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4FB1E5" w14:textId="77777777" w:rsidR="007906BE" w:rsidRPr="007906BE" w:rsidRDefault="007906BE" w:rsidP="007906BE">
      <w:pPr>
        <w:spacing w:after="200" w:line="360" w:lineRule="auto"/>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noProof/>
          <w:color w:val="000000" w:themeColor="text1"/>
          <w:sz w:val="24"/>
          <w:szCs w:val="24"/>
        </w:rPr>
        <w:drawing>
          <wp:anchor distT="0" distB="0" distL="114300" distR="114300" simplePos="0" relativeHeight="251716608" behindDoc="0" locked="0" layoutInCell="1" allowOverlap="1" wp14:anchorId="267B729F" wp14:editId="68E90C5C">
            <wp:simplePos x="0" y="0"/>
            <wp:positionH relativeFrom="column">
              <wp:posOffset>-396240</wp:posOffset>
            </wp:positionH>
            <wp:positionV relativeFrom="paragraph">
              <wp:posOffset>271780</wp:posOffset>
            </wp:positionV>
            <wp:extent cx="2346248" cy="1108953"/>
            <wp:effectExtent l="0" t="0" r="0" b="0"/>
            <wp:wrapSquare wrapText="bothSides"/>
            <wp:docPr id="3" name="Picture 3"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2346248" cy="1108953"/>
                    </a:xfrm>
                    <a:prstGeom prst="rect">
                      <a:avLst/>
                    </a:prstGeom>
                  </pic:spPr>
                </pic:pic>
              </a:graphicData>
            </a:graphic>
          </wp:anchor>
        </w:drawing>
      </w:r>
    </w:p>
    <w:p w14:paraId="686847A0" w14:textId="77777777" w:rsidR="007906BE" w:rsidRPr="007906BE" w:rsidRDefault="007906BE" w:rsidP="007906BE">
      <w:pPr>
        <w:spacing w:after="200" w:line="360" w:lineRule="auto"/>
        <w:rPr>
          <w:rFonts w:ascii="Traditional Arabic" w:eastAsia="Times New Roman" w:hAnsi="Traditional Arabic" w:cs="Traditional Arabic" w:hint="cs"/>
          <w:color w:val="000000" w:themeColor="text1"/>
          <w:sz w:val="24"/>
          <w:szCs w:val="24"/>
          <w:rtl/>
        </w:rPr>
      </w:pPr>
      <w:r w:rsidRPr="007906BE">
        <w:rPr>
          <w:rFonts w:ascii="Traditional Arabic" w:hAnsi="Traditional Arabic" w:cs="Traditional Arabic" w:hint="cs"/>
          <w:b/>
          <w:bCs/>
          <w:noProof/>
          <w:color w:val="000000" w:themeColor="text1"/>
          <w:sz w:val="24"/>
          <w:szCs w:val="24"/>
          <w:rtl/>
        </w:rPr>
        <mc:AlternateContent>
          <mc:Choice Requires="wps">
            <w:drawing>
              <wp:anchor distT="0" distB="0" distL="114300" distR="114300" simplePos="0" relativeHeight="251717632" behindDoc="0" locked="0" layoutInCell="1" allowOverlap="1" wp14:anchorId="4F8C1404" wp14:editId="4BE8BB30">
                <wp:simplePos x="0" y="0"/>
                <wp:positionH relativeFrom="column">
                  <wp:posOffset>4220210</wp:posOffset>
                </wp:positionH>
                <wp:positionV relativeFrom="paragraph">
                  <wp:posOffset>153035</wp:posOffset>
                </wp:positionV>
                <wp:extent cx="1457960" cy="914400"/>
                <wp:effectExtent l="0" t="0" r="27940" b="19050"/>
                <wp:wrapNone/>
                <wp:docPr id="2036171770" name="Rectangle 53"/>
                <wp:cNvGraphicFramePr/>
                <a:graphic xmlns:a="http://schemas.openxmlformats.org/drawingml/2006/main">
                  <a:graphicData uri="http://schemas.microsoft.com/office/word/2010/wordprocessingShape">
                    <wps:wsp>
                      <wps:cNvSpPr/>
                      <wps:spPr>
                        <a:xfrm>
                          <a:off x="0" y="0"/>
                          <a:ext cx="1457960" cy="914400"/>
                        </a:xfrm>
                        <a:prstGeom prst="rect">
                          <a:avLst/>
                        </a:prstGeom>
                        <a:solidFill>
                          <a:sysClr val="window" lastClr="FFFFFF"/>
                        </a:solidFill>
                        <a:ln w="12700" cap="flat" cmpd="sng" algn="ctr">
                          <a:solidFill>
                            <a:sysClr val="window" lastClr="FFFFFF"/>
                          </a:solidFill>
                          <a:prstDash val="solid"/>
                          <a:miter lim="800000"/>
                        </a:ln>
                        <a:effectLst/>
                      </wps:spPr>
                      <wps:txbx>
                        <w:txbxContent>
                          <w:p w14:paraId="3634882E" w14:textId="77777777" w:rsidR="007906BE" w:rsidRPr="0039166C" w:rsidRDefault="007906BE" w:rsidP="007906BE">
                            <w:pPr>
                              <w:jc w:val="center"/>
                              <w:rPr>
                                <w:b/>
                                <w:bCs/>
                                <w:sz w:val="28"/>
                                <w:szCs w:val="28"/>
                                <w:rtl/>
                                <w:lang w:bidi="ar-EG"/>
                              </w:rPr>
                            </w:pPr>
                            <w:r w:rsidRPr="0039166C">
                              <w:rPr>
                                <w:rFonts w:hint="cs"/>
                                <w:b/>
                                <w:bCs/>
                                <w:sz w:val="28"/>
                                <w:szCs w:val="28"/>
                                <w:rtl/>
                                <w:lang w:bidi="ar-EG"/>
                              </w:rPr>
                              <w:t xml:space="preserve">جامعة ميد </w:t>
                            </w:r>
                            <w:proofErr w:type="spellStart"/>
                            <w:r w:rsidRPr="0039166C">
                              <w:rPr>
                                <w:rFonts w:hint="cs"/>
                                <w:b/>
                                <w:bCs/>
                                <w:sz w:val="28"/>
                                <w:szCs w:val="28"/>
                                <w:rtl/>
                                <w:lang w:bidi="ar-EG"/>
                              </w:rPr>
                              <w:t>اوشن</w:t>
                            </w:r>
                            <w:proofErr w:type="spellEnd"/>
                            <w:r w:rsidRPr="0039166C">
                              <w:rPr>
                                <w:rFonts w:hint="cs"/>
                                <w:b/>
                                <w:bCs/>
                                <w:sz w:val="28"/>
                                <w:szCs w:val="28"/>
                                <w:rtl/>
                                <w:lang w:bidi="ar-EG"/>
                              </w:rPr>
                              <w:t xml:space="preserve"> </w:t>
                            </w:r>
                          </w:p>
                          <w:p w14:paraId="18591CAA" w14:textId="77777777" w:rsidR="007906BE" w:rsidRPr="0039166C" w:rsidRDefault="007906BE" w:rsidP="007906BE">
                            <w:pPr>
                              <w:jc w:val="center"/>
                              <w:rPr>
                                <w:sz w:val="28"/>
                                <w:szCs w:val="28"/>
                                <w:lang w:bidi="ar-EG"/>
                              </w:rPr>
                            </w:pPr>
                            <w:r w:rsidRPr="0039166C">
                              <w:rPr>
                                <w:rFonts w:hint="cs"/>
                                <w:b/>
                                <w:bCs/>
                                <w:sz w:val="28"/>
                                <w:szCs w:val="28"/>
                                <w:rtl/>
                                <w:lang w:bidi="ar-EG"/>
                              </w:rPr>
                              <w:t>برنامج الدكتوراة</w:t>
                            </w:r>
                            <w:r w:rsidRPr="0039166C">
                              <w:rPr>
                                <w:rFonts w:hint="cs"/>
                                <w:sz w:val="28"/>
                                <w:szCs w:val="28"/>
                                <w:rtl/>
                                <w:lang w:bidi="ar-EG"/>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F8C1404" id="Rectangle 53" o:spid="_x0000_s1026" style="position:absolute;margin-left:332.3pt;margin-top:12.05pt;width:114.8pt;height:1in;z-index:2517176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" fillcolor="window" strokecolor="window" strokeweight="1pt">
                <v:textbox>
                  <w:txbxContent>
                    <w:p w14:paraId="3634882E" w14:textId="77777777" w:rsidR="007906BE" w:rsidRPr="0039166C" w:rsidRDefault="007906BE" w:rsidP="007906BE">
                      <w:pPr>
                        <w:jc w:val="center"/>
                        <w:rPr>
                          <w:b/>
                          <w:bCs/>
                          <w:sz w:val="28"/>
                          <w:szCs w:val="28"/>
                          <w:rtl/>
                          <w:lang w:bidi="ar-EG"/>
                        </w:rPr>
                      </w:pPr>
                      <w:r w:rsidRPr="0039166C">
                        <w:rPr>
                          <w:rFonts w:hint="cs"/>
                          <w:b/>
                          <w:bCs/>
                          <w:sz w:val="28"/>
                          <w:szCs w:val="28"/>
                          <w:rtl/>
                          <w:lang w:bidi="ar-EG"/>
                        </w:rPr>
                        <w:t xml:space="preserve">جامعة ميد </w:t>
                      </w:r>
                      <w:proofErr w:type="spellStart"/>
                      <w:r w:rsidRPr="0039166C">
                        <w:rPr>
                          <w:rFonts w:hint="cs"/>
                          <w:b/>
                          <w:bCs/>
                          <w:sz w:val="28"/>
                          <w:szCs w:val="28"/>
                          <w:rtl/>
                          <w:lang w:bidi="ar-EG"/>
                        </w:rPr>
                        <w:t>اوشن</w:t>
                      </w:r>
                      <w:proofErr w:type="spellEnd"/>
                      <w:r w:rsidRPr="0039166C">
                        <w:rPr>
                          <w:rFonts w:hint="cs"/>
                          <w:b/>
                          <w:bCs/>
                          <w:sz w:val="28"/>
                          <w:szCs w:val="28"/>
                          <w:rtl/>
                          <w:lang w:bidi="ar-EG"/>
                        </w:rPr>
                        <w:t xml:space="preserve"> </w:t>
                      </w:r>
                    </w:p>
                    <w:p w14:paraId="18591CAA" w14:textId="77777777" w:rsidR="007906BE" w:rsidRPr="0039166C" w:rsidRDefault="007906BE" w:rsidP="007906BE">
                      <w:pPr>
                        <w:jc w:val="center"/>
                        <w:rPr>
                          <w:sz w:val="28"/>
                          <w:szCs w:val="28"/>
                          <w:lang w:bidi="ar-EG"/>
                        </w:rPr>
                      </w:pPr>
                      <w:r w:rsidRPr="0039166C">
                        <w:rPr>
                          <w:rFonts w:hint="cs"/>
                          <w:b/>
                          <w:bCs/>
                          <w:sz w:val="28"/>
                          <w:szCs w:val="28"/>
                          <w:rtl/>
                          <w:lang w:bidi="ar-EG"/>
                        </w:rPr>
                        <w:t>برنامج الدكتوراة</w:t>
                      </w:r>
                      <w:r w:rsidRPr="0039166C">
                        <w:rPr>
                          <w:rFonts w:hint="cs"/>
                          <w:sz w:val="28"/>
                          <w:szCs w:val="28"/>
                          <w:rtl/>
                          <w:lang w:bidi="ar-EG"/>
                        </w:rPr>
                        <w:t xml:space="preserve"> </w:t>
                      </w:r>
                    </w:p>
                  </w:txbxContent>
                </v:textbox>
              </v:rect>
            </w:pict>
          </mc:Fallback>
        </mc:AlternateContent>
      </w:r>
    </w:p>
    <w:p w14:paraId="0390B020" w14:textId="77777777" w:rsidR="007906BE" w:rsidRPr="007906BE" w:rsidRDefault="007906BE" w:rsidP="007906BE">
      <w:pPr>
        <w:spacing w:after="200" w:line="360" w:lineRule="auto"/>
        <w:jc w:val="right"/>
        <w:rPr>
          <w:rFonts w:ascii="Traditional Arabic" w:eastAsia="Times New Roman" w:hAnsi="Traditional Arabic" w:cs="Traditional Arabic" w:hint="cs"/>
          <w:color w:val="000000" w:themeColor="text1"/>
          <w:sz w:val="24"/>
          <w:szCs w:val="24"/>
        </w:rPr>
      </w:pPr>
    </w:p>
    <w:tbl>
      <w:tblPr>
        <w:tblW w:w="8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666"/>
      </w:tblGrid>
      <w:tr w:rsidR="007906BE" w:rsidRPr="007906BE" w14:paraId="655B3D31" w14:textId="77777777" w:rsidTr="009B3D35">
        <w:tc>
          <w:tcPr>
            <w:tcW w:w="866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60C17DC9" w14:textId="77777777" w:rsidR="007906BE" w:rsidRPr="007906BE" w:rsidRDefault="007906BE" w:rsidP="007906BE">
            <w:pPr>
              <w:spacing w:after="0" w:line="360" w:lineRule="auto"/>
              <w:jc w:val="center"/>
              <w:rPr>
                <w:rFonts w:ascii="Traditional Arabic" w:eastAsia="Times New Roman" w:hAnsi="Traditional Arabic" w:cs="Traditional Arabic" w:hint="cs"/>
                <w:color w:val="000000" w:themeColor="text1"/>
                <w:sz w:val="24"/>
                <w:szCs w:val="24"/>
                <w:rtl/>
              </w:rPr>
            </w:pPr>
          </w:p>
          <w:p w14:paraId="299C1EED" w14:textId="77777777" w:rsidR="007906BE" w:rsidRPr="007906BE" w:rsidRDefault="007906BE" w:rsidP="007906BE">
            <w:pPr>
              <w:spacing w:before="60" w:after="0" w:line="360" w:lineRule="auto"/>
              <w:jc w:val="right"/>
              <w:rPr>
                <w:rFonts w:ascii="Traditional Arabic" w:eastAsia="Times New Roman" w:hAnsi="Traditional Arabic" w:cs="Traditional Arabic" w:hint="cs"/>
                <w:color w:val="000000" w:themeColor="text1"/>
                <w:sz w:val="24"/>
                <w:szCs w:val="24"/>
              </w:rPr>
            </w:pPr>
          </w:p>
        </w:tc>
      </w:tr>
    </w:tbl>
    <w:p w14:paraId="37B9CFFA" w14:textId="77777777" w:rsidR="007906BE" w:rsidRPr="007906BE" w:rsidRDefault="007906BE" w:rsidP="007906BE">
      <w:pPr>
        <w:pBdr>
          <w:top w:val="nil"/>
          <w:left w:val="nil"/>
          <w:bottom w:val="nil"/>
          <w:right w:val="nil"/>
          <w:between w:val="nil"/>
        </w:pBdr>
        <w:bidi/>
        <w:spacing w:after="0" w:line="360" w:lineRule="auto"/>
        <w:ind w:right="-270"/>
        <w:jc w:val="center"/>
        <w:rPr>
          <w:rFonts w:ascii="Traditional Arabic" w:eastAsia="Times New Roman" w:hAnsi="Traditional Arabic" w:cs="Traditional Arabic" w:hint="cs"/>
          <w:b/>
          <w:bCs/>
          <w:color w:val="000000" w:themeColor="text1"/>
          <w:sz w:val="36"/>
          <w:szCs w:val="36"/>
        </w:rPr>
      </w:pPr>
      <w:r w:rsidRPr="007906BE">
        <w:rPr>
          <w:rFonts w:ascii="Traditional Arabic" w:eastAsia="Times New Roman" w:hAnsi="Traditional Arabic" w:cs="Traditional Arabic" w:hint="cs"/>
          <w:b/>
          <w:bCs/>
          <w:color w:val="000000" w:themeColor="text1"/>
          <w:sz w:val="36"/>
          <w:szCs w:val="36"/>
          <w:rtl/>
        </w:rPr>
        <w:t>تأثير الذكاء الاصطناعي على الرشاقة التنظيمية: الدور الوسيط لإدارة المواهب - دراسة تطبيقية على شركات تحليه المياه في المملكة العربية السعودية</w:t>
      </w:r>
    </w:p>
    <w:p w14:paraId="66F3DA26" w14:textId="77777777" w:rsidR="007906BE" w:rsidRPr="007906BE" w:rsidRDefault="007906BE" w:rsidP="007906BE">
      <w:pPr>
        <w:spacing w:after="80" w:line="360" w:lineRule="auto"/>
        <w:jc w:val="center"/>
        <w:rPr>
          <w:rFonts w:ascii="Traditional Arabic" w:eastAsia="Times New Roman" w:hAnsi="Traditional Arabic" w:cs="Traditional Arabic" w:hint="cs"/>
          <w:b/>
          <w:bCs/>
          <w:color w:val="000000" w:themeColor="text1"/>
          <w:sz w:val="24"/>
          <w:szCs w:val="24"/>
        </w:rPr>
      </w:pPr>
    </w:p>
    <w:p w14:paraId="02A06CFD" w14:textId="77777777" w:rsidR="007906BE" w:rsidRPr="007906BE" w:rsidRDefault="007906BE" w:rsidP="007906BE">
      <w:pPr>
        <w:spacing w:after="80" w:line="360" w:lineRule="auto"/>
        <w:jc w:val="center"/>
        <w:rPr>
          <w:rFonts w:ascii="Traditional Arabic" w:eastAsia="Times New Roman" w:hAnsi="Traditional Arabic" w:cs="Traditional Arabic" w:hint="cs"/>
          <w:color w:val="000000" w:themeColor="text1"/>
          <w:sz w:val="32"/>
          <w:szCs w:val="32"/>
          <w:rtl/>
        </w:rPr>
      </w:pPr>
      <w:r w:rsidRPr="007906BE">
        <w:rPr>
          <w:rFonts w:ascii="Traditional Arabic" w:eastAsia="Times New Roman" w:hAnsi="Traditional Arabic" w:cs="Traditional Arabic" w:hint="cs"/>
          <w:color w:val="000000" w:themeColor="text1"/>
          <w:sz w:val="24"/>
          <w:szCs w:val="24"/>
          <w:rtl/>
        </w:rPr>
        <w:t>إعداد</w:t>
      </w:r>
    </w:p>
    <w:p w14:paraId="6EF8E692" w14:textId="77777777" w:rsidR="007906BE" w:rsidRPr="007906BE" w:rsidRDefault="007906BE" w:rsidP="007906BE">
      <w:pPr>
        <w:pBdr>
          <w:top w:val="nil"/>
          <w:left w:val="nil"/>
          <w:bottom w:val="nil"/>
          <w:right w:val="nil"/>
          <w:between w:val="nil"/>
        </w:pBdr>
        <w:bidi/>
        <w:spacing w:before="280" w:after="280" w:line="360" w:lineRule="auto"/>
        <w:ind w:left="-2"/>
        <w:jc w:val="center"/>
        <w:rPr>
          <w:rFonts w:ascii="Traditional Arabic" w:eastAsia="Times New Roman" w:hAnsi="Traditional Arabic" w:cs="Traditional Arabic" w:hint="cs"/>
          <w:b/>
          <w:bCs/>
          <w:color w:val="000000" w:themeColor="text1"/>
          <w:sz w:val="32"/>
          <w:szCs w:val="32"/>
        </w:rPr>
      </w:pPr>
      <w:r w:rsidRPr="007906BE">
        <w:rPr>
          <w:rFonts w:ascii="Traditional Arabic" w:eastAsia="Times New Roman" w:hAnsi="Traditional Arabic" w:cs="Traditional Arabic" w:hint="cs"/>
          <w:b/>
          <w:bCs/>
          <w:color w:val="000000" w:themeColor="text1"/>
          <w:sz w:val="32"/>
          <w:szCs w:val="32"/>
          <w:rtl/>
        </w:rPr>
        <w:t xml:space="preserve">صادق علي مبارك </w:t>
      </w:r>
      <w:proofErr w:type="spellStart"/>
      <w:r w:rsidRPr="007906BE">
        <w:rPr>
          <w:rFonts w:ascii="Traditional Arabic" w:eastAsia="Times New Roman" w:hAnsi="Traditional Arabic" w:cs="Traditional Arabic" w:hint="cs"/>
          <w:b/>
          <w:bCs/>
          <w:color w:val="000000" w:themeColor="text1"/>
          <w:sz w:val="32"/>
          <w:szCs w:val="32"/>
          <w:rtl/>
        </w:rPr>
        <w:t>الشويخات</w:t>
      </w:r>
      <w:proofErr w:type="spellEnd"/>
      <w:r w:rsidRPr="007906BE">
        <w:rPr>
          <w:rFonts w:ascii="Traditional Arabic" w:eastAsia="Times New Roman" w:hAnsi="Traditional Arabic" w:cs="Traditional Arabic" w:hint="cs"/>
          <w:b/>
          <w:bCs/>
          <w:color w:val="000000" w:themeColor="text1"/>
          <w:sz w:val="32"/>
          <w:szCs w:val="32"/>
          <w:rtl/>
        </w:rPr>
        <w:t xml:space="preserve"> </w:t>
      </w:r>
    </w:p>
    <w:p w14:paraId="5DB27349" w14:textId="77777777" w:rsidR="007906BE" w:rsidRPr="007906BE" w:rsidRDefault="007906BE" w:rsidP="007906BE">
      <w:pPr>
        <w:pBdr>
          <w:top w:val="nil"/>
          <w:left w:val="nil"/>
          <w:bottom w:val="nil"/>
          <w:right w:val="nil"/>
          <w:between w:val="nil"/>
        </w:pBdr>
        <w:bidi/>
        <w:spacing w:before="280" w:after="280" w:line="360" w:lineRule="auto"/>
        <w:ind w:left="-2"/>
        <w:jc w:val="center"/>
        <w:rPr>
          <w:rFonts w:ascii="Traditional Arabic" w:eastAsia="Times New Roman" w:hAnsi="Traditional Arabic" w:cs="Traditional Arabic" w:hint="cs"/>
          <w:b/>
          <w:bCs/>
          <w:color w:val="000000" w:themeColor="text1"/>
          <w:sz w:val="32"/>
          <w:szCs w:val="32"/>
        </w:rPr>
      </w:pPr>
      <w:r w:rsidRPr="007906BE">
        <w:rPr>
          <w:rFonts w:ascii="Traditional Arabic" w:eastAsia="Times New Roman" w:hAnsi="Traditional Arabic" w:cs="Traditional Arabic" w:hint="cs"/>
          <w:b/>
          <w:bCs/>
          <w:color w:val="000000" w:themeColor="text1"/>
          <w:sz w:val="32"/>
          <w:szCs w:val="32"/>
          <w:rtl/>
        </w:rPr>
        <w:t>الرقم الأكاديمي</w:t>
      </w:r>
    </w:p>
    <w:p w14:paraId="21FDA84A" w14:textId="77777777" w:rsidR="007906BE" w:rsidRPr="007906BE" w:rsidRDefault="007906BE" w:rsidP="007906BE">
      <w:pPr>
        <w:pBdr>
          <w:top w:val="nil"/>
          <w:left w:val="nil"/>
          <w:bottom w:val="nil"/>
          <w:right w:val="nil"/>
          <w:between w:val="nil"/>
        </w:pBdr>
        <w:bidi/>
        <w:spacing w:before="280" w:after="280" w:line="360" w:lineRule="auto"/>
        <w:ind w:left="-2"/>
        <w:jc w:val="center"/>
        <w:rPr>
          <w:rFonts w:ascii="Traditional Arabic" w:eastAsia="Times New Roman" w:hAnsi="Traditional Arabic" w:cs="Traditional Arabic" w:hint="cs"/>
          <w:b/>
          <w:bCs/>
          <w:color w:val="000000" w:themeColor="text1"/>
          <w:sz w:val="32"/>
          <w:szCs w:val="32"/>
        </w:rPr>
      </w:pPr>
      <w:r w:rsidRPr="007906BE">
        <w:rPr>
          <w:rFonts w:ascii="Traditional Arabic" w:eastAsia="Times New Roman" w:hAnsi="Traditional Arabic" w:cs="Traditional Arabic" w:hint="cs"/>
          <w:b/>
          <w:bCs/>
          <w:color w:val="000000" w:themeColor="text1"/>
          <w:sz w:val="32"/>
          <w:szCs w:val="32"/>
        </w:rPr>
        <w:t>20222005475</w:t>
      </w:r>
    </w:p>
    <w:p w14:paraId="454040B7" w14:textId="77777777" w:rsidR="007906BE" w:rsidRPr="007906BE" w:rsidRDefault="007906BE" w:rsidP="007906BE">
      <w:pPr>
        <w:bidi/>
        <w:spacing w:after="60" w:line="360" w:lineRule="auto"/>
        <w:jc w:val="center"/>
        <w:rPr>
          <w:rFonts w:ascii="Traditional Arabic" w:eastAsia="Times New Roman" w:hAnsi="Traditional Arabic" w:cs="Traditional Arabic" w:hint="cs"/>
          <w:color w:val="000000" w:themeColor="text1"/>
          <w:sz w:val="32"/>
          <w:szCs w:val="32"/>
          <w:rtl/>
        </w:rPr>
      </w:pPr>
      <w:bookmarkStart w:id="0" w:name="OLE_LINK2"/>
      <w:r w:rsidRPr="007906BE">
        <w:rPr>
          <w:rFonts w:ascii="Traditional Arabic" w:eastAsia="Times New Roman" w:hAnsi="Traditional Arabic" w:cs="Traditional Arabic" w:hint="cs"/>
          <w:color w:val="000000" w:themeColor="text1"/>
          <w:sz w:val="32"/>
          <w:szCs w:val="32"/>
          <w:rtl/>
        </w:rPr>
        <w:t xml:space="preserve">رسالة مقدمة </w:t>
      </w:r>
      <w:proofErr w:type="gramStart"/>
      <w:r w:rsidRPr="007906BE">
        <w:rPr>
          <w:rFonts w:ascii="Traditional Arabic" w:eastAsia="Times New Roman" w:hAnsi="Traditional Arabic" w:cs="Traditional Arabic" w:hint="cs"/>
          <w:color w:val="000000" w:themeColor="text1"/>
          <w:sz w:val="32"/>
          <w:szCs w:val="32"/>
          <w:rtl/>
        </w:rPr>
        <w:t>إلى  برنامج</w:t>
      </w:r>
      <w:proofErr w:type="gramEnd"/>
      <w:r w:rsidRPr="007906BE">
        <w:rPr>
          <w:rFonts w:ascii="Traditional Arabic" w:eastAsia="Times New Roman" w:hAnsi="Traditional Arabic" w:cs="Traditional Arabic" w:hint="cs"/>
          <w:color w:val="000000" w:themeColor="text1"/>
          <w:sz w:val="32"/>
          <w:szCs w:val="32"/>
          <w:rtl/>
        </w:rPr>
        <w:t xml:space="preserve"> الدكتوراة</w:t>
      </w:r>
    </w:p>
    <w:p w14:paraId="4CFF8C50" w14:textId="77777777" w:rsidR="007906BE" w:rsidRPr="007906BE" w:rsidRDefault="007906BE" w:rsidP="007906BE">
      <w:pPr>
        <w:bidi/>
        <w:spacing w:after="0" w:line="360" w:lineRule="auto"/>
        <w:jc w:val="center"/>
        <w:rPr>
          <w:rFonts w:ascii="Traditional Arabic" w:eastAsia="Times New Roman" w:hAnsi="Traditional Arabic" w:cs="Traditional Arabic" w:hint="cs"/>
          <w:b/>
          <w:bCs/>
          <w:color w:val="000000" w:themeColor="text1"/>
          <w:sz w:val="32"/>
          <w:szCs w:val="32"/>
        </w:rPr>
      </w:pPr>
      <w:r w:rsidRPr="007906BE">
        <w:rPr>
          <w:rFonts w:ascii="Traditional Arabic" w:eastAsia="Times New Roman" w:hAnsi="Traditional Arabic" w:cs="Traditional Arabic" w:hint="cs"/>
          <w:b/>
          <w:bCs/>
          <w:color w:val="000000" w:themeColor="text1"/>
          <w:sz w:val="32"/>
          <w:szCs w:val="32"/>
          <w:rtl/>
        </w:rPr>
        <w:t xml:space="preserve">كجزء من متطلبات نيل درجة دكتوراه الفلسفة </w:t>
      </w:r>
      <w:proofErr w:type="gramStart"/>
      <w:r w:rsidRPr="007906BE">
        <w:rPr>
          <w:rFonts w:ascii="Traditional Arabic" w:eastAsia="Times New Roman" w:hAnsi="Traditional Arabic" w:cs="Traditional Arabic" w:hint="cs"/>
          <w:b/>
          <w:bCs/>
          <w:color w:val="000000" w:themeColor="text1"/>
          <w:sz w:val="32"/>
          <w:szCs w:val="32"/>
          <w:rtl/>
        </w:rPr>
        <w:t xml:space="preserve">في  </w:t>
      </w:r>
      <w:proofErr w:type="spellStart"/>
      <w:r w:rsidRPr="007906BE">
        <w:rPr>
          <w:rFonts w:ascii="Traditional Arabic" w:eastAsia="Times New Roman" w:hAnsi="Traditional Arabic" w:cs="Traditional Arabic" w:hint="cs"/>
          <w:b/>
          <w:bCs/>
          <w:color w:val="000000" w:themeColor="text1"/>
          <w:sz w:val="32"/>
          <w:szCs w:val="32"/>
          <w:rtl/>
        </w:rPr>
        <w:t>الادارة</w:t>
      </w:r>
      <w:proofErr w:type="spellEnd"/>
      <w:proofErr w:type="gramEnd"/>
    </w:p>
    <w:bookmarkEnd w:id="0"/>
    <w:p w14:paraId="0D89FB6E" w14:textId="77777777" w:rsidR="007906BE" w:rsidRPr="007906BE" w:rsidRDefault="007906BE" w:rsidP="007906BE">
      <w:pPr>
        <w:bidi/>
        <w:spacing w:after="0" w:line="360" w:lineRule="auto"/>
        <w:jc w:val="center"/>
        <w:rPr>
          <w:rFonts w:ascii="Traditional Arabic" w:eastAsia="Times New Roman" w:hAnsi="Traditional Arabic" w:cs="Traditional Arabic" w:hint="cs"/>
          <w:color w:val="000000" w:themeColor="text1"/>
          <w:sz w:val="32"/>
          <w:szCs w:val="32"/>
          <w:rtl/>
        </w:rPr>
      </w:pPr>
    </w:p>
    <w:p w14:paraId="017F5A2B" w14:textId="77777777" w:rsidR="007906BE" w:rsidRPr="007906BE" w:rsidRDefault="007906BE" w:rsidP="007906BE">
      <w:pPr>
        <w:tabs>
          <w:tab w:val="left" w:pos="3666"/>
        </w:tabs>
        <w:bidi/>
        <w:spacing w:after="0" w:line="360" w:lineRule="auto"/>
        <w:jc w:val="center"/>
        <w:rPr>
          <w:rFonts w:ascii="Traditional Arabic" w:hAnsi="Traditional Arabic" w:cs="Traditional Arabic"/>
          <w:b/>
          <w:bCs/>
          <w:color w:val="000000" w:themeColor="text1"/>
          <w:sz w:val="32"/>
          <w:szCs w:val="32"/>
          <w:rtl/>
          <w:lang w:bidi="ar-EG"/>
        </w:rPr>
      </w:pPr>
      <w:r w:rsidRPr="007906BE">
        <w:rPr>
          <w:rFonts w:ascii="Traditional Arabic" w:eastAsia="Times New Roman" w:hAnsi="Traditional Arabic" w:cs="Traditional Arabic" w:hint="cs"/>
          <w:color w:val="000000" w:themeColor="text1"/>
          <w:sz w:val="32"/>
          <w:szCs w:val="32"/>
          <w:rtl/>
        </w:rPr>
        <w:t>العام الجامعي</w:t>
      </w:r>
      <w:r w:rsidRPr="007906BE">
        <w:rPr>
          <w:rFonts w:ascii="Traditional Arabic" w:eastAsia="Times New Roman" w:hAnsi="Traditional Arabic" w:cs="Traditional Arabic" w:hint="cs"/>
          <w:color w:val="000000" w:themeColor="text1"/>
          <w:sz w:val="32"/>
          <w:szCs w:val="32"/>
        </w:rPr>
        <w:t>2026 </w:t>
      </w:r>
      <w:r w:rsidRPr="007906BE">
        <w:rPr>
          <w:rFonts w:ascii="Traditional Arabic" w:eastAsia="Times New Roman" w:hAnsi="Traditional Arabic" w:cs="Traditional Arabic" w:hint="cs"/>
          <w:color w:val="000000" w:themeColor="text1"/>
          <w:sz w:val="32"/>
          <w:szCs w:val="32"/>
          <w:rtl/>
        </w:rPr>
        <w:t>م</w:t>
      </w:r>
      <w:r w:rsidRPr="007906BE">
        <w:rPr>
          <w:rFonts w:ascii="Traditional Arabic" w:eastAsia="Times New Roman" w:hAnsi="Traditional Arabic" w:cs="Traditional Arabic" w:hint="cs"/>
          <w:b/>
          <w:bCs/>
          <w:color w:val="000000" w:themeColor="text1"/>
          <w:sz w:val="32"/>
          <w:szCs w:val="32"/>
          <w:rtl/>
        </w:rPr>
        <w:t> </w:t>
      </w:r>
      <w:r w:rsidRPr="007906BE">
        <w:rPr>
          <w:rFonts w:ascii="Traditional Arabic" w:eastAsia="Times New Roman" w:hAnsi="Traditional Arabic" w:cs="Traditional Arabic" w:hint="cs"/>
          <w:b/>
          <w:bCs/>
          <w:color w:val="000000" w:themeColor="text1"/>
          <w:sz w:val="32"/>
          <w:szCs w:val="32"/>
        </w:rPr>
        <w:br/>
      </w:r>
      <w:r w:rsidRPr="007906BE">
        <w:rPr>
          <w:rFonts w:ascii="Traditional Arabic" w:hAnsi="Traditional Arabic" w:cs="Traditional Arabic" w:hint="cs"/>
          <w:b/>
          <w:bCs/>
          <w:color w:val="000000" w:themeColor="text1"/>
          <w:sz w:val="32"/>
          <w:szCs w:val="32"/>
          <w:rtl/>
          <w:lang w:bidi="ar-EG"/>
        </w:rPr>
        <w:t>1447ه‍ - 1448ه</w:t>
      </w:r>
    </w:p>
    <w:p w14:paraId="0540645F" w14:textId="77777777" w:rsidR="007906BE" w:rsidRPr="007906BE" w:rsidRDefault="007906BE" w:rsidP="007906BE">
      <w:pPr>
        <w:tabs>
          <w:tab w:val="left" w:pos="3666"/>
        </w:tabs>
        <w:bidi/>
        <w:spacing w:after="0" w:line="360" w:lineRule="auto"/>
        <w:jc w:val="center"/>
        <w:rPr>
          <w:rFonts w:ascii="Traditional Arabic" w:hAnsi="Traditional Arabic" w:cs="Traditional Arabic" w:hint="cs"/>
          <w:b/>
          <w:bCs/>
          <w:color w:val="000000" w:themeColor="text1"/>
          <w:sz w:val="32"/>
          <w:szCs w:val="32"/>
          <w:rtl/>
          <w:lang w:bidi="ar-EG"/>
        </w:rPr>
      </w:pPr>
    </w:p>
    <w:p w14:paraId="5048F80A" w14:textId="77777777" w:rsidR="00DD0999" w:rsidRPr="007906BE" w:rsidRDefault="005C31DF" w:rsidP="007906BE">
      <w:pPr>
        <w:bidi/>
        <w:spacing w:before="280" w:after="280" w:line="360" w:lineRule="auto"/>
        <w:jc w:val="center"/>
        <w:rPr>
          <w:rFonts w:ascii="Traditional Arabic" w:eastAsia="Times New Roman" w:hAnsi="Traditional Arabic" w:cs="Traditional Arabic" w:hint="cs"/>
          <w:b/>
          <w:bCs/>
          <w:color w:val="000000" w:themeColor="text1"/>
          <w:sz w:val="32"/>
          <w:szCs w:val="32"/>
        </w:rPr>
      </w:pPr>
      <w:bookmarkStart w:id="1" w:name="_heading=h.1y1nr2sffjyv" w:colFirst="0" w:colLast="0"/>
      <w:bookmarkEnd w:id="1"/>
      <w:r w:rsidRPr="007906BE">
        <w:rPr>
          <w:rFonts w:ascii="Traditional Arabic" w:eastAsia="Times New Roman" w:hAnsi="Traditional Arabic" w:cs="Traditional Arabic" w:hint="cs"/>
          <w:b/>
          <w:bCs/>
          <w:color w:val="000000" w:themeColor="text1"/>
          <w:sz w:val="32"/>
          <w:szCs w:val="32"/>
          <w:rtl/>
        </w:rPr>
        <w:lastRenderedPageBreak/>
        <w:t>الفصل الأول: المقدمة والإطار النظري</w:t>
      </w:r>
    </w:p>
    <w:p w14:paraId="1A60846E" w14:textId="77777777" w:rsidR="00DD0999" w:rsidRPr="007906BE" w:rsidRDefault="005C31DF" w:rsidP="007906BE">
      <w:pPr>
        <w:bidi/>
        <w:spacing w:before="280" w:after="280" w:line="360" w:lineRule="auto"/>
        <w:rPr>
          <w:rFonts w:ascii="Traditional Arabic" w:eastAsia="Simplified Arabic" w:hAnsi="Traditional Arabic" w:cs="Traditional Arabic" w:hint="cs"/>
          <w:b/>
          <w:bCs/>
          <w:color w:val="000000" w:themeColor="text1"/>
          <w:sz w:val="24"/>
          <w:szCs w:val="24"/>
        </w:rPr>
      </w:pPr>
      <w:bookmarkStart w:id="2" w:name="_heading=h.byhby57si9wy" w:colFirst="0" w:colLast="0"/>
      <w:bookmarkEnd w:id="2"/>
      <w:r w:rsidRPr="007906BE">
        <w:rPr>
          <w:rFonts w:ascii="Traditional Arabic" w:eastAsia="Times New Roman" w:hAnsi="Traditional Arabic" w:cs="Traditional Arabic" w:hint="cs"/>
          <w:b/>
          <w:bCs/>
          <w:color w:val="000000" w:themeColor="text1"/>
          <w:sz w:val="24"/>
          <w:szCs w:val="24"/>
        </w:rPr>
        <w:t xml:space="preserve">1.1 </w:t>
      </w:r>
      <w:r w:rsidRPr="007906BE">
        <w:rPr>
          <w:rFonts w:ascii="Traditional Arabic" w:eastAsia="Simplified Arabic" w:hAnsi="Traditional Arabic" w:cs="Traditional Arabic" w:hint="cs"/>
          <w:b/>
          <w:bCs/>
          <w:color w:val="000000" w:themeColor="text1"/>
          <w:sz w:val="24"/>
          <w:szCs w:val="24"/>
          <w:rtl/>
        </w:rPr>
        <w:t>مقدمة الدراسة</w:t>
      </w:r>
    </w:p>
    <w:p w14:paraId="03C53FEA" w14:textId="77777777" w:rsidR="00DD0999" w:rsidRPr="007906BE" w:rsidRDefault="005C31DF" w:rsidP="007906BE">
      <w:pPr>
        <w:bidi/>
        <w:spacing w:before="280" w:after="280" w:line="360" w:lineRule="auto"/>
        <w:ind w:firstLine="720"/>
        <w:jc w:val="both"/>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 xml:space="preserve">أصبحت مواكبة الثورات الرقمية الأولوية الأولى للشركات للحفاظ على مكانتها الاستراتيجي، وتحقيق ميزاتها التنافسية، والتي تصب في بقائها في السوق، وخصوصاً في ظل ما يشهده العالم من تطورات تكنولوجية وعلمية متسارعة، وهذا يدفع الشركات لتبني هذه التطورات باستخدام العديد من الطرق والأدوات لتتمكن من تحقيق أهدافها وزيادة </w:t>
      </w:r>
      <w:proofErr w:type="spellStart"/>
      <w:r w:rsidRPr="007906BE">
        <w:rPr>
          <w:rFonts w:ascii="Traditional Arabic" w:eastAsia="Simplified Arabic" w:hAnsi="Traditional Arabic" w:cs="Traditional Arabic" w:hint="cs"/>
          <w:color w:val="000000" w:themeColor="text1"/>
          <w:sz w:val="24"/>
          <w:szCs w:val="24"/>
          <w:rtl/>
        </w:rPr>
        <w:t>ربحيتها</w:t>
      </w:r>
      <w:proofErr w:type="spellEnd"/>
      <w:r w:rsidRPr="007906BE">
        <w:rPr>
          <w:rFonts w:ascii="Traditional Arabic" w:eastAsia="Simplified Arabic" w:hAnsi="Traditional Arabic" w:cs="Traditional Arabic" w:hint="cs"/>
          <w:color w:val="000000" w:themeColor="text1"/>
          <w:sz w:val="24"/>
          <w:szCs w:val="24"/>
          <w:rtl/>
        </w:rPr>
        <w:t xml:space="preserve">. </w:t>
      </w:r>
    </w:p>
    <w:p w14:paraId="4131A037" w14:textId="77777777" w:rsidR="00DD0999" w:rsidRPr="007906BE" w:rsidRDefault="005C31DF" w:rsidP="007906BE">
      <w:pPr>
        <w:bidi/>
        <w:spacing w:before="280" w:after="280" w:line="360" w:lineRule="auto"/>
        <w:ind w:firstLine="720"/>
        <w:jc w:val="both"/>
        <w:rPr>
          <w:rFonts w:ascii="Traditional Arabic" w:eastAsia="Simplified Arabic" w:hAnsi="Traditional Arabic" w:cs="Traditional Arabic" w:hint="cs"/>
          <w:color w:val="000000" w:themeColor="text1"/>
          <w:sz w:val="24"/>
          <w:szCs w:val="24"/>
        </w:rPr>
      </w:pPr>
      <w:proofErr w:type="gramStart"/>
      <w:r w:rsidRPr="007906BE">
        <w:rPr>
          <w:rFonts w:ascii="Traditional Arabic" w:eastAsia="Simplified Arabic" w:hAnsi="Traditional Arabic" w:cs="Traditional Arabic" w:hint="cs"/>
          <w:color w:val="000000" w:themeColor="text1"/>
          <w:sz w:val="24"/>
          <w:szCs w:val="24"/>
          <w:rtl/>
        </w:rPr>
        <w:t>و يعتبر</w:t>
      </w:r>
      <w:proofErr w:type="gramEnd"/>
      <w:r w:rsidRPr="007906BE">
        <w:rPr>
          <w:rFonts w:ascii="Traditional Arabic" w:eastAsia="Simplified Arabic" w:hAnsi="Traditional Arabic" w:cs="Traditional Arabic" w:hint="cs"/>
          <w:color w:val="000000" w:themeColor="text1"/>
          <w:sz w:val="24"/>
          <w:szCs w:val="24"/>
          <w:rtl/>
        </w:rPr>
        <w:t xml:space="preserve"> الذكاء الاصطناعي قفزة نوعية في عالم الأعمال، فمن خلاله تم التحول من الطرق التقليدية في عملية تسيير العمليات إلى استخدام أحدث البرامج والتقنيات المتطورة لتحسين وتطوير أداء الشركات، </w:t>
      </w:r>
      <w:proofErr w:type="gramStart"/>
      <w:r w:rsidRPr="007906BE">
        <w:rPr>
          <w:rFonts w:ascii="Traditional Arabic" w:eastAsia="Simplified Arabic" w:hAnsi="Traditional Arabic" w:cs="Traditional Arabic" w:hint="cs"/>
          <w:color w:val="000000" w:themeColor="text1"/>
          <w:sz w:val="24"/>
          <w:szCs w:val="24"/>
          <w:rtl/>
        </w:rPr>
        <w:t>و إيجاد</w:t>
      </w:r>
      <w:proofErr w:type="gramEnd"/>
      <w:r w:rsidRPr="007906BE">
        <w:rPr>
          <w:rFonts w:ascii="Traditional Arabic" w:eastAsia="Simplified Arabic" w:hAnsi="Traditional Arabic" w:cs="Traditional Arabic" w:hint="cs"/>
          <w:color w:val="000000" w:themeColor="text1"/>
          <w:sz w:val="24"/>
          <w:szCs w:val="24"/>
          <w:rtl/>
        </w:rPr>
        <w:t xml:space="preserve"> حلول للتطبيقات وللخدمات الجديدة المتنوعة، والتي يمكن برمجتها لإنجاز الكثير من المهام التي تحتاج إلى قدرات عالية من الاستنتاج والاستنباط والإدراك والتعلم </w:t>
      </w:r>
      <w:proofErr w:type="gramStart"/>
      <w:r w:rsidRPr="007906BE">
        <w:rPr>
          <w:rFonts w:ascii="Traditional Arabic" w:eastAsia="Simplified Arabic" w:hAnsi="Traditional Arabic" w:cs="Traditional Arabic" w:hint="cs"/>
          <w:color w:val="000000" w:themeColor="text1"/>
          <w:sz w:val="24"/>
          <w:szCs w:val="24"/>
          <w:rtl/>
        </w:rPr>
        <w:t>الذاتي.(</w:t>
      </w:r>
      <w:proofErr w:type="gramEnd"/>
      <w:r w:rsidRPr="007906BE">
        <w:rPr>
          <w:rFonts w:ascii="Traditional Arabic" w:eastAsia="Simplified Arabic" w:hAnsi="Traditional Arabic" w:cs="Traditional Arabic" w:hint="cs"/>
          <w:color w:val="000000" w:themeColor="text1"/>
          <w:sz w:val="24"/>
          <w:szCs w:val="24"/>
          <w:rtl/>
        </w:rPr>
        <w:t>قادرى،2023)</w:t>
      </w:r>
    </w:p>
    <w:p w14:paraId="27DC3E44" w14:textId="7AED06C9" w:rsidR="00DD0999" w:rsidRPr="007906BE" w:rsidRDefault="005C31DF" w:rsidP="007906BE">
      <w:pPr>
        <w:bidi/>
        <w:spacing w:before="280" w:after="280" w:line="360" w:lineRule="auto"/>
        <w:ind w:firstLine="720"/>
        <w:jc w:val="both"/>
        <w:rPr>
          <w:rFonts w:ascii="Traditional Arabic" w:eastAsia="Simplified Arabic" w:hAnsi="Traditional Arabic" w:cs="Traditional Arabic" w:hint="cs"/>
          <w:color w:val="000000" w:themeColor="text1"/>
          <w:sz w:val="24"/>
          <w:szCs w:val="24"/>
          <w:rtl/>
          <w:lang w:bidi="ar-EG"/>
        </w:rPr>
      </w:pPr>
      <w:r w:rsidRPr="007906BE">
        <w:rPr>
          <w:rFonts w:ascii="Traditional Arabic" w:eastAsia="Simplified Arabic" w:hAnsi="Traditional Arabic" w:cs="Traditional Arabic" w:hint="cs"/>
          <w:color w:val="000000" w:themeColor="text1"/>
          <w:sz w:val="24"/>
          <w:szCs w:val="24"/>
          <w:rtl/>
        </w:rPr>
        <w:t xml:space="preserve">وتعمل تكنولوجيا الذكاء الاصطناعي على تحسين أداء المؤسسات وإنتاجيتها عن طريق أتمته العمليات أو المهام التي كانت تتطلب قوة بشرية فيما يعرف بالنظم الخبيرة. كما يمكن للذكاء الاصطناعي تحسين الشبكات عن طريق تمثيل المعارف والاستدلال بها، والذي يقلل الوقت والجهد والموارد ويعزز الاستخدام الأمثل للبنى التحتية لتقديم خدمات ذات موثوقية عالية، وعلى صعيد آخر يمكن للذكاء الاصطناعي التنبؤ بالمشاكل التي ستحصل في المستقبل من خلال تحليل البيانات والمعلومات المحفوظة في الأنظمة، والعمل على حل تلك المشاكل عن طريق فهم الأنماط بين المكونات وهذا ما يعرف بالتعلم الذاتي  ، مما يساعد المؤسسات على تعديل استراتيجياتها للتنبؤ بالمستقبل ، وتعزيز التكيف السريع مع التغيرات البيئية </w:t>
      </w:r>
      <w:proofErr w:type="spellStart"/>
      <w:r w:rsidRPr="007906BE">
        <w:rPr>
          <w:rFonts w:ascii="Traditional Arabic" w:eastAsia="Simplified Arabic" w:hAnsi="Traditional Arabic" w:cs="Traditional Arabic" w:hint="cs"/>
          <w:color w:val="000000" w:themeColor="text1"/>
          <w:sz w:val="24"/>
          <w:szCs w:val="24"/>
          <w:rtl/>
        </w:rPr>
        <w:t>والسوقية،و</w:t>
      </w:r>
      <w:proofErr w:type="spellEnd"/>
      <w:r w:rsidRPr="007906BE">
        <w:rPr>
          <w:rFonts w:ascii="Traditional Arabic" w:eastAsia="Simplified Arabic" w:hAnsi="Traditional Arabic" w:cs="Traditional Arabic" w:hint="cs"/>
          <w:color w:val="000000" w:themeColor="text1"/>
          <w:sz w:val="24"/>
          <w:szCs w:val="24"/>
          <w:rtl/>
        </w:rPr>
        <w:t xml:space="preserve"> تحقيق استجابة سريعة وفعالة للتحديات والفرص الجديدة، كما يساعد في تحسين الكفاءة الداخلية وتوفير رؤى استباقية تسهم في اتخاذ قرارات مستنيرة.</w:t>
      </w:r>
      <w:r w:rsidRPr="007906BE">
        <w:rPr>
          <w:rFonts w:ascii="Traditional Arabic" w:eastAsia="Simplified Arabic" w:hAnsi="Traditional Arabic" w:cs="Traditional Arabic" w:hint="cs"/>
          <w:color w:val="000000" w:themeColor="text1"/>
          <w:sz w:val="24"/>
          <w:szCs w:val="24"/>
        </w:rPr>
        <w:t xml:space="preserve"> </w:t>
      </w:r>
      <w:proofErr w:type="gramStart"/>
      <w:r w:rsidRPr="007906BE">
        <w:rPr>
          <w:rFonts w:ascii="Traditional Arabic" w:eastAsia="Simplified Arabic" w:hAnsi="Traditional Arabic" w:cs="Traditional Arabic" w:hint="cs"/>
          <w:color w:val="000000" w:themeColor="text1"/>
          <w:sz w:val="24"/>
          <w:szCs w:val="24"/>
        </w:rPr>
        <w:t>Zhang&amp;</w:t>
      </w:r>
      <w:proofErr w:type="gramEnd"/>
      <w:r w:rsidRPr="007906BE">
        <w:rPr>
          <w:rFonts w:ascii="Traditional Arabic" w:eastAsia="Simplified Arabic" w:hAnsi="Traditional Arabic" w:cs="Traditional Arabic" w:hint="cs"/>
          <w:color w:val="000000" w:themeColor="text1"/>
          <w:sz w:val="24"/>
          <w:szCs w:val="24"/>
        </w:rPr>
        <w:t xml:space="preserve"> Lu, 2021</w:t>
      </w:r>
      <w:r w:rsidR="007906BE">
        <w:rPr>
          <w:rFonts w:ascii="Traditional Arabic" w:eastAsia="Simplified Arabic" w:hAnsi="Traditional Arabic" w:cs="Traditional Arabic"/>
          <w:color w:val="000000" w:themeColor="text1"/>
          <w:sz w:val="24"/>
          <w:szCs w:val="24"/>
        </w:rPr>
        <w:t>)</w:t>
      </w:r>
      <w:r w:rsidRPr="007906BE">
        <w:rPr>
          <w:rFonts w:ascii="Traditional Arabic" w:eastAsia="Simplified Arabic" w:hAnsi="Traditional Arabic" w:cs="Traditional Arabic" w:hint="cs"/>
          <w:color w:val="000000" w:themeColor="text1"/>
          <w:sz w:val="24"/>
          <w:szCs w:val="24"/>
        </w:rPr>
        <w:t>.</w:t>
      </w:r>
      <w:r w:rsidR="007906BE">
        <w:rPr>
          <w:rFonts w:ascii="Traditional Arabic" w:eastAsia="Simplified Arabic" w:hAnsi="Traditional Arabic" w:cs="Traditional Arabic" w:hint="cs"/>
          <w:color w:val="000000" w:themeColor="text1"/>
          <w:sz w:val="24"/>
          <w:szCs w:val="24"/>
          <w:rtl/>
          <w:lang w:bidi="ar-EG"/>
        </w:rPr>
        <w:t>)</w:t>
      </w:r>
    </w:p>
    <w:p w14:paraId="474D79D7" w14:textId="77777777" w:rsidR="00DD0999" w:rsidRPr="007906BE" w:rsidRDefault="005C31DF" w:rsidP="007906BE">
      <w:pPr>
        <w:bidi/>
        <w:spacing w:before="280" w:after="280" w:line="360" w:lineRule="auto"/>
        <w:ind w:firstLine="720"/>
        <w:jc w:val="both"/>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 xml:space="preserve">كما أن تبني الرشاقة التنظيمية يتطلب بعض الإمكانيات والقدرات مثل الحساسية الإستراتيجية، ووضوح رؤية المنظمة، واختيار الأهداف الإستراتيجية المناسبة، والمسئولية المشتركة، ومن ثم فتبني الرشاقة التنظيمية يتطلب الخبرة والمعرفة التنظيمية (الختاتنة،2018). </w:t>
      </w:r>
    </w:p>
    <w:p w14:paraId="0247FD5C" w14:textId="40083DC6" w:rsidR="00DD0999" w:rsidRPr="007906BE" w:rsidRDefault="005C31DF" w:rsidP="007906BE">
      <w:pPr>
        <w:bidi/>
        <w:spacing w:before="280" w:after="280" w:line="360" w:lineRule="auto"/>
        <w:ind w:firstLine="720"/>
        <w:jc w:val="both"/>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 xml:space="preserve">تساعد الرشاقة التنظيمية في إحداث تحولات جوهرية سريعة داخل المنظمات، والتي تؤدي إلي زيادة قدرتها </w:t>
      </w:r>
      <w:proofErr w:type="gramStart"/>
      <w:r w:rsidRPr="007906BE">
        <w:rPr>
          <w:rFonts w:ascii="Traditional Arabic" w:eastAsia="Simplified Arabic" w:hAnsi="Traditional Arabic" w:cs="Traditional Arabic" w:hint="cs"/>
          <w:color w:val="000000" w:themeColor="text1"/>
          <w:sz w:val="24"/>
          <w:szCs w:val="24"/>
          <w:rtl/>
        </w:rPr>
        <w:t>علي</w:t>
      </w:r>
      <w:proofErr w:type="gramEnd"/>
      <w:r w:rsidRPr="007906BE">
        <w:rPr>
          <w:rFonts w:ascii="Traditional Arabic" w:eastAsia="Simplified Arabic" w:hAnsi="Traditional Arabic" w:cs="Traditional Arabic" w:hint="cs"/>
          <w:color w:val="000000" w:themeColor="text1"/>
          <w:sz w:val="24"/>
          <w:szCs w:val="24"/>
          <w:rtl/>
        </w:rPr>
        <w:t xml:space="preserve"> التجديد </w:t>
      </w:r>
      <w:proofErr w:type="gramStart"/>
      <w:r w:rsidRPr="007906BE">
        <w:rPr>
          <w:rFonts w:ascii="Traditional Arabic" w:eastAsia="Simplified Arabic" w:hAnsi="Traditional Arabic" w:cs="Traditional Arabic" w:hint="cs"/>
          <w:color w:val="000000" w:themeColor="text1"/>
          <w:sz w:val="24"/>
          <w:szCs w:val="24"/>
          <w:rtl/>
        </w:rPr>
        <w:t>الإستراتيجي )</w:t>
      </w:r>
      <w:proofErr w:type="gramEnd"/>
      <w:r w:rsidRPr="007906BE">
        <w:rPr>
          <w:rFonts w:ascii="Traditional Arabic" w:eastAsia="Simplified Arabic" w:hAnsi="Traditional Arabic" w:cs="Traditional Arabic" w:hint="cs"/>
          <w:color w:val="000000" w:themeColor="text1"/>
          <w:sz w:val="24"/>
          <w:szCs w:val="24"/>
          <w:rtl/>
        </w:rPr>
        <w:t xml:space="preserve"> </w:t>
      </w:r>
      <w:r w:rsidRPr="007906BE">
        <w:rPr>
          <w:rFonts w:ascii="Traditional Arabic" w:eastAsia="Simplified Arabic" w:hAnsi="Traditional Arabic" w:cs="Traditional Arabic" w:hint="cs"/>
          <w:color w:val="000000" w:themeColor="text1"/>
          <w:sz w:val="24"/>
          <w:szCs w:val="24"/>
        </w:rPr>
        <w:t>Bani – Hani</w:t>
      </w:r>
      <w:r w:rsidR="007906BE">
        <w:rPr>
          <w:rFonts w:ascii="Traditional Arabic" w:eastAsia="Simplified Arabic" w:hAnsi="Traditional Arabic" w:cs="Traditional Arabic"/>
          <w:color w:val="000000" w:themeColor="text1"/>
          <w:sz w:val="24"/>
          <w:szCs w:val="24"/>
          <w:lang w:val="en-US"/>
        </w:rPr>
        <w:t>,2021)</w:t>
      </w:r>
      <w:r w:rsidRPr="007906BE">
        <w:rPr>
          <w:rFonts w:ascii="Traditional Arabic" w:eastAsia="Simplified Arabic" w:hAnsi="Traditional Arabic" w:cs="Traditional Arabic" w:hint="cs"/>
          <w:color w:val="000000" w:themeColor="text1"/>
          <w:sz w:val="24"/>
          <w:szCs w:val="24"/>
          <w:rtl/>
        </w:rPr>
        <w:t xml:space="preserve">)، والتنبؤ بالمستقبل والاستعداد له بكفاءة، والتعامل السريع والمرن مع التغيرات ومتطلبات سوق العمل الجديدة، وبناء إستراتيجيات مبتكرة للاستجابة السريعة لكل ما يدور في بيئة عمل المنظمة (زياد،2021) </w:t>
      </w:r>
    </w:p>
    <w:p w14:paraId="1ECF5424" w14:textId="77777777" w:rsidR="00DD0999" w:rsidRPr="007906BE" w:rsidRDefault="005C31DF" w:rsidP="007906BE">
      <w:pPr>
        <w:bidi/>
        <w:spacing w:before="280" w:after="280" w:line="360" w:lineRule="auto"/>
        <w:ind w:firstLine="720"/>
        <w:jc w:val="both"/>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ازداد توجه المنظمات الحديثة في الآونة الأخيرة لفكرة تبني إدارة المواهب، نظراً لاعتبارها مصدراً من مصادر القوة التي تعزز من تنافسيتها، وتزيد من قدرتها على البقاء والاستمرار والنمو في بيئة العمل (عبد الغفور، 2021).</w:t>
      </w:r>
    </w:p>
    <w:p w14:paraId="12DBB8E2" w14:textId="66E3D0DE" w:rsidR="00DD0999" w:rsidRPr="007906BE" w:rsidRDefault="005C31DF" w:rsidP="007906BE">
      <w:pPr>
        <w:bidi/>
        <w:spacing w:before="280" w:after="280" w:line="360" w:lineRule="auto"/>
        <w:ind w:firstLine="720"/>
        <w:jc w:val="both"/>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lastRenderedPageBreak/>
        <w:t xml:space="preserve"> تعد إدارة المواهب جزءاً لا يتجزأ من ممارسات إدارة الموارد البشرية، والتي يرتكز عملها على البحث عن أفضل المواهب وتوظيفها، وتأهيلها وتنمية قدراتها، بجانب الاحتفاظ بتلك المواهب لتحقيق النجاح والتميز حيث </w:t>
      </w:r>
      <w:proofErr w:type="spellStart"/>
      <w:r w:rsidRPr="007906BE">
        <w:rPr>
          <w:rFonts w:ascii="Traditional Arabic" w:eastAsia="Simplified Arabic" w:hAnsi="Traditional Arabic" w:cs="Traditional Arabic" w:hint="cs"/>
          <w:color w:val="000000" w:themeColor="text1"/>
          <w:sz w:val="24"/>
          <w:szCs w:val="24"/>
          <w:rtl/>
        </w:rPr>
        <w:t>ان</w:t>
      </w:r>
      <w:proofErr w:type="spellEnd"/>
      <w:r w:rsidRPr="007906BE">
        <w:rPr>
          <w:rFonts w:ascii="Traditional Arabic" w:eastAsia="Simplified Arabic" w:hAnsi="Traditional Arabic" w:cs="Traditional Arabic" w:hint="cs"/>
          <w:color w:val="000000" w:themeColor="text1"/>
          <w:sz w:val="24"/>
          <w:szCs w:val="24"/>
          <w:rtl/>
        </w:rPr>
        <w:t xml:space="preserve"> امتلاك المنظمة للمواهب البشرية يسهم في تعزيز الميزة التنافسية لها، من خلال الاعتماد </w:t>
      </w:r>
      <w:proofErr w:type="gramStart"/>
      <w:r w:rsidRPr="007906BE">
        <w:rPr>
          <w:rFonts w:ascii="Traditional Arabic" w:eastAsia="Simplified Arabic" w:hAnsi="Traditional Arabic" w:cs="Traditional Arabic" w:hint="cs"/>
          <w:color w:val="000000" w:themeColor="text1"/>
          <w:sz w:val="24"/>
          <w:szCs w:val="24"/>
          <w:rtl/>
        </w:rPr>
        <w:t>علي</w:t>
      </w:r>
      <w:proofErr w:type="gramEnd"/>
      <w:r w:rsidRPr="007906BE">
        <w:rPr>
          <w:rFonts w:ascii="Traditional Arabic" w:eastAsia="Simplified Arabic" w:hAnsi="Traditional Arabic" w:cs="Traditional Arabic" w:hint="cs"/>
          <w:color w:val="000000" w:themeColor="text1"/>
          <w:sz w:val="24"/>
          <w:szCs w:val="24"/>
          <w:rtl/>
        </w:rPr>
        <w:t xml:space="preserve"> </w:t>
      </w:r>
      <w:proofErr w:type="spellStart"/>
      <w:r w:rsidRPr="007906BE">
        <w:rPr>
          <w:rFonts w:ascii="Traditional Arabic" w:eastAsia="Simplified Arabic" w:hAnsi="Traditional Arabic" w:cs="Traditional Arabic" w:hint="cs"/>
          <w:color w:val="000000" w:themeColor="text1"/>
          <w:sz w:val="24"/>
          <w:szCs w:val="24"/>
          <w:rtl/>
        </w:rPr>
        <w:t>كفائتهم</w:t>
      </w:r>
      <w:proofErr w:type="spellEnd"/>
      <w:r w:rsidRPr="007906BE">
        <w:rPr>
          <w:rFonts w:ascii="Traditional Arabic" w:eastAsia="Simplified Arabic" w:hAnsi="Traditional Arabic" w:cs="Traditional Arabic" w:hint="cs"/>
          <w:color w:val="000000" w:themeColor="text1"/>
          <w:sz w:val="24"/>
          <w:szCs w:val="24"/>
          <w:rtl/>
        </w:rPr>
        <w:t xml:space="preserve"> وفاعليتهم في تحقيق أهدافها (</w:t>
      </w:r>
      <w:r w:rsidRPr="007906BE">
        <w:rPr>
          <w:rFonts w:ascii="Traditional Arabic" w:eastAsia="Simplified Arabic" w:hAnsi="Traditional Arabic" w:cs="Traditional Arabic" w:hint="cs"/>
          <w:color w:val="000000" w:themeColor="text1"/>
          <w:sz w:val="24"/>
          <w:szCs w:val="24"/>
        </w:rPr>
        <w:t>Al-</w:t>
      </w:r>
      <w:proofErr w:type="spellStart"/>
      <w:r w:rsidRPr="007906BE">
        <w:rPr>
          <w:rFonts w:ascii="Traditional Arabic" w:eastAsia="Simplified Arabic" w:hAnsi="Traditional Arabic" w:cs="Traditional Arabic" w:hint="cs"/>
          <w:color w:val="000000" w:themeColor="text1"/>
          <w:sz w:val="24"/>
          <w:szCs w:val="24"/>
        </w:rPr>
        <w:t>Dalahmeh</w:t>
      </w:r>
      <w:proofErr w:type="spellEnd"/>
      <w:r w:rsidRPr="007906BE">
        <w:rPr>
          <w:rFonts w:ascii="Traditional Arabic" w:eastAsia="Simplified Arabic" w:hAnsi="Traditional Arabic" w:cs="Traditional Arabic" w:hint="cs"/>
          <w:color w:val="000000" w:themeColor="text1"/>
          <w:sz w:val="24"/>
          <w:szCs w:val="24"/>
        </w:rPr>
        <w:t xml:space="preserve"> &amp; Héder-Rima</w:t>
      </w:r>
      <w:r w:rsidR="007906BE">
        <w:rPr>
          <w:rFonts w:ascii="Traditional Arabic" w:eastAsia="Simplified Arabic" w:hAnsi="Traditional Arabic" w:cs="Traditional Arabic"/>
          <w:color w:val="000000" w:themeColor="text1"/>
          <w:sz w:val="24"/>
          <w:szCs w:val="24"/>
        </w:rPr>
        <w:t>,</w:t>
      </w:r>
      <w:proofErr w:type="gramStart"/>
      <w:r w:rsidR="007906BE">
        <w:rPr>
          <w:rFonts w:ascii="Traditional Arabic" w:eastAsia="Simplified Arabic" w:hAnsi="Traditional Arabic" w:cs="Traditional Arabic"/>
          <w:color w:val="000000" w:themeColor="text1"/>
          <w:sz w:val="24"/>
          <w:szCs w:val="24"/>
        </w:rPr>
        <w:t>2021</w:t>
      </w:r>
      <w:r w:rsidRPr="007906BE">
        <w:rPr>
          <w:rFonts w:ascii="Traditional Arabic" w:eastAsia="Simplified Arabic" w:hAnsi="Traditional Arabic" w:cs="Traditional Arabic" w:hint="cs"/>
          <w:color w:val="000000" w:themeColor="text1"/>
          <w:sz w:val="24"/>
          <w:szCs w:val="24"/>
          <w:rtl/>
        </w:rPr>
        <w:t xml:space="preserve">  )</w:t>
      </w:r>
      <w:proofErr w:type="gramEnd"/>
    </w:p>
    <w:p w14:paraId="12506B61" w14:textId="77777777" w:rsidR="00DD0999" w:rsidRPr="007906BE" w:rsidRDefault="005C31DF" w:rsidP="007906BE">
      <w:pPr>
        <w:bidi/>
        <w:spacing w:before="280" w:after="280" w:line="360" w:lineRule="auto"/>
        <w:ind w:firstLine="720"/>
        <w:jc w:val="both"/>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 xml:space="preserve">وتركز الدراسة الحالية على أهمية مواكبة الثورات الرقمية، وخاصة دراسة تأثر الذكاء الاصطناعي، على الرشاقة التنظيمية في شركات التحلية في ظل التطورات التكنولوجية والعلمية </w:t>
      </w:r>
      <w:proofErr w:type="gramStart"/>
      <w:r w:rsidRPr="007906BE">
        <w:rPr>
          <w:rFonts w:ascii="Traditional Arabic" w:eastAsia="Simplified Arabic" w:hAnsi="Traditional Arabic" w:cs="Traditional Arabic" w:hint="cs"/>
          <w:color w:val="000000" w:themeColor="text1"/>
          <w:sz w:val="24"/>
          <w:szCs w:val="24"/>
          <w:rtl/>
        </w:rPr>
        <w:t>المتسارعة ،</w:t>
      </w:r>
      <w:proofErr w:type="gramEnd"/>
      <w:r w:rsidRPr="007906BE">
        <w:rPr>
          <w:rFonts w:ascii="Traditional Arabic" w:eastAsia="Simplified Arabic" w:hAnsi="Traditional Arabic" w:cs="Traditional Arabic" w:hint="cs"/>
          <w:color w:val="000000" w:themeColor="text1"/>
          <w:sz w:val="24"/>
          <w:szCs w:val="24"/>
          <w:rtl/>
        </w:rPr>
        <w:t xml:space="preserve"> وتعتبر شركات تحلية المياه من الركائز الأساسية في ضمان توفير المياه العذبة في العديد من المناطق التي تواجه تحديات نقص المياه العذبة، خاصة في البلدان التي تقع في المناطق الجافة أو شبه الجافة. مع تزايد ضغوط التغيرات المناخية، والنمو السكاني، واستنزاف الموارد الطبيعية، تزداد الحاجة إلى استخدام تقنيات مبتكرة لتوفير المياه الصالحة للشرب وللاستخدامات الصناعية. </w:t>
      </w:r>
    </w:p>
    <w:p w14:paraId="14EFA375" w14:textId="77777777" w:rsidR="00DD0999" w:rsidRPr="007906BE" w:rsidRDefault="005C31DF" w:rsidP="007906BE">
      <w:pPr>
        <w:bidi/>
        <w:spacing w:before="280" w:after="280" w:line="360" w:lineRule="auto"/>
        <w:rPr>
          <w:rFonts w:ascii="Traditional Arabic" w:eastAsia="Simplified Arabic" w:hAnsi="Traditional Arabic" w:cs="Traditional Arabic" w:hint="cs"/>
          <w:b/>
          <w:bCs/>
          <w:color w:val="000000" w:themeColor="text1"/>
          <w:sz w:val="24"/>
          <w:szCs w:val="24"/>
        </w:rPr>
      </w:pPr>
      <w:bookmarkStart w:id="3" w:name="_heading=h.tv1hh09pk9oq" w:colFirst="0" w:colLast="0"/>
      <w:bookmarkEnd w:id="3"/>
      <w:r w:rsidRPr="007906BE">
        <w:rPr>
          <w:rFonts w:ascii="Traditional Arabic" w:eastAsia="Simplified Arabic" w:hAnsi="Traditional Arabic" w:cs="Traditional Arabic" w:hint="cs"/>
          <w:b/>
          <w:bCs/>
          <w:color w:val="000000" w:themeColor="text1"/>
          <w:sz w:val="24"/>
          <w:szCs w:val="24"/>
          <w:rtl/>
        </w:rPr>
        <w:t xml:space="preserve">2.1 مشكلة الدراسة وأسئلتها:   </w:t>
      </w:r>
    </w:p>
    <w:p w14:paraId="485E705B" w14:textId="77777777" w:rsidR="00DD0999" w:rsidRPr="007906BE" w:rsidRDefault="005C31DF" w:rsidP="007906BE">
      <w:pPr>
        <w:bidi/>
        <w:spacing w:before="280" w:after="280" w:line="360" w:lineRule="auto"/>
        <w:ind w:firstLine="720"/>
        <w:jc w:val="both"/>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 xml:space="preserve">تشهد المملكة العربية السعودية نمواً سريعاً وتطوراً في مختلف القطاعات، ومن بين هذه القطاعات الحيوية قطاع تحلية المياه الذي يُعدّ أساسياً لضمان توفير المياه العذبة في بيئة ذات حاجة </w:t>
      </w:r>
      <w:proofErr w:type="spellStart"/>
      <w:proofErr w:type="gramStart"/>
      <w:r w:rsidRPr="007906BE">
        <w:rPr>
          <w:rFonts w:ascii="Traditional Arabic" w:eastAsia="Simplified Arabic" w:hAnsi="Traditional Arabic" w:cs="Traditional Arabic" w:hint="cs"/>
          <w:color w:val="000000" w:themeColor="text1"/>
          <w:sz w:val="24"/>
          <w:szCs w:val="24"/>
          <w:rtl/>
        </w:rPr>
        <w:t>للمياة</w:t>
      </w:r>
      <w:proofErr w:type="spellEnd"/>
      <w:r w:rsidRPr="007906BE">
        <w:rPr>
          <w:rFonts w:ascii="Traditional Arabic" w:eastAsia="Simplified Arabic" w:hAnsi="Traditional Arabic" w:cs="Traditional Arabic" w:hint="cs"/>
          <w:color w:val="000000" w:themeColor="text1"/>
          <w:sz w:val="24"/>
          <w:szCs w:val="24"/>
          <w:rtl/>
        </w:rPr>
        <w:t xml:space="preserve"> ،</w:t>
      </w:r>
      <w:proofErr w:type="gramEnd"/>
      <w:r w:rsidRPr="007906BE">
        <w:rPr>
          <w:rFonts w:ascii="Traditional Arabic" w:eastAsia="Simplified Arabic" w:hAnsi="Traditional Arabic" w:cs="Traditional Arabic" w:hint="cs"/>
          <w:color w:val="000000" w:themeColor="text1"/>
          <w:sz w:val="24"/>
          <w:szCs w:val="24"/>
          <w:rtl/>
        </w:rPr>
        <w:t xml:space="preserve"> </w:t>
      </w:r>
      <w:proofErr w:type="gramStart"/>
      <w:r w:rsidRPr="007906BE">
        <w:rPr>
          <w:rFonts w:ascii="Traditional Arabic" w:eastAsia="Simplified Arabic" w:hAnsi="Traditional Arabic" w:cs="Traditional Arabic" w:hint="cs"/>
          <w:color w:val="000000" w:themeColor="text1"/>
          <w:sz w:val="24"/>
          <w:szCs w:val="24"/>
          <w:rtl/>
        </w:rPr>
        <w:t>و تعتمد</w:t>
      </w:r>
      <w:proofErr w:type="gramEnd"/>
      <w:r w:rsidRPr="007906BE">
        <w:rPr>
          <w:rFonts w:ascii="Traditional Arabic" w:eastAsia="Simplified Arabic" w:hAnsi="Traditional Arabic" w:cs="Traditional Arabic" w:hint="cs"/>
          <w:color w:val="000000" w:themeColor="text1"/>
          <w:sz w:val="24"/>
          <w:szCs w:val="24"/>
          <w:rtl/>
        </w:rPr>
        <w:t xml:space="preserve"> شركات تحلية المياه بشكل متزايد على التكنولوجيا الحديثة لتحسين كفاءة عملياتها. يعتبر الذكاء الاصطناعي أحد هذه التقنيات الرئيسية التي يمكن أن تلعب دوراً محورياً في تعزيز الأداء التشغيلي.</w:t>
      </w:r>
    </w:p>
    <w:p w14:paraId="6A093D61" w14:textId="77777777" w:rsidR="00DD0999" w:rsidRPr="007906BE" w:rsidRDefault="005C31DF" w:rsidP="007906BE">
      <w:pPr>
        <w:bidi/>
        <w:spacing w:before="280" w:after="280" w:line="360" w:lineRule="auto"/>
        <w:ind w:firstLine="720"/>
        <w:jc w:val="both"/>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وتتسارع الخطى في السنوات الأخيرة نحو توطين تقنيات الذكاء الاصطناعي في كافة المشروعات التنموية التي تشهدها الحكومة السعودية وذلك في إطار برنامج التحول الوطني (رؤية السعودية 2030) لمواجهة التحديات المستقبلية. ولما كانت الندرة النسبية للمياه إحدى هذه التحديات، فقد مثلت مشروعات تحلية المياه في قلب الخريطة وذلك بالتوازي مع الطفرة التي تشهدها المملكة فيما يتصل بتقنيات الذكاء الاصطناعي وتوطينها. ففي 7 ديسمبر 2021، أبرمت المؤسسة العامة لتحلية المياه المالحة بالمملكة مذكرة تفاهم مع شركة شنايدر إلكتريك العالمية المتخصصة في مجالات الاستفادة من الطاقة والتشغيل بهدف تفعيل الحلول الرقمية المتقدمة والتقنيات المتطورة في مجال الذكاء الاصطناعي لخدمة المشاريع المستقبلية لقطاع المياه، وتبادل الخبرات والمعرفة لتوطين حلول الذكاء الاصطناعي. وفي 2 يونيو 2022 دشنت “تحلية” مع “منظمة التحلية العالمية” نظام الذكاء الاصطناعي الذي تضمنت مجموعة من المنصات والتقنيات ذات الصلة بتفعيل حلول الذكاء الاصطناعي</w:t>
      </w:r>
      <w:r w:rsidRPr="007906BE">
        <w:rPr>
          <w:rFonts w:ascii="Traditional Arabic" w:eastAsia="Simplified Arabic" w:hAnsi="Traditional Arabic" w:cs="Traditional Arabic" w:hint="cs"/>
          <w:color w:val="000000" w:themeColor="text1"/>
          <w:sz w:val="24"/>
          <w:szCs w:val="24"/>
        </w:rPr>
        <w:t xml:space="preserve"> (Arab News, 2021). </w:t>
      </w:r>
    </w:p>
    <w:p w14:paraId="125A13B6" w14:textId="77777777" w:rsidR="007906BE" w:rsidRPr="007906BE" w:rsidRDefault="007906BE" w:rsidP="007906BE">
      <w:pPr>
        <w:bidi/>
        <w:spacing w:before="280" w:after="280" w:line="360" w:lineRule="auto"/>
        <w:ind w:firstLine="720"/>
        <w:jc w:val="both"/>
        <w:rPr>
          <w:rFonts w:ascii="Traditional Arabic" w:eastAsia="Simplified Arabic" w:hAnsi="Traditional Arabic" w:cs="Traditional Arabic"/>
          <w:color w:val="000000" w:themeColor="text1"/>
          <w:sz w:val="24"/>
          <w:szCs w:val="24"/>
          <w:lang w:val="en-US"/>
        </w:rPr>
      </w:pPr>
      <w:r w:rsidRPr="007906BE">
        <w:rPr>
          <w:rFonts w:ascii="Traditional Arabic" w:eastAsia="Simplified Arabic" w:hAnsi="Traditional Arabic" w:cs="Traditional Arabic"/>
          <w:color w:val="000000" w:themeColor="text1"/>
          <w:sz w:val="24"/>
          <w:szCs w:val="24"/>
          <w:lang w:val="en-US"/>
        </w:rPr>
        <w:br/>
      </w:r>
      <w:r w:rsidRPr="007906BE">
        <w:rPr>
          <w:rFonts w:ascii="Traditional Arabic" w:eastAsia="Simplified Arabic" w:hAnsi="Traditional Arabic" w:cs="Traditional Arabic"/>
          <w:color w:val="000000" w:themeColor="text1"/>
          <w:sz w:val="24"/>
          <w:szCs w:val="24"/>
          <w:rtl/>
        </w:rPr>
        <w:t>نظّمت المملكة مؤتمرًا دوليًا تحت عنوان "مستقبل التحلية الدولي" بالرياض في الفترة من 11 إلى 13 سبتمبر 2022، وقد كان هذا المؤتمر تجمعًا لشركاء صناعات التحلية إقليميًا وعالميًا، ولا سيما أن المملكة كان لديها تاريخ عريق في هذا المجال يرجع إلى عام 1932، كما كانت المؤسسة العامة لتحلية المياه المالحة قد تأسَّست عام 1974 كمؤسسة حكومية مستقلة ذات شخصية اعتبارية</w:t>
      </w:r>
      <w:r w:rsidRPr="007906BE">
        <w:rPr>
          <w:rFonts w:ascii="Traditional Arabic" w:eastAsia="Simplified Arabic" w:hAnsi="Traditional Arabic" w:cs="Traditional Arabic"/>
          <w:color w:val="000000" w:themeColor="text1"/>
          <w:sz w:val="24"/>
          <w:szCs w:val="24"/>
          <w:lang w:val="en-US"/>
        </w:rPr>
        <w:t>.</w:t>
      </w:r>
    </w:p>
    <w:p w14:paraId="24B2DE32" w14:textId="77777777" w:rsidR="007906BE" w:rsidRPr="007906BE" w:rsidRDefault="007906BE" w:rsidP="007906BE">
      <w:pPr>
        <w:bidi/>
        <w:spacing w:before="280" w:after="280" w:line="360" w:lineRule="auto"/>
        <w:ind w:firstLine="720"/>
        <w:jc w:val="both"/>
        <w:rPr>
          <w:rFonts w:ascii="Traditional Arabic" w:eastAsia="Simplified Arabic" w:hAnsi="Traditional Arabic" w:cs="Traditional Arabic"/>
          <w:color w:val="000000" w:themeColor="text1"/>
          <w:sz w:val="24"/>
          <w:szCs w:val="24"/>
          <w:lang w:val="en-US"/>
        </w:rPr>
      </w:pPr>
      <w:r w:rsidRPr="007906BE">
        <w:rPr>
          <w:rFonts w:ascii="Traditional Arabic" w:eastAsia="Simplified Arabic" w:hAnsi="Traditional Arabic" w:cs="Traditional Arabic"/>
          <w:color w:val="000000" w:themeColor="text1"/>
          <w:sz w:val="24"/>
          <w:szCs w:val="24"/>
          <w:rtl/>
        </w:rPr>
        <w:lastRenderedPageBreak/>
        <w:t>وبالتالي، جاء هذا المؤتمر الذي استضافته المملكة كخطوة رائدة في الجهود الدولية لإزالة التحديات التي واجهت صناعة تحلية المياه، سواء على مستوى التكلفة (بالوصول بتكلفة تحلية اللتر إلى 0.32 دولار)، أو على مستوى خفض الانبعاثات الكربونية (إذ كان من بين أهداف المؤتمر خفضها إلى 50%)، أو حتى على مستوى الإيرادات غير المالية التي هدف المؤتمر إلى زيادتها إلى 10%. وبالتالي، ومن خلال محاور المؤتمر المتعددة، كنّا بصدد خطوة جديدة في إطار مسيرة برنامج التحول الوطني "رؤية السعودية 2030" الذي تبنّته المملكة لمواجهة تحديات المستقبل، وفتح آفاقٍ واسعةٍ لتوطين تقنيات الذكاء الاصطناعي في مجال تحلية المياه لأغراض الزراعة ودعم مخططات التنمية، بما يضمن للمملكة الريادة الإقليمية والعالمية في هذا المجال الحيوي</w:t>
      </w:r>
      <w:r w:rsidRPr="007906BE">
        <w:rPr>
          <w:rFonts w:ascii="Traditional Arabic" w:eastAsia="Simplified Arabic" w:hAnsi="Traditional Arabic" w:cs="Traditional Arabic"/>
          <w:color w:val="000000" w:themeColor="text1"/>
          <w:sz w:val="24"/>
          <w:szCs w:val="24"/>
          <w:lang w:val="en-US"/>
        </w:rPr>
        <w:t>.</w:t>
      </w:r>
    </w:p>
    <w:p w14:paraId="3295B8C7" w14:textId="77777777" w:rsidR="00DD0999" w:rsidRPr="007906BE" w:rsidRDefault="005C31DF" w:rsidP="007906BE">
      <w:pPr>
        <w:bidi/>
        <w:spacing w:before="280" w:after="280" w:line="360" w:lineRule="auto"/>
        <w:ind w:firstLine="720"/>
        <w:jc w:val="both"/>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 xml:space="preserve">وتكمن مشكلة الدراسة في التحديات التي تواجه شركات تحلية المياه في المملكة العربية السعودية في ظل التغيرات السريعة في البيئة الاقتصادية والتكنولوجية، والحاجة إلى التكيف مع هذه التغيرات بسرعة وفعالية، كما تعاني هذه الشركات من ضغوط مستمرة لتحسين كفاءتها التشغيلية وتقديم خدمات عالية الجودة بتكاليف منخفضة. كما تواجه تحديات متزايدة في إدارة الموارد البشرية، بما في ذلك جذب المواهب المتخصصة والاحتفاظ بها، وتطوير قدرات القوى العاملة لمواكبة التطورات التكنولوجية </w:t>
      </w:r>
      <w:proofErr w:type="gramStart"/>
      <w:r w:rsidRPr="007906BE">
        <w:rPr>
          <w:rFonts w:ascii="Traditional Arabic" w:eastAsia="Simplified Arabic" w:hAnsi="Traditional Arabic" w:cs="Traditional Arabic" w:hint="cs"/>
          <w:color w:val="000000" w:themeColor="text1"/>
          <w:sz w:val="24"/>
          <w:szCs w:val="24"/>
          <w:rtl/>
        </w:rPr>
        <w:t>المستمرة.((</w:t>
      </w:r>
      <w:r w:rsidRPr="007906BE">
        <w:rPr>
          <w:rFonts w:ascii="Traditional Arabic" w:eastAsia="Simplified Arabic" w:hAnsi="Traditional Arabic" w:cs="Traditional Arabic" w:hint="cs"/>
          <w:color w:val="000000" w:themeColor="text1"/>
          <w:sz w:val="24"/>
          <w:szCs w:val="24"/>
        </w:rPr>
        <w:t xml:space="preserve"> smtcenter</w:t>
      </w:r>
      <w:proofErr w:type="gramEnd"/>
      <w:r w:rsidRPr="007906BE">
        <w:rPr>
          <w:rFonts w:ascii="Traditional Arabic" w:eastAsia="Simplified Arabic" w:hAnsi="Traditional Arabic" w:cs="Traditional Arabic" w:hint="cs"/>
          <w:color w:val="000000" w:themeColor="text1"/>
          <w:sz w:val="24"/>
          <w:szCs w:val="24"/>
        </w:rPr>
        <w:t>,2022</w:t>
      </w:r>
    </w:p>
    <w:p w14:paraId="34DE7586" w14:textId="77777777" w:rsidR="00DD0999" w:rsidRPr="007906BE" w:rsidRDefault="005C31DF" w:rsidP="007906BE">
      <w:pPr>
        <w:bidi/>
        <w:spacing w:before="280" w:after="280" w:line="360" w:lineRule="auto"/>
        <w:ind w:firstLine="720"/>
        <w:jc w:val="both"/>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 xml:space="preserve">ورغم أن الأدبيات قد تناولت الذكاء الاصطناعي في علاقته بعدد من المتغيرات، إلا أن معظم الدراسات ركزت على مجالات محدودة، فتناولت دراسة العدوان (2024) أثر الذكاء الاصطناعي على إدارة المعرفة، وأشارت إلى وجود أثر إيجابي ذي دلالة إحصائية، وبيّنت دراسة </w:t>
      </w:r>
      <w:proofErr w:type="spellStart"/>
      <w:r w:rsidRPr="007906BE">
        <w:rPr>
          <w:rFonts w:ascii="Traditional Arabic" w:eastAsia="Simplified Arabic" w:hAnsi="Traditional Arabic" w:cs="Traditional Arabic" w:hint="cs"/>
          <w:color w:val="000000" w:themeColor="text1"/>
          <w:sz w:val="24"/>
          <w:szCs w:val="24"/>
          <w:rtl/>
        </w:rPr>
        <w:t>عضَيبات</w:t>
      </w:r>
      <w:proofErr w:type="spellEnd"/>
      <w:r w:rsidRPr="007906BE">
        <w:rPr>
          <w:rFonts w:ascii="Traditional Arabic" w:eastAsia="Simplified Arabic" w:hAnsi="Traditional Arabic" w:cs="Traditional Arabic" w:hint="cs"/>
          <w:color w:val="000000" w:themeColor="text1"/>
          <w:sz w:val="24"/>
          <w:szCs w:val="24"/>
          <w:rtl/>
        </w:rPr>
        <w:t xml:space="preserve"> (2023) دور الذكاء الاصطناعي في تحقيق ميزة تنافسية في قطاع الاتصالات، مؤكدة أهمية المناعة التنظيمية، كما توصلت دراسة آل عزام وآل ظفرة (2023) إلى وجود علاقة موجبة بين استخدام الذكاء الاصطناعي وجودة اتخاذ القرار، في حين أظهرت دراسة </w:t>
      </w:r>
      <w:r w:rsidRPr="007906BE">
        <w:rPr>
          <w:rFonts w:ascii="Traditional Arabic" w:eastAsia="Simplified Arabic" w:hAnsi="Traditional Arabic" w:cs="Traditional Arabic" w:hint="cs"/>
          <w:color w:val="000000" w:themeColor="text1"/>
          <w:sz w:val="24"/>
          <w:szCs w:val="24"/>
        </w:rPr>
        <w:t>Alsaleh</w:t>
      </w:r>
      <w:r w:rsidRPr="007906BE">
        <w:rPr>
          <w:rFonts w:ascii="Traditional Arabic" w:eastAsia="Simplified Arabic" w:hAnsi="Traditional Arabic" w:cs="Traditional Arabic" w:hint="cs"/>
          <w:color w:val="000000" w:themeColor="text1"/>
          <w:sz w:val="24"/>
          <w:szCs w:val="24"/>
          <w:rtl/>
        </w:rPr>
        <w:t xml:space="preserve"> (2022) دور الذكاء الاصطناعي في تحسين ممارسات التوظيف والاختيار في الموارد البشرية ، وبالرغم من هذه الإسهامات، فإن معظم الدراسات السابقة ركزت على علاقات ثنائية بين الذكاء الاصطناعي ومتغيرات تنظيمية أخرى، مثل إدارة المعرفة أو الميزة التنافسية، دون الربط المباشر بين الذكاء الاصطناعي والرشاقة التنظيمية، ولم تتناول الدراسات - حسب علم الباحث - دور إدارة المواهب كمتغير وسيط في هذه العلاقة، كما أن الدراسات التي تناولت الرشاقة التنظيمية (مثل السنيد والحوامدة، 2023) لم تدمج البعد التكنولوجي في التحليل، فيما ركزت دراسات إدارة المواهب (مثل الطهراوي </w:t>
      </w:r>
      <w:proofErr w:type="spellStart"/>
      <w:r w:rsidRPr="007906BE">
        <w:rPr>
          <w:rFonts w:ascii="Traditional Arabic" w:eastAsia="Simplified Arabic" w:hAnsi="Traditional Arabic" w:cs="Traditional Arabic" w:hint="cs"/>
          <w:color w:val="000000" w:themeColor="text1"/>
          <w:sz w:val="24"/>
          <w:szCs w:val="24"/>
          <w:rtl/>
        </w:rPr>
        <w:t>والضلاعين</w:t>
      </w:r>
      <w:proofErr w:type="spellEnd"/>
      <w:r w:rsidRPr="007906BE">
        <w:rPr>
          <w:rFonts w:ascii="Traditional Arabic" w:eastAsia="Simplified Arabic" w:hAnsi="Traditional Arabic" w:cs="Traditional Arabic" w:hint="cs"/>
          <w:color w:val="000000" w:themeColor="text1"/>
          <w:sz w:val="24"/>
          <w:szCs w:val="24"/>
          <w:rtl/>
        </w:rPr>
        <w:t>، 2023) على علاقتها بالفاعلية التنظيمية دون توسيطها في نماذج تقنية أو تحليلية.</w:t>
      </w:r>
    </w:p>
    <w:p w14:paraId="554F573E" w14:textId="77777777" w:rsidR="00DD0999" w:rsidRPr="007906BE" w:rsidRDefault="005C31DF" w:rsidP="007906BE">
      <w:pPr>
        <w:bidi/>
        <w:spacing w:before="280" w:after="280" w:line="360" w:lineRule="auto"/>
        <w:ind w:firstLine="720"/>
        <w:jc w:val="both"/>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بناءً على ما سبق، تظهر الحاجة إلى بناء نموذج بحثي جديد يربط بين الذكاء الاصطناعي والرشاقة التنظيمية، مع توسيط إدارة المواهب، وذلك في قطاع استراتيجي كتحلية المياه، مما يسهم في سد فجوة معرفية واضحة في الأدبيات العربية والدولية، ويدعم التوجهات الوطنية في توطين الذكاء الاصطناعي وتعزيز تنافسية هذا القطاع.</w:t>
      </w:r>
    </w:p>
    <w:p w14:paraId="5FD2BCE3" w14:textId="77777777" w:rsidR="00DD0999" w:rsidRPr="007906BE" w:rsidRDefault="005C31DF" w:rsidP="007906BE">
      <w:pPr>
        <w:bidi/>
        <w:spacing w:before="280" w:after="280" w:line="360" w:lineRule="auto"/>
        <w:ind w:firstLine="720"/>
        <w:jc w:val="both"/>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lastRenderedPageBreak/>
        <w:t xml:space="preserve">ومما سبق يمكن صياغة مشكلة الدراسة في التساؤل </w:t>
      </w:r>
      <w:proofErr w:type="spellStart"/>
      <w:r w:rsidRPr="007906BE">
        <w:rPr>
          <w:rFonts w:ascii="Traditional Arabic" w:eastAsia="Simplified Arabic" w:hAnsi="Traditional Arabic" w:cs="Traditional Arabic" w:hint="cs"/>
          <w:color w:val="000000" w:themeColor="text1"/>
          <w:sz w:val="24"/>
          <w:szCs w:val="24"/>
          <w:rtl/>
        </w:rPr>
        <w:t>التالى</w:t>
      </w:r>
      <w:proofErr w:type="spellEnd"/>
      <w:r w:rsidRPr="007906BE">
        <w:rPr>
          <w:rFonts w:ascii="Traditional Arabic" w:eastAsia="Simplified Arabic" w:hAnsi="Traditional Arabic" w:cs="Traditional Arabic" w:hint="cs"/>
          <w:color w:val="000000" w:themeColor="text1"/>
          <w:sz w:val="24"/>
          <w:szCs w:val="24"/>
          <w:rtl/>
        </w:rPr>
        <w:t xml:space="preserve">: هل يوجد تأثير للذكاء الاصطناعي بأبعاده (الأنظمة الخبيرة، نظم </w:t>
      </w:r>
      <w:proofErr w:type="gramStart"/>
      <w:r w:rsidRPr="007906BE">
        <w:rPr>
          <w:rFonts w:ascii="Traditional Arabic" w:eastAsia="Simplified Arabic" w:hAnsi="Traditional Arabic" w:cs="Traditional Arabic" w:hint="cs"/>
          <w:color w:val="000000" w:themeColor="text1"/>
          <w:sz w:val="24"/>
          <w:szCs w:val="24"/>
          <w:rtl/>
        </w:rPr>
        <w:t>التنبؤ ،</w:t>
      </w:r>
      <w:proofErr w:type="gramEnd"/>
      <w:r w:rsidRPr="007906BE">
        <w:rPr>
          <w:rFonts w:ascii="Traditional Arabic" w:eastAsia="Simplified Arabic" w:hAnsi="Traditional Arabic" w:cs="Traditional Arabic" w:hint="cs"/>
          <w:color w:val="000000" w:themeColor="text1"/>
          <w:sz w:val="24"/>
          <w:szCs w:val="24"/>
          <w:rtl/>
        </w:rPr>
        <w:t xml:space="preserve"> والوكلاء الأذكياء) على الرشاقة التنظيمية بأبعادها (الحساسية، وضوح الرؤية، المقدرات الجوهرية، وسرعة </w:t>
      </w:r>
      <w:proofErr w:type="gramStart"/>
      <w:r w:rsidRPr="007906BE">
        <w:rPr>
          <w:rFonts w:ascii="Traditional Arabic" w:eastAsia="Simplified Arabic" w:hAnsi="Traditional Arabic" w:cs="Traditional Arabic" w:hint="cs"/>
          <w:color w:val="000000" w:themeColor="text1"/>
          <w:sz w:val="24"/>
          <w:szCs w:val="24"/>
          <w:rtl/>
        </w:rPr>
        <w:t>الاستجابة)  عند</w:t>
      </w:r>
      <w:proofErr w:type="gramEnd"/>
      <w:r w:rsidRPr="007906BE">
        <w:rPr>
          <w:rFonts w:ascii="Traditional Arabic" w:eastAsia="Simplified Arabic" w:hAnsi="Traditional Arabic" w:cs="Traditional Arabic" w:hint="cs"/>
          <w:color w:val="000000" w:themeColor="text1"/>
          <w:sz w:val="24"/>
          <w:szCs w:val="24"/>
          <w:rtl/>
        </w:rPr>
        <w:t xml:space="preserve"> توسيط إدارة المواهب في شركات تحلية المياه في المملكة العربية السعودية؟</w:t>
      </w:r>
    </w:p>
    <w:p w14:paraId="32A548BA" w14:textId="77777777" w:rsidR="00DD0999" w:rsidRPr="007906BE" w:rsidRDefault="005C31DF" w:rsidP="007906BE">
      <w:pPr>
        <w:numPr>
          <w:ilvl w:val="0"/>
          <w:numId w:val="41"/>
        </w:numPr>
        <w:pBdr>
          <w:top w:val="nil"/>
          <w:left w:val="nil"/>
          <w:bottom w:val="nil"/>
          <w:right w:val="nil"/>
          <w:between w:val="nil"/>
        </w:pBdr>
        <w:bidi/>
        <w:spacing w:before="280" w:after="0" w:line="360" w:lineRule="auto"/>
        <w:jc w:val="both"/>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 xml:space="preserve">هل يوجد تأثير للذكاء الاصطناعي بأبعاده (الأنظمة الخبيرة، نظم </w:t>
      </w:r>
      <w:proofErr w:type="gramStart"/>
      <w:r w:rsidRPr="007906BE">
        <w:rPr>
          <w:rFonts w:ascii="Traditional Arabic" w:eastAsia="Simplified Arabic" w:hAnsi="Traditional Arabic" w:cs="Traditional Arabic" w:hint="cs"/>
          <w:color w:val="000000" w:themeColor="text1"/>
          <w:sz w:val="24"/>
          <w:szCs w:val="24"/>
          <w:rtl/>
        </w:rPr>
        <w:t>التنبؤ ،</w:t>
      </w:r>
      <w:proofErr w:type="gramEnd"/>
      <w:r w:rsidRPr="007906BE">
        <w:rPr>
          <w:rFonts w:ascii="Traditional Arabic" w:eastAsia="Simplified Arabic" w:hAnsi="Traditional Arabic" w:cs="Traditional Arabic" w:hint="cs"/>
          <w:color w:val="000000" w:themeColor="text1"/>
          <w:sz w:val="24"/>
          <w:szCs w:val="24"/>
          <w:rtl/>
        </w:rPr>
        <w:t xml:space="preserve"> والوكلاء الأذكياء) على الرشاقة التنظيمية بأبعادها (الحساسية، وضوح الرؤية، المقدرات الجوهرية، وسرعة </w:t>
      </w:r>
      <w:proofErr w:type="gramStart"/>
      <w:r w:rsidRPr="007906BE">
        <w:rPr>
          <w:rFonts w:ascii="Traditional Arabic" w:eastAsia="Simplified Arabic" w:hAnsi="Traditional Arabic" w:cs="Traditional Arabic" w:hint="cs"/>
          <w:color w:val="000000" w:themeColor="text1"/>
          <w:sz w:val="24"/>
          <w:szCs w:val="24"/>
          <w:rtl/>
        </w:rPr>
        <w:t>الاستجابة)  في</w:t>
      </w:r>
      <w:proofErr w:type="gramEnd"/>
      <w:r w:rsidRPr="007906BE">
        <w:rPr>
          <w:rFonts w:ascii="Traditional Arabic" w:eastAsia="Simplified Arabic" w:hAnsi="Traditional Arabic" w:cs="Traditional Arabic" w:hint="cs"/>
          <w:color w:val="000000" w:themeColor="text1"/>
          <w:sz w:val="24"/>
          <w:szCs w:val="24"/>
          <w:rtl/>
        </w:rPr>
        <w:t xml:space="preserve"> شركات تحلية المياه في المملكة العربية السعودية؟</w:t>
      </w:r>
    </w:p>
    <w:p w14:paraId="09E3CF81" w14:textId="77777777" w:rsidR="00DD0999" w:rsidRPr="007906BE" w:rsidRDefault="005C31DF" w:rsidP="007906BE">
      <w:pPr>
        <w:numPr>
          <w:ilvl w:val="0"/>
          <w:numId w:val="41"/>
        </w:numPr>
        <w:pBdr>
          <w:top w:val="nil"/>
          <w:left w:val="nil"/>
          <w:bottom w:val="nil"/>
          <w:right w:val="nil"/>
          <w:between w:val="nil"/>
        </w:pBdr>
        <w:bidi/>
        <w:spacing w:after="0" w:line="360" w:lineRule="auto"/>
        <w:jc w:val="both"/>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 xml:space="preserve">هل يوجد تأثير للذكاء الاصطناعي بأبعاده (الأنظمة الخبيرة، نظم </w:t>
      </w:r>
      <w:proofErr w:type="gramStart"/>
      <w:r w:rsidRPr="007906BE">
        <w:rPr>
          <w:rFonts w:ascii="Traditional Arabic" w:eastAsia="Simplified Arabic" w:hAnsi="Traditional Arabic" w:cs="Traditional Arabic" w:hint="cs"/>
          <w:color w:val="000000" w:themeColor="text1"/>
          <w:sz w:val="24"/>
          <w:szCs w:val="24"/>
          <w:rtl/>
        </w:rPr>
        <w:t>التنبؤ ،</w:t>
      </w:r>
      <w:proofErr w:type="gramEnd"/>
      <w:r w:rsidRPr="007906BE">
        <w:rPr>
          <w:rFonts w:ascii="Traditional Arabic" w:eastAsia="Simplified Arabic" w:hAnsi="Traditional Arabic" w:cs="Traditional Arabic" w:hint="cs"/>
          <w:color w:val="000000" w:themeColor="text1"/>
          <w:sz w:val="24"/>
          <w:szCs w:val="24"/>
          <w:rtl/>
        </w:rPr>
        <w:t xml:space="preserve"> والوكلاء الأذكياء) على لإدارة المواهب في شركات تحلية المياه في المملكة العربية السعودية؟  </w:t>
      </w:r>
    </w:p>
    <w:p w14:paraId="039C49BB" w14:textId="77777777" w:rsidR="00DD0999" w:rsidRPr="007906BE" w:rsidRDefault="005C31DF" w:rsidP="007906BE">
      <w:pPr>
        <w:numPr>
          <w:ilvl w:val="0"/>
          <w:numId w:val="41"/>
        </w:numPr>
        <w:pBdr>
          <w:top w:val="nil"/>
          <w:left w:val="nil"/>
          <w:bottom w:val="nil"/>
          <w:right w:val="nil"/>
          <w:between w:val="nil"/>
        </w:pBdr>
        <w:bidi/>
        <w:spacing w:after="0" w:line="360" w:lineRule="auto"/>
        <w:jc w:val="both"/>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 xml:space="preserve">هل يوجد تأثير لإدارة </w:t>
      </w:r>
      <w:proofErr w:type="gramStart"/>
      <w:r w:rsidRPr="007906BE">
        <w:rPr>
          <w:rFonts w:ascii="Traditional Arabic" w:eastAsia="Simplified Arabic" w:hAnsi="Traditional Arabic" w:cs="Traditional Arabic" w:hint="cs"/>
          <w:color w:val="000000" w:themeColor="text1"/>
          <w:sz w:val="24"/>
          <w:szCs w:val="24"/>
          <w:rtl/>
        </w:rPr>
        <w:t>المواهب  على</w:t>
      </w:r>
      <w:proofErr w:type="gramEnd"/>
      <w:r w:rsidRPr="007906BE">
        <w:rPr>
          <w:rFonts w:ascii="Traditional Arabic" w:eastAsia="Simplified Arabic" w:hAnsi="Traditional Arabic" w:cs="Traditional Arabic" w:hint="cs"/>
          <w:color w:val="000000" w:themeColor="text1"/>
          <w:sz w:val="24"/>
          <w:szCs w:val="24"/>
          <w:rtl/>
        </w:rPr>
        <w:t xml:space="preserve"> الرشاقة التنظيمية بأبعادها (الحساسية، وضوح الرؤية، المقدرات الجوهرية، وسرعة الاستجابة) في شركات تحلية المياه في المملكة العربية السعودية؟ </w:t>
      </w:r>
    </w:p>
    <w:p w14:paraId="1DC53173" w14:textId="77777777" w:rsidR="00DD0999" w:rsidRPr="007906BE" w:rsidRDefault="005C31DF" w:rsidP="007906BE">
      <w:pPr>
        <w:numPr>
          <w:ilvl w:val="0"/>
          <w:numId w:val="41"/>
        </w:numPr>
        <w:pBdr>
          <w:top w:val="nil"/>
          <w:left w:val="nil"/>
          <w:bottom w:val="nil"/>
          <w:right w:val="nil"/>
          <w:between w:val="nil"/>
        </w:pBdr>
        <w:bidi/>
        <w:spacing w:after="280" w:line="360" w:lineRule="auto"/>
        <w:jc w:val="both"/>
        <w:rPr>
          <w:rFonts w:ascii="Traditional Arabic" w:eastAsia="Simplified Arabic" w:hAnsi="Traditional Arabic" w:cs="Traditional Arabic" w:hint="cs"/>
          <w:b/>
          <w:b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 xml:space="preserve">هل يوجد تأثير غير </w:t>
      </w:r>
      <w:proofErr w:type="gramStart"/>
      <w:r w:rsidRPr="007906BE">
        <w:rPr>
          <w:rFonts w:ascii="Traditional Arabic" w:eastAsia="Simplified Arabic" w:hAnsi="Traditional Arabic" w:cs="Traditional Arabic" w:hint="cs"/>
          <w:color w:val="000000" w:themeColor="text1"/>
          <w:sz w:val="24"/>
          <w:szCs w:val="24"/>
          <w:rtl/>
        </w:rPr>
        <w:t>مباشر  للذكاء</w:t>
      </w:r>
      <w:proofErr w:type="gramEnd"/>
      <w:r w:rsidRPr="007906BE">
        <w:rPr>
          <w:rFonts w:ascii="Traditional Arabic" w:eastAsia="Simplified Arabic" w:hAnsi="Traditional Arabic" w:cs="Traditional Arabic" w:hint="cs"/>
          <w:color w:val="000000" w:themeColor="text1"/>
          <w:sz w:val="24"/>
          <w:szCs w:val="24"/>
          <w:rtl/>
        </w:rPr>
        <w:t xml:space="preserve"> الاصطناعي بأبعاده (الأنظمة الخبيرة، نظم </w:t>
      </w:r>
      <w:proofErr w:type="gramStart"/>
      <w:r w:rsidRPr="007906BE">
        <w:rPr>
          <w:rFonts w:ascii="Traditional Arabic" w:eastAsia="Simplified Arabic" w:hAnsi="Traditional Arabic" w:cs="Traditional Arabic" w:hint="cs"/>
          <w:color w:val="000000" w:themeColor="text1"/>
          <w:sz w:val="24"/>
          <w:szCs w:val="24"/>
          <w:rtl/>
        </w:rPr>
        <w:t>التنبؤ ،</w:t>
      </w:r>
      <w:proofErr w:type="gramEnd"/>
      <w:r w:rsidRPr="007906BE">
        <w:rPr>
          <w:rFonts w:ascii="Traditional Arabic" w:eastAsia="Simplified Arabic" w:hAnsi="Traditional Arabic" w:cs="Traditional Arabic" w:hint="cs"/>
          <w:color w:val="000000" w:themeColor="text1"/>
          <w:sz w:val="24"/>
          <w:szCs w:val="24"/>
          <w:rtl/>
        </w:rPr>
        <w:t xml:space="preserve"> والوكلاء الأذكياء) على الرشاقة التنظيمية بأبعادها (الحساسية، وضوح الرؤية، المقدرات الجوهرية، وسرعة </w:t>
      </w:r>
      <w:proofErr w:type="gramStart"/>
      <w:r w:rsidRPr="007906BE">
        <w:rPr>
          <w:rFonts w:ascii="Traditional Arabic" w:eastAsia="Simplified Arabic" w:hAnsi="Traditional Arabic" w:cs="Traditional Arabic" w:hint="cs"/>
          <w:color w:val="000000" w:themeColor="text1"/>
          <w:sz w:val="24"/>
          <w:szCs w:val="24"/>
          <w:rtl/>
        </w:rPr>
        <w:t>الاستجابة)  عند</w:t>
      </w:r>
      <w:proofErr w:type="gramEnd"/>
      <w:r w:rsidRPr="007906BE">
        <w:rPr>
          <w:rFonts w:ascii="Traditional Arabic" w:eastAsia="Simplified Arabic" w:hAnsi="Traditional Arabic" w:cs="Traditional Arabic" w:hint="cs"/>
          <w:color w:val="000000" w:themeColor="text1"/>
          <w:sz w:val="24"/>
          <w:szCs w:val="24"/>
          <w:rtl/>
        </w:rPr>
        <w:t xml:space="preserve"> توسيط إدارة المواهب في شركات تحلية المياه في المملكة العربية السعودية؟</w:t>
      </w:r>
    </w:p>
    <w:p w14:paraId="3106CA31" w14:textId="77777777" w:rsidR="00DD0999" w:rsidRPr="007906BE" w:rsidRDefault="005C31DF" w:rsidP="007906BE">
      <w:pPr>
        <w:bidi/>
        <w:spacing w:before="280" w:after="280" w:line="360" w:lineRule="auto"/>
        <w:rPr>
          <w:rFonts w:ascii="Traditional Arabic" w:eastAsia="Simplified Arabic" w:hAnsi="Traditional Arabic" w:cs="Traditional Arabic" w:hint="cs"/>
          <w:b/>
          <w:bCs/>
          <w:color w:val="000000" w:themeColor="text1"/>
          <w:sz w:val="24"/>
          <w:szCs w:val="24"/>
        </w:rPr>
      </w:pPr>
      <w:bookmarkStart w:id="4" w:name="_heading=h.6pap3ey1olbj" w:colFirst="0" w:colLast="0"/>
      <w:bookmarkEnd w:id="4"/>
      <w:r w:rsidRPr="007906BE">
        <w:rPr>
          <w:rFonts w:ascii="Traditional Arabic" w:eastAsia="Simplified Arabic" w:hAnsi="Traditional Arabic" w:cs="Traditional Arabic" w:hint="cs"/>
          <w:b/>
          <w:bCs/>
          <w:color w:val="000000" w:themeColor="text1"/>
          <w:sz w:val="24"/>
          <w:szCs w:val="24"/>
          <w:rtl/>
        </w:rPr>
        <w:t>3.1 أهمية الدراسة (النظرية والتطبيقية):</w:t>
      </w:r>
    </w:p>
    <w:p w14:paraId="6C87833A" w14:textId="77777777" w:rsidR="00DD0999" w:rsidRPr="007906BE" w:rsidRDefault="005C31DF" w:rsidP="007906BE">
      <w:pPr>
        <w:bidi/>
        <w:spacing w:before="280" w:after="280" w:line="360" w:lineRule="auto"/>
        <w:ind w:firstLine="720"/>
        <w:jc w:val="both"/>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 xml:space="preserve">تكمن أهمية الدراسة من خلال ما ستقدمه من مساهمات ذات فائدة من الناحيتين النظرية والتطبيقية فيما يخص فهم </w:t>
      </w:r>
      <w:proofErr w:type="gramStart"/>
      <w:r w:rsidRPr="007906BE">
        <w:rPr>
          <w:rFonts w:ascii="Traditional Arabic" w:eastAsia="Simplified Arabic" w:hAnsi="Traditional Arabic" w:cs="Traditional Arabic" w:hint="cs"/>
          <w:color w:val="000000" w:themeColor="text1"/>
          <w:sz w:val="24"/>
          <w:szCs w:val="24"/>
          <w:rtl/>
        </w:rPr>
        <w:t>أثر  الذكاء</w:t>
      </w:r>
      <w:proofErr w:type="gramEnd"/>
      <w:r w:rsidRPr="007906BE">
        <w:rPr>
          <w:rFonts w:ascii="Traditional Arabic" w:eastAsia="Simplified Arabic" w:hAnsi="Traditional Arabic" w:cs="Traditional Arabic" w:hint="cs"/>
          <w:color w:val="000000" w:themeColor="text1"/>
          <w:sz w:val="24"/>
          <w:szCs w:val="24"/>
          <w:rtl/>
        </w:rPr>
        <w:t xml:space="preserve"> الاصطناعي على إدارة المواهب والرشاقة التنظيمية في شركات تحلية المياه. فقد أصبح استخدام التكنولوجيا في إدارة الموارد البشرية ضرورة لا غنى عنها لتحقيق الاستدامة والتنافسية في السوق.</w:t>
      </w:r>
    </w:p>
    <w:p w14:paraId="25C24893" w14:textId="77777777" w:rsidR="00DD0999" w:rsidRPr="007906BE" w:rsidRDefault="005C31DF" w:rsidP="007906BE">
      <w:pPr>
        <w:bidi/>
        <w:spacing w:before="280" w:after="280" w:line="360" w:lineRule="auto"/>
        <w:rPr>
          <w:rFonts w:ascii="Traditional Arabic" w:eastAsia="Simplified Arabic" w:hAnsi="Traditional Arabic" w:cs="Traditional Arabic" w:hint="cs"/>
          <w:b/>
          <w:bCs/>
          <w:color w:val="000000" w:themeColor="text1"/>
          <w:sz w:val="24"/>
          <w:szCs w:val="24"/>
        </w:rPr>
      </w:pPr>
      <w:bookmarkStart w:id="5" w:name="_heading=h.gvmc5q5wrj84" w:colFirst="0" w:colLast="0"/>
      <w:bookmarkEnd w:id="5"/>
      <w:r w:rsidRPr="007906BE">
        <w:rPr>
          <w:rFonts w:ascii="Traditional Arabic" w:eastAsia="Simplified Arabic" w:hAnsi="Traditional Arabic" w:cs="Traditional Arabic" w:hint="cs"/>
          <w:b/>
          <w:bCs/>
          <w:color w:val="000000" w:themeColor="text1"/>
          <w:sz w:val="24"/>
          <w:szCs w:val="24"/>
          <w:rtl/>
        </w:rPr>
        <w:t>1.3.1 أهمية الدراسة النظرية</w:t>
      </w:r>
    </w:p>
    <w:p w14:paraId="2966F6A9" w14:textId="77777777" w:rsidR="00DD0999" w:rsidRPr="007906BE" w:rsidRDefault="005C31DF" w:rsidP="007906BE">
      <w:pPr>
        <w:numPr>
          <w:ilvl w:val="0"/>
          <w:numId w:val="15"/>
        </w:numPr>
        <w:pBdr>
          <w:top w:val="nil"/>
          <w:left w:val="nil"/>
          <w:bottom w:val="nil"/>
          <w:right w:val="nil"/>
          <w:between w:val="nil"/>
        </w:pBdr>
        <w:bidi/>
        <w:spacing w:before="280" w:after="0" w:line="360" w:lineRule="auto"/>
        <w:ind w:left="423"/>
        <w:jc w:val="both"/>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 xml:space="preserve">تتناول الأهمية النظرية للدراسة إحدى أهم القضايا المعاصرة المهمة التي تتطلب مزيداً من الدراسة </w:t>
      </w:r>
      <w:proofErr w:type="gramStart"/>
      <w:r w:rsidRPr="007906BE">
        <w:rPr>
          <w:rFonts w:ascii="Traditional Arabic" w:eastAsia="Simplified Arabic" w:hAnsi="Traditional Arabic" w:cs="Traditional Arabic" w:hint="cs"/>
          <w:color w:val="000000" w:themeColor="text1"/>
          <w:sz w:val="24"/>
          <w:szCs w:val="24"/>
          <w:rtl/>
        </w:rPr>
        <w:t>المتعمقة ،</w:t>
      </w:r>
      <w:proofErr w:type="gramEnd"/>
      <w:r w:rsidRPr="007906BE">
        <w:rPr>
          <w:rFonts w:ascii="Traditional Arabic" w:eastAsia="Simplified Arabic" w:hAnsi="Traditional Arabic" w:cs="Traditional Arabic" w:hint="cs"/>
          <w:color w:val="000000" w:themeColor="text1"/>
          <w:sz w:val="24"/>
          <w:szCs w:val="24"/>
          <w:rtl/>
        </w:rPr>
        <w:t xml:space="preserve"> </w:t>
      </w:r>
      <w:proofErr w:type="gramStart"/>
      <w:r w:rsidRPr="007906BE">
        <w:rPr>
          <w:rFonts w:ascii="Traditional Arabic" w:eastAsia="Simplified Arabic" w:hAnsi="Traditional Arabic" w:cs="Traditional Arabic" w:hint="cs"/>
          <w:color w:val="000000" w:themeColor="text1"/>
          <w:sz w:val="24"/>
          <w:szCs w:val="24"/>
          <w:rtl/>
        </w:rPr>
        <w:t>و تُعد</w:t>
      </w:r>
      <w:proofErr w:type="gramEnd"/>
      <w:r w:rsidRPr="007906BE">
        <w:rPr>
          <w:rFonts w:ascii="Traditional Arabic" w:eastAsia="Simplified Arabic" w:hAnsi="Traditional Arabic" w:cs="Traditional Arabic" w:hint="cs"/>
          <w:color w:val="000000" w:themeColor="text1"/>
          <w:sz w:val="24"/>
          <w:szCs w:val="24"/>
          <w:rtl/>
        </w:rPr>
        <w:t xml:space="preserve"> هذه الدراسة من الدراسات الرائدة التي تجمع بين </w:t>
      </w:r>
      <w:proofErr w:type="gramStart"/>
      <w:r w:rsidRPr="007906BE">
        <w:rPr>
          <w:rFonts w:ascii="Traditional Arabic" w:eastAsia="Simplified Arabic" w:hAnsi="Traditional Arabic" w:cs="Traditional Arabic" w:hint="cs"/>
          <w:color w:val="000000" w:themeColor="text1"/>
          <w:sz w:val="24"/>
          <w:szCs w:val="24"/>
          <w:rtl/>
        </w:rPr>
        <w:t>ثلاثة</w:t>
      </w:r>
      <w:proofErr w:type="gramEnd"/>
      <w:r w:rsidRPr="007906BE">
        <w:rPr>
          <w:rFonts w:ascii="Traditional Arabic" w:eastAsia="Simplified Arabic" w:hAnsi="Traditional Arabic" w:cs="Traditional Arabic" w:hint="cs"/>
          <w:color w:val="000000" w:themeColor="text1"/>
          <w:sz w:val="24"/>
          <w:szCs w:val="24"/>
          <w:rtl/>
        </w:rPr>
        <w:t xml:space="preserve"> متغيرات مترابطة لم يتم تناولها مجتمعة في الأدبيات السابقة ضمن هذا السياق؛ وهي: الذكاء الاصطناعي بأبعاده (الأنظمة الخبيرة، نظم التنبؤ، والوكلاء الأذكياء)، والرشاقة التنظيمية بأبعادها (الحساسية، وضوح الرؤية، المقدرات الجوهرية، وسرعة الاستجابة)، مع توسيط إدارة المواهب في هذه العلاقة. وقد لوحظ من خلال مراجعة الدراسات السابقة أن معظم الدراسات ركزت إما على الذكاء الاصطناعي وعلاقته بإدارة المعرفة أو بالميزة التنافسية، كما في دراسات العدوان (2024) </w:t>
      </w:r>
      <w:proofErr w:type="spellStart"/>
      <w:r w:rsidRPr="007906BE">
        <w:rPr>
          <w:rFonts w:ascii="Traditional Arabic" w:eastAsia="Simplified Arabic" w:hAnsi="Traditional Arabic" w:cs="Traditional Arabic" w:hint="cs"/>
          <w:color w:val="000000" w:themeColor="text1"/>
          <w:sz w:val="24"/>
          <w:szCs w:val="24"/>
          <w:rtl/>
        </w:rPr>
        <w:t>وعضيبات</w:t>
      </w:r>
      <w:proofErr w:type="spellEnd"/>
      <w:r w:rsidRPr="007906BE">
        <w:rPr>
          <w:rFonts w:ascii="Traditional Arabic" w:eastAsia="Simplified Arabic" w:hAnsi="Traditional Arabic" w:cs="Traditional Arabic" w:hint="cs"/>
          <w:color w:val="000000" w:themeColor="text1"/>
          <w:sz w:val="24"/>
          <w:szCs w:val="24"/>
          <w:rtl/>
        </w:rPr>
        <w:t xml:space="preserve"> (2023)، أو على الرشاقة التنظيمية وعلاقتها بالموارد البشرية أو إدارة المعرفة كما في دراسة السنيد والحوامدة (2023) والجمل (2023)، أو تناولت إدارة المواهب بشكل منفصل كما في دراسة الطهراوي </w:t>
      </w:r>
      <w:proofErr w:type="spellStart"/>
      <w:r w:rsidRPr="007906BE">
        <w:rPr>
          <w:rFonts w:ascii="Traditional Arabic" w:eastAsia="Simplified Arabic" w:hAnsi="Traditional Arabic" w:cs="Traditional Arabic" w:hint="cs"/>
          <w:color w:val="000000" w:themeColor="text1"/>
          <w:sz w:val="24"/>
          <w:szCs w:val="24"/>
          <w:rtl/>
        </w:rPr>
        <w:t>والضلاعين</w:t>
      </w:r>
      <w:proofErr w:type="spellEnd"/>
      <w:r w:rsidRPr="007906BE">
        <w:rPr>
          <w:rFonts w:ascii="Traditional Arabic" w:eastAsia="Simplified Arabic" w:hAnsi="Traditional Arabic" w:cs="Traditional Arabic" w:hint="cs"/>
          <w:color w:val="000000" w:themeColor="text1"/>
          <w:sz w:val="24"/>
          <w:szCs w:val="24"/>
          <w:rtl/>
        </w:rPr>
        <w:t xml:space="preserve"> (2023)..</w:t>
      </w:r>
    </w:p>
    <w:p w14:paraId="6E118144" w14:textId="77777777" w:rsidR="00DD0999" w:rsidRPr="007906BE" w:rsidRDefault="005C31DF" w:rsidP="007906BE">
      <w:pPr>
        <w:numPr>
          <w:ilvl w:val="0"/>
          <w:numId w:val="15"/>
        </w:numPr>
        <w:pBdr>
          <w:top w:val="nil"/>
          <w:left w:val="nil"/>
          <w:bottom w:val="nil"/>
          <w:right w:val="nil"/>
          <w:between w:val="nil"/>
        </w:pBdr>
        <w:bidi/>
        <w:spacing w:after="0" w:line="360" w:lineRule="auto"/>
        <w:ind w:left="423"/>
        <w:jc w:val="both"/>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lastRenderedPageBreak/>
        <w:t>تسعى الدراسة إلى بناء نموذج نظري متكامل يربط بين هذه المتغيرات ضمن إطار تحليلي جديد، مما يُسهم في سد فجوة بحثية حقيقية تتعلق بكيفية تفعيل الذكاء الاصطناعي عبر إدارة المواهب لتعزيز الرشاقة التنظيمية.</w:t>
      </w:r>
    </w:p>
    <w:p w14:paraId="3098FFAC" w14:textId="77777777" w:rsidR="00DD0999" w:rsidRPr="007906BE" w:rsidRDefault="005C31DF" w:rsidP="007906BE">
      <w:pPr>
        <w:numPr>
          <w:ilvl w:val="0"/>
          <w:numId w:val="15"/>
        </w:numPr>
        <w:pBdr>
          <w:top w:val="nil"/>
          <w:left w:val="nil"/>
          <w:bottom w:val="nil"/>
          <w:right w:val="nil"/>
          <w:between w:val="nil"/>
        </w:pBdr>
        <w:bidi/>
        <w:spacing w:after="0" w:line="360" w:lineRule="auto"/>
        <w:ind w:left="423"/>
        <w:jc w:val="both"/>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تساهم الدراسة في إثراء الأدبيات العلمية باللغة العربية، وتقديم مرجعية نظرية مستقبلية للباحثين الراغبين في دراسة متغيرات مشابهة أو اختبار النموذج على قطاعات مختلفة.</w:t>
      </w:r>
    </w:p>
    <w:p w14:paraId="78952799" w14:textId="77777777" w:rsidR="00DD0999" w:rsidRPr="007906BE" w:rsidRDefault="005C31DF" w:rsidP="007906BE">
      <w:pPr>
        <w:numPr>
          <w:ilvl w:val="0"/>
          <w:numId w:val="15"/>
        </w:numPr>
        <w:pBdr>
          <w:top w:val="nil"/>
          <w:left w:val="nil"/>
          <w:bottom w:val="nil"/>
          <w:right w:val="nil"/>
          <w:between w:val="nil"/>
        </w:pBdr>
        <w:bidi/>
        <w:spacing w:after="280" w:line="360" w:lineRule="auto"/>
        <w:ind w:left="423"/>
        <w:jc w:val="both"/>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تعد هذه الدراسة هي الأولى – بحسب علم الباحث – التي تبحث هذه العلاقة بشكل ثلاثي وتوسّط فيه أحد المتغيرات (إدارة المواهب)، ضمن قطاع حساس واستراتيجي مثل قطاع تحلية المياه.</w:t>
      </w:r>
    </w:p>
    <w:p w14:paraId="0D1D08AE" w14:textId="77777777" w:rsidR="00DD0999" w:rsidRPr="007906BE" w:rsidRDefault="005C31DF" w:rsidP="007906BE">
      <w:pPr>
        <w:bidi/>
        <w:spacing w:before="280" w:after="280" w:line="360" w:lineRule="auto"/>
        <w:rPr>
          <w:rFonts w:ascii="Traditional Arabic" w:eastAsia="Simplified Arabic" w:hAnsi="Traditional Arabic" w:cs="Traditional Arabic" w:hint="cs"/>
          <w:b/>
          <w:bCs/>
          <w:color w:val="000000" w:themeColor="text1"/>
          <w:sz w:val="24"/>
          <w:szCs w:val="24"/>
        </w:rPr>
      </w:pPr>
      <w:bookmarkStart w:id="6" w:name="_heading=h.yrosjiax29zw" w:colFirst="0" w:colLast="0"/>
      <w:bookmarkEnd w:id="6"/>
      <w:r w:rsidRPr="007906BE">
        <w:rPr>
          <w:rFonts w:ascii="Traditional Arabic" w:eastAsia="Simplified Arabic" w:hAnsi="Traditional Arabic" w:cs="Traditional Arabic" w:hint="cs"/>
          <w:b/>
          <w:bCs/>
          <w:color w:val="000000" w:themeColor="text1"/>
          <w:sz w:val="24"/>
          <w:szCs w:val="24"/>
          <w:rtl/>
        </w:rPr>
        <w:t>2.3.1 أهمية الدراسة التطبيقية:</w:t>
      </w:r>
    </w:p>
    <w:p w14:paraId="2DE2A47F" w14:textId="77777777" w:rsidR="00DD0999" w:rsidRPr="007906BE" w:rsidRDefault="005C31DF" w:rsidP="007906BE">
      <w:pPr>
        <w:numPr>
          <w:ilvl w:val="0"/>
          <w:numId w:val="15"/>
        </w:numPr>
        <w:pBdr>
          <w:top w:val="nil"/>
          <w:left w:val="nil"/>
          <w:bottom w:val="nil"/>
          <w:right w:val="nil"/>
          <w:between w:val="nil"/>
        </w:pBdr>
        <w:bidi/>
        <w:spacing w:before="280" w:after="0" w:line="360" w:lineRule="auto"/>
        <w:jc w:val="both"/>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لدراسة تكتسب أهميتها من واقع تطبيقها في قطاع تحلية المياه، وهو قطاع استراتيجي وحيوي في المملكة العربية السعودية، ويشهد تحولًا رقميًا متسارعًا في ظل رؤية المملكة 2030. من خلال تحليل العلاقة بين استخدام تقنيات الذكاء الاصطناعي وتفعيل دور إدارة المواهب في تعزيز الرشاقة التنظيمية.</w:t>
      </w:r>
    </w:p>
    <w:p w14:paraId="6ACD7932" w14:textId="77777777" w:rsidR="00DD0999" w:rsidRPr="007906BE" w:rsidRDefault="005C31DF" w:rsidP="007906BE">
      <w:pPr>
        <w:numPr>
          <w:ilvl w:val="0"/>
          <w:numId w:val="15"/>
        </w:numPr>
        <w:pBdr>
          <w:top w:val="nil"/>
          <w:left w:val="nil"/>
          <w:bottom w:val="nil"/>
          <w:right w:val="nil"/>
          <w:between w:val="nil"/>
        </w:pBdr>
        <w:bidi/>
        <w:spacing w:after="0" w:line="360" w:lineRule="auto"/>
        <w:jc w:val="both"/>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 xml:space="preserve">توفر الدراسة بيانات وتوصيات عملية يمكن أن تسهم في تحسين أداء الشركات العاملة في هذا القطاع، سواء على مستوى سرعة الاستجابة للتغيرات، أو على مستوى كفاءة استثمار الموارد البشرية.. </w:t>
      </w:r>
    </w:p>
    <w:p w14:paraId="67AF63EE" w14:textId="77777777" w:rsidR="00DD0999" w:rsidRPr="007906BE" w:rsidRDefault="005C31DF" w:rsidP="007906BE">
      <w:pPr>
        <w:numPr>
          <w:ilvl w:val="0"/>
          <w:numId w:val="15"/>
        </w:numPr>
        <w:pBdr>
          <w:top w:val="nil"/>
          <w:left w:val="nil"/>
          <w:bottom w:val="nil"/>
          <w:right w:val="nil"/>
          <w:between w:val="nil"/>
        </w:pBdr>
        <w:bidi/>
        <w:spacing w:after="0" w:line="360" w:lineRule="auto"/>
        <w:jc w:val="both"/>
        <w:rPr>
          <w:rFonts w:ascii="Traditional Arabic" w:eastAsia="Simplified Arabic" w:hAnsi="Traditional Arabic" w:cs="Traditional Arabic" w:hint="cs"/>
          <w:b/>
          <w:bCs/>
          <w:color w:val="000000" w:themeColor="text1"/>
          <w:sz w:val="24"/>
          <w:szCs w:val="24"/>
          <w:u w:val="single"/>
        </w:rPr>
      </w:pPr>
      <w:r w:rsidRPr="007906BE">
        <w:rPr>
          <w:rFonts w:ascii="Traditional Arabic" w:eastAsia="Simplified Arabic" w:hAnsi="Traditional Arabic" w:cs="Traditional Arabic" w:hint="cs"/>
          <w:color w:val="000000" w:themeColor="text1"/>
          <w:sz w:val="24"/>
          <w:szCs w:val="24"/>
          <w:rtl/>
        </w:rPr>
        <w:t xml:space="preserve">أكدت العديد من الدراسات السابقة على أهمية الربط بين هذه الأبعاد في البيئة التطبيقية. إذ أوصت دراسة العدوان (2024) بأهمية تطوير أنظمة الذكاء الاصطناعي وتدريب الموظفين على استخدامها بالشكل الأمثل، بهدف تسهيل المهام التشغيلية وتحقيق فعالية أكبر في إدارة المعرفة. وهو ما يعكس الحاجة إلى دمج هذه التقنيات مع قدرات بشرية مدربة ضمن أطر تنظيمية مرنة، كما شددت دراسة </w:t>
      </w:r>
      <w:proofErr w:type="spellStart"/>
      <w:r w:rsidRPr="007906BE">
        <w:rPr>
          <w:rFonts w:ascii="Traditional Arabic" w:eastAsia="Simplified Arabic" w:hAnsi="Traditional Arabic" w:cs="Traditional Arabic" w:hint="cs"/>
          <w:color w:val="000000" w:themeColor="text1"/>
          <w:sz w:val="24"/>
          <w:szCs w:val="24"/>
          <w:rtl/>
        </w:rPr>
        <w:t>عضيبات</w:t>
      </w:r>
      <w:proofErr w:type="spellEnd"/>
      <w:r w:rsidRPr="007906BE">
        <w:rPr>
          <w:rFonts w:ascii="Traditional Arabic" w:eastAsia="Simplified Arabic" w:hAnsi="Traditional Arabic" w:cs="Traditional Arabic" w:hint="cs"/>
          <w:color w:val="000000" w:themeColor="text1"/>
          <w:sz w:val="24"/>
          <w:szCs w:val="24"/>
          <w:rtl/>
        </w:rPr>
        <w:t xml:space="preserve"> (2023) على ضرورة تمكين القادة والموظفين من التعامل مع تقنيات الذكاء الاصطناعي، من خلال برامج تدريبية وتنموية مستمرة، لضمان خلق ميزة تنافسية مستدامة. مما يبرز الدور العملي الذي تؤديه إدارة المواهب في دعم التحول الرقمي داخل المؤسسات، وأوصت دراسة آل عزام وآل ظفرة (2023) بزيادة استخدام تقنيات الذكاء الاصطناعي في عمليات اتخاذ القرار، وذلك بناءً على ما أظهرته نتائجها من وجود علاقة طردية بين الذكاء الاصطناعي وجودة القرارات الإدارية. وهو ما يتقاطع بشكل مباشر مع مفهوم الرشاقة التنظيمية التي تعتمد على القرارات السريعة والمبنية على بيانات </w:t>
      </w:r>
      <w:proofErr w:type="gramStart"/>
      <w:r w:rsidRPr="007906BE">
        <w:rPr>
          <w:rFonts w:ascii="Traditional Arabic" w:eastAsia="Simplified Arabic" w:hAnsi="Traditional Arabic" w:cs="Traditional Arabic" w:hint="cs"/>
          <w:color w:val="000000" w:themeColor="text1"/>
          <w:sz w:val="24"/>
          <w:szCs w:val="24"/>
          <w:rtl/>
        </w:rPr>
        <w:t>دقيقة ،</w:t>
      </w:r>
      <w:proofErr w:type="gramEnd"/>
      <w:r w:rsidRPr="007906BE">
        <w:rPr>
          <w:rFonts w:ascii="Traditional Arabic" w:eastAsia="Simplified Arabic" w:hAnsi="Traditional Arabic" w:cs="Traditional Arabic" w:hint="cs"/>
          <w:color w:val="000000" w:themeColor="text1"/>
          <w:sz w:val="24"/>
          <w:szCs w:val="24"/>
          <w:rtl/>
        </w:rPr>
        <w:t xml:space="preserve"> وبناءً على ما سبق فإن الدراسة الحالية تُسهم في تفعيل هذه التوصيات من خلال تقديم نموذج تطبيقي يمكن استخدامه من قبل صُنّاع القرار في شركات تحلية المياه، لدعم التحول الرقمي، وتعزيز الرشاقة التنظيمية، من خلال تمكين إدارة المواهب والاستفادة المثلى من تقنيات الذكاء الاصطناعي. </w:t>
      </w:r>
    </w:p>
    <w:p w14:paraId="4E998989" w14:textId="77777777" w:rsidR="00DD0999" w:rsidRPr="007906BE" w:rsidRDefault="005C31DF" w:rsidP="007906BE">
      <w:pPr>
        <w:numPr>
          <w:ilvl w:val="0"/>
          <w:numId w:val="15"/>
        </w:numPr>
        <w:pBdr>
          <w:top w:val="nil"/>
          <w:left w:val="nil"/>
          <w:bottom w:val="nil"/>
          <w:right w:val="nil"/>
          <w:between w:val="nil"/>
        </w:pBdr>
        <w:bidi/>
        <w:spacing w:after="0" w:line="360" w:lineRule="auto"/>
        <w:jc w:val="both"/>
        <w:rPr>
          <w:rFonts w:ascii="Traditional Arabic" w:eastAsia="Simplified Arabic" w:hAnsi="Traditional Arabic" w:cs="Traditional Arabic" w:hint="cs"/>
          <w:b/>
          <w:bCs/>
          <w:color w:val="000000" w:themeColor="text1"/>
          <w:sz w:val="24"/>
          <w:szCs w:val="24"/>
          <w:u w:val="single"/>
        </w:rPr>
      </w:pPr>
      <w:r w:rsidRPr="007906BE">
        <w:rPr>
          <w:rFonts w:ascii="Traditional Arabic" w:eastAsia="Simplified Arabic" w:hAnsi="Traditional Arabic" w:cs="Traditional Arabic" w:hint="cs"/>
          <w:color w:val="000000" w:themeColor="text1"/>
          <w:sz w:val="24"/>
          <w:szCs w:val="24"/>
          <w:rtl/>
        </w:rPr>
        <w:t>توفر الدراسة أدوات تحليلية ونتائج قابلة للتطبيق العملي تساعد في رسم سياسات واستراتيجيات واضحة ترتكز على البيانات، بما يسهم في رفع جاهزية المؤسسات للاستجابة السريعة والتكيف مع التغيرات، وتحقيق التميز التشغيلي في قطاع بالغ الأهمية.</w:t>
      </w:r>
    </w:p>
    <w:p w14:paraId="733E3212" w14:textId="77777777" w:rsidR="00DD0999" w:rsidRPr="007906BE" w:rsidRDefault="005C31DF" w:rsidP="007906BE">
      <w:pPr>
        <w:numPr>
          <w:ilvl w:val="0"/>
          <w:numId w:val="15"/>
        </w:numPr>
        <w:pBdr>
          <w:top w:val="nil"/>
          <w:left w:val="nil"/>
          <w:bottom w:val="nil"/>
          <w:right w:val="nil"/>
          <w:between w:val="nil"/>
        </w:pBdr>
        <w:bidi/>
        <w:spacing w:after="280" w:line="360" w:lineRule="auto"/>
        <w:jc w:val="both"/>
        <w:rPr>
          <w:rFonts w:ascii="Traditional Arabic" w:eastAsia="Simplified Arabic" w:hAnsi="Traditional Arabic" w:cs="Traditional Arabic" w:hint="cs"/>
          <w:b/>
          <w:bCs/>
          <w:color w:val="000000" w:themeColor="text1"/>
          <w:sz w:val="24"/>
          <w:szCs w:val="24"/>
          <w:u w:val="single"/>
        </w:rPr>
      </w:pPr>
      <w:r w:rsidRPr="007906BE">
        <w:rPr>
          <w:rFonts w:ascii="Traditional Arabic" w:eastAsia="Simplified Arabic" w:hAnsi="Traditional Arabic" w:cs="Traditional Arabic" w:hint="cs"/>
          <w:color w:val="000000" w:themeColor="text1"/>
          <w:sz w:val="24"/>
          <w:szCs w:val="24"/>
          <w:rtl/>
        </w:rPr>
        <w:lastRenderedPageBreak/>
        <w:t xml:space="preserve">تسهم الدراسة في وضع سياسات تعزز التعاون بين الحكومة وشركات تحلية المياه، مثل توفير الدعم المالي والتشريعات التي تسهل عمل الشركات في هذا القطاع الحيوي، </w:t>
      </w:r>
      <w:proofErr w:type="gramStart"/>
      <w:r w:rsidRPr="007906BE">
        <w:rPr>
          <w:rFonts w:ascii="Traditional Arabic" w:eastAsia="Simplified Arabic" w:hAnsi="Traditional Arabic" w:cs="Traditional Arabic" w:hint="cs"/>
          <w:color w:val="000000" w:themeColor="text1"/>
          <w:sz w:val="24"/>
          <w:szCs w:val="24"/>
          <w:rtl/>
        </w:rPr>
        <w:t>و</w:t>
      </w:r>
      <w:r w:rsidRPr="007906BE">
        <w:rPr>
          <w:rFonts w:ascii="Traditional Arabic" w:eastAsia="Simplified Arabic" w:hAnsi="Traditional Arabic" w:cs="Traditional Arabic" w:hint="cs"/>
          <w:color w:val="000000" w:themeColor="text1"/>
          <w:sz w:val="24"/>
          <w:szCs w:val="24"/>
        </w:rPr>
        <w:t xml:space="preserve"> </w:t>
      </w:r>
      <w:r w:rsidRPr="007906BE">
        <w:rPr>
          <w:rFonts w:ascii="Traditional Arabic" w:eastAsia="Simplified Arabic" w:hAnsi="Traditional Arabic" w:cs="Traditional Arabic" w:hint="cs"/>
          <w:color w:val="000000" w:themeColor="text1"/>
          <w:sz w:val="24"/>
          <w:szCs w:val="24"/>
          <w:rtl/>
        </w:rPr>
        <w:t>تعزيز</w:t>
      </w:r>
      <w:proofErr w:type="gramEnd"/>
      <w:r w:rsidRPr="007906BE">
        <w:rPr>
          <w:rFonts w:ascii="Traditional Arabic" w:eastAsia="Simplified Arabic" w:hAnsi="Traditional Arabic" w:cs="Traditional Arabic" w:hint="cs"/>
          <w:color w:val="000000" w:themeColor="text1"/>
          <w:sz w:val="24"/>
          <w:szCs w:val="24"/>
          <w:rtl/>
        </w:rPr>
        <w:t xml:space="preserve"> السياسات التي تشجع على الاستثمار في البحث والتطوير، وتوفير الدعم لتطبيق التكنولوجيا الجديدة وتحسين العمليات.</w:t>
      </w:r>
    </w:p>
    <w:p w14:paraId="3413CC8F" w14:textId="77777777" w:rsidR="00DD0999" w:rsidRPr="007906BE" w:rsidRDefault="005C31DF" w:rsidP="007906BE">
      <w:pPr>
        <w:bidi/>
        <w:spacing w:before="280" w:after="280" w:line="360" w:lineRule="auto"/>
        <w:rPr>
          <w:rFonts w:ascii="Traditional Arabic" w:eastAsia="Simplified Arabic" w:hAnsi="Traditional Arabic" w:cs="Traditional Arabic" w:hint="cs"/>
          <w:b/>
          <w:bCs/>
          <w:color w:val="000000" w:themeColor="text1"/>
          <w:sz w:val="24"/>
          <w:szCs w:val="24"/>
        </w:rPr>
      </w:pPr>
      <w:bookmarkStart w:id="7" w:name="_heading=h.2sgv95mtwblb" w:colFirst="0" w:colLast="0"/>
      <w:bookmarkEnd w:id="7"/>
      <w:r w:rsidRPr="007906BE">
        <w:rPr>
          <w:rFonts w:ascii="Traditional Arabic" w:eastAsia="Simplified Arabic" w:hAnsi="Traditional Arabic" w:cs="Traditional Arabic" w:hint="cs"/>
          <w:b/>
          <w:bCs/>
          <w:color w:val="000000" w:themeColor="text1"/>
          <w:sz w:val="24"/>
          <w:szCs w:val="24"/>
          <w:rtl/>
        </w:rPr>
        <w:t>4.1 أهداف الدراسة:</w:t>
      </w:r>
    </w:p>
    <w:p w14:paraId="769B52B4" w14:textId="77777777" w:rsidR="00DD0999" w:rsidRPr="007906BE" w:rsidRDefault="005C31DF" w:rsidP="007906BE">
      <w:pPr>
        <w:bidi/>
        <w:spacing w:before="280" w:after="280" w:line="360" w:lineRule="auto"/>
        <w:ind w:firstLine="720"/>
        <w:jc w:val="both"/>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هدفت الدراسة إلى التعرف على أثر الذكاء الاصطناعي بأبعاده على الرشاقة التنظيمية بأبعادها من خلال توسيط إدارة المواهب في شركات تحلية المياه في المملكة العربية السعودية، ويتفرع منه مجموعة من الأهداف الفرعية:</w:t>
      </w:r>
    </w:p>
    <w:p w14:paraId="3FC0AB8B" w14:textId="77777777" w:rsidR="00DD0999" w:rsidRPr="007906BE" w:rsidRDefault="005C31DF" w:rsidP="007906BE">
      <w:pPr>
        <w:numPr>
          <w:ilvl w:val="0"/>
          <w:numId w:val="22"/>
        </w:numPr>
        <w:pBdr>
          <w:top w:val="nil"/>
          <w:left w:val="nil"/>
          <w:bottom w:val="nil"/>
          <w:right w:val="nil"/>
          <w:between w:val="nil"/>
        </w:pBdr>
        <w:bidi/>
        <w:spacing w:before="280" w:after="0" w:line="360" w:lineRule="auto"/>
        <w:jc w:val="both"/>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 xml:space="preserve">دراسة تأثير الذكاء الاصطناعي (الأنظمة الخبيرة، نظم </w:t>
      </w:r>
      <w:proofErr w:type="gramStart"/>
      <w:r w:rsidRPr="007906BE">
        <w:rPr>
          <w:rFonts w:ascii="Traditional Arabic" w:eastAsia="Simplified Arabic" w:hAnsi="Traditional Arabic" w:cs="Traditional Arabic" w:hint="cs"/>
          <w:color w:val="000000" w:themeColor="text1"/>
          <w:sz w:val="24"/>
          <w:szCs w:val="24"/>
          <w:rtl/>
        </w:rPr>
        <w:t>التنبؤ ،</w:t>
      </w:r>
      <w:proofErr w:type="gramEnd"/>
      <w:r w:rsidRPr="007906BE">
        <w:rPr>
          <w:rFonts w:ascii="Traditional Arabic" w:eastAsia="Simplified Arabic" w:hAnsi="Traditional Arabic" w:cs="Traditional Arabic" w:hint="cs"/>
          <w:color w:val="000000" w:themeColor="text1"/>
          <w:sz w:val="24"/>
          <w:szCs w:val="24"/>
          <w:rtl/>
        </w:rPr>
        <w:t xml:space="preserve"> والوكلاء الأذكياء) على الرشاقة التنظيمية بأبعادها (الحساسية، وضوح الرؤية، المقدرات الجوهرية، وسرعة </w:t>
      </w:r>
      <w:proofErr w:type="gramStart"/>
      <w:r w:rsidRPr="007906BE">
        <w:rPr>
          <w:rFonts w:ascii="Traditional Arabic" w:eastAsia="Simplified Arabic" w:hAnsi="Traditional Arabic" w:cs="Traditional Arabic" w:hint="cs"/>
          <w:color w:val="000000" w:themeColor="text1"/>
          <w:sz w:val="24"/>
          <w:szCs w:val="24"/>
          <w:rtl/>
        </w:rPr>
        <w:t>الاستجابة)   في  شركات</w:t>
      </w:r>
      <w:proofErr w:type="gramEnd"/>
      <w:r w:rsidRPr="007906BE">
        <w:rPr>
          <w:rFonts w:ascii="Traditional Arabic" w:eastAsia="Simplified Arabic" w:hAnsi="Traditional Arabic" w:cs="Traditional Arabic" w:hint="cs"/>
          <w:color w:val="000000" w:themeColor="text1"/>
          <w:sz w:val="24"/>
          <w:szCs w:val="24"/>
          <w:rtl/>
        </w:rPr>
        <w:t xml:space="preserve"> تحلية المياه في المملكة العربية السعودية.</w:t>
      </w:r>
    </w:p>
    <w:p w14:paraId="5D81B967" w14:textId="77777777" w:rsidR="00DD0999" w:rsidRPr="007906BE" w:rsidRDefault="005C31DF" w:rsidP="007906BE">
      <w:pPr>
        <w:numPr>
          <w:ilvl w:val="0"/>
          <w:numId w:val="22"/>
        </w:numPr>
        <w:pBdr>
          <w:top w:val="nil"/>
          <w:left w:val="nil"/>
          <w:bottom w:val="nil"/>
          <w:right w:val="nil"/>
          <w:between w:val="nil"/>
        </w:pBdr>
        <w:bidi/>
        <w:spacing w:after="0" w:line="360" w:lineRule="auto"/>
        <w:jc w:val="both"/>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 xml:space="preserve">التعرف على تأثير للذكاء الاصطناعي بأبعاده (الأنظمة الخبيرة، نظم </w:t>
      </w:r>
      <w:proofErr w:type="gramStart"/>
      <w:r w:rsidRPr="007906BE">
        <w:rPr>
          <w:rFonts w:ascii="Traditional Arabic" w:eastAsia="Simplified Arabic" w:hAnsi="Traditional Arabic" w:cs="Traditional Arabic" w:hint="cs"/>
          <w:color w:val="000000" w:themeColor="text1"/>
          <w:sz w:val="24"/>
          <w:szCs w:val="24"/>
          <w:rtl/>
        </w:rPr>
        <w:t>التنبؤ ،</w:t>
      </w:r>
      <w:proofErr w:type="gramEnd"/>
      <w:r w:rsidRPr="007906BE">
        <w:rPr>
          <w:rFonts w:ascii="Traditional Arabic" w:eastAsia="Simplified Arabic" w:hAnsi="Traditional Arabic" w:cs="Traditional Arabic" w:hint="cs"/>
          <w:color w:val="000000" w:themeColor="text1"/>
          <w:sz w:val="24"/>
          <w:szCs w:val="24"/>
          <w:rtl/>
        </w:rPr>
        <w:t xml:space="preserve"> والوكلاء الأذكياء) على لإدارة المواهب في شركات تحلية المياه في المملكة العربية السعودية.</w:t>
      </w:r>
    </w:p>
    <w:p w14:paraId="54B29050" w14:textId="77777777" w:rsidR="00DD0999" w:rsidRPr="007906BE" w:rsidRDefault="005C31DF" w:rsidP="007906BE">
      <w:pPr>
        <w:numPr>
          <w:ilvl w:val="0"/>
          <w:numId w:val="22"/>
        </w:numPr>
        <w:pBdr>
          <w:top w:val="nil"/>
          <w:left w:val="nil"/>
          <w:bottom w:val="nil"/>
          <w:right w:val="nil"/>
          <w:between w:val="nil"/>
        </w:pBdr>
        <w:bidi/>
        <w:spacing w:after="0" w:line="360" w:lineRule="auto"/>
        <w:jc w:val="both"/>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دراسة تأثير لإدارة المواهب على الرشاقة التنظيمية بأبعادها (الحساسية، وضوح الرؤية، المقدرات الجوهرية، وسرعة الاستجابة) في شركات تحلية المياه في المملكة العربية السعودية.</w:t>
      </w:r>
    </w:p>
    <w:p w14:paraId="61573C7B" w14:textId="77777777" w:rsidR="00DD0999" w:rsidRPr="007906BE" w:rsidRDefault="005C31DF" w:rsidP="007906BE">
      <w:pPr>
        <w:numPr>
          <w:ilvl w:val="0"/>
          <w:numId w:val="22"/>
        </w:numPr>
        <w:pBdr>
          <w:top w:val="nil"/>
          <w:left w:val="nil"/>
          <w:bottom w:val="nil"/>
          <w:right w:val="nil"/>
          <w:between w:val="nil"/>
        </w:pBdr>
        <w:bidi/>
        <w:spacing w:after="0" w:line="360" w:lineRule="auto"/>
        <w:jc w:val="both"/>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 xml:space="preserve">قياس الدور الوسيط لإدارة المواهب في تعزيز العلاقة بين الذكاء </w:t>
      </w:r>
      <w:proofErr w:type="gramStart"/>
      <w:r w:rsidRPr="007906BE">
        <w:rPr>
          <w:rFonts w:ascii="Traditional Arabic" w:eastAsia="Simplified Arabic" w:hAnsi="Traditional Arabic" w:cs="Traditional Arabic" w:hint="cs"/>
          <w:color w:val="000000" w:themeColor="text1"/>
          <w:sz w:val="24"/>
          <w:szCs w:val="24"/>
          <w:rtl/>
        </w:rPr>
        <w:t>الاصطناعي  (</w:t>
      </w:r>
      <w:proofErr w:type="gramEnd"/>
      <w:r w:rsidRPr="007906BE">
        <w:rPr>
          <w:rFonts w:ascii="Traditional Arabic" w:eastAsia="Simplified Arabic" w:hAnsi="Traditional Arabic" w:cs="Traditional Arabic" w:hint="cs"/>
          <w:color w:val="000000" w:themeColor="text1"/>
          <w:sz w:val="24"/>
          <w:szCs w:val="24"/>
          <w:rtl/>
        </w:rPr>
        <w:t xml:space="preserve">الأنظمة الخبيرة، نظم </w:t>
      </w:r>
      <w:proofErr w:type="gramStart"/>
      <w:r w:rsidRPr="007906BE">
        <w:rPr>
          <w:rFonts w:ascii="Traditional Arabic" w:eastAsia="Simplified Arabic" w:hAnsi="Traditional Arabic" w:cs="Traditional Arabic" w:hint="cs"/>
          <w:color w:val="000000" w:themeColor="text1"/>
          <w:sz w:val="24"/>
          <w:szCs w:val="24"/>
          <w:rtl/>
        </w:rPr>
        <w:t>التنبؤ ،</w:t>
      </w:r>
      <w:proofErr w:type="gramEnd"/>
      <w:r w:rsidRPr="007906BE">
        <w:rPr>
          <w:rFonts w:ascii="Traditional Arabic" w:eastAsia="Simplified Arabic" w:hAnsi="Traditional Arabic" w:cs="Traditional Arabic" w:hint="cs"/>
          <w:color w:val="000000" w:themeColor="text1"/>
          <w:sz w:val="24"/>
          <w:szCs w:val="24"/>
          <w:rtl/>
        </w:rPr>
        <w:t xml:space="preserve"> والوكلاء الأذكياء) والرشاقة التنظيمية بأبعادها (الحساسية، وضوح الرؤية، المقدرات الجوهرية، وسرعة </w:t>
      </w:r>
      <w:proofErr w:type="gramStart"/>
      <w:r w:rsidRPr="007906BE">
        <w:rPr>
          <w:rFonts w:ascii="Traditional Arabic" w:eastAsia="Simplified Arabic" w:hAnsi="Traditional Arabic" w:cs="Traditional Arabic" w:hint="cs"/>
          <w:color w:val="000000" w:themeColor="text1"/>
          <w:sz w:val="24"/>
          <w:szCs w:val="24"/>
          <w:rtl/>
        </w:rPr>
        <w:t>الاستجابة)  في</w:t>
      </w:r>
      <w:proofErr w:type="gramEnd"/>
      <w:r w:rsidRPr="007906BE">
        <w:rPr>
          <w:rFonts w:ascii="Traditional Arabic" w:eastAsia="Simplified Arabic" w:hAnsi="Traditional Arabic" w:cs="Traditional Arabic" w:hint="cs"/>
          <w:color w:val="000000" w:themeColor="text1"/>
          <w:sz w:val="24"/>
          <w:szCs w:val="24"/>
          <w:rtl/>
        </w:rPr>
        <w:t xml:space="preserve"> شركات تحلية المياه.</w:t>
      </w:r>
    </w:p>
    <w:p w14:paraId="6AB81857" w14:textId="77777777" w:rsidR="00DD0999" w:rsidRPr="007906BE" w:rsidRDefault="005C31DF" w:rsidP="007906BE">
      <w:pPr>
        <w:numPr>
          <w:ilvl w:val="0"/>
          <w:numId w:val="22"/>
        </w:numPr>
        <w:pBdr>
          <w:top w:val="nil"/>
          <w:left w:val="nil"/>
          <w:bottom w:val="nil"/>
          <w:right w:val="nil"/>
          <w:between w:val="nil"/>
        </w:pBdr>
        <w:bidi/>
        <w:spacing w:after="280" w:line="360" w:lineRule="auto"/>
        <w:jc w:val="both"/>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 xml:space="preserve">التوصل لمجموعة من المقترحات في ضوء ما سيتم التوصل </w:t>
      </w:r>
      <w:proofErr w:type="spellStart"/>
      <w:r w:rsidRPr="007906BE">
        <w:rPr>
          <w:rFonts w:ascii="Traditional Arabic" w:eastAsia="Simplified Arabic" w:hAnsi="Traditional Arabic" w:cs="Traditional Arabic" w:hint="cs"/>
          <w:color w:val="000000" w:themeColor="text1"/>
          <w:sz w:val="24"/>
          <w:szCs w:val="24"/>
          <w:rtl/>
        </w:rPr>
        <w:t>الية</w:t>
      </w:r>
      <w:proofErr w:type="spellEnd"/>
      <w:r w:rsidRPr="007906BE">
        <w:rPr>
          <w:rFonts w:ascii="Traditional Arabic" w:eastAsia="Simplified Arabic" w:hAnsi="Traditional Arabic" w:cs="Traditional Arabic" w:hint="cs"/>
          <w:color w:val="000000" w:themeColor="text1"/>
          <w:sz w:val="24"/>
          <w:szCs w:val="24"/>
          <w:rtl/>
        </w:rPr>
        <w:t xml:space="preserve"> من نتائج ستفيد الإدارة العليا في شركات تحليله </w:t>
      </w:r>
      <w:proofErr w:type="spellStart"/>
      <w:r w:rsidRPr="007906BE">
        <w:rPr>
          <w:rFonts w:ascii="Traditional Arabic" w:eastAsia="Simplified Arabic" w:hAnsi="Traditional Arabic" w:cs="Traditional Arabic" w:hint="cs"/>
          <w:color w:val="000000" w:themeColor="text1"/>
          <w:sz w:val="24"/>
          <w:szCs w:val="24"/>
          <w:rtl/>
        </w:rPr>
        <w:t>المياة</w:t>
      </w:r>
      <w:proofErr w:type="spellEnd"/>
      <w:r w:rsidRPr="007906BE">
        <w:rPr>
          <w:rFonts w:ascii="Traditional Arabic" w:eastAsia="Simplified Arabic" w:hAnsi="Traditional Arabic" w:cs="Traditional Arabic" w:hint="cs"/>
          <w:color w:val="000000" w:themeColor="text1"/>
          <w:sz w:val="24"/>
          <w:szCs w:val="24"/>
          <w:rtl/>
        </w:rPr>
        <w:t xml:space="preserve"> لتحسين </w:t>
      </w:r>
      <w:proofErr w:type="gramStart"/>
      <w:r w:rsidRPr="007906BE">
        <w:rPr>
          <w:rFonts w:ascii="Traditional Arabic" w:eastAsia="Simplified Arabic" w:hAnsi="Traditional Arabic" w:cs="Traditional Arabic" w:hint="cs"/>
          <w:color w:val="000000" w:themeColor="text1"/>
          <w:sz w:val="24"/>
          <w:szCs w:val="24"/>
          <w:rtl/>
        </w:rPr>
        <w:t>أدائها .</w:t>
      </w:r>
      <w:proofErr w:type="gramEnd"/>
    </w:p>
    <w:p w14:paraId="338AC3C2" w14:textId="77777777" w:rsidR="00DD0999" w:rsidRPr="007906BE" w:rsidRDefault="005C31DF" w:rsidP="007906BE">
      <w:pPr>
        <w:bidi/>
        <w:spacing w:before="280" w:after="280" w:line="360" w:lineRule="auto"/>
        <w:rPr>
          <w:rFonts w:ascii="Traditional Arabic" w:eastAsia="Simplified Arabic" w:hAnsi="Traditional Arabic" w:cs="Traditional Arabic" w:hint="cs"/>
          <w:b/>
          <w:bCs/>
          <w:color w:val="000000" w:themeColor="text1"/>
          <w:sz w:val="24"/>
          <w:szCs w:val="24"/>
        </w:rPr>
      </w:pPr>
      <w:bookmarkStart w:id="8" w:name="_heading=h.ieonuga51g7a" w:colFirst="0" w:colLast="0"/>
      <w:bookmarkEnd w:id="8"/>
      <w:r w:rsidRPr="007906BE">
        <w:rPr>
          <w:rFonts w:ascii="Traditional Arabic" w:eastAsia="Simplified Arabic" w:hAnsi="Traditional Arabic" w:cs="Traditional Arabic" w:hint="cs"/>
          <w:b/>
          <w:bCs/>
          <w:color w:val="000000" w:themeColor="text1"/>
          <w:sz w:val="24"/>
          <w:szCs w:val="24"/>
          <w:rtl/>
        </w:rPr>
        <w:t>5.1 فرضيات الدراسة:</w:t>
      </w:r>
    </w:p>
    <w:p w14:paraId="6D84B082" w14:textId="77777777" w:rsidR="00DD0999" w:rsidRDefault="005C31DF" w:rsidP="007906BE">
      <w:pPr>
        <w:tabs>
          <w:tab w:val="left" w:pos="2966"/>
        </w:tabs>
        <w:bidi/>
        <w:spacing w:before="280" w:after="280" w:line="360" w:lineRule="auto"/>
        <w:ind w:left="360" w:firstLine="720"/>
        <w:rPr>
          <w:rFonts w:ascii="Traditional Arabic" w:eastAsia="Simplified Arabic" w:hAnsi="Traditional Arabic" w:cs="Traditional Arabic"/>
          <w:color w:val="000000" w:themeColor="text1"/>
          <w:sz w:val="24"/>
          <w:szCs w:val="24"/>
          <w:rtl/>
        </w:rPr>
      </w:pPr>
      <w:proofErr w:type="spellStart"/>
      <w:r w:rsidRPr="007906BE">
        <w:rPr>
          <w:rFonts w:ascii="Traditional Arabic" w:eastAsia="Simplified Arabic" w:hAnsi="Traditional Arabic" w:cs="Traditional Arabic" w:hint="cs"/>
          <w:color w:val="000000" w:themeColor="text1"/>
          <w:sz w:val="24"/>
          <w:szCs w:val="24"/>
          <w:rtl/>
        </w:rPr>
        <w:t>بناءا</w:t>
      </w:r>
      <w:proofErr w:type="spellEnd"/>
      <w:r w:rsidRPr="007906BE">
        <w:rPr>
          <w:rFonts w:ascii="Traditional Arabic" w:eastAsia="Simplified Arabic" w:hAnsi="Traditional Arabic" w:cs="Traditional Arabic" w:hint="cs"/>
          <w:color w:val="000000" w:themeColor="text1"/>
          <w:sz w:val="24"/>
          <w:szCs w:val="24"/>
          <w:rtl/>
        </w:rPr>
        <w:t xml:space="preserve"> على ما تم عرضه من أهداف الدراسة ومشكلتها وأهميتها يمكننا تحديد فرضيات الدراسة من خلال فرضية رئيسية تتمثل في: </w:t>
      </w:r>
    </w:p>
    <w:p w14:paraId="5788C1B3" w14:textId="77777777" w:rsidR="005E0C42" w:rsidRPr="005E0C42" w:rsidRDefault="005E0C42" w:rsidP="005E0C42">
      <w:pPr>
        <w:numPr>
          <w:ilvl w:val="0"/>
          <w:numId w:val="42"/>
        </w:numPr>
        <w:tabs>
          <w:tab w:val="left" w:pos="2966"/>
        </w:tabs>
        <w:bidi/>
        <w:spacing w:before="280" w:after="280" w:line="360" w:lineRule="auto"/>
        <w:rPr>
          <w:rFonts w:ascii="Traditional Arabic" w:eastAsia="Simplified Arabic" w:hAnsi="Traditional Arabic" w:cs="Traditional Arabic"/>
          <w:color w:val="000000" w:themeColor="text1"/>
          <w:sz w:val="24"/>
          <w:szCs w:val="24"/>
          <w:lang w:val="en-US"/>
        </w:rPr>
      </w:pPr>
      <w:r w:rsidRPr="005E0C42">
        <w:rPr>
          <w:rFonts w:ascii="Traditional Arabic" w:eastAsia="Simplified Arabic" w:hAnsi="Traditional Arabic" w:cs="Traditional Arabic"/>
          <w:b/>
          <w:bCs/>
          <w:color w:val="000000" w:themeColor="text1"/>
          <w:sz w:val="24"/>
          <w:szCs w:val="24"/>
          <w:rtl/>
        </w:rPr>
        <w:t>ف1 (الفرضية الرئيسية الأولى)</w:t>
      </w:r>
      <w:r w:rsidRPr="005E0C42">
        <w:rPr>
          <w:rFonts w:ascii="Traditional Arabic" w:eastAsia="Simplified Arabic" w:hAnsi="Traditional Arabic" w:cs="Traditional Arabic"/>
          <w:b/>
          <w:bCs/>
          <w:color w:val="000000" w:themeColor="text1"/>
          <w:sz w:val="24"/>
          <w:szCs w:val="24"/>
          <w:lang w:val="en-US"/>
        </w:rPr>
        <w:t>:</w:t>
      </w:r>
      <w:r w:rsidRPr="005E0C42">
        <w:rPr>
          <w:rFonts w:ascii="Traditional Arabic" w:eastAsia="Simplified Arabic" w:hAnsi="Traditional Arabic" w:cs="Traditional Arabic"/>
          <w:color w:val="000000" w:themeColor="text1"/>
          <w:sz w:val="24"/>
          <w:szCs w:val="24"/>
          <w:lang w:val="en-US"/>
        </w:rPr>
        <w:t> </w:t>
      </w:r>
      <w:r w:rsidRPr="005E0C42">
        <w:rPr>
          <w:rFonts w:ascii="Traditional Arabic" w:eastAsia="Simplified Arabic" w:hAnsi="Traditional Arabic" w:cs="Traditional Arabic"/>
          <w:color w:val="000000" w:themeColor="text1"/>
          <w:sz w:val="24"/>
          <w:szCs w:val="24"/>
          <w:rtl/>
        </w:rPr>
        <w:t>يوجد تأثير ذو دلالة إحصائية لاستخدام الذكاء الاصطناعي بأبعاده (الأنظمة الخبيرة، نظم التنبؤ، الوكلاء الأذكياء) على الرشاقة التنظيمية بأبعادها (الحساسية، وضوح الرؤية، المقدرات الجوهرية، سرعة الاستجابة) عند توسيط إدارة المواهب في شركات تحلية المياه في المملكة العربية السعودية</w:t>
      </w:r>
      <w:r w:rsidRPr="005E0C42">
        <w:rPr>
          <w:rFonts w:ascii="Traditional Arabic" w:eastAsia="Simplified Arabic" w:hAnsi="Traditional Arabic" w:cs="Traditional Arabic"/>
          <w:color w:val="000000" w:themeColor="text1"/>
          <w:sz w:val="24"/>
          <w:szCs w:val="24"/>
          <w:lang w:val="en-US"/>
        </w:rPr>
        <w:t>.</w:t>
      </w:r>
    </w:p>
    <w:p w14:paraId="347BD8DA" w14:textId="77777777" w:rsidR="005E0C42" w:rsidRPr="005E0C42" w:rsidRDefault="005E0C42" w:rsidP="005E0C42">
      <w:pPr>
        <w:numPr>
          <w:ilvl w:val="0"/>
          <w:numId w:val="42"/>
        </w:numPr>
        <w:tabs>
          <w:tab w:val="left" w:pos="2966"/>
        </w:tabs>
        <w:bidi/>
        <w:spacing w:before="280" w:after="280" w:line="360" w:lineRule="auto"/>
        <w:rPr>
          <w:rFonts w:ascii="Traditional Arabic" w:eastAsia="Simplified Arabic" w:hAnsi="Traditional Arabic" w:cs="Traditional Arabic"/>
          <w:color w:val="000000" w:themeColor="text1"/>
          <w:sz w:val="24"/>
          <w:szCs w:val="24"/>
          <w:lang w:val="en-US"/>
        </w:rPr>
      </w:pPr>
      <w:r w:rsidRPr="005E0C42">
        <w:rPr>
          <w:rFonts w:ascii="Traditional Arabic" w:eastAsia="Simplified Arabic" w:hAnsi="Traditional Arabic" w:cs="Traditional Arabic"/>
          <w:b/>
          <w:bCs/>
          <w:color w:val="000000" w:themeColor="text1"/>
          <w:sz w:val="24"/>
          <w:szCs w:val="24"/>
          <w:rtl/>
        </w:rPr>
        <w:lastRenderedPageBreak/>
        <w:t>ف2 (الفرضية الرئيسية الثانية)</w:t>
      </w:r>
      <w:r w:rsidRPr="005E0C42">
        <w:rPr>
          <w:rFonts w:ascii="Traditional Arabic" w:eastAsia="Simplified Arabic" w:hAnsi="Traditional Arabic" w:cs="Traditional Arabic"/>
          <w:b/>
          <w:bCs/>
          <w:color w:val="000000" w:themeColor="text1"/>
          <w:sz w:val="24"/>
          <w:szCs w:val="24"/>
          <w:lang w:val="en-US"/>
        </w:rPr>
        <w:t>:</w:t>
      </w:r>
      <w:r w:rsidRPr="005E0C42">
        <w:rPr>
          <w:rFonts w:ascii="Traditional Arabic" w:eastAsia="Simplified Arabic" w:hAnsi="Traditional Arabic" w:cs="Traditional Arabic"/>
          <w:color w:val="000000" w:themeColor="text1"/>
          <w:sz w:val="24"/>
          <w:szCs w:val="24"/>
          <w:lang w:val="en-US"/>
        </w:rPr>
        <w:t> </w:t>
      </w:r>
      <w:r w:rsidRPr="005E0C42">
        <w:rPr>
          <w:rFonts w:ascii="Traditional Arabic" w:eastAsia="Simplified Arabic" w:hAnsi="Traditional Arabic" w:cs="Traditional Arabic"/>
          <w:color w:val="000000" w:themeColor="text1"/>
          <w:sz w:val="24"/>
          <w:szCs w:val="24"/>
          <w:rtl/>
        </w:rPr>
        <w:t>يوجد تأثير مباشر ذو دلالة إحصائية للذكاء الاصطناعي بأبعاده (الأنظمة الخبيرة، نظم التنبؤ، الوكلاء الأذكياء) على الرشاقة التنظيمية بأبعادها (الحساسية، وضوح الرؤية، المقدرات الجوهرية، سرعة الاستجابة) في شركات تحلية المياه في المملكة العربية السعودية</w:t>
      </w:r>
      <w:r w:rsidRPr="005E0C42">
        <w:rPr>
          <w:rFonts w:ascii="Traditional Arabic" w:eastAsia="Simplified Arabic" w:hAnsi="Traditional Arabic" w:cs="Traditional Arabic"/>
          <w:color w:val="000000" w:themeColor="text1"/>
          <w:sz w:val="24"/>
          <w:szCs w:val="24"/>
          <w:lang w:val="en-US"/>
        </w:rPr>
        <w:t>.</w:t>
      </w:r>
    </w:p>
    <w:p w14:paraId="0E3B0175" w14:textId="77777777" w:rsidR="005E0C42" w:rsidRPr="005E0C42" w:rsidRDefault="005E0C42" w:rsidP="005E0C42">
      <w:pPr>
        <w:numPr>
          <w:ilvl w:val="0"/>
          <w:numId w:val="42"/>
        </w:numPr>
        <w:tabs>
          <w:tab w:val="left" w:pos="2966"/>
        </w:tabs>
        <w:bidi/>
        <w:spacing w:before="280" w:after="280" w:line="360" w:lineRule="auto"/>
        <w:rPr>
          <w:rFonts w:ascii="Traditional Arabic" w:eastAsia="Simplified Arabic" w:hAnsi="Traditional Arabic" w:cs="Traditional Arabic"/>
          <w:color w:val="000000" w:themeColor="text1"/>
          <w:sz w:val="24"/>
          <w:szCs w:val="24"/>
          <w:lang w:val="en-US"/>
        </w:rPr>
      </w:pPr>
      <w:r w:rsidRPr="005E0C42">
        <w:rPr>
          <w:rFonts w:ascii="Traditional Arabic" w:eastAsia="Simplified Arabic" w:hAnsi="Traditional Arabic" w:cs="Traditional Arabic"/>
          <w:b/>
          <w:bCs/>
          <w:color w:val="000000" w:themeColor="text1"/>
          <w:sz w:val="24"/>
          <w:szCs w:val="24"/>
          <w:rtl/>
        </w:rPr>
        <w:t>ف3 (الفرضية الرئيسية الثالثة)</w:t>
      </w:r>
      <w:r w:rsidRPr="005E0C42">
        <w:rPr>
          <w:rFonts w:ascii="Traditional Arabic" w:eastAsia="Simplified Arabic" w:hAnsi="Traditional Arabic" w:cs="Traditional Arabic"/>
          <w:b/>
          <w:bCs/>
          <w:color w:val="000000" w:themeColor="text1"/>
          <w:sz w:val="24"/>
          <w:szCs w:val="24"/>
          <w:lang w:val="en-US"/>
        </w:rPr>
        <w:t>:</w:t>
      </w:r>
      <w:r w:rsidRPr="005E0C42">
        <w:rPr>
          <w:rFonts w:ascii="Traditional Arabic" w:eastAsia="Simplified Arabic" w:hAnsi="Traditional Arabic" w:cs="Traditional Arabic"/>
          <w:color w:val="000000" w:themeColor="text1"/>
          <w:sz w:val="24"/>
          <w:szCs w:val="24"/>
          <w:lang w:val="en-US"/>
        </w:rPr>
        <w:t> </w:t>
      </w:r>
      <w:r w:rsidRPr="005E0C42">
        <w:rPr>
          <w:rFonts w:ascii="Traditional Arabic" w:eastAsia="Simplified Arabic" w:hAnsi="Traditional Arabic" w:cs="Traditional Arabic"/>
          <w:color w:val="000000" w:themeColor="text1"/>
          <w:sz w:val="24"/>
          <w:szCs w:val="24"/>
          <w:rtl/>
        </w:rPr>
        <w:t>يوجد تأثير ذو دلالة إحصائية للذكاء الاصطناعي بأبعاده على إدارة المواهب في شركات تحلية المياه في المملكة العربية السعودية، وتتفرع منها الفرضيات الفرعية التالية</w:t>
      </w:r>
      <w:r w:rsidRPr="005E0C42">
        <w:rPr>
          <w:rFonts w:ascii="Traditional Arabic" w:eastAsia="Simplified Arabic" w:hAnsi="Traditional Arabic" w:cs="Traditional Arabic"/>
          <w:color w:val="000000" w:themeColor="text1"/>
          <w:sz w:val="24"/>
          <w:szCs w:val="24"/>
          <w:lang w:val="en-US"/>
        </w:rPr>
        <w:t>:</w:t>
      </w:r>
    </w:p>
    <w:p w14:paraId="08B3AC51" w14:textId="77777777" w:rsidR="005E0C42" w:rsidRPr="005E0C42" w:rsidRDefault="005E0C42" w:rsidP="005E0C42">
      <w:pPr>
        <w:numPr>
          <w:ilvl w:val="1"/>
          <w:numId w:val="42"/>
        </w:numPr>
        <w:tabs>
          <w:tab w:val="left" w:pos="2966"/>
        </w:tabs>
        <w:bidi/>
        <w:spacing w:before="280" w:after="280" w:line="360" w:lineRule="auto"/>
        <w:rPr>
          <w:rFonts w:ascii="Traditional Arabic" w:eastAsia="Simplified Arabic" w:hAnsi="Traditional Arabic" w:cs="Traditional Arabic"/>
          <w:color w:val="000000" w:themeColor="text1"/>
          <w:sz w:val="24"/>
          <w:szCs w:val="24"/>
          <w:lang w:val="en-US"/>
        </w:rPr>
      </w:pPr>
      <w:r w:rsidRPr="005E0C42">
        <w:rPr>
          <w:rFonts w:ascii="Traditional Arabic" w:eastAsia="Simplified Arabic" w:hAnsi="Traditional Arabic" w:cs="Traditional Arabic"/>
          <w:b/>
          <w:bCs/>
          <w:color w:val="000000" w:themeColor="text1"/>
          <w:sz w:val="24"/>
          <w:szCs w:val="24"/>
          <w:rtl/>
        </w:rPr>
        <w:t>ف3-1</w:t>
      </w:r>
      <w:r w:rsidRPr="005E0C42">
        <w:rPr>
          <w:rFonts w:ascii="Traditional Arabic" w:eastAsia="Simplified Arabic" w:hAnsi="Traditional Arabic" w:cs="Traditional Arabic"/>
          <w:b/>
          <w:bCs/>
          <w:color w:val="000000" w:themeColor="text1"/>
          <w:sz w:val="24"/>
          <w:szCs w:val="24"/>
          <w:lang w:val="en-US"/>
        </w:rPr>
        <w:t>:</w:t>
      </w:r>
      <w:r w:rsidRPr="005E0C42">
        <w:rPr>
          <w:rFonts w:ascii="Traditional Arabic" w:eastAsia="Simplified Arabic" w:hAnsi="Traditional Arabic" w:cs="Traditional Arabic"/>
          <w:color w:val="000000" w:themeColor="text1"/>
          <w:sz w:val="24"/>
          <w:szCs w:val="24"/>
          <w:lang w:val="en-US"/>
        </w:rPr>
        <w:t> </w:t>
      </w:r>
      <w:r w:rsidRPr="005E0C42">
        <w:rPr>
          <w:rFonts w:ascii="Traditional Arabic" w:eastAsia="Simplified Arabic" w:hAnsi="Traditional Arabic" w:cs="Traditional Arabic"/>
          <w:color w:val="000000" w:themeColor="text1"/>
          <w:sz w:val="24"/>
          <w:szCs w:val="24"/>
          <w:rtl/>
        </w:rPr>
        <w:t>يوجد تأثير ذو دلالة إحصائية للأنظمة الخبيرة على إدارة المواهب في شركات تحلية المياه في المملكة العربية السعودية</w:t>
      </w:r>
      <w:r w:rsidRPr="005E0C42">
        <w:rPr>
          <w:rFonts w:ascii="Traditional Arabic" w:eastAsia="Simplified Arabic" w:hAnsi="Traditional Arabic" w:cs="Traditional Arabic"/>
          <w:color w:val="000000" w:themeColor="text1"/>
          <w:sz w:val="24"/>
          <w:szCs w:val="24"/>
          <w:lang w:val="en-US"/>
        </w:rPr>
        <w:t>.</w:t>
      </w:r>
    </w:p>
    <w:p w14:paraId="6FE6457D" w14:textId="77777777" w:rsidR="005E0C42" w:rsidRPr="005E0C42" w:rsidRDefault="005E0C42" w:rsidP="005E0C42">
      <w:pPr>
        <w:numPr>
          <w:ilvl w:val="1"/>
          <w:numId w:val="42"/>
        </w:numPr>
        <w:tabs>
          <w:tab w:val="left" w:pos="2966"/>
        </w:tabs>
        <w:bidi/>
        <w:spacing w:before="280" w:after="280" w:line="360" w:lineRule="auto"/>
        <w:rPr>
          <w:rFonts w:ascii="Traditional Arabic" w:eastAsia="Simplified Arabic" w:hAnsi="Traditional Arabic" w:cs="Traditional Arabic"/>
          <w:color w:val="000000" w:themeColor="text1"/>
          <w:sz w:val="24"/>
          <w:szCs w:val="24"/>
          <w:lang w:val="en-US"/>
        </w:rPr>
      </w:pPr>
      <w:r w:rsidRPr="005E0C42">
        <w:rPr>
          <w:rFonts w:ascii="Traditional Arabic" w:eastAsia="Simplified Arabic" w:hAnsi="Traditional Arabic" w:cs="Traditional Arabic"/>
          <w:b/>
          <w:bCs/>
          <w:color w:val="000000" w:themeColor="text1"/>
          <w:sz w:val="24"/>
          <w:szCs w:val="24"/>
          <w:rtl/>
        </w:rPr>
        <w:t>ف3-2</w:t>
      </w:r>
      <w:r w:rsidRPr="005E0C42">
        <w:rPr>
          <w:rFonts w:ascii="Traditional Arabic" w:eastAsia="Simplified Arabic" w:hAnsi="Traditional Arabic" w:cs="Traditional Arabic"/>
          <w:b/>
          <w:bCs/>
          <w:color w:val="000000" w:themeColor="text1"/>
          <w:sz w:val="24"/>
          <w:szCs w:val="24"/>
          <w:lang w:val="en-US"/>
        </w:rPr>
        <w:t>:</w:t>
      </w:r>
      <w:r w:rsidRPr="005E0C42">
        <w:rPr>
          <w:rFonts w:ascii="Traditional Arabic" w:eastAsia="Simplified Arabic" w:hAnsi="Traditional Arabic" w:cs="Traditional Arabic"/>
          <w:color w:val="000000" w:themeColor="text1"/>
          <w:sz w:val="24"/>
          <w:szCs w:val="24"/>
          <w:lang w:val="en-US"/>
        </w:rPr>
        <w:t> </w:t>
      </w:r>
      <w:r w:rsidRPr="005E0C42">
        <w:rPr>
          <w:rFonts w:ascii="Traditional Arabic" w:eastAsia="Simplified Arabic" w:hAnsi="Traditional Arabic" w:cs="Traditional Arabic"/>
          <w:color w:val="000000" w:themeColor="text1"/>
          <w:sz w:val="24"/>
          <w:szCs w:val="24"/>
          <w:rtl/>
        </w:rPr>
        <w:t>يوجد تأثير ذو دلالة إحصائية لنظم التنبؤ على إدارة المواهب في شركات تحلية المياه في المملكة العربية السعودية</w:t>
      </w:r>
      <w:r w:rsidRPr="005E0C42">
        <w:rPr>
          <w:rFonts w:ascii="Traditional Arabic" w:eastAsia="Simplified Arabic" w:hAnsi="Traditional Arabic" w:cs="Traditional Arabic"/>
          <w:color w:val="000000" w:themeColor="text1"/>
          <w:sz w:val="24"/>
          <w:szCs w:val="24"/>
          <w:lang w:val="en-US"/>
        </w:rPr>
        <w:t>.</w:t>
      </w:r>
    </w:p>
    <w:p w14:paraId="7004B0BD" w14:textId="77777777" w:rsidR="005E0C42" w:rsidRPr="005E0C42" w:rsidRDefault="005E0C42" w:rsidP="005E0C42">
      <w:pPr>
        <w:numPr>
          <w:ilvl w:val="1"/>
          <w:numId w:val="42"/>
        </w:numPr>
        <w:tabs>
          <w:tab w:val="left" w:pos="2966"/>
        </w:tabs>
        <w:bidi/>
        <w:spacing w:before="280" w:after="280" w:line="360" w:lineRule="auto"/>
        <w:rPr>
          <w:rFonts w:ascii="Traditional Arabic" w:eastAsia="Simplified Arabic" w:hAnsi="Traditional Arabic" w:cs="Traditional Arabic"/>
          <w:color w:val="000000" w:themeColor="text1"/>
          <w:sz w:val="24"/>
          <w:szCs w:val="24"/>
          <w:lang w:val="en-US"/>
        </w:rPr>
      </w:pPr>
      <w:r w:rsidRPr="005E0C42">
        <w:rPr>
          <w:rFonts w:ascii="Traditional Arabic" w:eastAsia="Simplified Arabic" w:hAnsi="Traditional Arabic" w:cs="Traditional Arabic"/>
          <w:b/>
          <w:bCs/>
          <w:color w:val="000000" w:themeColor="text1"/>
          <w:sz w:val="24"/>
          <w:szCs w:val="24"/>
          <w:rtl/>
        </w:rPr>
        <w:t>ف3-3</w:t>
      </w:r>
      <w:r w:rsidRPr="005E0C42">
        <w:rPr>
          <w:rFonts w:ascii="Traditional Arabic" w:eastAsia="Simplified Arabic" w:hAnsi="Traditional Arabic" w:cs="Traditional Arabic"/>
          <w:b/>
          <w:bCs/>
          <w:color w:val="000000" w:themeColor="text1"/>
          <w:sz w:val="24"/>
          <w:szCs w:val="24"/>
          <w:lang w:val="en-US"/>
        </w:rPr>
        <w:t>:</w:t>
      </w:r>
      <w:r w:rsidRPr="005E0C42">
        <w:rPr>
          <w:rFonts w:ascii="Traditional Arabic" w:eastAsia="Simplified Arabic" w:hAnsi="Traditional Arabic" w:cs="Traditional Arabic"/>
          <w:color w:val="000000" w:themeColor="text1"/>
          <w:sz w:val="24"/>
          <w:szCs w:val="24"/>
          <w:lang w:val="en-US"/>
        </w:rPr>
        <w:t> </w:t>
      </w:r>
      <w:r w:rsidRPr="005E0C42">
        <w:rPr>
          <w:rFonts w:ascii="Traditional Arabic" w:eastAsia="Simplified Arabic" w:hAnsi="Traditional Arabic" w:cs="Traditional Arabic"/>
          <w:color w:val="000000" w:themeColor="text1"/>
          <w:sz w:val="24"/>
          <w:szCs w:val="24"/>
          <w:rtl/>
        </w:rPr>
        <w:t>يوجد تأثير ذو دلالة إحصائية للوكلاء الأذكياء على إدارة المواهب في شركات تحلية المياه في المملكة العربية السعودية</w:t>
      </w:r>
      <w:r w:rsidRPr="005E0C42">
        <w:rPr>
          <w:rFonts w:ascii="Traditional Arabic" w:eastAsia="Simplified Arabic" w:hAnsi="Traditional Arabic" w:cs="Traditional Arabic"/>
          <w:color w:val="000000" w:themeColor="text1"/>
          <w:sz w:val="24"/>
          <w:szCs w:val="24"/>
          <w:lang w:val="en-US"/>
        </w:rPr>
        <w:t>.</w:t>
      </w:r>
    </w:p>
    <w:p w14:paraId="7EFD24E3" w14:textId="77777777" w:rsidR="005E0C42" w:rsidRPr="005E0C42" w:rsidRDefault="005E0C42" w:rsidP="005E0C42">
      <w:pPr>
        <w:numPr>
          <w:ilvl w:val="0"/>
          <w:numId w:val="42"/>
        </w:numPr>
        <w:tabs>
          <w:tab w:val="left" w:pos="2966"/>
        </w:tabs>
        <w:bidi/>
        <w:spacing w:before="280" w:after="280" w:line="360" w:lineRule="auto"/>
        <w:rPr>
          <w:rFonts w:ascii="Traditional Arabic" w:eastAsia="Simplified Arabic" w:hAnsi="Traditional Arabic" w:cs="Traditional Arabic"/>
          <w:color w:val="000000" w:themeColor="text1"/>
          <w:sz w:val="24"/>
          <w:szCs w:val="24"/>
          <w:lang w:val="en-US"/>
        </w:rPr>
      </w:pPr>
      <w:r w:rsidRPr="005E0C42">
        <w:rPr>
          <w:rFonts w:ascii="Traditional Arabic" w:eastAsia="Simplified Arabic" w:hAnsi="Traditional Arabic" w:cs="Traditional Arabic"/>
          <w:b/>
          <w:bCs/>
          <w:color w:val="000000" w:themeColor="text1"/>
          <w:sz w:val="24"/>
          <w:szCs w:val="24"/>
          <w:rtl/>
        </w:rPr>
        <w:t>ف4 (الفرضية الرئيسية الرابعة)</w:t>
      </w:r>
      <w:r w:rsidRPr="005E0C42">
        <w:rPr>
          <w:rFonts w:ascii="Traditional Arabic" w:eastAsia="Simplified Arabic" w:hAnsi="Traditional Arabic" w:cs="Traditional Arabic"/>
          <w:b/>
          <w:bCs/>
          <w:color w:val="000000" w:themeColor="text1"/>
          <w:sz w:val="24"/>
          <w:szCs w:val="24"/>
          <w:lang w:val="en-US"/>
        </w:rPr>
        <w:t>:</w:t>
      </w:r>
      <w:r w:rsidRPr="005E0C42">
        <w:rPr>
          <w:rFonts w:ascii="Traditional Arabic" w:eastAsia="Simplified Arabic" w:hAnsi="Traditional Arabic" w:cs="Traditional Arabic"/>
          <w:color w:val="000000" w:themeColor="text1"/>
          <w:sz w:val="24"/>
          <w:szCs w:val="24"/>
          <w:lang w:val="en-US"/>
        </w:rPr>
        <w:t> </w:t>
      </w:r>
      <w:r w:rsidRPr="005E0C42">
        <w:rPr>
          <w:rFonts w:ascii="Traditional Arabic" w:eastAsia="Simplified Arabic" w:hAnsi="Traditional Arabic" w:cs="Traditional Arabic"/>
          <w:color w:val="000000" w:themeColor="text1"/>
          <w:sz w:val="24"/>
          <w:szCs w:val="24"/>
          <w:rtl/>
        </w:rPr>
        <w:t>يوجد تأثير ذو دلالة إحصائية لإدارة المواهب على الرشاقة التنظيمية بأبعادها (الحساسية، وضوح الرؤية، المقدرات الجوهرية، سرعة الاستجابة) في شركات تحلية المياه في المملكة العربية السعودية</w:t>
      </w:r>
      <w:r w:rsidRPr="005E0C42">
        <w:rPr>
          <w:rFonts w:ascii="Traditional Arabic" w:eastAsia="Simplified Arabic" w:hAnsi="Traditional Arabic" w:cs="Traditional Arabic"/>
          <w:color w:val="000000" w:themeColor="text1"/>
          <w:sz w:val="24"/>
          <w:szCs w:val="24"/>
          <w:lang w:val="en-US"/>
        </w:rPr>
        <w:t>.</w:t>
      </w:r>
    </w:p>
    <w:p w14:paraId="217E6344" w14:textId="77777777" w:rsidR="00DD0999" w:rsidRPr="007906BE" w:rsidRDefault="005C31DF" w:rsidP="007906BE">
      <w:pPr>
        <w:bidi/>
        <w:spacing w:before="280" w:after="280" w:line="360" w:lineRule="auto"/>
        <w:rPr>
          <w:rFonts w:ascii="Traditional Arabic" w:eastAsia="Simplified Arabic" w:hAnsi="Traditional Arabic" w:cs="Traditional Arabic" w:hint="cs"/>
          <w:b/>
          <w:bCs/>
          <w:color w:val="000000" w:themeColor="text1"/>
          <w:sz w:val="24"/>
          <w:szCs w:val="24"/>
        </w:rPr>
      </w:pPr>
      <w:bookmarkStart w:id="9" w:name="_heading=h.l56ggyabyg6i" w:colFirst="0" w:colLast="0"/>
      <w:bookmarkStart w:id="10" w:name="_heading=h.szoygp2g768p" w:colFirst="0" w:colLast="0"/>
      <w:bookmarkEnd w:id="9"/>
      <w:bookmarkEnd w:id="10"/>
      <w:r w:rsidRPr="007906BE">
        <w:rPr>
          <w:rFonts w:ascii="Traditional Arabic" w:eastAsia="Simplified Arabic" w:hAnsi="Traditional Arabic" w:cs="Traditional Arabic" w:hint="cs"/>
          <w:b/>
          <w:bCs/>
          <w:color w:val="000000" w:themeColor="text1"/>
          <w:sz w:val="24"/>
          <w:szCs w:val="24"/>
          <w:rtl/>
        </w:rPr>
        <w:t>6.1 نموذج الدراسة</w:t>
      </w:r>
    </w:p>
    <w:p w14:paraId="08B2FCD3" w14:textId="77777777" w:rsidR="00DD0999" w:rsidRPr="007906BE" w:rsidRDefault="005C31DF" w:rsidP="007906BE">
      <w:pPr>
        <w:bidi/>
        <w:spacing w:before="280" w:after="280" w:line="360" w:lineRule="auto"/>
        <w:ind w:firstLine="720"/>
        <w:jc w:val="both"/>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 xml:space="preserve">يهدف هذا النموذج إلى التعرف على أثر الذكاء الاصطناعي بأبعاده في الرشاقة </w:t>
      </w:r>
      <w:proofErr w:type="gramStart"/>
      <w:r w:rsidRPr="007906BE">
        <w:rPr>
          <w:rFonts w:ascii="Traditional Arabic" w:eastAsia="Simplified Arabic" w:hAnsi="Traditional Arabic" w:cs="Traditional Arabic" w:hint="cs"/>
          <w:color w:val="000000" w:themeColor="text1"/>
          <w:sz w:val="24"/>
          <w:szCs w:val="24"/>
          <w:rtl/>
        </w:rPr>
        <w:t>التنظيمية  بأبعادها</w:t>
      </w:r>
      <w:proofErr w:type="gramEnd"/>
      <w:r w:rsidRPr="007906BE">
        <w:rPr>
          <w:rFonts w:ascii="Traditional Arabic" w:eastAsia="Simplified Arabic" w:hAnsi="Traditional Arabic" w:cs="Traditional Arabic" w:hint="cs"/>
          <w:color w:val="000000" w:themeColor="text1"/>
          <w:sz w:val="24"/>
          <w:szCs w:val="24"/>
          <w:rtl/>
        </w:rPr>
        <w:t xml:space="preserve"> عند توسيط إدارة </w:t>
      </w:r>
      <w:proofErr w:type="gramStart"/>
      <w:r w:rsidRPr="007906BE">
        <w:rPr>
          <w:rFonts w:ascii="Traditional Arabic" w:eastAsia="Simplified Arabic" w:hAnsi="Traditional Arabic" w:cs="Traditional Arabic" w:hint="cs"/>
          <w:color w:val="000000" w:themeColor="text1"/>
          <w:sz w:val="24"/>
          <w:szCs w:val="24"/>
          <w:rtl/>
        </w:rPr>
        <w:t>المواهب  في</w:t>
      </w:r>
      <w:proofErr w:type="gramEnd"/>
      <w:r w:rsidRPr="007906BE">
        <w:rPr>
          <w:rFonts w:ascii="Traditional Arabic" w:eastAsia="Simplified Arabic" w:hAnsi="Traditional Arabic" w:cs="Traditional Arabic" w:hint="cs"/>
          <w:color w:val="000000" w:themeColor="text1"/>
          <w:sz w:val="24"/>
          <w:szCs w:val="24"/>
          <w:rtl/>
        </w:rPr>
        <w:t xml:space="preserve"> شركات تحليه المياه في المملكة العربية السعودية ويتضمن المتغيرات التالية: </w:t>
      </w:r>
    </w:p>
    <w:p w14:paraId="5599EB51" w14:textId="77777777" w:rsidR="00DD0999" w:rsidRPr="007906BE" w:rsidRDefault="005C31DF" w:rsidP="007906BE">
      <w:pPr>
        <w:numPr>
          <w:ilvl w:val="0"/>
          <w:numId w:val="8"/>
        </w:numPr>
        <w:bidi/>
        <w:spacing w:before="280" w:after="0" w:line="360" w:lineRule="auto"/>
        <w:ind w:left="423"/>
        <w:jc w:val="both"/>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b/>
          <w:bCs/>
          <w:color w:val="000000" w:themeColor="text1"/>
          <w:sz w:val="24"/>
          <w:szCs w:val="24"/>
          <w:rtl/>
        </w:rPr>
        <w:t xml:space="preserve">المتغير </w:t>
      </w:r>
      <w:proofErr w:type="gramStart"/>
      <w:r w:rsidRPr="007906BE">
        <w:rPr>
          <w:rFonts w:ascii="Traditional Arabic" w:eastAsia="Simplified Arabic" w:hAnsi="Traditional Arabic" w:cs="Traditional Arabic" w:hint="cs"/>
          <w:b/>
          <w:bCs/>
          <w:color w:val="000000" w:themeColor="text1"/>
          <w:sz w:val="24"/>
          <w:szCs w:val="24"/>
          <w:rtl/>
        </w:rPr>
        <w:t>المستقل</w:t>
      </w:r>
      <w:r w:rsidRPr="007906BE">
        <w:rPr>
          <w:rFonts w:ascii="Traditional Arabic" w:eastAsia="Simplified Arabic" w:hAnsi="Traditional Arabic" w:cs="Traditional Arabic" w:hint="cs"/>
          <w:color w:val="000000" w:themeColor="text1"/>
          <w:sz w:val="24"/>
          <w:szCs w:val="24"/>
          <w:rtl/>
        </w:rPr>
        <w:t>:  الذكاء</w:t>
      </w:r>
      <w:proofErr w:type="gramEnd"/>
      <w:r w:rsidRPr="007906BE">
        <w:rPr>
          <w:rFonts w:ascii="Traditional Arabic" w:eastAsia="Simplified Arabic" w:hAnsi="Traditional Arabic" w:cs="Traditional Arabic" w:hint="cs"/>
          <w:color w:val="000000" w:themeColor="text1"/>
          <w:sz w:val="24"/>
          <w:szCs w:val="24"/>
          <w:rtl/>
        </w:rPr>
        <w:t xml:space="preserve"> الاصطناعي </w:t>
      </w:r>
      <w:proofErr w:type="gramStart"/>
      <w:r w:rsidRPr="007906BE">
        <w:rPr>
          <w:rFonts w:ascii="Traditional Arabic" w:eastAsia="Simplified Arabic" w:hAnsi="Traditional Arabic" w:cs="Traditional Arabic" w:hint="cs"/>
          <w:color w:val="000000" w:themeColor="text1"/>
          <w:sz w:val="24"/>
          <w:szCs w:val="24"/>
          <w:rtl/>
        </w:rPr>
        <w:t>بأبعاده  (</w:t>
      </w:r>
      <w:proofErr w:type="gramEnd"/>
      <w:r w:rsidRPr="007906BE">
        <w:rPr>
          <w:rFonts w:ascii="Traditional Arabic" w:eastAsia="Simplified Arabic" w:hAnsi="Traditional Arabic" w:cs="Traditional Arabic" w:hint="cs"/>
          <w:color w:val="000000" w:themeColor="text1"/>
          <w:sz w:val="24"/>
          <w:szCs w:val="24"/>
          <w:rtl/>
        </w:rPr>
        <w:t>الأنظمة الخبيرة - نظم التنبؤ - الوكلاء الأذكياء)</w:t>
      </w:r>
    </w:p>
    <w:p w14:paraId="0CE552E7" w14:textId="77777777" w:rsidR="00DD0999" w:rsidRPr="007906BE" w:rsidRDefault="005C31DF" w:rsidP="007906BE">
      <w:pPr>
        <w:numPr>
          <w:ilvl w:val="0"/>
          <w:numId w:val="8"/>
        </w:numPr>
        <w:bidi/>
        <w:spacing w:after="0" w:line="360" w:lineRule="auto"/>
        <w:ind w:left="423"/>
        <w:jc w:val="both"/>
        <w:rPr>
          <w:rFonts w:ascii="Traditional Arabic" w:eastAsia="Simplified Arabic" w:hAnsi="Traditional Arabic" w:cs="Traditional Arabic" w:hint="cs"/>
          <w:b/>
          <w:bCs/>
          <w:color w:val="000000" w:themeColor="text1"/>
          <w:sz w:val="24"/>
          <w:szCs w:val="24"/>
        </w:rPr>
      </w:pPr>
      <w:r w:rsidRPr="007906BE">
        <w:rPr>
          <w:rFonts w:ascii="Traditional Arabic" w:eastAsia="Simplified Arabic" w:hAnsi="Traditional Arabic" w:cs="Traditional Arabic" w:hint="cs"/>
          <w:b/>
          <w:bCs/>
          <w:color w:val="000000" w:themeColor="text1"/>
          <w:sz w:val="24"/>
          <w:szCs w:val="24"/>
          <w:rtl/>
        </w:rPr>
        <w:t>المتغير التابع:</w:t>
      </w:r>
      <w:r w:rsidRPr="007906BE">
        <w:rPr>
          <w:rFonts w:ascii="Traditional Arabic" w:eastAsia="Simplified Arabic" w:hAnsi="Traditional Arabic" w:cs="Traditional Arabic" w:hint="cs"/>
          <w:color w:val="000000" w:themeColor="text1"/>
          <w:sz w:val="24"/>
          <w:szCs w:val="24"/>
          <w:rtl/>
        </w:rPr>
        <w:t xml:space="preserve"> الرشاقة التنظيمية بأبعادها </w:t>
      </w:r>
      <w:proofErr w:type="gramStart"/>
      <w:r w:rsidRPr="007906BE">
        <w:rPr>
          <w:rFonts w:ascii="Traditional Arabic" w:eastAsia="Simplified Arabic" w:hAnsi="Traditional Arabic" w:cs="Traditional Arabic" w:hint="cs"/>
          <w:color w:val="000000" w:themeColor="text1"/>
          <w:sz w:val="24"/>
          <w:szCs w:val="24"/>
          <w:rtl/>
        </w:rPr>
        <w:t>( الحساسية</w:t>
      </w:r>
      <w:proofErr w:type="gramEnd"/>
      <w:r w:rsidRPr="007906BE">
        <w:rPr>
          <w:rFonts w:ascii="Traditional Arabic" w:eastAsia="Simplified Arabic" w:hAnsi="Traditional Arabic" w:cs="Traditional Arabic" w:hint="cs"/>
          <w:color w:val="000000" w:themeColor="text1"/>
          <w:sz w:val="24"/>
          <w:szCs w:val="24"/>
          <w:rtl/>
        </w:rPr>
        <w:t xml:space="preserve"> – وضوح الرؤية </w:t>
      </w:r>
      <w:proofErr w:type="gramStart"/>
      <w:r w:rsidRPr="007906BE">
        <w:rPr>
          <w:rFonts w:ascii="Traditional Arabic" w:eastAsia="Simplified Arabic" w:hAnsi="Traditional Arabic" w:cs="Traditional Arabic" w:hint="cs"/>
          <w:color w:val="000000" w:themeColor="text1"/>
          <w:sz w:val="24"/>
          <w:szCs w:val="24"/>
          <w:rtl/>
        </w:rPr>
        <w:t>-  المقدرات</w:t>
      </w:r>
      <w:proofErr w:type="gramEnd"/>
      <w:r w:rsidRPr="007906BE">
        <w:rPr>
          <w:rFonts w:ascii="Traditional Arabic" w:eastAsia="Simplified Arabic" w:hAnsi="Traditional Arabic" w:cs="Traditional Arabic" w:hint="cs"/>
          <w:color w:val="000000" w:themeColor="text1"/>
          <w:sz w:val="24"/>
          <w:szCs w:val="24"/>
          <w:rtl/>
        </w:rPr>
        <w:t xml:space="preserve"> الجوهرية -سرعة </w:t>
      </w:r>
      <w:proofErr w:type="gramStart"/>
      <w:r w:rsidRPr="007906BE">
        <w:rPr>
          <w:rFonts w:ascii="Traditional Arabic" w:eastAsia="Simplified Arabic" w:hAnsi="Traditional Arabic" w:cs="Traditional Arabic" w:hint="cs"/>
          <w:color w:val="000000" w:themeColor="text1"/>
          <w:sz w:val="24"/>
          <w:szCs w:val="24"/>
          <w:rtl/>
        </w:rPr>
        <w:t>الاستجابة )</w:t>
      </w:r>
      <w:proofErr w:type="gramEnd"/>
      <w:r w:rsidRPr="007906BE">
        <w:rPr>
          <w:rFonts w:ascii="Traditional Arabic" w:eastAsia="Simplified Arabic" w:hAnsi="Traditional Arabic" w:cs="Traditional Arabic" w:hint="cs"/>
          <w:color w:val="000000" w:themeColor="text1"/>
          <w:sz w:val="24"/>
          <w:szCs w:val="24"/>
          <w:rtl/>
        </w:rPr>
        <w:t xml:space="preserve">  </w:t>
      </w:r>
    </w:p>
    <w:p w14:paraId="54AA1E8A" w14:textId="77777777" w:rsidR="00DD0999" w:rsidRDefault="005C31DF" w:rsidP="007906BE">
      <w:pPr>
        <w:numPr>
          <w:ilvl w:val="0"/>
          <w:numId w:val="8"/>
        </w:numPr>
        <w:bidi/>
        <w:spacing w:after="280" w:line="360" w:lineRule="auto"/>
        <w:ind w:left="423"/>
        <w:jc w:val="both"/>
        <w:rPr>
          <w:rFonts w:ascii="Traditional Arabic" w:eastAsia="Simplified Arabic" w:hAnsi="Traditional Arabic" w:cs="Traditional Arabic"/>
          <w:b/>
          <w:bCs/>
          <w:color w:val="000000" w:themeColor="text1"/>
          <w:sz w:val="24"/>
          <w:szCs w:val="24"/>
        </w:rPr>
      </w:pPr>
      <w:r w:rsidRPr="007906BE">
        <w:rPr>
          <w:rFonts w:ascii="Traditional Arabic" w:eastAsia="Simplified Arabic" w:hAnsi="Traditional Arabic" w:cs="Traditional Arabic" w:hint="cs"/>
          <w:b/>
          <w:bCs/>
          <w:color w:val="000000" w:themeColor="text1"/>
          <w:sz w:val="24"/>
          <w:szCs w:val="24"/>
          <w:rtl/>
        </w:rPr>
        <w:t xml:space="preserve">المتغير </w:t>
      </w:r>
      <w:proofErr w:type="gramStart"/>
      <w:r w:rsidRPr="007906BE">
        <w:rPr>
          <w:rFonts w:ascii="Traditional Arabic" w:eastAsia="Simplified Arabic" w:hAnsi="Traditional Arabic" w:cs="Traditional Arabic" w:hint="cs"/>
          <w:b/>
          <w:bCs/>
          <w:color w:val="000000" w:themeColor="text1"/>
          <w:sz w:val="24"/>
          <w:szCs w:val="24"/>
          <w:rtl/>
        </w:rPr>
        <w:t>الوسيط :</w:t>
      </w:r>
      <w:proofErr w:type="gramEnd"/>
      <w:r w:rsidRPr="007906BE">
        <w:rPr>
          <w:rFonts w:ascii="Traditional Arabic" w:eastAsia="Simplified Arabic" w:hAnsi="Traditional Arabic" w:cs="Traditional Arabic" w:hint="cs"/>
          <w:b/>
          <w:bCs/>
          <w:color w:val="000000" w:themeColor="text1"/>
          <w:sz w:val="24"/>
          <w:szCs w:val="24"/>
          <w:rtl/>
        </w:rPr>
        <w:t xml:space="preserve"> </w:t>
      </w:r>
      <w:r w:rsidRPr="007906BE">
        <w:rPr>
          <w:rFonts w:ascii="Traditional Arabic" w:eastAsia="Simplified Arabic" w:hAnsi="Traditional Arabic" w:cs="Traditional Arabic" w:hint="cs"/>
          <w:color w:val="000000" w:themeColor="text1"/>
          <w:sz w:val="24"/>
          <w:szCs w:val="24"/>
          <w:rtl/>
        </w:rPr>
        <w:t xml:space="preserve">إدارة </w:t>
      </w:r>
      <w:proofErr w:type="gramStart"/>
      <w:r w:rsidRPr="007906BE">
        <w:rPr>
          <w:rFonts w:ascii="Traditional Arabic" w:eastAsia="Simplified Arabic" w:hAnsi="Traditional Arabic" w:cs="Traditional Arabic" w:hint="cs"/>
          <w:color w:val="000000" w:themeColor="text1"/>
          <w:sz w:val="24"/>
          <w:szCs w:val="24"/>
          <w:rtl/>
        </w:rPr>
        <w:t>المواهب .أبعادها</w:t>
      </w:r>
      <w:proofErr w:type="gramEnd"/>
      <w:r w:rsidRPr="007906BE">
        <w:rPr>
          <w:rFonts w:ascii="Traditional Arabic" w:eastAsia="Simplified Arabic" w:hAnsi="Traditional Arabic" w:cs="Traditional Arabic" w:hint="cs"/>
          <w:color w:val="000000" w:themeColor="text1"/>
          <w:sz w:val="24"/>
          <w:szCs w:val="24"/>
          <w:rtl/>
        </w:rPr>
        <w:t xml:space="preserve"> </w:t>
      </w:r>
      <w:proofErr w:type="gramStart"/>
      <w:r w:rsidRPr="007906BE">
        <w:rPr>
          <w:rFonts w:ascii="Traditional Arabic" w:eastAsia="Simplified Arabic" w:hAnsi="Traditional Arabic" w:cs="Traditional Arabic" w:hint="cs"/>
          <w:color w:val="000000" w:themeColor="text1"/>
          <w:sz w:val="24"/>
          <w:szCs w:val="24"/>
          <w:rtl/>
        </w:rPr>
        <w:t>( استقطاب</w:t>
      </w:r>
      <w:proofErr w:type="gramEnd"/>
      <w:r w:rsidRPr="007906BE">
        <w:rPr>
          <w:rFonts w:ascii="Traditional Arabic" w:eastAsia="Simplified Arabic" w:hAnsi="Traditional Arabic" w:cs="Traditional Arabic" w:hint="cs"/>
          <w:color w:val="000000" w:themeColor="text1"/>
          <w:sz w:val="24"/>
          <w:szCs w:val="24"/>
          <w:rtl/>
        </w:rPr>
        <w:t xml:space="preserve"> المواهب-تطوير المواهب- الاحتفاظ بالمواهب)</w:t>
      </w:r>
    </w:p>
    <w:p w14:paraId="291628EB" w14:textId="77777777" w:rsidR="005E0C42" w:rsidRDefault="005E0C42" w:rsidP="005E0C42">
      <w:pPr>
        <w:bidi/>
        <w:spacing w:after="280" w:line="360" w:lineRule="auto"/>
        <w:jc w:val="both"/>
        <w:rPr>
          <w:rFonts w:ascii="Traditional Arabic" w:eastAsia="Simplified Arabic" w:hAnsi="Traditional Arabic" w:cs="Traditional Arabic"/>
          <w:b/>
          <w:bCs/>
          <w:color w:val="000000" w:themeColor="text1"/>
          <w:sz w:val="24"/>
          <w:szCs w:val="24"/>
          <w:rtl/>
        </w:rPr>
      </w:pPr>
    </w:p>
    <w:p w14:paraId="123292FC" w14:textId="77777777" w:rsidR="005E0C42" w:rsidRPr="007906BE" w:rsidRDefault="005E0C42" w:rsidP="005E0C42">
      <w:pPr>
        <w:bidi/>
        <w:spacing w:after="280" w:line="360" w:lineRule="auto"/>
        <w:jc w:val="both"/>
        <w:rPr>
          <w:rFonts w:ascii="Traditional Arabic" w:eastAsia="Simplified Arabic" w:hAnsi="Traditional Arabic" w:cs="Traditional Arabic" w:hint="cs"/>
          <w:b/>
          <w:bCs/>
          <w:color w:val="000000" w:themeColor="text1"/>
          <w:sz w:val="24"/>
          <w:szCs w:val="24"/>
        </w:rPr>
      </w:pPr>
    </w:p>
    <w:p w14:paraId="7CD70659" w14:textId="1D81101A" w:rsidR="00DD0999" w:rsidRDefault="005E0C42" w:rsidP="005E0C42">
      <w:pPr>
        <w:bidi/>
        <w:spacing w:after="0" w:line="360" w:lineRule="auto"/>
        <w:jc w:val="center"/>
        <w:rPr>
          <w:rFonts w:ascii="Traditional Arabic" w:eastAsia="Sakkal Majalla" w:hAnsi="Traditional Arabic" w:cs="Traditional Arabic"/>
          <w:b/>
          <w:bCs/>
          <w:color w:val="000000" w:themeColor="text1"/>
          <w:sz w:val="24"/>
          <w:szCs w:val="24"/>
          <w:rtl/>
        </w:rPr>
      </w:pPr>
      <w:r>
        <w:rPr>
          <w:rFonts w:ascii="Traditional Arabic" w:eastAsia="Sakkal Majalla" w:hAnsi="Traditional Arabic" w:cs="Traditional Arabic" w:hint="cs"/>
          <w:b/>
          <w:bCs/>
          <w:color w:val="000000" w:themeColor="text1"/>
          <w:sz w:val="24"/>
          <w:szCs w:val="24"/>
          <w:rtl/>
        </w:rPr>
        <w:lastRenderedPageBreak/>
        <w:t xml:space="preserve">الشكل رقم (1) نموذج الدراسة </w:t>
      </w:r>
    </w:p>
    <w:p w14:paraId="4A2C3490" w14:textId="1C65E330" w:rsidR="005E0C42" w:rsidRPr="007906BE" w:rsidRDefault="005E0C42" w:rsidP="005E0C42">
      <w:pPr>
        <w:bidi/>
        <w:spacing w:after="0" w:line="360" w:lineRule="auto"/>
        <w:jc w:val="center"/>
        <w:rPr>
          <w:rFonts w:ascii="Traditional Arabic" w:eastAsia="Sakkal Majalla" w:hAnsi="Traditional Arabic" w:cs="Traditional Arabic" w:hint="cs"/>
          <w:color w:val="000000" w:themeColor="text1"/>
          <w:sz w:val="24"/>
          <w:szCs w:val="24"/>
        </w:rPr>
      </w:pPr>
      <w:r>
        <w:rPr>
          <w:noProof/>
        </w:rPr>
        <w:drawing>
          <wp:inline distT="0" distB="0" distL="0" distR="0" wp14:anchorId="0D5A26AF" wp14:editId="1F90FADC">
            <wp:extent cx="5524500" cy="4039870"/>
            <wp:effectExtent l="0" t="0" r="0" b="0"/>
            <wp:docPr id="965781853" name="صورة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524500" cy="4039870"/>
                    </a:xfrm>
                    <a:prstGeom prst="rect">
                      <a:avLst/>
                    </a:prstGeom>
                    <a:noFill/>
                    <a:ln>
                      <a:noFill/>
                    </a:ln>
                  </pic:spPr>
                </pic:pic>
              </a:graphicData>
            </a:graphic>
          </wp:inline>
        </w:drawing>
      </w:r>
    </w:p>
    <w:p w14:paraId="601B85E2" w14:textId="77777777" w:rsidR="00DD0999" w:rsidRPr="007906BE" w:rsidRDefault="00DD0999" w:rsidP="007906BE">
      <w:pPr>
        <w:bidi/>
        <w:spacing w:after="0" w:line="360" w:lineRule="auto"/>
        <w:rPr>
          <w:rFonts w:ascii="Traditional Arabic" w:eastAsia="Simplified Arabic" w:hAnsi="Traditional Arabic" w:cs="Traditional Arabic" w:hint="cs"/>
          <w:color w:val="000000" w:themeColor="text1"/>
          <w:sz w:val="24"/>
          <w:szCs w:val="24"/>
        </w:rPr>
      </w:pPr>
    </w:p>
    <w:p w14:paraId="1AEC0B31" w14:textId="77777777" w:rsidR="00DD0999" w:rsidRPr="007906BE" w:rsidRDefault="005C31DF" w:rsidP="007906BE">
      <w:pPr>
        <w:bidi/>
        <w:spacing w:after="0" w:line="360" w:lineRule="auto"/>
        <w:rPr>
          <w:rFonts w:ascii="Traditional Arabic" w:eastAsia="Simplified Arabic" w:hAnsi="Traditional Arabic" w:cs="Traditional Arabic" w:hint="cs"/>
          <w:color w:val="000000" w:themeColor="text1"/>
          <w:sz w:val="24"/>
          <w:szCs w:val="24"/>
        </w:rPr>
      </w:pPr>
      <w:proofErr w:type="gramStart"/>
      <w:r w:rsidRPr="007906BE">
        <w:rPr>
          <w:rFonts w:ascii="Traditional Arabic" w:eastAsia="Simplified Arabic" w:hAnsi="Traditional Arabic" w:cs="Traditional Arabic" w:hint="cs"/>
          <w:color w:val="000000" w:themeColor="text1"/>
          <w:sz w:val="24"/>
          <w:szCs w:val="24"/>
          <w:rtl/>
        </w:rPr>
        <w:t>المصدر :إعداد</w:t>
      </w:r>
      <w:proofErr w:type="gramEnd"/>
      <w:r w:rsidRPr="007906BE">
        <w:rPr>
          <w:rFonts w:ascii="Traditional Arabic" w:eastAsia="Simplified Arabic" w:hAnsi="Traditional Arabic" w:cs="Traditional Arabic" w:hint="cs"/>
          <w:color w:val="000000" w:themeColor="text1"/>
          <w:sz w:val="24"/>
          <w:szCs w:val="24"/>
          <w:rtl/>
        </w:rPr>
        <w:t xml:space="preserve"> الباحث بالاعتماد على الدراسات السابقة </w:t>
      </w:r>
    </w:p>
    <w:p w14:paraId="515A1677" w14:textId="77777777" w:rsidR="00DD0999" w:rsidRPr="007906BE" w:rsidRDefault="005C31DF" w:rsidP="007906BE">
      <w:pPr>
        <w:bidi/>
        <w:spacing w:before="280" w:after="280" w:line="360" w:lineRule="auto"/>
        <w:rPr>
          <w:rFonts w:ascii="Traditional Arabic" w:eastAsia="Simplified Arabic" w:hAnsi="Traditional Arabic" w:cs="Traditional Arabic" w:hint="cs"/>
          <w:color w:val="000000" w:themeColor="text1"/>
          <w:sz w:val="24"/>
          <w:szCs w:val="24"/>
        </w:rPr>
      </w:pPr>
      <w:bookmarkStart w:id="11" w:name="_heading=h.7jft5dy01gkk" w:colFirst="0" w:colLast="0"/>
      <w:bookmarkEnd w:id="11"/>
      <w:r w:rsidRPr="007906BE">
        <w:rPr>
          <w:rFonts w:ascii="Traditional Arabic" w:eastAsia="Times New Roman" w:hAnsi="Traditional Arabic" w:cs="Traditional Arabic" w:hint="cs"/>
          <w:b/>
          <w:bCs/>
          <w:color w:val="000000" w:themeColor="text1"/>
          <w:sz w:val="24"/>
          <w:szCs w:val="24"/>
        </w:rPr>
        <w:t>10</w:t>
      </w:r>
      <w:r w:rsidRPr="007906BE">
        <w:rPr>
          <w:rFonts w:ascii="Traditional Arabic" w:eastAsia="Simplified Arabic" w:hAnsi="Traditional Arabic" w:cs="Traditional Arabic" w:hint="cs"/>
          <w:b/>
          <w:bCs/>
          <w:color w:val="000000" w:themeColor="text1"/>
          <w:sz w:val="24"/>
          <w:szCs w:val="24"/>
          <w:rtl/>
        </w:rPr>
        <w:t>.1 مصطلحات الدراسة وتعريفاتها الإجرائية</w:t>
      </w:r>
    </w:p>
    <w:p w14:paraId="081CAF65" w14:textId="77777777" w:rsidR="00DD0999" w:rsidRPr="007906BE" w:rsidRDefault="005C31DF" w:rsidP="007906BE">
      <w:pPr>
        <w:bidi/>
        <w:spacing w:before="280" w:after="280" w:line="360" w:lineRule="auto"/>
        <w:jc w:val="both"/>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b/>
          <w:bCs/>
          <w:color w:val="000000" w:themeColor="text1"/>
          <w:sz w:val="24"/>
          <w:szCs w:val="24"/>
          <w:rtl/>
        </w:rPr>
        <w:t xml:space="preserve">الذكاء </w:t>
      </w:r>
      <w:proofErr w:type="gramStart"/>
      <w:r w:rsidRPr="007906BE">
        <w:rPr>
          <w:rFonts w:ascii="Traditional Arabic" w:eastAsia="Simplified Arabic" w:hAnsi="Traditional Arabic" w:cs="Traditional Arabic" w:hint="cs"/>
          <w:b/>
          <w:bCs/>
          <w:color w:val="000000" w:themeColor="text1"/>
          <w:sz w:val="24"/>
          <w:szCs w:val="24"/>
          <w:rtl/>
        </w:rPr>
        <w:t>الاصطناعي</w:t>
      </w:r>
      <w:r w:rsidRPr="007906BE">
        <w:rPr>
          <w:rFonts w:ascii="Traditional Arabic" w:eastAsia="Simplified Arabic" w:hAnsi="Traditional Arabic" w:cs="Traditional Arabic" w:hint="cs"/>
          <w:color w:val="000000" w:themeColor="text1"/>
          <w:sz w:val="24"/>
          <w:szCs w:val="24"/>
        </w:rPr>
        <w:t xml:space="preserve"> :</w:t>
      </w:r>
      <w:proofErr w:type="gramEnd"/>
      <w:r w:rsidRPr="007906BE">
        <w:rPr>
          <w:rFonts w:ascii="Traditional Arabic" w:eastAsia="Simplified Arabic" w:hAnsi="Traditional Arabic" w:cs="Traditional Arabic" w:hint="cs"/>
          <w:color w:val="000000" w:themeColor="text1"/>
          <w:sz w:val="24"/>
          <w:szCs w:val="24"/>
        </w:rPr>
        <w:t xml:space="preserve"> Artificial Intelligence</w:t>
      </w:r>
      <w:r w:rsidRPr="007906BE">
        <w:rPr>
          <w:rFonts w:ascii="Traditional Arabic" w:eastAsia="Simplified Arabic" w:hAnsi="Traditional Arabic" w:cs="Traditional Arabic" w:hint="cs"/>
          <w:color w:val="000000" w:themeColor="text1"/>
          <w:sz w:val="24"/>
          <w:szCs w:val="24"/>
          <w:rtl/>
        </w:rPr>
        <w:t xml:space="preserve"> </w:t>
      </w:r>
      <w:proofErr w:type="gramStart"/>
      <w:r w:rsidRPr="007906BE">
        <w:rPr>
          <w:rFonts w:ascii="Traditional Arabic" w:eastAsia="Simplified Arabic" w:hAnsi="Traditional Arabic" w:cs="Traditional Arabic" w:hint="cs"/>
          <w:color w:val="000000" w:themeColor="text1"/>
          <w:sz w:val="24"/>
          <w:szCs w:val="24"/>
          <w:rtl/>
        </w:rPr>
        <w:t>" :</w:t>
      </w:r>
      <w:proofErr w:type="gramEnd"/>
      <w:r w:rsidRPr="007906BE">
        <w:rPr>
          <w:rFonts w:ascii="Traditional Arabic" w:eastAsia="Simplified Arabic" w:hAnsi="Traditional Arabic" w:cs="Traditional Arabic" w:hint="cs"/>
          <w:color w:val="000000" w:themeColor="text1"/>
          <w:sz w:val="24"/>
          <w:szCs w:val="24"/>
          <w:rtl/>
        </w:rPr>
        <w:t xml:space="preserve"> مجموعة من النظم والخوارزميات المتقدمة التي تمكّن الآلات من فهم البيانات، التعلم منها، اتخاذ القرارات، التكيف مع البيئات المتغيرة، والتفاعل مع البشر بصورة تشبه القدرات الإدراكية الإنسانية. ويُركز الذكاء الاصطناعي المعاصر على استخدام تقنيات مثل التعلم العميق، ونماذج اللغة الكبيرة، والحوسبة السحابية لتحسين الكفاءة في معالجة المشكلات المعقدة وتقديم حلول ذكية بشكل مستقل </w:t>
      </w:r>
      <w:r w:rsidRPr="007906BE">
        <w:rPr>
          <w:rFonts w:ascii="Traditional Arabic" w:eastAsia="Simplified Arabic" w:hAnsi="Traditional Arabic" w:cs="Traditional Arabic" w:hint="cs"/>
          <w:color w:val="000000" w:themeColor="text1"/>
          <w:sz w:val="24"/>
          <w:szCs w:val="24"/>
        </w:rPr>
        <w:t>Mukherjee</w:t>
      </w:r>
      <w:r w:rsidRPr="007906BE">
        <w:rPr>
          <w:rFonts w:ascii="Traditional Arabic" w:eastAsia="Simplified Arabic" w:hAnsi="Traditional Arabic" w:cs="Traditional Arabic" w:hint="cs"/>
          <w:color w:val="000000" w:themeColor="text1"/>
          <w:sz w:val="24"/>
          <w:szCs w:val="24"/>
          <w:rtl/>
        </w:rPr>
        <w:t>, 2022).)</w:t>
      </w:r>
    </w:p>
    <w:p w14:paraId="4F817934" w14:textId="77777777" w:rsidR="00DD0999" w:rsidRPr="007906BE" w:rsidRDefault="005C31DF" w:rsidP="007906BE">
      <w:pPr>
        <w:numPr>
          <w:ilvl w:val="0"/>
          <w:numId w:val="36"/>
        </w:numPr>
        <w:pBdr>
          <w:top w:val="nil"/>
          <w:left w:val="nil"/>
          <w:bottom w:val="nil"/>
          <w:right w:val="nil"/>
          <w:between w:val="nil"/>
        </w:pBdr>
        <w:bidi/>
        <w:spacing w:before="280" w:after="280" w:line="360" w:lineRule="auto"/>
        <w:ind w:left="281"/>
        <w:jc w:val="both"/>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b/>
          <w:bCs/>
          <w:color w:val="000000" w:themeColor="text1"/>
          <w:sz w:val="24"/>
          <w:szCs w:val="24"/>
          <w:rtl/>
        </w:rPr>
        <w:t>إجرائياً</w:t>
      </w:r>
      <w:r w:rsidRPr="007906BE">
        <w:rPr>
          <w:rFonts w:ascii="Traditional Arabic" w:eastAsia="Simplified Arabic" w:hAnsi="Traditional Arabic" w:cs="Traditional Arabic" w:hint="cs"/>
          <w:color w:val="000000" w:themeColor="text1"/>
          <w:sz w:val="24"/>
          <w:szCs w:val="24"/>
          <w:rtl/>
        </w:rPr>
        <w:t xml:space="preserve"> على إنه البرامج </w:t>
      </w:r>
      <w:proofErr w:type="spellStart"/>
      <w:r w:rsidRPr="007906BE">
        <w:rPr>
          <w:rFonts w:ascii="Traditional Arabic" w:eastAsia="Simplified Arabic" w:hAnsi="Traditional Arabic" w:cs="Traditional Arabic" w:hint="cs"/>
          <w:color w:val="000000" w:themeColor="text1"/>
          <w:sz w:val="24"/>
          <w:szCs w:val="24"/>
          <w:rtl/>
        </w:rPr>
        <w:t>واللآلات</w:t>
      </w:r>
      <w:proofErr w:type="spellEnd"/>
      <w:r w:rsidRPr="007906BE">
        <w:rPr>
          <w:rFonts w:ascii="Traditional Arabic" w:eastAsia="Simplified Arabic" w:hAnsi="Traditional Arabic" w:cs="Traditional Arabic" w:hint="cs"/>
          <w:color w:val="000000" w:themeColor="text1"/>
          <w:sz w:val="24"/>
          <w:szCs w:val="24"/>
          <w:rtl/>
        </w:rPr>
        <w:t xml:space="preserve"> الذكية المتطورة والتي تستخدم في شركات تحليه المياه في المملكة العربية السعودية والتي توفر جهود وكلفة ومرونة وتتميز في الخدمات التي تقدمها شركات تحليه المياه في المملكة العربية السعودية عن غيرها وهذا من باب تقديم أفضل خدمة للزبون وتلبية لرغباته</w:t>
      </w:r>
    </w:p>
    <w:p w14:paraId="35138C9E" w14:textId="77777777" w:rsidR="00DD0999" w:rsidRPr="007906BE" w:rsidRDefault="005C31DF" w:rsidP="007906BE">
      <w:pPr>
        <w:bidi/>
        <w:spacing w:before="280" w:after="280" w:line="360" w:lineRule="auto"/>
        <w:jc w:val="both"/>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b/>
          <w:bCs/>
          <w:color w:val="000000" w:themeColor="text1"/>
          <w:sz w:val="24"/>
          <w:szCs w:val="24"/>
          <w:rtl/>
        </w:rPr>
        <w:t xml:space="preserve">نظم التنبؤ: </w:t>
      </w:r>
      <w:r w:rsidRPr="007906BE">
        <w:rPr>
          <w:rFonts w:ascii="Traditional Arabic" w:eastAsia="Simplified Arabic" w:hAnsi="Traditional Arabic" w:cs="Traditional Arabic" w:hint="cs"/>
          <w:color w:val="000000" w:themeColor="text1"/>
          <w:sz w:val="24"/>
          <w:szCs w:val="24"/>
          <w:rtl/>
        </w:rPr>
        <w:t xml:space="preserve">نظم التنبؤ هي مجموعة من الأدوات والتقنيات المستخدمة لتحليل البيانات الحالية والتاريخية بهدف التنبؤ بالأحداث أو النتائج المستقبلية. تعتمد هذه النظم على أساليب رياضية وإحصائية، مثل تحليل السلاسل الزمنية، والانحدار، وتعلم الآلة، لتحديد الأنماط والاتجاهات التي يمكن أن </w:t>
      </w:r>
      <w:r w:rsidRPr="007906BE">
        <w:rPr>
          <w:rFonts w:ascii="Traditional Arabic" w:eastAsia="Simplified Arabic" w:hAnsi="Traditional Arabic" w:cs="Traditional Arabic" w:hint="cs"/>
          <w:color w:val="000000" w:themeColor="text1"/>
          <w:sz w:val="24"/>
          <w:szCs w:val="24"/>
          <w:rtl/>
        </w:rPr>
        <w:lastRenderedPageBreak/>
        <w:t xml:space="preserve">تساعد في التوقعات المستقبلية. تُستخدم نظم التنبؤ بشكل واسع في مجالات متعددة مثل الاقتصاد، الأعمال، الصحة، والبيئة، حيث تساهم في اتخاذ قرارات مستنيرة وفعّالة </w:t>
      </w:r>
      <w:r w:rsidRPr="007906BE">
        <w:rPr>
          <w:rFonts w:ascii="Traditional Arabic" w:eastAsia="Simplified Arabic" w:hAnsi="Traditional Arabic" w:cs="Traditional Arabic" w:hint="cs"/>
          <w:color w:val="000000" w:themeColor="text1"/>
          <w:sz w:val="24"/>
          <w:szCs w:val="24"/>
        </w:rPr>
        <w:t>Alsaleh</w:t>
      </w:r>
      <w:r w:rsidRPr="007906BE">
        <w:rPr>
          <w:rFonts w:ascii="Traditional Arabic" w:eastAsia="Simplified Arabic" w:hAnsi="Traditional Arabic" w:cs="Traditional Arabic" w:hint="cs"/>
          <w:color w:val="000000" w:themeColor="text1"/>
          <w:sz w:val="24"/>
          <w:szCs w:val="24"/>
          <w:rtl/>
        </w:rPr>
        <w:t>, 2022</w:t>
      </w:r>
      <w:proofErr w:type="gramStart"/>
      <w:r w:rsidRPr="007906BE">
        <w:rPr>
          <w:rFonts w:ascii="Traditional Arabic" w:eastAsia="Simplified Arabic" w:hAnsi="Traditional Arabic" w:cs="Traditional Arabic" w:hint="cs"/>
          <w:color w:val="000000" w:themeColor="text1"/>
          <w:sz w:val="24"/>
          <w:szCs w:val="24"/>
          <w:rtl/>
        </w:rPr>
        <w:t>)  )</w:t>
      </w:r>
      <w:proofErr w:type="gramEnd"/>
      <w:r w:rsidRPr="007906BE">
        <w:rPr>
          <w:rFonts w:ascii="Traditional Arabic" w:eastAsia="Simplified Arabic" w:hAnsi="Traditional Arabic" w:cs="Traditional Arabic" w:hint="cs"/>
          <w:color w:val="000000" w:themeColor="text1"/>
          <w:sz w:val="24"/>
          <w:szCs w:val="24"/>
          <w:rtl/>
        </w:rPr>
        <w:t>.</w:t>
      </w:r>
    </w:p>
    <w:p w14:paraId="4A06633D" w14:textId="77777777" w:rsidR="00DD0999" w:rsidRPr="007906BE" w:rsidRDefault="005C31DF" w:rsidP="007906BE">
      <w:pPr>
        <w:numPr>
          <w:ilvl w:val="0"/>
          <w:numId w:val="36"/>
        </w:numPr>
        <w:pBdr>
          <w:top w:val="nil"/>
          <w:left w:val="nil"/>
          <w:bottom w:val="nil"/>
          <w:right w:val="nil"/>
          <w:between w:val="nil"/>
        </w:pBdr>
        <w:bidi/>
        <w:spacing w:before="280" w:after="280" w:line="360" w:lineRule="auto"/>
        <w:ind w:left="423"/>
        <w:jc w:val="both"/>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b/>
          <w:bCs/>
          <w:color w:val="000000" w:themeColor="text1"/>
          <w:sz w:val="24"/>
          <w:szCs w:val="24"/>
          <w:rtl/>
        </w:rPr>
        <w:t xml:space="preserve">إجرائيا: </w:t>
      </w:r>
      <w:proofErr w:type="gramStart"/>
      <w:r w:rsidRPr="007906BE">
        <w:rPr>
          <w:rFonts w:ascii="Traditional Arabic" w:eastAsia="Simplified Arabic" w:hAnsi="Traditional Arabic" w:cs="Traditional Arabic" w:hint="cs"/>
          <w:color w:val="000000" w:themeColor="text1"/>
          <w:sz w:val="24"/>
          <w:szCs w:val="24"/>
          <w:rtl/>
        </w:rPr>
        <w:t xml:space="preserve">تعرف </w:t>
      </w:r>
      <w:r w:rsidRPr="007906BE">
        <w:rPr>
          <w:rFonts w:ascii="Traditional Arabic" w:eastAsia="Simplified Arabic" w:hAnsi="Traditional Arabic" w:cs="Traditional Arabic" w:hint="cs"/>
          <w:b/>
          <w:bCs/>
          <w:color w:val="000000" w:themeColor="text1"/>
          <w:sz w:val="24"/>
          <w:szCs w:val="24"/>
        </w:rPr>
        <w:t xml:space="preserve"> </w:t>
      </w:r>
      <w:r w:rsidRPr="007906BE">
        <w:rPr>
          <w:rFonts w:ascii="Traditional Arabic" w:eastAsia="Simplified Arabic" w:hAnsi="Traditional Arabic" w:cs="Traditional Arabic" w:hint="cs"/>
          <w:color w:val="000000" w:themeColor="text1"/>
          <w:sz w:val="24"/>
          <w:szCs w:val="24"/>
          <w:rtl/>
        </w:rPr>
        <w:t>بأنها</w:t>
      </w:r>
      <w:proofErr w:type="gramEnd"/>
      <w:r w:rsidRPr="007906BE">
        <w:rPr>
          <w:rFonts w:ascii="Traditional Arabic" w:eastAsia="Simplified Arabic" w:hAnsi="Traditional Arabic" w:cs="Traditional Arabic" w:hint="cs"/>
          <w:color w:val="000000" w:themeColor="text1"/>
          <w:sz w:val="24"/>
          <w:szCs w:val="24"/>
          <w:rtl/>
        </w:rPr>
        <w:t xml:space="preserve"> الأنظمة الحاسوبية أو البرمجيات المستخدمة في القطاعات المختلفة مثل صناعة المياه، والتي تعتمد على تحليل البيانات التاريخية باستخدام تقنيات الذكاء الاصطناعي أو النماذج الإحصائية للتنبؤ بالظروف المستقبلية. في شركات تحلية المياه في المملكة العربية السعودية، وتُستخدم نظم التنبؤ لتقدير الطلب المستقبلي على المياه، وتحديد كميات الإنتاج المثلى، وتحسين إدارة الموارد، مما يساعد على تقليل التكاليف وزيادة كفاءة عمليات الإنتاج وتوزيع المياه..</w:t>
      </w:r>
    </w:p>
    <w:p w14:paraId="7219ECD4" w14:textId="77777777" w:rsidR="00DD0999" w:rsidRPr="007906BE" w:rsidRDefault="005C31DF" w:rsidP="007906BE">
      <w:pPr>
        <w:bidi/>
        <w:spacing w:before="280" w:after="280" w:line="360" w:lineRule="auto"/>
        <w:jc w:val="both"/>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b/>
          <w:bCs/>
          <w:color w:val="000000" w:themeColor="text1"/>
          <w:sz w:val="24"/>
          <w:szCs w:val="24"/>
          <w:rtl/>
        </w:rPr>
        <w:t xml:space="preserve">الوكلاء الأذكياء </w:t>
      </w:r>
      <w:r w:rsidRPr="007906BE">
        <w:rPr>
          <w:rFonts w:ascii="Traditional Arabic" w:eastAsia="Simplified Arabic" w:hAnsi="Traditional Arabic" w:cs="Traditional Arabic" w:hint="cs"/>
          <w:b/>
          <w:bCs/>
          <w:color w:val="000000" w:themeColor="text1"/>
          <w:sz w:val="24"/>
          <w:szCs w:val="24"/>
        </w:rPr>
        <w:t>Intelligences Agents:</w:t>
      </w:r>
      <w:r w:rsidRPr="007906BE">
        <w:rPr>
          <w:rFonts w:ascii="Traditional Arabic" w:eastAsia="Simplified Arabic" w:hAnsi="Traditional Arabic" w:cs="Traditional Arabic" w:hint="cs"/>
          <w:color w:val="000000" w:themeColor="text1"/>
          <w:sz w:val="24"/>
          <w:szCs w:val="24"/>
          <w:rtl/>
        </w:rPr>
        <w:t xml:space="preserve"> " وهو برنامج أو جزء من برنامج لديه القدرة على اتخاذ القرار بناء على المدخلات ويتم وصفة بأنه عامل </w:t>
      </w:r>
      <w:proofErr w:type="gramStart"/>
      <w:r w:rsidRPr="007906BE">
        <w:rPr>
          <w:rFonts w:ascii="Traditional Arabic" w:eastAsia="Simplified Arabic" w:hAnsi="Traditional Arabic" w:cs="Traditional Arabic" w:hint="cs"/>
          <w:color w:val="000000" w:themeColor="text1"/>
          <w:sz w:val="24"/>
          <w:szCs w:val="24"/>
          <w:rtl/>
        </w:rPr>
        <w:t>ذكي  (</w:t>
      </w:r>
      <w:proofErr w:type="gramEnd"/>
      <w:r w:rsidRPr="007906BE">
        <w:rPr>
          <w:rFonts w:ascii="Traditional Arabic" w:eastAsia="Simplified Arabic" w:hAnsi="Traditional Arabic" w:cs="Traditional Arabic" w:hint="cs"/>
          <w:color w:val="000000" w:themeColor="text1"/>
          <w:sz w:val="24"/>
          <w:szCs w:val="24"/>
        </w:rPr>
        <w:t>Saxena et al</w:t>
      </w:r>
      <w:r w:rsidRPr="007906BE">
        <w:rPr>
          <w:rFonts w:ascii="Traditional Arabic" w:eastAsia="Simplified Arabic" w:hAnsi="Traditional Arabic" w:cs="Traditional Arabic" w:hint="cs"/>
          <w:color w:val="000000" w:themeColor="text1"/>
          <w:sz w:val="24"/>
          <w:szCs w:val="24"/>
          <w:rtl/>
        </w:rPr>
        <w:t>., 2023).</w:t>
      </w:r>
    </w:p>
    <w:p w14:paraId="679F80C4" w14:textId="77777777" w:rsidR="00DD0999" w:rsidRPr="007906BE" w:rsidRDefault="005C31DF" w:rsidP="007906BE">
      <w:pPr>
        <w:numPr>
          <w:ilvl w:val="0"/>
          <w:numId w:val="36"/>
        </w:numPr>
        <w:pBdr>
          <w:top w:val="nil"/>
          <w:left w:val="nil"/>
          <w:bottom w:val="nil"/>
          <w:right w:val="nil"/>
          <w:between w:val="nil"/>
        </w:pBdr>
        <w:bidi/>
        <w:spacing w:before="280" w:after="280" w:line="360" w:lineRule="auto"/>
        <w:ind w:left="281"/>
        <w:jc w:val="both"/>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b/>
          <w:bCs/>
          <w:color w:val="000000" w:themeColor="text1"/>
          <w:sz w:val="24"/>
          <w:szCs w:val="24"/>
          <w:rtl/>
        </w:rPr>
        <w:t xml:space="preserve">إجرائيا </w:t>
      </w:r>
      <w:r w:rsidRPr="007906BE">
        <w:rPr>
          <w:rFonts w:ascii="Traditional Arabic" w:eastAsia="Simplified Arabic" w:hAnsi="Traditional Arabic" w:cs="Traditional Arabic" w:hint="cs"/>
          <w:color w:val="000000" w:themeColor="text1"/>
          <w:sz w:val="24"/>
          <w:szCs w:val="24"/>
          <w:rtl/>
        </w:rPr>
        <w:t xml:space="preserve">على </w:t>
      </w:r>
      <w:proofErr w:type="gramStart"/>
      <w:r w:rsidRPr="007906BE">
        <w:rPr>
          <w:rFonts w:ascii="Traditional Arabic" w:eastAsia="Simplified Arabic" w:hAnsi="Traditional Arabic" w:cs="Traditional Arabic" w:hint="cs"/>
          <w:color w:val="000000" w:themeColor="text1"/>
          <w:sz w:val="24"/>
          <w:szCs w:val="24"/>
          <w:rtl/>
        </w:rPr>
        <w:t>إنه  مستخدمة</w:t>
      </w:r>
      <w:proofErr w:type="gramEnd"/>
      <w:r w:rsidRPr="007906BE">
        <w:rPr>
          <w:rFonts w:ascii="Traditional Arabic" w:eastAsia="Simplified Arabic" w:hAnsi="Traditional Arabic" w:cs="Traditional Arabic" w:hint="cs"/>
          <w:color w:val="000000" w:themeColor="text1"/>
          <w:sz w:val="24"/>
          <w:szCs w:val="24"/>
          <w:rtl/>
        </w:rPr>
        <w:t xml:space="preserve"> لدى شركات تحليه المياه في المملكة العربية السعودية من خلال الإدارة الإلكترونية تساعد الشركة في اتخاذ القرارات والرد على رسائل العملاء والاستجابة لطلباتهم بوقت قصير، حيث يحل مكان الوكلاء البشريين.</w:t>
      </w:r>
    </w:p>
    <w:p w14:paraId="6D1BD3DD" w14:textId="77777777" w:rsidR="00DD0999" w:rsidRPr="007906BE" w:rsidRDefault="005C31DF" w:rsidP="007906BE">
      <w:pPr>
        <w:bidi/>
        <w:spacing w:before="280" w:after="280" w:line="360" w:lineRule="auto"/>
        <w:jc w:val="both"/>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b/>
          <w:bCs/>
          <w:color w:val="000000" w:themeColor="text1"/>
          <w:sz w:val="24"/>
          <w:szCs w:val="24"/>
          <w:rtl/>
        </w:rPr>
        <w:t>الرشاقة التنظيمية</w:t>
      </w:r>
      <w:r w:rsidRPr="007906BE">
        <w:rPr>
          <w:rFonts w:ascii="Traditional Arabic" w:eastAsia="Simplified Arabic" w:hAnsi="Traditional Arabic" w:cs="Traditional Arabic" w:hint="cs"/>
          <w:color w:val="000000" w:themeColor="text1"/>
          <w:sz w:val="24"/>
          <w:szCs w:val="24"/>
          <w:rtl/>
        </w:rPr>
        <w:t>: تعرف بانها خفة الحركة داخل المنظمة، والاستجابة للتغيرات المتواجدة في بيئة العمل المحيطة بها من أجل تحقيق أهدافها، وذلك من خلال التكيف والمرونة في التعامل معها بسرعة وفعالية (</w:t>
      </w:r>
      <w:proofErr w:type="spellStart"/>
      <w:r w:rsidRPr="007906BE">
        <w:rPr>
          <w:rFonts w:ascii="Traditional Arabic" w:eastAsia="Simplified Arabic" w:hAnsi="Traditional Arabic" w:cs="Traditional Arabic" w:hint="cs"/>
          <w:color w:val="000000" w:themeColor="text1"/>
          <w:sz w:val="24"/>
          <w:szCs w:val="24"/>
          <w:rtl/>
        </w:rPr>
        <w:t>الصالحى</w:t>
      </w:r>
      <w:proofErr w:type="spellEnd"/>
      <w:r w:rsidRPr="007906BE">
        <w:rPr>
          <w:rFonts w:ascii="Traditional Arabic" w:eastAsia="Simplified Arabic" w:hAnsi="Traditional Arabic" w:cs="Traditional Arabic" w:hint="cs"/>
          <w:color w:val="000000" w:themeColor="text1"/>
          <w:sz w:val="24"/>
          <w:szCs w:val="24"/>
          <w:rtl/>
        </w:rPr>
        <w:t xml:space="preserve"> </w:t>
      </w:r>
      <w:proofErr w:type="gramStart"/>
      <w:r w:rsidRPr="007906BE">
        <w:rPr>
          <w:rFonts w:ascii="Traditional Arabic" w:eastAsia="Simplified Arabic" w:hAnsi="Traditional Arabic" w:cs="Traditional Arabic" w:hint="cs"/>
          <w:color w:val="000000" w:themeColor="text1"/>
          <w:sz w:val="24"/>
          <w:szCs w:val="24"/>
          <w:rtl/>
        </w:rPr>
        <w:t>وأخرون</w:t>
      </w:r>
      <w:proofErr w:type="gramEnd"/>
      <w:r w:rsidRPr="007906BE">
        <w:rPr>
          <w:rFonts w:ascii="Traditional Arabic" w:eastAsia="Simplified Arabic" w:hAnsi="Traditional Arabic" w:cs="Traditional Arabic" w:hint="cs"/>
          <w:color w:val="000000" w:themeColor="text1"/>
          <w:sz w:val="24"/>
          <w:szCs w:val="24"/>
          <w:rtl/>
        </w:rPr>
        <w:t xml:space="preserve">،2021). </w:t>
      </w:r>
    </w:p>
    <w:p w14:paraId="5F9BBE5E" w14:textId="77777777" w:rsidR="00DD0999" w:rsidRPr="007906BE" w:rsidRDefault="005C31DF" w:rsidP="007906BE">
      <w:pPr>
        <w:numPr>
          <w:ilvl w:val="0"/>
          <w:numId w:val="36"/>
        </w:numPr>
        <w:pBdr>
          <w:top w:val="nil"/>
          <w:left w:val="nil"/>
          <w:bottom w:val="nil"/>
          <w:right w:val="nil"/>
          <w:between w:val="nil"/>
        </w:pBdr>
        <w:bidi/>
        <w:spacing w:before="280" w:after="280" w:line="360" w:lineRule="auto"/>
        <w:jc w:val="both"/>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b/>
          <w:bCs/>
          <w:color w:val="000000" w:themeColor="text1"/>
          <w:sz w:val="24"/>
          <w:szCs w:val="24"/>
          <w:rtl/>
        </w:rPr>
        <w:t xml:space="preserve">إجرائيا </w:t>
      </w:r>
      <w:r w:rsidRPr="007906BE">
        <w:rPr>
          <w:rFonts w:ascii="Traditional Arabic" w:eastAsia="Simplified Arabic" w:hAnsi="Traditional Arabic" w:cs="Traditional Arabic" w:hint="cs"/>
          <w:color w:val="000000" w:themeColor="text1"/>
          <w:sz w:val="24"/>
          <w:szCs w:val="24"/>
          <w:rtl/>
        </w:rPr>
        <w:t>بأنها مجموعة الأساليب التي تتخذها شركات تحليه المياه في المملكة العربية السعودية لكي تتكيف مع التغيرات التي تحيط بها وتبلور رؤية لكي تستجيب بسرعة لهذه التغيرات.</w:t>
      </w:r>
    </w:p>
    <w:p w14:paraId="74E30A5D" w14:textId="77777777" w:rsidR="00DD0999" w:rsidRPr="007906BE" w:rsidRDefault="005C31DF" w:rsidP="007906BE">
      <w:pPr>
        <w:bidi/>
        <w:spacing w:before="280" w:after="280" w:line="360" w:lineRule="auto"/>
        <w:jc w:val="both"/>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b/>
          <w:bCs/>
          <w:color w:val="000000" w:themeColor="text1"/>
          <w:sz w:val="24"/>
          <w:szCs w:val="24"/>
          <w:rtl/>
        </w:rPr>
        <w:t>الحساسية:</w:t>
      </w:r>
      <w:r w:rsidRPr="007906BE">
        <w:rPr>
          <w:rFonts w:ascii="Traditional Arabic" w:eastAsia="Simplified Arabic" w:hAnsi="Traditional Arabic" w:cs="Traditional Arabic" w:hint="cs"/>
          <w:color w:val="000000" w:themeColor="text1"/>
          <w:sz w:val="24"/>
          <w:szCs w:val="24"/>
          <w:rtl/>
        </w:rPr>
        <w:t xml:space="preserve"> وتعني الانفتاح والاستبصار والاستشعار على كم المعلومات الكبير من خلال الحفاظ على العلاقات بين مجموعة متنوعة من الأفراد والمنظمات (الختالين والزغول، 2022). </w:t>
      </w:r>
    </w:p>
    <w:p w14:paraId="45119968" w14:textId="77777777" w:rsidR="00DD0999" w:rsidRPr="007906BE" w:rsidRDefault="005C31DF" w:rsidP="007906BE">
      <w:pPr>
        <w:numPr>
          <w:ilvl w:val="0"/>
          <w:numId w:val="36"/>
        </w:numPr>
        <w:pBdr>
          <w:top w:val="nil"/>
          <w:left w:val="nil"/>
          <w:bottom w:val="nil"/>
          <w:right w:val="nil"/>
          <w:between w:val="nil"/>
        </w:pBdr>
        <w:bidi/>
        <w:spacing w:before="280" w:after="280" w:line="360" w:lineRule="auto"/>
        <w:jc w:val="both"/>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b/>
          <w:bCs/>
          <w:color w:val="000000" w:themeColor="text1"/>
          <w:sz w:val="24"/>
          <w:szCs w:val="24"/>
          <w:rtl/>
        </w:rPr>
        <w:t>إجرائيا ب</w:t>
      </w:r>
      <w:r w:rsidRPr="007906BE">
        <w:rPr>
          <w:rFonts w:ascii="Traditional Arabic" w:eastAsia="Simplified Arabic" w:hAnsi="Traditional Arabic" w:cs="Traditional Arabic" w:hint="cs"/>
          <w:color w:val="000000" w:themeColor="text1"/>
          <w:sz w:val="24"/>
          <w:szCs w:val="24"/>
          <w:rtl/>
        </w:rPr>
        <w:t xml:space="preserve">أنها: قدرة شركات تحليه المياه في المملكة العربية السعودية على مراقبة وتفسير التغيرات في البيئة بشكل مستمرو </w:t>
      </w:r>
      <w:proofErr w:type="gramStart"/>
      <w:r w:rsidRPr="007906BE">
        <w:rPr>
          <w:rFonts w:ascii="Traditional Arabic" w:eastAsia="Simplified Arabic" w:hAnsi="Traditional Arabic" w:cs="Traditional Arabic" w:hint="cs"/>
          <w:color w:val="000000" w:themeColor="text1"/>
          <w:sz w:val="24"/>
          <w:szCs w:val="24"/>
          <w:rtl/>
        </w:rPr>
        <w:t>دقيق .</w:t>
      </w:r>
      <w:proofErr w:type="gramEnd"/>
    </w:p>
    <w:p w14:paraId="4F36FBC7" w14:textId="77777777" w:rsidR="00DD0999" w:rsidRPr="007906BE" w:rsidRDefault="005C31DF" w:rsidP="007906BE">
      <w:pPr>
        <w:bidi/>
        <w:spacing w:before="280" w:after="280" w:line="360" w:lineRule="auto"/>
        <w:jc w:val="both"/>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b/>
          <w:bCs/>
          <w:color w:val="000000" w:themeColor="text1"/>
          <w:sz w:val="24"/>
          <w:szCs w:val="24"/>
          <w:rtl/>
        </w:rPr>
        <w:t>. وضوح الرؤية</w:t>
      </w:r>
      <w:r w:rsidRPr="007906BE">
        <w:rPr>
          <w:rFonts w:ascii="Traditional Arabic" w:eastAsia="Simplified Arabic" w:hAnsi="Traditional Arabic" w:cs="Traditional Arabic" w:hint="cs"/>
          <w:color w:val="000000" w:themeColor="text1"/>
          <w:sz w:val="24"/>
          <w:szCs w:val="24"/>
          <w:rtl/>
        </w:rPr>
        <w:t xml:space="preserve"> هي منظور مستقبلي للإدارة والعاملين ومصدر شعور بالولاء والانتماء المشترك (الختالين والزغول، 2022). </w:t>
      </w:r>
    </w:p>
    <w:p w14:paraId="0B65E8B3" w14:textId="77777777" w:rsidR="00DD0999" w:rsidRPr="007906BE" w:rsidRDefault="005C31DF" w:rsidP="007906BE">
      <w:pPr>
        <w:numPr>
          <w:ilvl w:val="0"/>
          <w:numId w:val="36"/>
        </w:numPr>
        <w:pBdr>
          <w:top w:val="nil"/>
          <w:left w:val="nil"/>
          <w:bottom w:val="nil"/>
          <w:right w:val="nil"/>
          <w:between w:val="nil"/>
        </w:pBdr>
        <w:bidi/>
        <w:spacing w:before="280" w:after="280" w:line="360" w:lineRule="auto"/>
        <w:jc w:val="both"/>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b/>
          <w:bCs/>
          <w:color w:val="000000" w:themeColor="text1"/>
          <w:sz w:val="24"/>
          <w:szCs w:val="24"/>
          <w:rtl/>
        </w:rPr>
        <w:t xml:space="preserve">إجرائيا </w:t>
      </w:r>
      <w:r w:rsidRPr="007906BE">
        <w:rPr>
          <w:rFonts w:ascii="Traditional Arabic" w:eastAsia="Simplified Arabic" w:hAnsi="Traditional Arabic" w:cs="Traditional Arabic" w:hint="cs"/>
          <w:color w:val="000000" w:themeColor="text1"/>
          <w:sz w:val="24"/>
          <w:szCs w:val="24"/>
          <w:rtl/>
        </w:rPr>
        <w:t xml:space="preserve">بأنها عبارة عن الطموح والاتجاه المستقبلي الذي تعمل شركات تحليه المياه في المملكة العربية السعودية على محاولة بناءه، اعتماداً على ما تمتلكه من قدرة على معرفة ظروفها الداخلية ومحاولة استبصار الظروف الخارجية، </w:t>
      </w:r>
    </w:p>
    <w:p w14:paraId="5F9CC19D" w14:textId="77777777" w:rsidR="00DD0999" w:rsidRPr="007906BE" w:rsidRDefault="005C31DF" w:rsidP="007906BE">
      <w:pPr>
        <w:bidi/>
        <w:spacing w:before="280" w:after="280" w:line="360" w:lineRule="auto"/>
        <w:jc w:val="both"/>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b/>
          <w:bCs/>
          <w:color w:val="000000" w:themeColor="text1"/>
          <w:sz w:val="24"/>
          <w:szCs w:val="24"/>
          <w:rtl/>
        </w:rPr>
        <w:lastRenderedPageBreak/>
        <w:t>القدرات الجوهرية</w:t>
      </w:r>
      <w:r w:rsidRPr="007906BE">
        <w:rPr>
          <w:rFonts w:ascii="Traditional Arabic" w:eastAsia="Simplified Arabic" w:hAnsi="Traditional Arabic" w:cs="Traditional Arabic" w:hint="cs"/>
          <w:color w:val="000000" w:themeColor="text1"/>
          <w:sz w:val="24"/>
          <w:szCs w:val="24"/>
          <w:rtl/>
        </w:rPr>
        <w:t xml:space="preserve">: أنها تلك الموارد والمهارات الضرورية لبقاء المنظمة ونموها، وهي قدرات وخصائص المنظمة الفريدة في تطوير وتنسيق ودمج الموارد المتاحة لإنشاء مصدر للتمايز </w:t>
      </w:r>
      <w:proofErr w:type="spellStart"/>
      <w:r w:rsidRPr="007906BE">
        <w:rPr>
          <w:rFonts w:ascii="Traditional Arabic" w:eastAsia="Simplified Arabic" w:hAnsi="Traditional Arabic" w:cs="Traditional Arabic" w:hint="cs"/>
          <w:color w:val="000000" w:themeColor="text1"/>
          <w:sz w:val="24"/>
          <w:szCs w:val="24"/>
        </w:rPr>
        <w:t>Asfahani</w:t>
      </w:r>
      <w:proofErr w:type="spellEnd"/>
      <w:r w:rsidRPr="007906BE">
        <w:rPr>
          <w:rFonts w:ascii="Traditional Arabic" w:eastAsia="Simplified Arabic" w:hAnsi="Traditional Arabic" w:cs="Traditional Arabic" w:hint="cs"/>
          <w:color w:val="000000" w:themeColor="text1"/>
          <w:sz w:val="24"/>
          <w:szCs w:val="24"/>
          <w:rtl/>
        </w:rPr>
        <w:t xml:space="preserve">, 2021)). </w:t>
      </w:r>
    </w:p>
    <w:p w14:paraId="1BBC92C8" w14:textId="77777777" w:rsidR="00DD0999" w:rsidRPr="007906BE" w:rsidRDefault="005C31DF" w:rsidP="007906BE">
      <w:pPr>
        <w:numPr>
          <w:ilvl w:val="0"/>
          <w:numId w:val="36"/>
        </w:numPr>
        <w:pBdr>
          <w:top w:val="nil"/>
          <w:left w:val="nil"/>
          <w:bottom w:val="nil"/>
          <w:right w:val="nil"/>
          <w:between w:val="nil"/>
        </w:pBdr>
        <w:bidi/>
        <w:spacing w:before="280" w:after="280" w:line="360" w:lineRule="auto"/>
        <w:jc w:val="both"/>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b/>
          <w:bCs/>
          <w:color w:val="000000" w:themeColor="text1"/>
          <w:sz w:val="24"/>
          <w:szCs w:val="24"/>
          <w:rtl/>
        </w:rPr>
        <w:t>إجرائيا</w:t>
      </w:r>
      <w:r w:rsidRPr="007906BE">
        <w:rPr>
          <w:rFonts w:ascii="Traditional Arabic" w:eastAsia="Simplified Arabic" w:hAnsi="Traditional Arabic" w:cs="Traditional Arabic" w:hint="cs"/>
          <w:color w:val="000000" w:themeColor="text1"/>
          <w:sz w:val="24"/>
          <w:szCs w:val="24"/>
          <w:rtl/>
        </w:rPr>
        <w:t xml:space="preserve"> بأنها الخبرات والتعلم التنظيمي المتراكم في شركات تحليه المياه في المملكة العربية السعودية والذي ينتج عن المعارف والمهارات المطلوبة لإنجاز الأعمال والتي تؤدي إلى احترافية فعلية في أداء نشاطاتها الداخلية. </w:t>
      </w:r>
    </w:p>
    <w:p w14:paraId="2C57C7F7" w14:textId="77777777" w:rsidR="00DD0999" w:rsidRPr="007906BE" w:rsidRDefault="005C31DF" w:rsidP="007906BE">
      <w:pPr>
        <w:bidi/>
        <w:spacing w:before="280" w:after="280" w:line="360" w:lineRule="auto"/>
        <w:jc w:val="both"/>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b/>
          <w:bCs/>
          <w:color w:val="000000" w:themeColor="text1"/>
          <w:sz w:val="24"/>
          <w:szCs w:val="24"/>
          <w:rtl/>
        </w:rPr>
        <w:t>سرعة الاستجابة</w:t>
      </w:r>
      <w:r w:rsidRPr="007906BE">
        <w:rPr>
          <w:rFonts w:ascii="Traditional Arabic" w:eastAsia="Simplified Arabic" w:hAnsi="Traditional Arabic" w:cs="Traditional Arabic" w:hint="cs"/>
          <w:color w:val="000000" w:themeColor="text1"/>
          <w:sz w:val="24"/>
          <w:szCs w:val="24"/>
          <w:rtl/>
        </w:rPr>
        <w:t xml:space="preserve"> قدرة المنظمة على تحقيق وتنفيذ الأعمال بأقل وقت </w:t>
      </w:r>
      <w:r w:rsidRPr="007906BE">
        <w:rPr>
          <w:rFonts w:ascii="Traditional Arabic" w:eastAsia="Simplified Arabic" w:hAnsi="Traditional Arabic" w:cs="Traditional Arabic" w:hint="cs"/>
          <w:color w:val="000000" w:themeColor="text1"/>
          <w:sz w:val="24"/>
          <w:szCs w:val="24"/>
        </w:rPr>
        <w:t xml:space="preserve">El </w:t>
      </w:r>
      <w:proofErr w:type="spellStart"/>
      <w:r w:rsidRPr="007906BE">
        <w:rPr>
          <w:rFonts w:ascii="Traditional Arabic" w:eastAsia="Simplified Arabic" w:hAnsi="Traditional Arabic" w:cs="Traditional Arabic" w:hint="cs"/>
          <w:color w:val="000000" w:themeColor="text1"/>
          <w:sz w:val="24"/>
          <w:szCs w:val="24"/>
        </w:rPr>
        <w:t>Nsour</w:t>
      </w:r>
      <w:proofErr w:type="spellEnd"/>
      <w:r w:rsidRPr="007906BE">
        <w:rPr>
          <w:rFonts w:ascii="Traditional Arabic" w:eastAsia="Simplified Arabic" w:hAnsi="Traditional Arabic" w:cs="Traditional Arabic" w:hint="cs"/>
          <w:color w:val="000000" w:themeColor="text1"/>
          <w:sz w:val="24"/>
          <w:szCs w:val="24"/>
          <w:rtl/>
        </w:rPr>
        <w:t>, 2021).)</w:t>
      </w:r>
    </w:p>
    <w:p w14:paraId="3E9F293F" w14:textId="77777777" w:rsidR="00DD0999" w:rsidRPr="007906BE" w:rsidRDefault="005C31DF" w:rsidP="007906BE">
      <w:pPr>
        <w:numPr>
          <w:ilvl w:val="0"/>
          <w:numId w:val="36"/>
        </w:numPr>
        <w:pBdr>
          <w:top w:val="nil"/>
          <w:left w:val="nil"/>
          <w:bottom w:val="nil"/>
          <w:right w:val="nil"/>
          <w:between w:val="nil"/>
        </w:pBdr>
        <w:bidi/>
        <w:spacing w:before="280" w:after="280" w:line="360" w:lineRule="auto"/>
        <w:jc w:val="both"/>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b/>
          <w:bCs/>
          <w:color w:val="000000" w:themeColor="text1"/>
          <w:sz w:val="24"/>
          <w:szCs w:val="24"/>
          <w:rtl/>
        </w:rPr>
        <w:t xml:space="preserve">إجرائيا </w:t>
      </w:r>
      <w:proofErr w:type="gramStart"/>
      <w:r w:rsidRPr="007906BE">
        <w:rPr>
          <w:rFonts w:ascii="Traditional Arabic" w:eastAsia="Simplified Arabic" w:hAnsi="Traditional Arabic" w:cs="Traditional Arabic" w:hint="cs"/>
          <w:color w:val="000000" w:themeColor="text1"/>
          <w:sz w:val="24"/>
          <w:szCs w:val="24"/>
          <w:rtl/>
        </w:rPr>
        <w:t>بأنها :</w:t>
      </w:r>
      <w:proofErr w:type="gramEnd"/>
      <w:r w:rsidRPr="007906BE">
        <w:rPr>
          <w:rFonts w:ascii="Traditional Arabic" w:eastAsia="Simplified Arabic" w:hAnsi="Traditional Arabic" w:cs="Traditional Arabic" w:hint="cs"/>
          <w:color w:val="000000" w:themeColor="text1"/>
          <w:sz w:val="24"/>
          <w:szCs w:val="24"/>
          <w:rtl/>
        </w:rPr>
        <w:t xml:space="preserve"> الاستجابة السريعة من قبل شركات تحليه المياه في المملكة العربية السعودية في أنجاز </w:t>
      </w:r>
      <w:proofErr w:type="spellStart"/>
      <w:r w:rsidRPr="007906BE">
        <w:rPr>
          <w:rFonts w:ascii="Traditional Arabic" w:eastAsia="Simplified Arabic" w:hAnsi="Traditional Arabic" w:cs="Traditional Arabic" w:hint="cs"/>
          <w:color w:val="000000" w:themeColor="text1"/>
          <w:sz w:val="24"/>
          <w:szCs w:val="24"/>
          <w:rtl/>
        </w:rPr>
        <w:t>الاعمال</w:t>
      </w:r>
      <w:proofErr w:type="spellEnd"/>
      <w:r w:rsidRPr="007906BE">
        <w:rPr>
          <w:rFonts w:ascii="Traditional Arabic" w:eastAsia="Simplified Arabic" w:hAnsi="Traditional Arabic" w:cs="Traditional Arabic" w:hint="cs"/>
          <w:color w:val="000000" w:themeColor="text1"/>
          <w:sz w:val="24"/>
          <w:szCs w:val="24"/>
          <w:rtl/>
        </w:rPr>
        <w:t>.</w:t>
      </w:r>
    </w:p>
    <w:p w14:paraId="7AFE198B" w14:textId="77777777" w:rsidR="00DD0999" w:rsidRPr="007906BE" w:rsidRDefault="005C31DF" w:rsidP="007906BE">
      <w:pPr>
        <w:bidi/>
        <w:spacing w:before="280" w:after="280" w:line="360" w:lineRule="auto"/>
        <w:jc w:val="both"/>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b/>
          <w:bCs/>
          <w:color w:val="000000" w:themeColor="text1"/>
          <w:sz w:val="24"/>
          <w:szCs w:val="24"/>
          <w:rtl/>
        </w:rPr>
        <w:t xml:space="preserve">إدارة </w:t>
      </w:r>
      <w:proofErr w:type="gramStart"/>
      <w:r w:rsidRPr="007906BE">
        <w:rPr>
          <w:rFonts w:ascii="Traditional Arabic" w:eastAsia="Simplified Arabic" w:hAnsi="Traditional Arabic" w:cs="Traditional Arabic" w:hint="cs"/>
          <w:b/>
          <w:bCs/>
          <w:color w:val="000000" w:themeColor="text1"/>
          <w:sz w:val="24"/>
          <w:szCs w:val="24"/>
          <w:rtl/>
        </w:rPr>
        <w:t>المواهب</w:t>
      </w:r>
      <w:r w:rsidRPr="007906BE">
        <w:rPr>
          <w:rFonts w:ascii="Traditional Arabic" w:eastAsia="Simplified Arabic" w:hAnsi="Traditional Arabic" w:cs="Traditional Arabic" w:hint="cs"/>
          <w:color w:val="000000" w:themeColor="text1"/>
          <w:sz w:val="24"/>
          <w:szCs w:val="24"/>
          <w:rtl/>
        </w:rPr>
        <w:t xml:space="preserve"> :</w:t>
      </w:r>
      <w:proofErr w:type="gramEnd"/>
      <w:r w:rsidRPr="007906BE">
        <w:rPr>
          <w:rFonts w:ascii="Traditional Arabic" w:eastAsia="Simplified Arabic" w:hAnsi="Traditional Arabic" w:cs="Traditional Arabic" w:hint="cs"/>
          <w:color w:val="000000" w:themeColor="text1"/>
          <w:sz w:val="24"/>
          <w:szCs w:val="24"/>
          <w:rtl/>
        </w:rPr>
        <w:t xml:space="preserve"> هي عبارة عن منهج يتكون من مجموعة من الأنشطة والعمليات والوظائف الرئيسية لتحقيق ميزة تنافسية مستدامة للمنظمة من خلال تطوير المواهب ذات الأداء والقدرات العالية وضمان التزامها نحو المنظمة والقيام بالوظائف المطلوبة منها بشكل جيد. (العامرى،2022)</w:t>
      </w:r>
    </w:p>
    <w:p w14:paraId="0126EA87" w14:textId="77777777" w:rsidR="00DD0999" w:rsidRPr="007906BE" w:rsidRDefault="005C31DF" w:rsidP="007906BE">
      <w:pPr>
        <w:numPr>
          <w:ilvl w:val="0"/>
          <w:numId w:val="36"/>
        </w:numPr>
        <w:pBdr>
          <w:top w:val="nil"/>
          <w:left w:val="nil"/>
          <w:bottom w:val="nil"/>
          <w:right w:val="nil"/>
          <w:between w:val="nil"/>
        </w:pBdr>
        <w:bidi/>
        <w:spacing w:before="280" w:after="280" w:line="360" w:lineRule="auto"/>
        <w:jc w:val="both"/>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b/>
          <w:bCs/>
          <w:color w:val="000000" w:themeColor="text1"/>
          <w:sz w:val="24"/>
          <w:szCs w:val="24"/>
          <w:rtl/>
        </w:rPr>
        <w:t>إجرائيا</w:t>
      </w:r>
      <w:r w:rsidRPr="007906BE">
        <w:rPr>
          <w:rFonts w:ascii="Traditional Arabic" w:eastAsia="Simplified Arabic" w:hAnsi="Traditional Arabic" w:cs="Traditional Arabic" w:hint="cs"/>
          <w:color w:val="000000" w:themeColor="text1"/>
          <w:sz w:val="24"/>
          <w:szCs w:val="24"/>
        </w:rPr>
        <w:t xml:space="preserve">: </w:t>
      </w:r>
      <w:r w:rsidRPr="007906BE">
        <w:rPr>
          <w:rFonts w:ascii="Traditional Arabic" w:eastAsia="Simplified Arabic" w:hAnsi="Traditional Arabic" w:cs="Traditional Arabic" w:hint="cs"/>
          <w:color w:val="000000" w:themeColor="text1"/>
          <w:sz w:val="24"/>
          <w:szCs w:val="24"/>
          <w:rtl/>
        </w:rPr>
        <w:t>بأنها مجموعة من العمليات والإجراءات التي تقوم بها الشركات لإدارة العاملين الموهوبين ذوي الإمكانات العالية والخبرات والكفاءات من أجل الاستفادة منها في تحقيق النجاح المؤسسي من خلال تحقيق الغايات والأهداف الاستراتيجية، إضافة إلى تحقيق المزايا التنافسية على المستوى المحلي والإقليمي. وتتمثل هذه العمليات في تحديد المواهب من العاملين.</w:t>
      </w:r>
    </w:p>
    <w:p w14:paraId="4CFFE847" w14:textId="77777777" w:rsidR="00DD0999" w:rsidRPr="007906BE" w:rsidRDefault="005C31DF" w:rsidP="007906BE">
      <w:pPr>
        <w:bidi/>
        <w:spacing w:before="280" w:after="280" w:line="360" w:lineRule="auto"/>
        <w:rPr>
          <w:rFonts w:ascii="Traditional Arabic" w:eastAsia="Simplified Arabic" w:hAnsi="Traditional Arabic" w:cs="Traditional Arabic" w:hint="cs"/>
          <w:b/>
          <w:bCs/>
          <w:color w:val="000000" w:themeColor="text1"/>
          <w:sz w:val="24"/>
          <w:szCs w:val="24"/>
        </w:rPr>
      </w:pPr>
      <w:bookmarkStart w:id="12" w:name="_heading=h.k5b1hfjsbfws" w:colFirst="0" w:colLast="0"/>
      <w:bookmarkEnd w:id="12"/>
      <w:r w:rsidRPr="007906BE">
        <w:rPr>
          <w:rFonts w:ascii="Traditional Arabic" w:eastAsia="Simplified Arabic" w:hAnsi="Traditional Arabic" w:cs="Traditional Arabic" w:hint="cs"/>
          <w:b/>
          <w:bCs/>
          <w:color w:val="000000" w:themeColor="text1"/>
          <w:sz w:val="24"/>
          <w:szCs w:val="24"/>
          <w:rtl/>
        </w:rPr>
        <w:t>11,1 منهج الدراسة:</w:t>
      </w:r>
    </w:p>
    <w:p w14:paraId="107EBE38" w14:textId="77777777" w:rsidR="00DD0999" w:rsidRPr="007906BE" w:rsidRDefault="005C31DF" w:rsidP="007906BE">
      <w:pPr>
        <w:bidi/>
        <w:spacing w:before="280" w:after="280" w:line="360" w:lineRule="auto"/>
        <w:jc w:val="both"/>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 xml:space="preserve">سيتم اتباع المنهج الوصفي </w:t>
      </w:r>
      <w:proofErr w:type="gramStart"/>
      <w:r w:rsidRPr="007906BE">
        <w:rPr>
          <w:rFonts w:ascii="Traditional Arabic" w:eastAsia="Simplified Arabic" w:hAnsi="Traditional Arabic" w:cs="Traditional Arabic" w:hint="cs"/>
          <w:color w:val="000000" w:themeColor="text1"/>
          <w:sz w:val="24"/>
          <w:szCs w:val="24"/>
          <w:rtl/>
        </w:rPr>
        <w:t>التحليلي  لكي</w:t>
      </w:r>
      <w:proofErr w:type="gramEnd"/>
      <w:r w:rsidRPr="007906BE">
        <w:rPr>
          <w:rFonts w:ascii="Traditional Arabic" w:eastAsia="Simplified Arabic" w:hAnsi="Traditional Arabic" w:cs="Traditional Arabic" w:hint="cs"/>
          <w:color w:val="000000" w:themeColor="text1"/>
          <w:sz w:val="24"/>
          <w:szCs w:val="24"/>
          <w:rtl/>
        </w:rPr>
        <w:t xml:space="preserve"> نستطيع الإحاطة بكل جوانب </w:t>
      </w:r>
      <w:proofErr w:type="gramStart"/>
      <w:r w:rsidRPr="007906BE">
        <w:rPr>
          <w:rFonts w:ascii="Traditional Arabic" w:eastAsia="Simplified Arabic" w:hAnsi="Traditional Arabic" w:cs="Traditional Arabic" w:hint="cs"/>
          <w:color w:val="000000" w:themeColor="text1"/>
          <w:sz w:val="24"/>
          <w:szCs w:val="24"/>
          <w:rtl/>
        </w:rPr>
        <w:t>الموضوع ،اللذان</w:t>
      </w:r>
      <w:proofErr w:type="gramEnd"/>
      <w:r w:rsidRPr="007906BE">
        <w:rPr>
          <w:rFonts w:ascii="Traditional Arabic" w:eastAsia="Simplified Arabic" w:hAnsi="Traditional Arabic" w:cs="Traditional Arabic" w:hint="cs"/>
          <w:color w:val="000000" w:themeColor="text1"/>
          <w:sz w:val="24"/>
          <w:szCs w:val="24"/>
          <w:rtl/>
        </w:rPr>
        <w:t xml:space="preserve"> يعتمدان على جمع المعلومات والبيانات التي تساعد على وصف المشكلة المدروسة وتحليلها قصد الوصول إلى نتائج محددة وفق الفرضيات </w:t>
      </w:r>
      <w:proofErr w:type="gramStart"/>
      <w:r w:rsidRPr="007906BE">
        <w:rPr>
          <w:rFonts w:ascii="Traditional Arabic" w:eastAsia="Simplified Arabic" w:hAnsi="Traditional Arabic" w:cs="Traditional Arabic" w:hint="cs"/>
          <w:color w:val="000000" w:themeColor="text1"/>
          <w:sz w:val="24"/>
          <w:szCs w:val="24"/>
          <w:rtl/>
        </w:rPr>
        <w:t>المطروحة ،</w:t>
      </w:r>
      <w:proofErr w:type="gramEnd"/>
      <w:r w:rsidRPr="007906BE">
        <w:rPr>
          <w:rFonts w:ascii="Traditional Arabic" w:eastAsia="Simplified Arabic" w:hAnsi="Traditional Arabic" w:cs="Traditional Arabic" w:hint="cs"/>
          <w:color w:val="000000" w:themeColor="text1"/>
          <w:sz w:val="24"/>
          <w:szCs w:val="24"/>
          <w:rtl/>
        </w:rPr>
        <w:t xml:space="preserve"> وسوف يقوم </w:t>
      </w:r>
      <w:proofErr w:type="gramStart"/>
      <w:r w:rsidRPr="007906BE">
        <w:rPr>
          <w:rFonts w:ascii="Traditional Arabic" w:eastAsia="Simplified Arabic" w:hAnsi="Traditional Arabic" w:cs="Traditional Arabic" w:hint="cs"/>
          <w:color w:val="000000" w:themeColor="text1"/>
          <w:sz w:val="24"/>
          <w:szCs w:val="24"/>
          <w:rtl/>
        </w:rPr>
        <w:t>الباحث  باستخدام</w:t>
      </w:r>
      <w:proofErr w:type="gramEnd"/>
      <w:r w:rsidRPr="007906BE">
        <w:rPr>
          <w:rFonts w:ascii="Traditional Arabic" w:eastAsia="Simplified Arabic" w:hAnsi="Traditional Arabic" w:cs="Traditional Arabic" w:hint="cs"/>
          <w:color w:val="000000" w:themeColor="text1"/>
          <w:sz w:val="24"/>
          <w:szCs w:val="24"/>
          <w:rtl/>
        </w:rPr>
        <w:t xml:space="preserve"> الأساليب الإحصائية لتحويل البيانات من النوعية إلى كمية من خلال البرنامج الإحصائي (</w:t>
      </w:r>
      <w:r w:rsidRPr="007906BE">
        <w:rPr>
          <w:rFonts w:ascii="Traditional Arabic" w:eastAsia="Simplified Arabic" w:hAnsi="Traditional Arabic" w:cs="Traditional Arabic" w:hint="cs"/>
          <w:color w:val="000000" w:themeColor="text1"/>
          <w:sz w:val="24"/>
          <w:szCs w:val="24"/>
        </w:rPr>
        <w:t>SPSS</w:t>
      </w:r>
      <w:proofErr w:type="gramStart"/>
      <w:r w:rsidRPr="007906BE">
        <w:rPr>
          <w:rFonts w:ascii="Traditional Arabic" w:eastAsia="Simplified Arabic" w:hAnsi="Traditional Arabic" w:cs="Traditional Arabic" w:hint="cs"/>
          <w:color w:val="000000" w:themeColor="text1"/>
          <w:sz w:val="24"/>
          <w:szCs w:val="24"/>
          <w:rtl/>
        </w:rPr>
        <w:t>)،  وكذا</w:t>
      </w:r>
      <w:proofErr w:type="gramEnd"/>
      <w:r w:rsidRPr="007906BE">
        <w:rPr>
          <w:rFonts w:ascii="Traditional Arabic" w:eastAsia="Simplified Arabic" w:hAnsi="Traditional Arabic" w:cs="Traditional Arabic" w:hint="cs"/>
          <w:color w:val="000000" w:themeColor="text1"/>
          <w:sz w:val="24"/>
          <w:szCs w:val="24"/>
          <w:rtl/>
        </w:rPr>
        <w:t xml:space="preserve"> اعتمدنا على منهج دراسة الحالة من خلال عمل الاستبيانات </w:t>
      </w:r>
      <w:proofErr w:type="gramStart"/>
      <w:r w:rsidRPr="007906BE">
        <w:rPr>
          <w:rFonts w:ascii="Traditional Arabic" w:eastAsia="Simplified Arabic" w:hAnsi="Traditional Arabic" w:cs="Traditional Arabic" w:hint="cs"/>
          <w:color w:val="000000" w:themeColor="text1"/>
          <w:sz w:val="24"/>
          <w:szCs w:val="24"/>
          <w:rtl/>
        </w:rPr>
        <w:t>وتحليلها ،من</w:t>
      </w:r>
      <w:proofErr w:type="gramEnd"/>
      <w:r w:rsidRPr="007906BE">
        <w:rPr>
          <w:rFonts w:ascii="Traditional Arabic" w:eastAsia="Simplified Arabic" w:hAnsi="Traditional Arabic" w:cs="Traditional Arabic" w:hint="cs"/>
          <w:color w:val="000000" w:themeColor="text1"/>
          <w:sz w:val="24"/>
          <w:szCs w:val="24"/>
          <w:rtl/>
        </w:rPr>
        <w:t xml:space="preserve"> أجل استخلاص بعض التوصيات.</w:t>
      </w:r>
    </w:p>
    <w:p w14:paraId="5BA12C1B" w14:textId="77777777" w:rsidR="00DD0999" w:rsidRPr="007906BE" w:rsidRDefault="005C31DF" w:rsidP="007906BE">
      <w:pPr>
        <w:bidi/>
        <w:spacing w:before="280" w:after="280" w:line="360" w:lineRule="auto"/>
        <w:rPr>
          <w:rFonts w:ascii="Traditional Arabic" w:eastAsia="Simplified Arabic" w:hAnsi="Traditional Arabic" w:cs="Traditional Arabic" w:hint="cs"/>
          <w:b/>
          <w:bCs/>
          <w:color w:val="000000" w:themeColor="text1"/>
          <w:sz w:val="24"/>
          <w:szCs w:val="24"/>
        </w:rPr>
      </w:pPr>
      <w:bookmarkStart w:id="13" w:name="_heading=h.xvvvc9xra64q" w:colFirst="0" w:colLast="0"/>
      <w:bookmarkEnd w:id="13"/>
      <w:r w:rsidRPr="007906BE">
        <w:rPr>
          <w:rFonts w:ascii="Traditional Arabic" w:eastAsia="Simplified Arabic" w:hAnsi="Traditional Arabic" w:cs="Traditional Arabic" w:hint="cs"/>
          <w:b/>
          <w:bCs/>
          <w:color w:val="000000" w:themeColor="text1"/>
          <w:sz w:val="24"/>
          <w:szCs w:val="24"/>
          <w:rtl/>
        </w:rPr>
        <w:t>12,1 مجتمع وعينة الدراسة:</w:t>
      </w:r>
    </w:p>
    <w:p w14:paraId="5125ECF6" w14:textId="77777777" w:rsidR="00DD0999" w:rsidRPr="007906BE" w:rsidRDefault="005C31DF" w:rsidP="007906BE">
      <w:pPr>
        <w:numPr>
          <w:ilvl w:val="0"/>
          <w:numId w:val="37"/>
        </w:numPr>
        <w:bidi/>
        <w:spacing w:before="280" w:after="280" w:line="360" w:lineRule="auto"/>
        <w:jc w:val="both"/>
        <w:rPr>
          <w:rFonts w:ascii="Traditional Arabic" w:eastAsia="Simplified Arabic" w:hAnsi="Traditional Arabic" w:cs="Traditional Arabic" w:hint="cs"/>
          <w:b/>
          <w:bCs/>
          <w:color w:val="000000" w:themeColor="text1"/>
          <w:sz w:val="24"/>
          <w:szCs w:val="24"/>
        </w:rPr>
      </w:pPr>
      <w:r w:rsidRPr="007906BE">
        <w:rPr>
          <w:rFonts w:ascii="Traditional Arabic" w:eastAsia="Simplified Arabic" w:hAnsi="Traditional Arabic" w:cs="Traditional Arabic" w:hint="cs"/>
          <w:b/>
          <w:bCs/>
          <w:color w:val="000000" w:themeColor="text1"/>
          <w:sz w:val="24"/>
          <w:szCs w:val="24"/>
          <w:rtl/>
        </w:rPr>
        <w:t>مجتمع الدراسة:</w:t>
      </w:r>
    </w:p>
    <w:p w14:paraId="37007B73" w14:textId="77777777" w:rsidR="00DD0999" w:rsidRDefault="005C31DF" w:rsidP="007906BE">
      <w:pPr>
        <w:bidi/>
        <w:spacing w:before="280" w:after="280" w:line="360" w:lineRule="auto"/>
        <w:jc w:val="both"/>
        <w:rPr>
          <w:rFonts w:ascii="Traditional Arabic" w:eastAsia="Simplified Arabic" w:hAnsi="Traditional Arabic" w:cs="Traditional Arabic"/>
          <w:b/>
          <w:bCs/>
          <w:color w:val="000000" w:themeColor="text1"/>
          <w:sz w:val="24"/>
          <w:szCs w:val="24"/>
          <w:rtl/>
        </w:rPr>
      </w:pPr>
      <w:r w:rsidRPr="007906BE">
        <w:rPr>
          <w:rFonts w:ascii="Traditional Arabic" w:eastAsia="Simplified Arabic" w:hAnsi="Traditional Arabic" w:cs="Traditional Arabic" w:hint="cs"/>
          <w:color w:val="000000" w:themeColor="text1"/>
          <w:sz w:val="24"/>
          <w:szCs w:val="24"/>
          <w:rtl/>
        </w:rPr>
        <w:t xml:space="preserve">يتكون مجتمع الدراسة من جميع العاملين </w:t>
      </w:r>
      <w:proofErr w:type="gramStart"/>
      <w:r w:rsidRPr="007906BE">
        <w:rPr>
          <w:rFonts w:ascii="Traditional Arabic" w:eastAsia="Simplified Arabic" w:hAnsi="Traditional Arabic" w:cs="Traditional Arabic" w:hint="cs"/>
          <w:color w:val="000000" w:themeColor="text1"/>
          <w:sz w:val="24"/>
          <w:szCs w:val="24"/>
          <w:rtl/>
        </w:rPr>
        <w:t>في  شركات</w:t>
      </w:r>
      <w:proofErr w:type="gramEnd"/>
      <w:r w:rsidRPr="007906BE">
        <w:rPr>
          <w:rFonts w:ascii="Traditional Arabic" w:eastAsia="Simplified Arabic" w:hAnsi="Traditional Arabic" w:cs="Traditional Arabic" w:hint="cs"/>
          <w:color w:val="000000" w:themeColor="text1"/>
          <w:sz w:val="24"/>
          <w:szCs w:val="24"/>
          <w:rtl/>
        </w:rPr>
        <w:t xml:space="preserve"> تحلية المياه في المملكة العربية السعودية في المنطقة الشرقية </w:t>
      </w:r>
      <w:proofErr w:type="gramStart"/>
      <w:r w:rsidRPr="007906BE">
        <w:rPr>
          <w:rFonts w:ascii="Traditional Arabic" w:eastAsia="Simplified Arabic" w:hAnsi="Traditional Arabic" w:cs="Traditional Arabic" w:hint="cs"/>
          <w:color w:val="000000" w:themeColor="text1"/>
          <w:sz w:val="24"/>
          <w:szCs w:val="24"/>
          <w:rtl/>
        </w:rPr>
        <w:t>والغربية ،</w:t>
      </w:r>
      <w:proofErr w:type="gramEnd"/>
      <w:r w:rsidRPr="007906BE">
        <w:rPr>
          <w:rFonts w:ascii="Traditional Arabic" w:eastAsia="Simplified Arabic" w:hAnsi="Traditional Arabic" w:cs="Traditional Arabic" w:hint="cs"/>
          <w:color w:val="000000" w:themeColor="text1"/>
          <w:sz w:val="24"/>
          <w:szCs w:val="24"/>
          <w:rtl/>
        </w:rPr>
        <w:t xml:space="preserve"> ويشمل هذا المجتمع مجموعة متنوعة من الشركات التي تعمل في مجال تحلية المياه، سواء كانت شركات حكومية أو خاصة. تتنوع هذه الشركات في حجمها ونطاق عملها، حيث </w:t>
      </w:r>
      <w:r w:rsidRPr="007906BE">
        <w:rPr>
          <w:rFonts w:ascii="Traditional Arabic" w:eastAsia="Simplified Arabic" w:hAnsi="Traditional Arabic" w:cs="Traditional Arabic" w:hint="cs"/>
          <w:color w:val="000000" w:themeColor="text1"/>
          <w:sz w:val="24"/>
          <w:szCs w:val="24"/>
          <w:rtl/>
        </w:rPr>
        <w:lastRenderedPageBreak/>
        <w:t xml:space="preserve">قد تكون بعضها يعمل على مستوى محلي في منطقة محددة، بينما قد تكون أخرى لديها نشاطات </w:t>
      </w:r>
      <w:proofErr w:type="gramStart"/>
      <w:r w:rsidRPr="007906BE">
        <w:rPr>
          <w:rFonts w:ascii="Traditional Arabic" w:eastAsia="Simplified Arabic" w:hAnsi="Traditional Arabic" w:cs="Traditional Arabic" w:hint="cs"/>
          <w:color w:val="000000" w:themeColor="text1"/>
          <w:sz w:val="24"/>
          <w:szCs w:val="24"/>
          <w:rtl/>
        </w:rPr>
        <w:t>دولية ،</w:t>
      </w:r>
      <w:proofErr w:type="gramEnd"/>
      <w:r w:rsidRPr="007906BE">
        <w:rPr>
          <w:rFonts w:ascii="Traditional Arabic" w:eastAsia="Simplified Arabic" w:hAnsi="Traditional Arabic" w:cs="Traditional Arabic" w:hint="cs"/>
          <w:color w:val="000000" w:themeColor="text1"/>
          <w:sz w:val="24"/>
          <w:szCs w:val="24"/>
          <w:rtl/>
        </w:rPr>
        <w:t xml:space="preserve"> ويتضمن عددًا كبيرًا من العاملين في عدة شركات وفقًا لتقرير منشور في صحيفة </w:t>
      </w:r>
      <w:r w:rsidRPr="007906BE">
        <w:rPr>
          <w:rFonts w:ascii="Traditional Arabic" w:eastAsia="Simplified Arabic" w:hAnsi="Traditional Arabic" w:cs="Traditional Arabic" w:hint="cs"/>
          <w:i/>
          <w:iCs/>
          <w:color w:val="000000" w:themeColor="text1"/>
          <w:sz w:val="24"/>
          <w:szCs w:val="24"/>
        </w:rPr>
        <w:t>Arab News</w:t>
      </w:r>
      <w:r w:rsidRPr="007906BE">
        <w:rPr>
          <w:rFonts w:ascii="Traditional Arabic" w:eastAsia="Simplified Arabic" w:hAnsi="Traditional Arabic" w:cs="Traditional Arabic" w:hint="cs"/>
          <w:color w:val="000000" w:themeColor="text1"/>
          <w:sz w:val="24"/>
          <w:szCs w:val="24"/>
          <w:rtl/>
        </w:rPr>
        <w:t>، يعمل حوالي 10,340 موظفًا في المؤسسة العامة لتحلية المياه المالحة (</w:t>
      </w:r>
      <w:r w:rsidRPr="007906BE">
        <w:rPr>
          <w:rFonts w:ascii="Traditional Arabic" w:eastAsia="Simplified Arabic" w:hAnsi="Traditional Arabic" w:cs="Traditional Arabic" w:hint="cs"/>
          <w:color w:val="000000" w:themeColor="text1"/>
          <w:sz w:val="24"/>
          <w:szCs w:val="24"/>
        </w:rPr>
        <w:t>SWCC</w:t>
      </w:r>
      <w:r w:rsidRPr="007906BE">
        <w:rPr>
          <w:rFonts w:ascii="Traditional Arabic" w:eastAsia="Simplified Arabic" w:hAnsi="Traditional Arabic" w:cs="Traditional Arabic" w:hint="cs"/>
          <w:color w:val="000000" w:themeColor="text1"/>
          <w:sz w:val="24"/>
          <w:szCs w:val="24"/>
          <w:rtl/>
        </w:rPr>
        <w:t>)، مع نسبة سعودة تصل إلى 96%(</w:t>
      </w:r>
      <w:r w:rsidRPr="007906BE">
        <w:rPr>
          <w:rFonts w:ascii="Traditional Arabic" w:eastAsia="Simplified Arabic" w:hAnsi="Traditional Arabic" w:cs="Traditional Arabic" w:hint="cs"/>
          <w:b/>
          <w:bCs/>
          <w:color w:val="000000" w:themeColor="text1"/>
          <w:sz w:val="24"/>
          <w:szCs w:val="24"/>
        </w:rPr>
        <w:t xml:space="preserve"> </w:t>
      </w:r>
      <w:hyperlink r:id="rId11">
        <w:r w:rsidRPr="007906BE">
          <w:rPr>
            <w:rFonts w:ascii="Traditional Arabic" w:eastAsia="Simplified Arabic" w:hAnsi="Traditional Arabic" w:cs="Traditional Arabic" w:hint="cs"/>
            <w:b/>
            <w:bCs/>
            <w:color w:val="000000" w:themeColor="text1"/>
            <w:sz w:val="24"/>
            <w:szCs w:val="24"/>
            <w:u w:val="single"/>
          </w:rPr>
          <w:t>https://www.arabnews.com/node/2160116/business-economy</w:t>
        </w:r>
      </w:hyperlink>
      <w:r w:rsidRPr="007906BE">
        <w:rPr>
          <w:rFonts w:ascii="Traditional Arabic" w:eastAsia="Simplified Arabic" w:hAnsi="Traditional Arabic" w:cs="Traditional Arabic" w:hint="cs"/>
          <w:b/>
          <w:bCs/>
          <w:color w:val="000000" w:themeColor="text1"/>
          <w:sz w:val="24"/>
          <w:szCs w:val="24"/>
        </w:rPr>
        <w:t>)</w:t>
      </w:r>
    </w:p>
    <w:p w14:paraId="6BF7F67C" w14:textId="1FFE6AB7" w:rsidR="0076096F" w:rsidRPr="0076096F" w:rsidRDefault="0076096F" w:rsidP="0076096F">
      <w:pPr>
        <w:bidi/>
        <w:spacing w:before="280" w:after="280" w:line="360" w:lineRule="auto"/>
        <w:jc w:val="both"/>
        <w:rPr>
          <w:rFonts w:ascii="Traditional Arabic" w:eastAsia="Simplified Arabic" w:hAnsi="Traditional Arabic" w:cs="Traditional Arabic" w:hint="cs"/>
          <w:color w:val="000000" w:themeColor="text1"/>
          <w:sz w:val="24"/>
          <w:szCs w:val="24"/>
        </w:rPr>
      </w:pPr>
      <w:r w:rsidRPr="0076096F">
        <w:rPr>
          <w:rFonts w:ascii="Traditional Arabic" w:eastAsia="Simplified Arabic" w:hAnsi="Traditional Arabic" w:cs="Traditional Arabic"/>
          <w:color w:val="000000" w:themeColor="text1"/>
          <w:sz w:val="24"/>
          <w:szCs w:val="24"/>
          <w:rtl/>
        </w:rPr>
        <w:t xml:space="preserve">وبالنظر إلى طبيعة موضوع الدراسة الذي يستوجب توافر معرفة فعلية بعمليات التحوّل الرقمي وتوظيف تقنيات الذكاء الاصطناعي وممارسات إدارة الموارد البشرية، فسيقتصر مجتمع الدراسة الفعلي على العاملين في المستويات الإدارية العليا والتنفيذية والمتوسطة، فضلاً عن العاملين في القطاعات الفنية والتشغيلية ذات العلاقة المباشرة بموضوع الدراسة، والبالغ عددهم </w:t>
      </w:r>
      <w:r w:rsidRPr="0076096F">
        <w:rPr>
          <w:rFonts w:ascii="Traditional Arabic" w:eastAsia="Simplified Arabic" w:hAnsi="Traditional Arabic" w:cs="Traditional Arabic"/>
          <w:color w:val="000000" w:themeColor="text1"/>
          <w:sz w:val="24"/>
          <w:szCs w:val="24"/>
        </w:rPr>
        <w:t xml:space="preserve">(2,430) </w:t>
      </w:r>
      <w:r w:rsidRPr="0076096F">
        <w:rPr>
          <w:rFonts w:ascii="Traditional Arabic" w:eastAsia="Simplified Arabic" w:hAnsi="Traditional Arabic" w:cs="Traditional Arabic"/>
          <w:color w:val="000000" w:themeColor="text1"/>
          <w:sz w:val="24"/>
          <w:szCs w:val="24"/>
          <w:rtl/>
        </w:rPr>
        <w:t xml:space="preserve">موظفاً وفق سجلات الموارد البشرية لعام </w:t>
      </w:r>
      <w:r w:rsidRPr="0076096F">
        <w:rPr>
          <w:rFonts w:ascii="Traditional Arabic" w:eastAsia="Simplified Arabic" w:hAnsi="Traditional Arabic" w:cs="Traditional Arabic"/>
          <w:color w:val="000000" w:themeColor="text1"/>
          <w:sz w:val="24"/>
          <w:szCs w:val="24"/>
        </w:rPr>
        <w:t>2023</w:t>
      </w:r>
      <w:r w:rsidRPr="0076096F">
        <w:rPr>
          <w:rFonts w:ascii="Traditional Arabic" w:eastAsia="Simplified Arabic" w:hAnsi="Traditional Arabic" w:cs="Traditional Arabic"/>
          <w:color w:val="000000" w:themeColor="text1"/>
          <w:sz w:val="24"/>
          <w:szCs w:val="24"/>
          <w:rtl/>
        </w:rPr>
        <w:t>م</w:t>
      </w:r>
      <w:r w:rsidRPr="0076096F">
        <w:rPr>
          <w:rFonts w:ascii="Traditional Arabic" w:eastAsia="Simplified Arabic" w:hAnsi="Traditional Arabic" w:cs="Traditional Arabic"/>
          <w:color w:val="000000" w:themeColor="text1"/>
          <w:sz w:val="24"/>
          <w:szCs w:val="24"/>
        </w:rPr>
        <w:t>.</w:t>
      </w:r>
    </w:p>
    <w:p w14:paraId="288CBBB4" w14:textId="77777777" w:rsidR="00DD0999" w:rsidRPr="007906BE" w:rsidRDefault="005C31DF" w:rsidP="007906BE">
      <w:pPr>
        <w:bidi/>
        <w:spacing w:before="280" w:after="280" w:line="360" w:lineRule="auto"/>
        <w:jc w:val="both"/>
        <w:rPr>
          <w:rFonts w:ascii="Traditional Arabic" w:eastAsia="Simplified Arabic" w:hAnsi="Traditional Arabic" w:cs="Traditional Arabic" w:hint="cs"/>
          <w:b/>
          <w:bCs/>
          <w:color w:val="000000" w:themeColor="text1"/>
          <w:sz w:val="24"/>
          <w:szCs w:val="24"/>
        </w:rPr>
      </w:pPr>
      <w:r w:rsidRPr="007906BE">
        <w:rPr>
          <w:rFonts w:ascii="Traditional Arabic" w:eastAsia="Simplified Arabic" w:hAnsi="Traditional Arabic" w:cs="Traditional Arabic" w:hint="cs"/>
          <w:b/>
          <w:bCs/>
          <w:color w:val="000000" w:themeColor="text1"/>
          <w:sz w:val="24"/>
          <w:szCs w:val="24"/>
          <w:rtl/>
        </w:rPr>
        <w:t>عينة الدراسة:</w:t>
      </w:r>
    </w:p>
    <w:p w14:paraId="6AE82F5B" w14:textId="77777777" w:rsidR="0076096F" w:rsidRPr="0076096F" w:rsidRDefault="0076096F" w:rsidP="0076096F">
      <w:pPr>
        <w:bidi/>
        <w:spacing w:before="280" w:after="280" w:line="360" w:lineRule="auto"/>
        <w:jc w:val="both"/>
        <w:rPr>
          <w:rFonts w:ascii="Traditional Arabic" w:eastAsia="Simplified Arabic" w:hAnsi="Traditional Arabic" w:cs="Traditional Arabic"/>
          <w:color w:val="000000" w:themeColor="text1"/>
          <w:sz w:val="24"/>
          <w:szCs w:val="24"/>
          <w:lang w:val="en-US"/>
        </w:rPr>
      </w:pPr>
      <w:r w:rsidRPr="0076096F">
        <w:rPr>
          <w:rFonts w:ascii="Traditional Arabic" w:eastAsia="Simplified Arabic" w:hAnsi="Traditional Arabic" w:cs="Traditional Arabic"/>
          <w:color w:val="000000" w:themeColor="text1"/>
          <w:sz w:val="24"/>
          <w:szCs w:val="24"/>
          <w:rtl/>
        </w:rPr>
        <w:t>سيتمّ اختيار عينة الدراسة من العاملين في شركات تحلية المياه بالمملكة العربية السعودية، وستشمل هذه العينة المدراء العامين، ومدراء الفروع، ورؤساء الأقسام، والإداريين، والماليين، والعاملين في الإدارات الفنية والتشغيلية، ممن يمتلكون معرفة وخبرة في مختلف جوانب عمل الشركات في هذا القطاع</w:t>
      </w:r>
      <w:r w:rsidRPr="0076096F">
        <w:rPr>
          <w:rFonts w:ascii="Traditional Arabic" w:eastAsia="Simplified Arabic" w:hAnsi="Traditional Arabic" w:cs="Traditional Arabic"/>
          <w:color w:val="000000" w:themeColor="text1"/>
          <w:sz w:val="24"/>
          <w:szCs w:val="24"/>
          <w:lang w:val="en-US"/>
        </w:rPr>
        <w:t>.</w:t>
      </w:r>
    </w:p>
    <w:p w14:paraId="686DB0CA" w14:textId="77777777" w:rsidR="0076096F" w:rsidRPr="0076096F" w:rsidRDefault="0076096F" w:rsidP="0076096F">
      <w:pPr>
        <w:bidi/>
        <w:spacing w:before="280" w:after="280" w:line="360" w:lineRule="auto"/>
        <w:jc w:val="both"/>
        <w:rPr>
          <w:rFonts w:ascii="Traditional Arabic" w:eastAsia="Simplified Arabic" w:hAnsi="Traditional Arabic" w:cs="Traditional Arabic"/>
          <w:color w:val="000000" w:themeColor="text1"/>
          <w:sz w:val="24"/>
          <w:szCs w:val="24"/>
          <w:lang w:val="en-US"/>
        </w:rPr>
      </w:pPr>
      <w:r w:rsidRPr="0076096F">
        <w:rPr>
          <w:rFonts w:ascii="Traditional Arabic" w:eastAsia="Simplified Arabic" w:hAnsi="Traditional Arabic" w:cs="Traditional Arabic"/>
          <w:color w:val="000000" w:themeColor="text1"/>
          <w:sz w:val="24"/>
          <w:szCs w:val="24"/>
          <w:rtl/>
        </w:rPr>
        <w:t xml:space="preserve">وسيتمّ تحديد حجم العينة باستخدام </w:t>
      </w:r>
      <w:r w:rsidRPr="0076096F">
        <w:rPr>
          <w:rFonts w:ascii="Traditional Arabic" w:eastAsia="Simplified Arabic" w:hAnsi="Traditional Arabic" w:cs="Traditional Arabic"/>
          <w:b/>
          <w:bCs/>
          <w:color w:val="000000" w:themeColor="text1"/>
          <w:sz w:val="24"/>
          <w:szCs w:val="24"/>
          <w:rtl/>
        </w:rPr>
        <w:t xml:space="preserve">معادلة </w:t>
      </w:r>
      <w:proofErr w:type="spellStart"/>
      <w:r w:rsidRPr="0076096F">
        <w:rPr>
          <w:rFonts w:ascii="Traditional Arabic" w:eastAsia="Simplified Arabic" w:hAnsi="Traditional Arabic" w:cs="Traditional Arabic"/>
          <w:b/>
          <w:bCs/>
          <w:color w:val="000000" w:themeColor="text1"/>
          <w:sz w:val="24"/>
          <w:szCs w:val="24"/>
          <w:rtl/>
        </w:rPr>
        <w:t>كوجران</w:t>
      </w:r>
      <w:proofErr w:type="spellEnd"/>
      <w:r w:rsidRPr="0076096F">
        <w:rPr>
          <w:rFonts w:ascii="Traditional Arabic" w:eastAsia="Simplified Arabic" w:hAnsi="Traditional Arabic" w:cs="Traditional Arabic"/>
          <w:b/>
          <w:bCs/>
          <w:color w:val="000000" w:themeColor="text1"/>
          <w:sz w:val="24"/>
          <w:szCs w:val="24"/>
          <w:lang w:val="en-US"/>
        </w:rPr>
        <w:t xml:space="preserve"> (Cochran, 1977)</w:t>
      </w:r>
      <w:r w:rsidRPr="0076096F">
        <w:rPr>
          <w:rFonts w:ascii="Traditional Arabic" w:eastAsia="Simplified Arabic" w:hAnsi="Traditional Arabic" w:cs="Traditional Arabic"/>
          <w:color w:val="000000" w:themeColor="text1"/>
          <w:sz w:val="24"/>
          <w:szCs w:val="24"/>
          <w:lang w:val="en-US"/>
        </w:rPr>
        <w:t xml:space="preserve"> </w:t>
      </w:r>
      <w:r w:rsidRPr="0076096F">
        <w:rPr>
          <w:rFonts w:ascii="Traditional Arabic" w:eastAsia="Simplified Arabic" w:hAnsi="Traditional Arabic" w:cs="Traditional Arabic"/>
          <w:color w:val="000000" w:themeColor="text1"/>
          <w:sz w:val="24"/>
          <w:szCs w:val="24"/>
          <w:rtl/>
        </w:rPr>
        <w:t>لتقدير حجم العينة في المجتمعات المحدودة، عند مستوى دلالة (0.05) وهامش خطأ (5%) ومستوى ثقة (95%)، وبناءً على ذلك سيبلغ حجم العينة (332) مفردة</w:t>
      </w:r>
      <w:r w:rsidRPr="0076096F">
        <w:rPr>
          <w:rFonts w:ascii="Traditional Arabic" w:eastAsia="Simplified Arabic" w:hAnsi="Traditional Arabic" w:cs="Traditional Arabic"/>
          <w:color w:val="000000" w:themeColor="text1"/>
          <w:sz w:val="24"/>
          <w:szCs w:val="24"/>
          <w:lang w:val="en-US"/>
        </w:rPr>
        <w:t>.</w:t>
      </w:r>
    </w:p>
    <w:p w14:paraId="53242EFE" w14:textId="77777777" w:rsidR="0076096F" w:rsidRPr="0076096F" w:rsidRDefault="0076096F" w:rsidP="0076096F">
      <w:pPr>
        <w:bidi/>
        <w:spacing w:before="280" w:after="280" w:line="360" w:lineRule="auto"/>
        <w:jc w:val="both"/>
        <w:rPr>
          <w:rFonts w:ascii="Traditional Arabic" w:eastAsia="Simplified Arabic" w:hAnsi="Traditional Arabic" w:cs="Traditional Arabic"/>
          <w:color w:val="000000" w:themeColor="text1"/>
          <w:sz w:val="24"/>
          <w:szCs w:val="24"/>
          <w:lang w:val="en-US"/>
        </w:rPr>
      </w:pPr>
      <w:r w:rsidRPr="0076096F">
        <w:rPr>
          <w:rFonts w:ascii="Traditional Arabic" w:eastAsia="Simplified Arabic" w:hAnsi="Traditional Arabic" w:cs="Traditional Arabic"/>
          <w:color w:val="000000" w:themeColor="text1"/>
          <w:sz w:val="24"/>
          <w:szCs w:val="24"/>
          <w:rtl/>
        </w:rPr>
        <w:t xml:space="preserve">وستعتمد الدراسة على </w:t>
      </w:r>
      <w:r w:rsidRPr="0076096F">
        <w:rPr>
          <w:rFonts w:ascii="Traditional Arabic" w:eastAsia="Simplified Arabic" w:hAnsi="Traditional Arabic" w:cs="Traditional Arabic"/>
          <w:b/>
          <w:bCs/>
          <w:color w:val="000000" w:themeColor="text1"/>
          <w:sz w:val="24"/>
          <w:szCs w:val="24"/>
          <w:rtl/>
        </w:rPr>
        <w:t>أسلوب المعاينة الطبقية العشوائية</w:t>
      </w:r>
      <w:r w:rsidRPr="0076096F">
        <w:rPr>
          <w:rFonts w:ascii="Traditional Arabic" w:eastAsia="Simplified Arabic" w:hAnsi="Traditional Arabic" w:cs="Traditional Arabic"/>
          <w:b/>
          <w:bCs/>
          <w:color w:val="000000" w:themeColor="text1"/>
          <w:sz w:val="24"/>
          <w:szCs w:val="24"/>
          <w:lang w:val="en-US"/>
        </w:rPr>
        <w:t xml:space="preserve"> (Stratified Random Sampling)</w:t>
      </w:r>
      <w:r w:rsidRPr="0076096F">
        <w:rPr>
          <w:rFonts w:ascii="Traditional Arabic" w:eastAsia="Simplified Arabic" w:hAnsi="Traditional Arabic" w:cs="Traditional Arabic"/>
          <w:color w:val="000000" w:themeColor="text1"/>
          <w:sz w:val="24"/>
          <w:szCs w:val="24"/>
          <w:lang w:val="en-US"/>
        </w:rPr>
        <w:t xml:space="preserve"> </w:t>
      </w:r>
      <w:r w:rsidRPr="0076096F">
        <w:rPr>
          <w:rFonts w:ascii="Traditional Arabic" w:eastAsia="Simplified Arabic" w:hAnsi="Traditional Arabic" w:cs="Traditional Arabic"/>
          <w:color w:val="000000" w:themeColor="text1"/>
          <w:sz w:val="24"/>
          <w:szCs w:val="24"/>
          <w:rtl/>
        </w:rPr>
        <w:t>لضمان تمثيل عادل ومتوازن لجميع الفئات الوظيفية داخل مجتمع الدراسة، بحيث يتمّ توزيع مفردات العينة على الطبقات الوظيفية وفق النسبة التي تحتلها كل طبقة في المجتمع الأصلي، بواقع (16) مفردة للإدارة العليا، و(42) مفردة للإدارة التنفيذية، و(85) مفردة للإدارة المتوسطة، و(189) مفردة للإدارات الفنية والتشغيلية</w:t>
      </w:r>
      <w:r w:rsidRPr="0076096F">
        <w:rPr>
          <w:rFonts w:ascii="Traditional Arabic" w:eastAsia="Simplified Arabic" w:hAnsi="Traditional Arabic" w:cs="Traditional Arabic"/>
          <w:color w:val="000000" w:themeColor="text1"/>
          <w:sz w:val="24"/>
          <w:szCs w:val="24"/>
          <w:lang w:val="en-US"/>
        </w:rPr>
        <w:t>.</w:t>
      </w:r>
    </w:p>
    <w:p w14:paraId="1EAA59F1" w14:textId="77777777" w:rsidR="00DD0999" w:rsidRPr="007906BE" w:rsidRDefault="005C31DF" w:rsidP="007906BE">
      <w:pPr>
        <w:bidi/>
        <w:spacing w:before="280" w:after="280" w:line="360" w:lineRule="auto"/>
        <w:rPr>
          <w:rFonts w:ascii="Traditional Arabic" w:eastAsia="Simplified Arabic" w:hAnsi="Traditional Arabic" w:cs="Traditional Arabic" w:hint="cs"/>
          <w:b/>
          <w:bCs/>
          <w:color w:val="000000" w:themeColor="text1"/>
          <w:sz w:val="24"/>
          <w:szCs w:val="24"/>
        </w:rPr>
      </w:pPr>
      <w:bookmarkStart w:id="14" w:name="_heading=h.ynroahjl2y5" w:colFirst="0" w:colLast="0"/>
      <w:bookmarkEnd w:id="14"/>
      <w:r w:rsidRPr="007906BE">
        <w:rPr>
          <w:rFonts w:ascii="Traditional Arabic" w:eastAsia="Simplified Arabic" w:hAnsi="Traditional Arabic" w:cs="Traditional Arabic" w:hint="cs"/>
          <w:b/>
          <w:bCs/>
          <w:color w:val="000000" w:themeColor="text1"/>
          <w:sz w:val="24"/>
          <w:szCs w:val="24"/>
          <w:rtl/>
        </w:rPr>
        <w:t>13,1 وسائل جمع بيانات الدراسة:</w:t>
      </w:r>
    </w:p>
    <w:p w14:paraId="08493A90" w14:textId="77777777" w:rsidR="00DD0999" w:rsidRPr="007906BE" w:rsidRDefault="005C31DF" w:rsidP="007906BE">
      <w:pPr>
        <w:bidi/>
        <w:spacing w:before="280" w:after="280" w:line="360" w:lineRule="auto"/>
        <w:jc w:val="both"/>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 xml:space="preserve">تعتمد </w:t>
      </w:r>
      <w:proofErr w:type="gramStart"/>
      <w:r w:rsidRPr="007906BE">
        <w:rPr>
          <w:rFonts w:ascii="Traditional Arabic" w:eastAsia="Simplified Arabic" w:hAnsi="Traditional Arabic" w:cs="Traditional Arabic" w:hint="cs"/>
          <w:color w:val="000000" w:themeColor="text1"/>
          <w:sz w:val="24"/>
          <w:szCs w:val="24"/>
          <w:rtl/>
        </w:rPr>
        <w:t>الدراسة  على</w:t>
      </w:r>
      <w:proofErr w:type="gramEnd"/>
      <w:r w:rsidRPr="007906BE">
        <w:rPr>
          <w:rFonts w:ascii="Traditional Arabic" w:eastAsia="Simplified Arabic" w:hAnsi="Traditional Arabic" w:cs="Traditional Arabic" w:hint="cs"/>
          <w:color w:val="000000" w:themeColor="text1"/>
          <w:sz w:val="24"/>
          <w:szCs w:val="24"/>
          <w:rtl/>
        </w:rPr>
        <w:t xml:space="preserve"> مصدرين أساسيين في جمع البيانات والمعلومات كما يلي:</w:t>
      </w:r>
    </w:p>
    <w:p w14:paraId="7C5848C7" w14:textId="77777777" w:rsidR="00DD0999" w:rsidRPr="007906BE" w:rsidRDefault="005C31DF" w:rsidP="007906BE">
      <w:pPr>
        <w:numPr>
          <w:ilvl w:val="0"/>
          <w:numId w:val="2"/>
        </w:numPr>
        <w:bidi/>
        <w:spacing w:before="280" w:after="0" w:line="360" w:lineRule="auto"/>
        <w:jc w:val="both"/>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b/>
          <w:bCs/>
          <w:color w:val="000000" w:themeColor="text1"/>
          <w:sz w:val="24"/>
          <w:szCs w:val="24"/>
          <w:rtl/>
        </w:rPr>
        <w:t>المصادر الثانوية:</w:t>
      </w:r>
      <w:r w:rsidRPr="007906BE">
        <w:rPr>
          <w:rFonts w:ascii="Traditional Arabic" w:eastAsia="Simplified Arabic" w:hAnsi="Traditional Arabic" w:cs="Traditional Arabic" w:hint="cs"/>
          <w:color w:val="000000" w:themeColor="text1"/>
          <w:sz w:val="24"/>
          <w:szCs w:val="24"/>
          <w:rtl/>
        </w:rPr>
        <w:t xml:space="preserve"> وتتمثل في الكتب والمراجع العربية والأجنبية ذات الصلة بموضوع البحث بالإضافة إلى الاعتماد على الأبحاث والدراسات السابقة، والدوريات، والمجلات </w:t>
      </w:r>
      <w:proofErr w:type="gramStart"/>
      <w:r w:rsidRPr="007906BE">
        <w:rPr>
          <w:rFonts w:ascii="Traditional Arabic" w:eastAsia="Simplified Arabic" w:hAnsi="Traditional Arabic" w:cs="Traditional Arabic" w:hint="cs"/>
          <w:color w:val="000000" w:themeColor="text1"/>
          <w:sz w:val="24"/>
          <w:szCs w:val="24"/>
          <w:rtl/>
        </w:rPr>
        <w:t>العلمية ،والمقالات</w:t>
      </w:r>
      <w:proofErr w:type="gramEnd"/>
      <w:r w:rsidRPr="007906BE">
        <w:rPr>
          <w:rFonts w:ascii="Traditional Arabic" w:eastAsia="Simplified Arabic" w:hAnsi="Traditional Arabic" w:cs="Traditional Arabic" w:hint="cs"/>
          <w:color w:val="000000" w:themeColor="text1"/>
          <w:sz w:val="24"/>
          <w:szCs w:val="24"/>
          <w:rtl/>
        </w:rPr>
        <w:t xml:space="preserve">. </w:t>
      </w:r>
    </w:p>
    <w:p w14:paraId="61ECE969" w14:textId="77777777" w:rsidR="00DD0999" w:rsidRPr="007906BE" w:rsidRDefault="005C31DF" w:rsidP="007906BE">
      <w:pPr>
        <w:numPr>
          <w:ilvl w:val="0"/>
          <w:numId w:val="2"/>
        </w:numPr>
        <w:bidi/>
        <w:spacing w:after="280" w:line="360" w:lineRule="auto"/>
        <w:jc w:val="both"/>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b/>
          <w:bCs/>
          <w:color w:val="000000" w:themeColor="text1"/>
          <w:sz w:val="24"/>
          <w:szCs w:val="24"/>
          <w:rtl/>
        </w:rPr>
        <w:t>المصادر الأولية</w:t>
      </w:r>
      <w:r w:rsidRPr="007906BE">
        <w:rPr>
          <w:rFonts w:ascii="Traditional Arabic" w:eastAsia="Simplified Arabic" w:hAnsi="Traditional Arabic" w:cs="Traditional Arabic" w:hint="cs"/>
          <w:color w:val="000000" w:themeColor="text1"/>
          <w:sz w:val="24"/>
          <w:szCs w:val="24"/>
          <w:rtl/>
        </w:rPr>
        <w:t xml:space="preserve">: سيتم الاعتماد على الاستبانة كأداة رئيسية في جمع البيانات من مصادرها والتي تم تصميمها خصيصاً لهذا الغرض على </w:t>
      </w:r>
      <w:r w:rsidRPr="007906BE">
        <w:rPr>
          <w:rFonts w:ascii="Traditional Arabic" w:eastAsia="Simplified Arabic" w:hAnsi="Traditional Arabic" w:cs="Traditional Arabic" w:hint="cs"/>
          <w:color w:val="000000" w:themeColor="text1"/>
          <w:sz w:val="24"/>
          <w:szCs w:val="24"/>
        </w:rPr>
        <w:t>Google Forms</w:t>
      </w:r>
      <w:r w:rsidRPr="007906BE">
        <w:rPr>
          <w:rFonts w:ascii="Traditional Arabic" w:eastAsia="Simplified Arabic" w:hAnsi="Traditional Arabic" w:cs="Traditional Arabic" w:hint="cs"/>
          <w:color w:val="000000" w:themeColor="text1"/>
          <w:sz w:val="24"/>
          <w:szCs w:val="24"/>
          <w:rtl/>
        </w:rPr>
        <w:t xml:space="preserve"> وإرسال رابطها إلى مجتمع البحث.</w:t>
      </w:r>
    </w:p>
    <w:p w14:paraId="58C3495E" w14:textId="77777777" w:rsidR="00DD0999" w:rsidRPr="007906BE" w:rsidRDefault="005C31DF" w:rsidP="007906BE">
      <w:pPr>
        <w:bidi/>
        <w:spacing w:before="280" w:after="280" w:line="360" w:lineRule="auto"/>
        <w:jc w:val="both"/>
        <w:rPr>
          <w:rFonts w:ascii="Traditional Arabic" w:eastAsia="Simplified Arabic" w:hAnsi="Traditional Arabic" w:cs="Traditional Arabic" w:hint="cs"/>
          <w:b/>
          <w:bCs/>
          <w:color w:val="000000" w:themeColor="text1"/>
          <w:sz w:val="24"/>
          <w:szCs w:val="24"/>
        </w:rPr>
      </w:pPr>
      <w:r w:rsidRPr="007906BE">
        <w:rPr>
          <w:rFonts w:ascii="Traditional Arabic" w:eastAsia="Simplified Arabic" w:hAnsi="Traditional Arabic" w:cs="Traditional Arabic" w:hint="cs"/>
          <w:b/>
          <w:bCs/>
          <w:color w:val="000000" w:themeColor="text1"/>
          <w:sz w:val="24"/>
          <w:szCs w:val="24"/>
          <w:rtl/>
        </w:rPr>
        <w:t xml:space="preserve">14,1 المعالجات </w:t>
      </w:r>
      <w:proofErr w:type="gramStart"/>
      <w:r w:rsidRPr="007906BE">
        <w:rPr>
          <w:rFonts w:ascii="Traditional Arabic" w:eastAsia="Simplified Arabic" w:hAnsi="Traditional Arabic" w:cs="Traditional Arabic" w:hint="cs"/>
          <w:b/>
          <w:bCs/>
          <w:color w:val="000000" w:themeColor="text1"/>
          <w:sz w:val="24"/>
          <w:szCs w:val="24"/>
          <w:rtl/>
        </w:rPr>
        <w:t>الإحصائية  المقترحة</w:t>
      </w:r>
      <w:proofErr w:type="gramEnd"/>
      <w:r w:rsidRPr="007906BE">
        <w:rPr>
          <w:rFonts w:ascii="Traditional Arabic" w:eastAsia="Simplified Arabic" w:hAnsi="Traditional Arabic" w:cs="Traditional Arabic" w:hint="cs"/>
          <w:b/>
          <w:bCs/>
          <w:color w:val="000000" w:themeColor="text1"/>
          <w:sz w:val="24"/>
          <w:szCs w:val="24"/>
          <w:rtl/>
        </w:rPr>
        <w:t>:</w:t>
      </w:r>
    </w:p>
    <w:p w14:paraId="56E28E63" w14:textId="77777777" w:rsidR="00DD0999" w:rsidRPr="007906BE" w:rsidRDefault="005C31DF" w:rsidP="007906BE">
      <w:pPr>
        <w:bidi/>
        <w:spacing w:before="280" w:after="280" w:line="360" w:lineRule="auto"/>
        <w:jc w:val="both"/>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Pr>
        <w:lastRenderedPageBreak/>
        <w:t xml:space="preserve">1  </w:t>
      </w:r>
      <w:r w:rsidRPr="007906BE">
        <w:rPr>
          <w:rFonts w:ascii="Traditional Arabic" w:eastAsia="Simplified Arabic" w:hAnsi="Traditional Arabic" w:cs="Traditional Arabic" w:hint="cs"/>
          <w:b/>
          <w:bCs/>
          <w:color w:val="000000" w:themeColor="text1"/>
          <w:sz w:val="24"/>
          <w:szCs w:val="24"/>
          <w:rtl/>
        </w:rPr>
        <w:t xml:space="preserve"> الأساليب الإحصائية المستخدمة</w:t>
      </w:r>
      <w:r w:rsidRPr="007906BE">
        <w:rPr>
          <w:rFonts w:ascii="Traditional Arabic" w:eastAsia="Simplified Arabic" w:hAnsi="Traditional Arabic" w:cs="Traditional Arabic" w:hint="cs"/>
          <w:color w:val="000000" w:themeColor="text1"/>
          <w:sz w:val="24"/>
          <w:szCs w:val="24"/>
        </w:rPr>
        <w:t xml:space="preserve"> </w:t>
      </w:r>
    </w:p>
    <w:p w14:paraId="4C7D53BD" w14:textId="77777777" w:rsidR="00DD0999" w:rsidRPr="007906BE" w:rsidRDefault="005C31DF" w:rsidP="007906BE">
      <w:pPr>
        <w:bidi/>
        <w:spacing w:before="280" w:after="280" w:line="360" w:lineRule="auto"/>
        <w:jc w:val="both"/>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سوف يستخدم الباحث لتحليل بيانات الدراسة برنامج التحليل الإحصائي للعلوم الاجتماعية (</w:t>
      </w:r>
      <w:r w:rsidRPr="007906BE">
        <w:rPr>
          <w:rFonts w:ascii="Traditional Arabic" w:eastAsia="Simplified Arabic" w:hAnsi="Traditional Arabic" w:cs="Traditional Arabic" w:hint="cs"/>
          <w:color w:val="000000" w:themeColor="text1"/>
          <w:sz w:val="24"/>
          <w:szCs w:val="24"/>
        </w:rPr>
        <w:t>SPSS</w:t>
      </w:r>
      <w:r w:rsidRPr="007906BE">
        <w:rPr>
          <w:rFonts w:ascii="Traditional Arabic" w:eastAsia="Simplified Arabic" w:hAnsi="Traditional Arabic" w:cs="Traditional Arabic" w:hint="cs"/>
          <w:color w:val="000000" w:themeColor="text1"/>
          <w:sz w:val="24"/>
          <w:szCs w:val="24"/>
          <w:rtl/>
        </w:rPr>
        <w:t xml:space="preserve"> وذلك للإجابة على أسئلة الدراسة واختبار فرضياتها على النحو التالي:</w:t>
      </w:r>
    </w:p>
    <w:p w14:paraId="7F026973" w14:textId="77777777" w:rsidR="00DD0999" w:rsidRPr="007906BE" w:rsidRDefault="005C31DF" w:rsidP="007906BE">
      <w:pPr>
        <w:numPr>
          <w:ilvl w:val="0"/>
          <w:numId w:val="3"/>
        </w:numPr>
        <w:bidi/>
        <w:spacing w:before="280" w:after="0" w:line="360" w:lineRule="auto"/>
        <w:jc w:val="both"/>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 xml:space="preserve">أساليب الإحصاء الوصفي </w:t>
      </w:r>
      <w:r w:rsidRPr="007906BE">
        <w:rPr>
          <w:rFonts w:ascii="Traditional Arabic" w:eastAsia="Simplified Arabic" w:hAnsi="Traditional Arabic" w:cs="Traditional Arabic" w:hint="cs"/>
          <w:color w:val="000000" w:themeColor="text1"/>
          <w:sz w:val="24"/>
          <w:szCs w:val="24"/>
        </w:rPr>
        <w:t>Descriptive Statistic Measures</w:t>
      </w:r>
      <w:r w:rsidRPr="007906BE">
        <w:rPr>
          <w:rFonts w:ascii="Traditional Arabic" w:eastAsia="Simplified Arabic" w:hAnsi="Traditional Arabic" w:cs="Traditional Arabic" w:hint="cs"/>
          <w:color w:val="000000" w:themeColor="text1"/>
          <w:sz w:val="24"/>
          <w:szCs w:val="24"/>
          <w:rtl/>
        </w:rPr>
        <w:t>: والتي تم استخدامها لوصف الخصائص الديمغرافية والوظيفية للمديرين عينة الدراسة، وتشمل: التكرارات: لوصف الخصائص الشخصية والوظيفية للمديرين عينة الدراسة</w:t>
      </w:r>
    </w:p>
    <w:p w14:paraId="1A946148" w14:textId="77777777" w:rsidR="00DD0999" w:rsidRPr="007906BE" w:rsidRDefault="005C31DF" w:rsidP="007906BE">
      <w:pPr>
        <w:numPr>
          <w:ilvl w:val="0"/>
          <w:numId w:val="3"/>
        </w:numPr>
        <w:bidi/>
        <w:spacing w:after="0" w:line="360" w:lineRule="auto"/>
        <w:jc w:val="both"/>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النسب المئوية: تم استخدامها لمعرفة التوزيعات التكرارية لعينة الدراسة.</w:t>
      </w:r>
    </w:p>
    <w:p w14:paraId="4964CE6A" w14:textId="77777777" w:rsidR="00DD0999" w:rsidRPr="007906BE" w:rsidRDefault="005C31DF" w:rsidP="007906BE">
      <w:pPr>
        <w:numPr>
          <w:ilvl w:val="0"/>
          <w:numId w:val="3"/>
        </w:numPr>
        <w:bidi/>
        <w:spacing w:after="0" w:line="360" w:lineRule="auto"/>
        <w:jc w:val="both"/>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المتوسط الحسابي: استخدم لمعرفة متوسط إجابات عينة الدراسة عن العبارات الأبعاد.</w:t>
      </w:r>
    </w:p>
    <w:p w14:paraId="3B4F8862" w14:textId="77777777" w:rsidR="00DD0999" w:rsidRPr="007906BE" w:rsidRDefault="005C31DF" w:rsidP="007906BE">
      <w:pPr>
        <w:numPr>
          <w:ilvl w:val="0"/>
          <w:numId w:val="3"/>
        </w:numPr>
        <w:bidi/>
        <w:spacing w:after="0" w:line="360" w:lineRule="auto"/>
        <w:jc w:val="both"/>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الانحراف المعياري: استخدم لمعرفة تشتت إجابات عينة الدراسة عن المتوسط الحسابي.</w:t>
      </w:r>
    </w:p>
    <w:p w14:paraId="752FE334" w14:textId="77777777" w:rsidR="00DD0999" w:rsidRPr="007906BE" w:rsidRDefault="005C31DF" w:rsidP="007906BE">
      <w:pPr>
        <w:numPr>
          <w:ilvl w:val="0"/>
          <w:numId w:val="3"/>
        </w:numPr>
        <w:bidi/>
        <w:spacing w:after="280" w:line="360" w:lineRule="auto"/>
        <w:jc w:val="both"/>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 xml:space="preserve">الوسط الحسابي والانحراف المعياري لوصف مستوي استجابة </w:t>
      </w:r>
      <w:proofErr w:type="spellStart"/>
      <w:r w:rsidRPr="007906BE">
        <w:rPr>
          <w:rFonts w:ascii="Traditional Arabic" w:eastAsia="Simplified Arabic" w:hAnsi="Traditional Arabic" w:cs="Traditional Arabic" w:hint="cs"/>
          <w:color w:val="000000" w:themeColor="text1"/>
          <w:sz w:val="24"/>
          <w:szCs w:val="24"/>
          <w:rtl/>
        </w:rPr>
        <w:t>افراد</w:t>
      </w:r>
      <w:proofErr w:type="spellEnd"/>
      <w:r w:rsidRPr="007906BE">
        <w:rPr>
          <w:rFonts w:ascii="Traditional Arabic" w:eastAsia="Simplified Arabic" w:hAnsi="Traditional Arabic" w:cs="Traditional Arabic" w:hint="cs"/>
          <w:color w:val="000000" w:themeColor="text1"/>
          <w:sz w:val="24"/>
          <w:szCs w:val="24"/>
          <w:rtl/>
        </w:rPr>
        <w:t xml:space="preserve"> عينة الدراسة لعبارات أداة الدراسة.</w:t>
      </w:r>
    </w:p>
    <w:p w14:paraId="492C264B" w14:textId="77777777" w:rsidR="00DD0999" w:rsidRPr="007906BE" w:rsidRDefault="005C31DF" w:rsidP="007906BE">
      <w:pPr>
        <w:bidi/>
        <w:spacing w:before="280" w:after="280" w:line="360" w:lineRule="auto"/>
        <w:jc w:val="both"/>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ثانيا: الإحصاء التحليلي:</w:t>
      </w:r>
    </w:p>
    <w:p w14:paraId="3DC5F45F" w14:textId="77777777" w:rsidR="00DD0999" w:rsidRPr="007906BE" w:rsidRDefault="005C31DF" w:rsidP="007906BE">
      <w:pPr>
        <w:numPr>
          <w:ilvl w:val="0"/>
          <w:numId w:val="5"/>
        </w:numPr>
        <w:bidi/>
        <w:spacing w:before="280" w:after="0" w:line="360" w:lineRule="auto"/>
        <w:jc w:val="both"/>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 xml:space="preserve">معامل الاتساق الداخلي </w:t>
      </w:r>
      <w:proofErr w:type="spellStart"/>
      <w:r w:rsidRPr="007906BE">
        <w:rPr>
          <w:rFonts w:ascii="Traditional Arabic" w:eastAsia="Simplified Arabic" w:hAnsi="Traditional Arabic" w:cs="Traditional Arabic" w:hint="cs"/>
          <w:color w:val="000000" w:themeColor="text1"/>
          <w:sz w:val="24"/>
          <w:szCs w:val="24"/>
          <w:rtl/>
        </w:rPr>
        <w:t>رونباخ</w:t>
      </w:r>
      <w:proofErr w:type="spellEnd"/>
      <w:r w:rsidRPr="007906BE">
        <w:rPr>
          <w:rFonts w:ascii="Traditional Arabic" w:eastAsia="Simplified Arabic" w:hAnsi="Traditional Arabic" w:cs="Traditional Arabic" w:hint="cs"/>
          <w:color w:val="000000" w:themeColor="text1"/>
          <w:sz w:val="24"/>
          <w:szCs w:val="24"/>
          <w:rtl/>
        </w:rPr>
        <w:t xml:space="preserve"> ألفا </w:t>
      </w:r>
      <w:r w:rsidRPr="007906BE">
        <w:rPr>
          <w:rFonts w:ascii="Traditional Arabic" w:eastAsia="Simplified Arabic" w:hAnsi="Traditional Arabic" w:cs="Traditional Arabic" w:hint="cs"/>
          <w:color w:val="000000" w:themeColor="text1"/>
          <w:sz w:val="24"/>
          <w:szCs w:val="24"/>
        </w:rPr>
        <w:t>Cronbach's Alpha</w:t>
      </w:r>
      <w:r w:rsidRPr="007906BE">
        <w:rPr>
          <w:rFonts w:ascii="Traditional Arabic" w:eastAsia="Simplified Arabic" w:hAnsi="Traditional Arabic" w:cs="Traditional Arabic" w:hint="cs"/>
          <w:color w:val="000000" w:themeColor="text1"/>
          <w:sz w:val="24"/>
          <w:szCs w:val="24"/>
          <w:rtl/>
        </w:rPr>
        <w:t>) لحساب مستوي ثبات أداة الدراسة.</w:t>
      </w:r>
    </w:p>
    <w:p w14:paraId="6E3CB447" w14:textId="77777777" w:rsidR="00DD0999" w:rsidRPr="007906BE" w:rsidRDefault="005C31DF" w:rsidP="007906BE">
      <w:pPr>
        <w:numPr>
          <w:ilvl w:val="0"/>
          <w:numId w:val="5"/>
        </w:numPr>
        <w:bidi/>
        <w:spacing w:after="0" w:line="360" w:lineRule="auto"/>
        <w:jc w:val="both"/>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معامل ارتباط بيرسون لتحديد مستوي الاتساق الداخلي وصدق أداة الدراسة وللتعرف على العلاقة بين متغيرات الدراسة</w:t>
      </w:r>
    </w:p>
    <w:p w14:paraId="29DD0AD8" w14:textId="77777777" w:rsidR="00DD0999" w:rsidRPr="007906BE" w:rsidRDefault="005C31DF" w:rsidP="007906BE">
      <w:pPr>
        <w:numPr>
          <w:ilvl w:val="0"/>
          <w:numId w:val="5"/>
        </w:numPr>
        <w:bidi/>
        <w:spacing w:after="280" w:line="360" w:lineRule="auto"/>
        <w:jc w:val="both"/>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تحليل النمذجة بالمعادلات الهيكلية (</w:t>
      </w:r>
      <w:r w:rsidRPr="007906BE">
        <w:rPr>
          <w:rFonts w:ascii="Traditional Arabic" w:eastAsia="Simplified Arabic" w:hAnsi="Traditional Arabic" w:cs="Traditional Arabic" w:hint="cs"/>
          <w:color w:val="000000" w:themeColor="text1"/>
          <w:sz w:val="24"/>
          <w:szCs w:val="24"/>
        </w:rPr>
        <w:t>Structural Equation Modeling - SEM</w:t>
      </w:r>
      <w:r w:rsidRPr="007906BE">
        <w:rPr>
          <w:rFonts w:ascii="Traditional Arabic" w:eastAsia="Simplified Arabic" w:hAnsi="Traditional Arabic" w:cs="Traditional Arabic" w:hint="cs"/>
          <w:color w:val="000000" w:themeColor="text1"/>
          <w:sz w:val="24"/>
          <w:szCs w:val="24"/>
          <w:rtl/>
        </w:rPr>
        <w:t>): لتقييم العلاقات المعقدة بين المتغيرات، بما في ذلك المتغيرات المستقلة والتابعة والوسيطة.</w:t>
      </w:r>
    </w:p>
    <w:p w14:paraId="1FF5CE79" w14:textId="77777777" w:rsidR="00DD0999" w:rsidRPr="007906BE" w:rsidRDefault="005C31DF" w:rsidP="007906BE">
      <w:pPr>
        <w:bidi/>
        <w:spacing w:before="280" w:after="280" w:line="360" w:lineRule="auto"/>
        <w:jc w:val="both"/>
        <w:rPr>
          <w:rFonts w:ascii="Traditional Arabic" w:eastAsia="Simplified Arabic" w:hAnsi="Traditional Arabic" w:cs="Traditional Arabic" w:hint="cs"/>
          <w:b/>
          <w:bCs/>
          <w:color w:val="000000" w:themeColor="text1"/>
          <w:sz w:val="24"/>
          <w:szCs w:val="24"/>
        </w:rPr>
      </w:pPr>
      <w:r w:rsidRPr="007906BE">
        <w:rPr>
          <w:rFonts w:ascii="Traditional Arabic" w:eastAsia="Simplified Arabic" w:hAnsi="Traditional Arabic" w:cs="Traditional Arabic" w:hint="cs"/>
          <w:b/>
          <w:bCs/>
          <w:color w:val="000000" w:themeColor="text1"/>
          <w:sz w:val="24"/>
          <w:szCs w:val="24"/>
          <w:rtl/>
        </w:rPr>
        <w:t>15,1 حدود الدراسة: (</w:t>
      </w:r>
      <w:proofErr w:type="gramStart"/>
      <w:r w:rsidRPr="007906BE">
        <w:rPr>
          <w:rFonts w:ascii="Traditional Arabic" w:eastAsia="Simplified Arabic" w:hAnsi="Traditional Arabic" w:cs="Traditional Arabic" w:hint="cs"/>
          <w:b/>
          <w:bCs/>
          <w:color w:val="000000" w:themeColor="text1"/>
          <w:sz w:val="24"/>
          <w:szCs w:val="24"/>
          <w:rtl/>
        </w:rPr>
        <w:t>المكانية ،</w:t>
      </w:r>
      <w:proofErr w:type="gramEnd"/>
      <w:r w:rsidRPr="007906BE">
        <w:rPr>
          <w:rFonts w:ascii="Traditional Arabic" w:eastAsia="Simplified Arabic" w:hAnsi="Traditional Arabic" w:cs="Traditional Arabic" w:hint="cs"/>
          <w:b/>
          <w:bCs/>
          <w:color w:val="000000" w:themeColor="text1"/>
          <w:sz w:val="24"/>
          <w:szCs w:val="24"/>
          <w:rtl/>
        </w:rPr>
        <w:t xml:space="preserve"> </w:t>
      </w:r>
      <w:proofErr w:type="gramStart"/>
      <w:r w:rsidRPr="007906BE">
        <w:rPr>
          <w:rFonts w:ascii="Traditional Arabic" w:eastAsia="Simplified Arabic" w:hAnsi="Traditional Arabic" w:cs="Traditional Arabic" w:hint="cs"/>
          <w:b/>
          <w:bCs/>
          <w:color w:val="000000" w:themeColor="text1"/>
          <w:sz w:val="24"/>
          <w:szCs w:val="24"/>
          <w:rtl/>
        </w:rPr>
        <w:t>الزمانية ،</w:t>
      </w:r>
      <w:proofErr w:type="gramEnd"/>
      <w:r w:rsidRPr="007906BE">
        <w:rPr>
          <w:rFonts w:ascii="Traditional Arabic" w:eastAsia="Simplified Arabic" w:hAnsi="Traditional Arabic" w:cs="Traditional Arabic" w:hint="cs"/>
          <w:b/>
          <w:bCs/>
          <w:color w:val="000000" w:themeColor="text1"/>
          <w:sz w:val="24"/>
          <w:szCs w:val="24"/>
          <w:rtl/>
        </w:rPr>
        <w:t xml:space="preserve"> البشرية)</w:t>
      </w:r>
    </w:p>
    <w:p w14:paraId="33FEAECE" w14:textId="77777777" w:rsidR="00DD0999" w:rsidRPr="007906BE" w:rsidRDefault="005C31DF" w:rsidP="007906BE">
      <w:pPr>
        <w:numPr>
          <w:ilvl w:val="0"/>
          <w:numId w:val="4"/>
        </w:numPr>
        <w:bidi/>
        <w:spacing w:before="280" w:after="0" w:line="360" w:lineRule="auto"/>
        <w:jc w:val="both"/>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 xml:space="preserve">حدود </w:t>
      </w:r>
      <w:proofErr w:type="gramStart"/>
      <w:r w:rsidRPr="007906BE">
        <w:rPr>
          <w:rFonts w:ascii="Traditional Arabic" w:eastAsia="Simplified Arabic" w:hAnsi="Traditional Arabic" w:cs="Traditional Arabic" w:hint="cs"/>
          <w:color w:val="000000" w:themeColor="text1"/>
          <w:sz w:val="24"/>
          <w:szCs w:val="24"/>
          <w:rtl/>
        </w:rPr>
        <w:t>موضوعية:  ستقتصر</w:t>
      </w:r>
      <w:proofErr w:type="gramEnd"/>
      <w:r w:rsidRPr="007906BE">
        <w:rPr>
          <w:rFonts w:ascii="Traditional Arabic" w:eastAsia="Simplified Arabic" w:hAnsi="Traditional Arabic" w:cs="Traditional Arabic" w:hint="cs"/>
          <w:color w:val="000000" w:themeColor="text1"/>
          <w:sz w:val="24"/>
          <w:szCs w:val="24"/>
          <w:rtl/>
        </w:rPr>
        <w:t xml:space="preserve"> الدراسة على معرفة أثر الذكاء الاصطناعي </w:t>
      </w:r>
      <w:proofErr w:type="gramStart"/>
      <w:r w:rsidRPr="007906BE">
        <w:rPr>
          <w:rFonts w:ascii="Traditional Arabic" w:eastAsia="Simplified Arabic" w:hAnsi="Traditional Arabic" w:cs="Traditional Arabic" w:hint="cs"/>
          <w:color w:val="000000" w:themeColor="text1"/>
          <w:sz w:val="24"/>
          <w:szCs w:val="24"/>
          <w:rtl/>
        </w:rPr>
        <w:t>بأبعاده  (</w:t>
      </w:r>
      <w:proofErr w:type="gramEnd"/>
      <w:r w:rsidRPr="007906BE">
        <w:rPr>
          <w:rFonts w:ascii="Traditional Arabic" w:eastAsia="Simplified Arabic" w:hAnsi="Traditional Arabic" w:cs="Traditional Arabic" w:hint="cs"/>
          <w:color w:val="000000" w:themeColor="text1"/>
          <w:sz w:val="24"/>
          <w:szCs w:val="24"/>
          <w:rtl/>
        </w:rPr>
        <w:t xml:space="preserve">الأنظمة الخبيرة - الشبكة العصبية - الخوارزميات الجينية- الوكلاء الأذكياء) في الرشاقة </w:t>
      </w:r>
      <w:proofErr w:type="gramStart"/>
      <w:r w:rsidRPr="007906BE">
        <w:rPr>
          <w:rFonts w:ascii="Traditional Arabic" w:eastAsia="Simplified Arabic" w:hAnsi="Traditional Arabic" w:cs="Traditional Arabic" w:hint="cs"/>
          <w:color w:val="000000" w:themeColor="text1"/>
          <w:sz w:val="24"/>
          <w:szCs w:val="24"/>
          <w:rtl/>
        </w:rPr>
        <w:t>التنظيمية  بأبعادها</w:t>
      </w:r>
      <w:proofErr w:type="gramEnd"/>
      <w:r w:rsidRPr="007906BE">
        <w:rPr>
          <w:rFonts w:ascii="Traditional Arabic" w:eastAsia="Simplified Arabic" w:hAnsi="Traditional Arabic" w:cs="Traditional Arabic" w:hint="cs"/>
          <w:color w:val="000000" w:themeColor="text1"/>
          <w:sz w:val="24"/>
          <w:szCs w:val="24"/>
          <w:rtl/>
        </w:rPr>
        <w:t xml:space="preserve"> </w:t>
      </w:r>
      <w:proofErr w:type="gramStart"/>
      <w:r w:rsidRPr="007906BE">
        <w:rPr>
          <w:rFonts w:ascii="Traditional Arabic" w:eastAsia="Simplified Arabic" w:hAnsi="Traditional Arabic" w:cs="Traditional Arabic" w:hint="cs"/>
          <w:color w:val="000000" w:themeColor="text1"/>
          <w:sz w:val="24"/>
          <w:szCs w:val="24"/>
          <w:rtl/>
        </w:rPr>
        <w:t>( الحساسية</w:t>
      </w:r>
      <w:proofErr w:type="gramEnd"/>
      <w:r w:rsidRPr="007906BE">
        <w:rPr>
          <w:rFonts w:ascii="Traditional Arabic" w:eastAsia="Simplified Arabic" w:hAnsi="Traditional Arabic" w:cs="Traditional Arabic" w:hint="cs"/>
          <w:color w:val="000000" w:themeColor="text1"/>
          <w:sz w:val="24"/>
          <w:szCs w:val="24"/>
          <w:rtl/>
        </w:rPr>
        <w:t xml:space="preserve"> – وضوح الرؤية </w:t>
      </w:r>
      <w:proofErr w:type="gramStart"/>
      <w:r w:rsidRPr="007906BE">
        <w:rPr>
          <w:rFonts w:ascii="Traditional Arabic" w:eastAsia="Simplified Arabic" w:hAnsi="Traditional Arabic" w:cs="Traditional Arabic" w:hint="cs"/>
          <w:color w:val="000000" w:themeColor="text1"/>
          <w:sz w:val="24"/>
          <w:szCs w:val="24"/>
          <w:rtl/>
        </w:rPr>
        <w:t>-  المقدرات</w:t>
      </w:r>
      <w:proofErr w:type="gramEnd"/>
      <w:r w:rsidRPr="007906BE">
        <w:rPr>
          <w:rFonts w:ascii="Traditional Arabic" w:eastAsia="Simplified Arabic" w:hAnsi="Traditional Arabic" w:cs="Traditional Arabic" w:hint="cs"/>
          <w:color w:val="000000" w:themeColor="text1"/>
          <w:sz w:val="24"/>
          <w:szCs w:val="24"/>
          <w:rtl/>
        </w:rPr>
        <w:t xml:space="preserve"> الجوهرية -سرعة </w:t>
      </w:r>
      <w:proofErr w:type="gramStart"/>
      <w:r w:rsidRPr="007906BE">
        <w:rPr>
          <w:rFonts w:ascii="Traditional Arabic" w:eastAsia="Simplified Arabic" w:hAnsi="Traditional Arabic" w:cs="Traditional Arabic" w:hint="cs"/>
          <w:color w:val="000000" w:themeColor="text1"/>
          <w:sz w:val="24"/>
          <w:szCs w:val="24"/>
          <w:rtl/>
        </w:rPr>
        <w:t>الاستجابة )</w:t>
      </w:r>
      <w:proofErr w:type="gramEnd"/>
      <w:r w:rsidRPr="007906BE">
        <w:rPr>
          <w:rFonts w:ascii="Traditional Arabic" w:eastAsia="Simplified Arabic" w:hAnsi="Traditional Arabic" w:cs="Traditional Arabic" w:hint="cs"/>
          <w:color w:val="000000" w:themeColor="text1"/>
          <w:sz w:val="24"/>
          <w:szCs w:val="24"/>
          <w:rtl/>
        </w:rPr>
        <w:t xml:space="preserve">  من خلال إدارة المواهب  </w:t>
      </w:r>
    </w:p>
    <w:p w14:paraId="4C84ED2D" w14:textId="77777777" w:rsidR="00DD0999" w:rsidRPr="007906BE" w:rsidRDefault="005C31DF" w:rsidP="007906BE">
      <w:pPr>
        <w:numPr>
          <w:ilvl w:val="0"/>
          <w:numId w:val="4"/>
        </w:numPr>
        <w:bidi/>
        <w:spacing w:after="0" w:line="360" w:lineRule="auto"/>
        <w:jc w:val="both"/>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 xml:space="preserve">حدود مكانية: سيجرى الباحث دراسته الميدانية </w:t>
      </w:r>
      <w:proofErr w:type="gramStart"/>
      <w:r w:rsidRPr="007906BE">
        <w:rPr>
          <w:rFonts w:ascii="Traditional Arabic" w:eastAsia="Simplified Arabic" w:hAnsi="Traditional Arabic" w:cs="Traditional Arabic" w:hint="cs"/>
          <w:color w:val="000000" w:themeColor="text1"/>
          <w:sz w:val="24"/>
          <w:szCs w:val="24"/>
          <w:rtl/>
        </w:rPr>
        <w:t>على  شركات</w:t>
      </w:r>
      <w:proofErr w:type="gramEnd"/>
      <w:r w:rsidRPr="007906BE">
        <w:rPr>
          <w:rFonts w:ascii="Traditional Arabic" w:eastAsia="Simplified Arabic" w:hAnsi="Traditional Arabic" w:cs="Traditional Arabic" w:hint="cs"/>
          <w:color w:val="000000" w:themeColor="text1"/>
          <w:sz w:val="24"/>
          <w:szCs w:val="24"/>
          <w:rtl/>
        </w:rPr>
        <w:t xml:space="preserve"> تحليه المياه في المملكة العربية </w:t>
      </w:r>
      <w:proofErr w:type="gramStart"/>
      <w:r w:rsidRPr="007906BE">
        <w:rPr>
          <w:rFonts w:ascii="Traditional Arabic" w:eastAsia="Simplified Arabic" w:hAnsi="Traditional Arabic" w:cs="Traditional Arabic" w:hint="cs"/>
          <w:color w:val="000000" w:themeColor="text1"/>
          <w:sz w:val="24"/>
          <w:szCs w:val="24"/>
          <w:rtl/>
        </w:rPr>
        <w:t>السعودية .</w:t>
      </w:r>
      <w:proofErr w:type="gramEnd"/>
    </w:p>
    <w:p w14:paraId="228BB71C" w14:textId="77777777" w:rsidR="00DD0999" w:rsidRPr="007906BE" w:rsidRDefault="005C31DF" w:rsidP="007906BE">
      <w:pPr>
        <w:numPr>
          <w:ilvl w:val="0"/>
          <w:numId w:val="4"/>
        </w:numPr>
        <w:bidi/>
        <w:spacing w:after="0" w:line="360" w:lineRule="auto"/>
        <w:jc w:val="both"/>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 xml:space="preserve">حدود زمانية: خلال الفترة </w:t>
      </w:r>
      <w:proofErr w:type="gramStart"/>
      <w:r w:rsidRPr="007906BE">
        <w:rPr>
          <w:rFonts w:ascii="Traditional Arabic" w:eastAsia="Simplified Arabic" w:hAnsi="Traditional Arabic" w:cs="Traditional Arabic" w:hint="cs"/>
          <w:color w:val="000000" w:themeColor="text1"/>
          <w:sz w:val="24"/>
          <w:szCs w:val="24"/>
          <w:rtl/>
        </w:rPr>
        <w:t>من  2024</w:t>
      </w:r>
      <w:proofErr w:type="gramEnd"/>
      <w:r w:rsidRPr="007906BE">
        <w:rPr>
          <w:rFonts w:ascii="Traditional Arabic" w:eastAsia="Simplified Arabic" w:hAnsi="Traditional Arabic" w:cs="Traditional Arabic" w:hint="cs"/>
          <w:color w:val="000000" w:themeColor="text1"/>
          <w:sz w:val="24"/>
          <w:szCs w:val="24"/>
          <w:rtl/>
        </w:rPr>
        <w:t>م إلى 2025 م.</w:t>
      </w:r>
    </w:p>
    <w:p w14:paraId="64FC65E4" w14:textId="77777777" w:rsidR="00DD0999" w:rsidRPr="007906BE" w:rsidRDefault="005C31DF" w:rsidP="007906BE">
      <w:pPr>
        <w:numPr>
          <w:ilvl w:val="0"/>
          <w:numId w:val="4"/>
        </w:numPr>
        <w:bidi/>
        <w:spacing w:after="280" w:line="360" w:lineRule="auto"/>
        <w:jc w:val="both"/>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 xml:space="preserve">حدود </w:t>
      </w:r>
      <w:proofErr w:type="gramStart"/>
      <w:r w:rsidRPr="007906BE">
        <w:rPr>
          <w:rFonts w:ascii="Traditional Arabic" w:eastAsia="Simplified Arabic" w:hAnsi="Traditional Arabic" w:cs="Traditional Arabic" w:hint="cs"/>
          <w:color w:val="000000" w:themeColor="text1"/>
          <w:sz w:val="24"/>
          <w:szCs w:val="24"/>
          <w:rtl/>
        </w:rPr>
        <w:t>بشرية :</w:t>
      </w:r>
      <w:proofErr w:type="gramEnd"/>
      <w:r w:rsidRPr="007906BE">
        <w:rPr>
          <w:rFonts w:ascii="Traditional Arabic" w:eastAsia="Simplified Arabic" w:hAnsi="Traditional Arabic" w:cs="Traditional Arabic" w:hint="cs"/>
          <w:color w:val="000000" w:themeColor="text1"/>
          <w:sz w:val="24"/>
          <w:szCs w:val="24"/>
          <w:rtl/>
        </w:rPr>
        <w:t xml:space="preserve"> ستقتصر الدراسة على المدراء والعاملين في شركات تحليه المياه في المملكة العربية السعودية.</w:t>
      </w:r>
    </w:p>
    <w:p w14:paraId="41DDC8ED" w14:textId="77777777" w:rsidR="00DD0999" w:rsidRPr="007906BE" w:rsidRDefault="00DD0999" w:rsidP="007906BE">
      <w:pPr>
        <w:bidi/>
        <w:spacing w:before="280" w:after="280" w:line="360" w:lineRule="auto"/>
        <w:jc w:val="center"/>
        <w:rPr>
          <w:rFonts w:ascii="Traditional Arabic" w:eastAsia="Times New Roman" w:hAnsi="Traditional Arabic" w:cs="Traditional Arabic" w:hint="cs"/>
          <w:color w:val="000000" w:themeColor="text1"/>
          <w:sz w:val="24"/>
          <w:szCs w:val="24"/>
        </w:rPr>
      </w:pPr>
    </w:p>
    <w:p w14:paraId="1C81B73A" w14:textId="77777777" w:rsidR="00DD0999" w:rsidRPr="007906BE" w:rsidRDefault="005C31DF" w:rsidP="007906BE">
      <w:pPr>
        <w:bidi/>
        <w:spacing w:before="280" w:after="280" w:line="360" w:lineRule="auto"/>
        <w:jc w:val="center"/>
        <w:rPr>
          <w:rFonts w:ascii="Traditional Arabic" w:eastAsia="Times New Roman" w:hAnsi="Traditional Arabic" w:cs="Traditional Arabic" w:hint="cs"/>
          <w:b/>
          <w:bCs/>
          <w:color w:val="000000" w:themeColor="text1"/>
          <w:sz w:val="24"/>
          <w:szCs w:val="24"/>
        </w:rPr>
      </w:pPr>
      <w:r w:rsidRPr="007906BE">
        <w:rPr>
          <w:rFonts w:ascii="Traditional Arabic" w:eastAsia="Times New Roman" w:hAnsi="Traditional Arabic" w:cs="Traditional Arabic" w:hint="cs"/>
          <w:b/>
          <w:bCs/>
          <w:color w:val="000000" w:themeColor="text1"/>
          <w:sz w:val="24"/>
          <w:szCs w:val="24"/>
          <w:rtl/>
        </w:rPr>
        <w:lastRenderedPageBreak/>
        <w:t xml:space="preserve">الفصل </w:t>
      </w:r>
      <w:proofErr w:type="spellStart"/>
      <w:proofErr w:type="gramStart"/>
      <w:r w:rsidRPr="007906BE">
        <w:rPr>
          <w:rFonts w:ascii="Traditional Arabic" w:eastAsia="Times New Roman" w:hAnsi="Traditional Arabic" w:cs="Traditional Arabic" w:hint="cs"/>
          <w:b/>
          <w:bCs/>
          <w:color w:val="000000" w:themeColor="text1"/>
          <w:sz w:val="24"/>
          <w:szCs w:val="24"/>
          <w:rtl/>
        </w:rPr>
        <w:t>الثانى</w:t>
      </w:r>
      <w:proofErr w:type="spellEnd"/>
      <w:r w:rsidRPr="007906BE">
        <w:rPr>
          <w:rFonts w:ascii="Traditional Arabic" w:eastAsia="Times New Roman" w:hAnsi="Traditional Arabic" w:cs="Traditional Arabic" w:hint="cs"/>
          <w:b/>
          <w:bCs/>
          <w:color w:val="000000" w:themeColor="text1"/>
          <w:sz w:val="24"/>
          <w:szCs w:val="24"/>
          <w:rtl/>
        </w:rPr>
        <w:t xml:space="preserve"> :الاطار</w:t>
      </w:r>
      <w:proofErr w:type="gramEnd"/>
      <w:r w:rsidRPr="007906BE">
        <w:rPr>
          <w:rFonts w:ascii="Traditional Arabic" w:eastAsia="Times New Roman" w:hAnsi="Traditional Arabic" w:cs="Traditional Arabic" w:hint="cs"/>
          <w:b/>
          <w:bCs/>
          <w:color w:val="000000" w:themeColor="text1"/>
          <w:sz w:val="24"/>
          <w:szCs w:val="24"/>
          <w:rtl/>
        </w:rPr>
        <w:t xml:space="preserve"> </w:t>
      </w:r>
      <w:proofErr w:type="spellStart"/>
      <w:r w:rsidRPr="007906BE">
        <w:rPr>
          <w:rFonts w:ascii="Traditional Arabic" w:eastAsia="Times New Roman" w:hAnsi="Traditional Arabic" w:cs="Traditional Arabic" w:hint="cs"/>
          <w:b/>
          <w:bCs/>
          <w:color w:val="000000" w:themeColor="text1"/>
          <w:sz w:val="24"/>
          <w:szCs w:val="24"/>
          <w:rtl/>
        </w:rPr>
        <w:t>النظرى</w:t>
      </w:r>
      <w:proofErr w:type="spellEnd"/>
      <w:r w:rsidRPr="007906BE">
        <w:rPr>
          <w:rFonts w:ascii="Traditional Arabic" w:eastAsia="Times New Roman" w:hAnsi="Traditional Arabic" w:cs="Traditional Arabic" w:hint="cs"/>
          <w:b/>
          <w:bCs/>
          <w:color w:val="000000" w:themeColor="text1"/>
          <w:sz w:val="24"/>
          <w:szCs w:val="24"/>
          <w:rtl/>
        </w:rPr>
        <w:t xml:space="preserve"> </w:t>
      </w:r>
    </w:p>
    <w:p w14:paraId="375EE371" w14:textId="77777777" w:rsidR="00DD0999" w:rsidRPr="007906BE" w:rsidRDefault="005C31DF" w:rsidP="007906BE">
      <w:pPr>
        <w:bidi/>
        <w:spacing w:before="280" w:after="280" w:line="360" w:lineRule="auto"/>
        <w:jc w:val="center"/>
        <w:rPr>
          <w:rFonts w:ascii="Traditional Arabic" w:eastAsia="Times New Roman" w:hAnsi="Traditional Arabic" w:cs="Traditional Arabic" w:hint="cs"/>
          <w:b/>
          <w:bCs/>
          <w:color w:val="000000" w:themeColor="text1"/>
          <w:sz w:val="24"/>
          <w:szCs w:val="24"/>
        </w:rPr>
      </w:pPr>
      <w:r w:rsidRPr="007906BE">
        <w:rPr>
          <w:rFonts w:ascii="Traditional Arabic" w:eastAsia="Times New Roman" w:hAnsi="Traditional Arabic" w:cs="Traditional Arabic" w:hint="cs"/>
          <w:b/>
          <w:bCs/>
          <w:color w:val="000000" w:themeColor="text1"/>
          <w:sz w:val="24"/>
          <w:szCs w:val="24"/>
          <w:rtl/>
        </w:rPr>
        <w:t xml:space="preserve">المبحث </w:t>
      </w:r>
      <w:proofErr w:type="gramStart"/>
      <w:r w:rsidRPr="007906BE">
        <w:rPr>
          <w:rFonts w:ascii="Traditional Arabic" w:eastAsia="Times New Roman" w:hAnsi="Traditional Arabic" w:cs="Traditional Arabic" w:hint="cs"/>
          <w:b/>
          <w:bCs/>
          <w:color w:val="000000" w:themeColor="text1"/>
          <w:sz w:val="24"/>
          <w:szCs w:val="24"/>
          <w:rtl/>
        </w:rPr>
        <w:t>الأول :</w:t>
      </w:r>
      <w:proofErr w:type="gramEnd"/>
      <w:r w:rsidRPr="007906BE">
        <w:rPr>
          <w:rFonts w:ascii="Traditional Arabic" w:eastAsia="Times New Roman" w:hAnsi="Traditional Arabic" w:cs="Traditional Arabic" w:hint="cs"/>
          <w:b/>
          <w:bCs/>
          <w:color w:val="000000" w:themeColor="text1"/>
          <w:sz w:val="24"/>
          <w:szCs w:val="24"/>
          <w:rtl/>
        </w:rPr>
        <w:t xml:space="preserve"> الذكاء </w:t>
      </w:r>
      <w:proofErr w:type="spellStart"/>
      <w:r w:rsidRPr="007906BE">
        <w:rPr>
          <w:rFonts w:ascii="Traditional Arabic" w:eastAsia="Times New Roman" w:hAnsi="Traditional Arabic" w:cs="Traditional Arabic" w:hint="cs"/>
          <w:b/>
          <w:bCs/>
          <w:color w:val="000000" w:themeColor="text1"/>
          <w:sz w:val="24"/>
          <w:szCs w:val="24"/>
          <w:rtl/>
        </w:rPr>
        <w:t>الاصطناعى</w:t>
      </w:r>
      <w:proofErr w:type="spellEnd"/>
      <w:r w:rsidRPr="007906BE">
        <w:rPr>
          <w:rFonts w:ascii="Traditional Arabic" w:eastAsia="Times New Roman" w:hAnsi="Traditional Arabic" w:cs="Traditional Arabic" w:hint="cs"/>
          <w:b/>
          <w:bCs/>
          <w:color w:val="000000" w:themeColor="text1"/>
          <w:sz w:val="24"/>
          <w:szCs w:val="24"/>
          <w:rtl/>
        </w:rPr>
        <w:t xml:space="preserve"> </w:t>
      </w:r>
    </w:p>
    <w:p w14:paraId="4E4848CE" w14:textId="77777777" w:rsidR="00DD0999" w:rsidRPr="007906BE" w:rsidRDefault="005C31DF" w:rsidP="007906BE">
      <w:pPr>
        <w:bidi/>
        <w:spacing w:line="360" w:lineRule="auto"/>
        <w:ind w:firstLine="720"/>
        <w:jc w:val="both"/>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b/>
          <w:bCs/>
          <w:color w:val="000000" w:themeColor="text1"/>
          <w:sz w:val="24"/>
          <w:szCs w:val="24"/>
          <w:rtl/>
        </w:rPr>
        <w:t>تمهيد:</w:t>
      </w:r>
    </w:p>
    <w:p w14:paraId="461DF01C" w14:textId="77777777" w:rsidR="00DD0999" w:rsidRPr="007906BE" w:rsidRDefault="005C31DF" w:rsidP="007906BE">
      <w:pPr>
        <w:bidi/>
        <w:spacing w:line="360" w:lineRule="auto"/>
        <w:ind w:firstLine="720"/>
        <w:jc w:val="both"/>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tl/>
        </w:rPr>
        <w:t>شهد العالم خلال العقدين الماضيين تطورات تكنولوجية متسارعة كان لها بالغ الأثر على بيئة الأعمال، ويأتي في طليعة هذه التطورات الذكاء الاصطناعي (</w:t>
      </w:r>
      <w:r w:rsidRPr="007906BE">
        <w:rPr>
          <w:rFonts w:ascii="Traditional Arabic" w:eastAsia="Times New Roman" w:hAnsi="Traditional Arabic" w:cs="Traditional Arabic" w:hint="cs"/>
          <w:color w:val="000000" w:themeColor="text1"/>
          <w:sz w:val="24"/>
          <w:szCs w:val="24"/>
        </w:rPr>
        <w:t>Artificial Intelligence</w:t>
      </w:r>
      <w:r w:rsidRPr="007906BE">
        <w:rPr>
          <w:rFonts w:ascii="Traditional Arabic" w:eastAsia="Times New Roman" w:hAnsi="Traditional Arabic" w:cs="Traditional Arabic" w:hint="cs"/>
          <w:color w:val="000000" w:themeColor="text1"/>
          <w:sz w:val="24"/>
          <w:szCs w:val="24"/>
          <w:rtl/>
        </w:rPr>
        <w:t>)، الذي لم يعد مجرد أداة تقنية مساندة، بل أصبح عنصرًا فاعلًا في إعادة تشكيل الاستراتيجيات والعمليات التنظيمية داخل المؤسسات، ومع تصاعد التحديات التنافسية وتعقيد متطلبات العملاء وتنامي حجم البيانات، أضحت المؤسسات  ولا سيما تلك العاملة في القطاعات الحيوية كقطاع تحلية المياه بحاجة إلى حلول ذكية قادرة على دعم اتخاذ القرار وتعزيز الكفاءة التشغيلية والتكيف مع التغيرات المتسارعة.</w:t>
      </w:r>
    </w:p>
    <w:p w14:paraId="059143E2" w14:textId="77777777" w:rsidR="00DD0999" w:rsidRPr="007906BE" w:rsidRDefault="005C31DF" w:rsidP="007906BE">
      <w:pPr>
        <w:bidi/>
        <w:spacing w:line="360" w:lineRule="auto"/>
        <w:ind w:firstLine="720"/>
        <w:jc w:val="both"/>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tl/>
        </w:rPr>
        <w:t>لقد أتاح الذكاء الاصطناعي للمؤسسات إمكانات غير مسبوقة في تحليل البيانات، والتنبؤ بالاتجاهات، وأتمتة المهام، وتطوير حلول مرنة ومبتكرة، الأمر الذي جعله محفزًا رئيسًا لتحقيق "الرشاقة التنظيمية"، بما تعنيه من قدرة المؤسسة على التفاعل السريع مع التغيرات، واتخاذ قرارات مستنيرة، وتحقيق التكيف المستدام. كما أن توظيف تقنيات الذكاء الاصطناعي يتطلب كفاءات بشرية مؤهلة وإدارة مواهب فاعلة، نظرًا لتأثيره العميق على أنماط العمل، والمهارات المطلوبة، وهيكل القوى العاملة.</w:t>
      </w:r>
    </w:p>
    <w:p w14:paraId="30E5E32F" w14:textId="77777777" w:rsidR="00DD0999" w:rsidRPr="007906BE" w:rsidRDefault="005C31DF" w:rsidP="007906BE">
      <w:pPr>
        <w:bidi/>
        <w:spacing w:line="360" w:lineRule="auto"/>
        <w:ind w:firstLine="720"/>
        <w:jc w:val="both"/>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tl/>
        </w:rPr>
        <w:t>في هذا الإطار، يتناول هذا المبحث المفاهيم المرتبطة بالذكاء الاصطناعي من حيث النشأة والتطور، والخصائص، والتطبيقات، بالإضافة إلى استعراض أثره على الأداء التنظيمي، مع التركيز على دوره في تمكين المؤسسات من تعزيز رشاقتها واستدامتها في ظل بيئة عمل تتسم بالتغير وعدم اليقين.</w:t>
      </w:r>
    </w:p>
    <w:p w14:paraId="7E4950BF" w14:textId="77777777" w:rsidR="00DD0999" w:rsidRPr="007906BE" w:rsidRDefault="005C31DF" w:rsidP="007906BE">
      <w:pPr>
        <w:bidi/>
        <w:spacing w:line="360" w:lineRule="auto"/>
        <w:rPr>
          <w:rFonts w:ascii="Traditional Arabic" w:eastAsia="Times New Roman" w:hAnsi="Traditional Arabic" w:cs="Traditional Arabic" w:hint="cs"/>
          <w:b/>
          <w:bCs/>
          <w:color w:val="000000" w:themeColor="text1"/>
          <w:sz w:val="24"/>
          <w:szCs w:val="24"/>
        </w:rPr>
      </w:pPr>
      <w:r w:rsidRPr="007906BE">
        <w:rPr>
          <w:rFonts w:ascii="Traditional Arabic" w:eastAsia="Times New Roman" w:hAnsi="Traditional Arabic" w:cs="Traditional Arabic" w:hint="cs"/>
          <w:b/>
          <w:bCs/>
          <w:color w:val="000000" w:themeColor="text1"/>
          <w:sz w:val="24"/>
          <w:szCs w:val="24"/>
          <w:rtl/>
        </w:rPr>
        <w:t xml:space="preserve">مفهوم الذكاء </w:t>
      </w:r>
      <w:proofErr w:type="spellStart"/>
      <w:r w:rsidRPr="007906BE">
        <w:rPr>
          <w:rFonts w:ascii="Traditional Arabic" w:eastAsia="Times New Roman" w:hAnsi="Traditional Arabic" w:cs="Traditional Arabic" w:hint="cs"/>
          <w:b/>
          <w:bCs/>
          <w:color w:val="000000" w:themeColor="text1"/>
          <w:sz w:val="24"/>
          <w:szCs w:val="24"/>
          <w:rtl/>
        </w:rPr>
        <w:t>الاصطناعى</w:t>
      </w:r>
      <w:proofErr w:type="spellEnd"/>
      <w:r w:rsidRPr="007906BE">
        <w:rPr>
          <w:rFonts w:ascii="Traditional Arabic" w:eastAsia="Times New Roman" w:hAnsi="Traditional Arabic" w:cs="Traditional Arabic" w:hint="cs"/>
          <w:b/>
          <w:bCs/>
          <w:color w:val="000000" w:themeColor="text1"/>
          <w:sz w:val="24"/>
          <w:szCs w:val="24"/>
          <w:rtl/>
        </w:rPr>
        <w:t xml:space="preserve"> </w:t>
      </w:r>
    </w:p>
    <w:p w14:paraId="5DABA4F3" w14:textId="77777777" w:rsidR="00DD0999" w:rsidRPr="007906BE" w:rsidRDefault="005C31DF" w:rsidP="007906BE">
      <w:pPr>
        <w:bidi/>
        <w:spacing w:line="360" w:lineRule="auto"/>
        <w:ind w:firstLine="720"/>
        <w:jc w:val="both"/>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tl/>
        </w:rPr>
        <w:t>يُطلق على الذكاء الاصطناعي باللغة الإنجليزية اسم الذكاء الاصطناعي وهو اختصار لكلمة (آل) والتي تعني فرع من علوم الحاسوب يهتم بتقليد الآلات ونمذجة السلوك البشري، وتطبيقات مشابهة لطريقة تفكير العقل البشري، حيث يتعلم ويتخذ القرارات، بما في ذلك الروبوتات، والتعرف على الكلام، والتعرف على الصور، ومعالجة اللغات الطبيعية، والأنظمة الخبيرة، والتعلم والبرمجة، وحل المشكلات</w:t>
      </w:r>
      <w:r w:rsidRPr="007906BE">
        <w:rPr>
          <w:rFonts w:ascii="Traditional Arabic" w:hAnsi="Traditional Arabic" w:cs="Traditional Arabic" w:hint="cs"/>
          <w:color w:val="000000" w:themeColor="text1"/>
          <w:sz w:val="24"/>
          <w:szCs w:val="24"/>
        </w:rPr>
        <w:t xml:space="preserve"> </w:t>
      </w:r>
      <w:r w:rsidRPr="007906BE">
        <w:rPr>
          <w:rFonts w:ascii="Traditional Arabic" w:eastAsia="Times New Roman" w:hAnsi="Traditional Arabic" w:cs="Traditional Arabic" w:hint="cs"/>
          <w:color w:val="000000" w:themeColor="text1"/>
          <w:sz w:val="24"/>
          <w:szCs w:val="24"/>
        </w:rPr>
        <w:t>(Zhang &amp; Lu, 2021).</w:t>
      </w:r>
    </w:p>
    <w:p w14:paraId="1CE3D7F8" w14:textId="77777777" w:rsidR="00DD0999" w:rsidRPr="007906BE" w:rsidRDefault="005C31DF" w:rsidP="007906BE">
      <w:pPr>
        <w:bidi/>
        <w:spacing w:line="360" w:lineRule="auto"/>
        <w:ind w:firstLine="720"/>
        <w:jc w:val="both"/>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tl/>
        </w:rPr>
        <w:t xml:space="preserve">ويشير </w:t>
      </w:r>
      <w:r w:rsidRPr="007906BE">
        <w:rPr>
          <w:rFonts w:ascii="Traditional Arabic" w:eastAsia="Times New Roman" w:hAnsi="Traditional Arabic" w:cs="Traditional Arabic" w:hint="cs"/>
          <w:color w:val="000000" w:themeColor="text1"/>
          <w:sz w:val="24"/>
          <w:szCs w:val="24"/>
        </w:rPr>
        <w:t>Enholm et al</w:t>
      </w:r>
      <w:r w:rsidRPr="007906BE">
        <w:rPr>
          <w:rFonts w:ascii="Traditional Arabic" w:eastAsia="Times New Roman" w:hAnsi="Traditional Arabic" w:cs="Traditional Arabic" w:hint="cs"/>
          <w:color w:val="000000" w:themeColor="text1"/>
          <w:sz w:val="24"/>
          <w:szCs w:val="24"/>
          <w:rtl/>
        </w:rPr>
        <w:t>. (2022) إلى أن الذكاء الاصطناعي لم يعد مجرد تقنية، بل أصبح إطارًا متكاملًا يغيّر نماذج الأعمال التقليدية ويُعيد تشكيل العلاقة بين الإنسان والآلة داخل البيئات التنظيمية.</w:t>
      </w:r>
    </w:p>
    <w:p w14:paraId="6BE108D4" w14:textId="77777777" w:rsidR="00DD0999" w:rsidRPr="007906BE" w:rsidRDefault="005C31DF" w:rsidP="007906BE">
      <w:pPr>
        <w:bidi/>
        <w:spacing w:line="360" w:lineRule="auto"/>
        <w:ind w:firstLine="720"/>
        <w:jc w:val="both"/>
        <w:rPr>
          <w:rFonts w:ascii="Traditional Arabic" w:eastAsia="Times New Roman" w:hAnsi="Traditional Arabic" w:cs="Traditional Arabic" w:hint="cs"/>
          <w:color w:val="000000" w:themeColor="text1"/>
          <w:sz w:val="24"/>
          <w:szCs w:val="24"/>
        </w:rPr>
      </w:pPr>
      <w:bookmarkStart w:id="15" w:name="_heading=h.5mibn3leoba4" w:colFirst="0" w:colLast="0"/>
      <w:bookmarkEnd w:id="15"/>
      <w:r w:rsidRPr="007906BE">
        <w:rPr>
          <w:rFonts w:ascii="Traditional Arabic" w:eastAsia="Times New Roman" w:hAnsi="Traditional Arabic" w:cs="Traditional Arabic" w:hint="cs"/>
          <w:color w:val="000000" w:themeColor="text1"/>
          <w:sz w:val="24"/>
          <w:szCs w:val="24"/>
          <w:rtl/>
        </w:rPr>
        <w:t xml:space="preserve">ويذهب ووالس </w:t>
      </w:r>
      <w:proofErr w:type="spellStart"/>
      <w:proofErr w:type="gramStart"/>
      <w:r w:rsidRPr="007906BE">
        <w:rPr>
          <w:rFonts w:ascii="Traditional Arabic" w:eastAsia="Times New Roman" w:hAnsi="Traditional Arabic" w:cs="Traditional Arabic" w:hint="cs"/>
          <w:color w:val="000000" w:themeColor="text1"/>
          <w:sz w:val="24"/>
          <w:szCs w:val="24"/>
          <w:rtl/>
        </w:rPr>
        <w:t>واخرون</w:t>
      </w:r>
      <w:proofErr w:type="spellEnd"/>
      <w:r w:rsidRPr="007906BE">
        <w:rPr>
          <w:rFonts w:ascii="Traditional Arabic" w:eastAsia="Times New Roman" w:hAnsi="Traditional Arabic" w:cs="Traditional Arabic" w:hint="cs"/>
          <w:color w:val="000000" w:themeColor="text1"/>
          <w:sz w:val="24"/>
          <w:szCs w:val="24"/>
          <w:rtl/>
        </w:rPr>
        <w:t xml:space="preserve">  (</w:t>
      </w:r>
      <w:proofErr w:type="gramEnd"/>
      <w:r w:rsidRPr="007906BE">
        <w:rPr>
          <w:rFonts w:ascii="Traditional Arabic" w:eastAsia="Times New Roman" w:hAnsi="Traditional Arabic" w:cs="Traditional Arabic" w:hint="cs"/>
          <w:color w:val="000000" w:themeColor="text1"/>
          <w:sz w:val="24"/>
          <w:szCs w:val="24"/>
          <w:rtl/>
        </w:rPr>
        <w:t>2022,</w:t>
      </w:r>
      <w:proofErr w:type="spellStart"/>
      <w:r w:rsidRPr="007906BE">
        <w:rPr>
          <w:rFonts w:ascii="Traditional Arabic" w:eastAsia="Times New Roman" w:hAnsi="Traditional Arabic" w:cs="Traditional Arabic" w:hint="cs"/>
          <w:color w:val="000000" w:themeColor="text1"/>
          <w:sz w:val="24"/>
          <w:szCs w:val="24"/>
        </w:rPr>
        <w:t>Wallace.Etal</w:t>
      </w:r>
      <w:proofErr w:type="spellEnd"/>
      <w:r w:rsidRPr="007906BE">
        <w:rPr>
          <w:rFonts w:ascii="Traditional Arabic" w:eastAsia="Times New Roman" w:hAnsi="Traditional Arabic" w:cs="Traditional Arabic" w:hint="cs"/>
          <w:color w:val="000000" w:themeColor="text1"/>
          <w:sz w:val="24"/>
          <w:szCs w:val="24"/>
          <w:rtl/>
        </w:rPr>
        <w:t xml:space="preserve">) إلى أنه تطوير أنظمة </w:t>
      </w:r>
      <w:proofErr w:type="gramStart"/>
      <w:r w:rsidRPr="007906BE">
        <w:rPr>
          <w:rFonts w:ascii="Traditional Arabic" w:eastAsia="Times New Roman" w:hAnsi="Traditional Arabic" w:cs="Traditional Arabic" w:hint="cs"/>
          <w:color w:val="000000" w:themeColor="text1"/>
          <w:sz w:val="24"/>
          <w:szCs w:val="24"/>
          <w:rtl/>
        </w:rPr>
        <w:t>الكمبيوتر</w:t>
      </w:r>
      <w:proofErr w:type="gramEnd"/>
      <w:r w:rsidRPr="007906BE">
        <w:rPr>
          <w:rFonts w:ascii="Traditional Arabic" w:eastAsia="Times New Roman" w:hAnsi="Traditional Arabic" w:cs="Traditional Arabic" w:hint="cs"/>
          <w:color w:val="000000" w:themeColor="text1"/>
          <w:sz w:val="24"/>
          <w:szCs w:val="24"/>
          <w:rtl/>
        </w:rPr>
        <w:t xml:space="preserve"> لجعلها قادرة على القيام بالأدوار التي تحتاج للذكاء البشري والمتمثلة بالتعرف على الكلام والإدراك البصري وصنع القرار والترجمة بين اللغات.</w:t>
      </w:r>
    </w:p>
    <w:p w14:paraId="331C8EA6" w14:textId="77777777" w:rsidR="00DD0999" w:rsidRPr="007906BE" w:rsidRDefault="005C31DF" w:rsidP="007906BE">
      <w:pPr>
        <w:bidi/>
        <w:spacing w:line="360" w:lineRule="auto"/>
        <w:ind w:firstLine="720"/>
        <w:jc w:val="both"/>
        <w:rPr>
          <w:rFonts w:ascii="Traditional Arabic" w:eastAsia="Times New Roman" w:hAnsi="Traditional Arabic" w:cs="Traditional Arabic" w:hint="cs"/>
          <w:color w:val="000000" w:themeColor="text1"/>
          <w:sz w:val="24"/>
          <w:szCs w:val="24"/>
        </w:rPr>
      </w:pPr>
      <w:bookmarkStart w:id="16" w:name="_heading=h.u996xrm2wglx" w:colFirst="0" w:colLast="0"/>
      <w:bookmarkEnd w:id="16"/>
      <w:r w:rsidRPr="007906BE">
        <w:rPr>
          <w:rFonts w:ascii="Traditional Arabic" w:eastAsia="Times New Roman" w:hAnsi="Traditional Arabic" w:cs="Traditional Arabic" w:hint="cs"/>
          <w:color w:val="000000" w:themeColor="text1"/>
          <w:sz w:val="24"/>
          <w:szCs w:val="24"/>
          <w:rtl/>
        </w:rPr>
        <w:lastRenderedPageBreak/>
        <w:t xml:space="preserve">ويشير المفهوم الاستدلال إلى القدرة على التحليل مع </w:t>
      </w:r>
      <w:proofErr w:type="gramStart"/>
      <w:r w:rsidRPr="007906BE">
        <w:rPr>
          <w:rFonts w:ascii="Traditional Arabic" w:eastAsia="Times New Roman" w:hAnsi="Traditional Arabic" w:cs="Traditional Arabic" w:hint="cs"/>
          <w:color w:val="000000" w:themeColor="text1"/>
          <w:sz w:val="24"/>
          <w:szCs w:val="24"/>
          <w:rtl/>
        </w:rPr>
        <w:t>ادراك</w:t>
      </w:r>
      <w:proofErr w:type="gramEnd"/>
      <w:r w:rsidRPr="007906BE">
        <w:rPr>
          <w:rFonts w:ascii="Traditional Arabic" w:eastAsia="Times New Roman" w:hAnsi="Traditional Arabic" w:cs="Traditional Arabic" w:hint="cs"/>
          <w:color w:val="000000" w:themeColor="text1"/>
          <w:sz w:val="24"/>
          <w:szCs w:val="24"/>
          <w:rtl/>
        </w:rPr>
        <w:t xml:space="preserve"> العلاقات بين الأشياء من أجل فهم الحقائق ويتم ذلك عن طريق استعمال الذاكرة والمنطق ووسائل أخرى مشتقة من العلوم </w:t>
      </w:r>
      <w:proofErr w:type="gramStart"/>
      <w:r w:rsidRPr="007906BE">
        <w:rPr>
          <w:rFonts w:ascii="Traditional Arabic" w:eastAsia="Times New Roman" w:hAnsi="Traditional Arabic" w:cs="Traditional Arabic" w:hint="cs"/>
          <w:color w:val="000000" w:themeColor="text1"/>
          <w:sz w:val="24"/>
          <w:szCs w:val="24"/>
          <w:rtl/>
        </w:rPr>
        <w:t>الرياضية .</w:t>
      </w:r>
      <w:proofErr w:type="gramEnd"/>
      <w:r w:rsidRPr="007906BE">
        <w:rPr>
          <w:rFonts w:ascii="Traditional Arabic" w:eastAsia="Times New Roman" w:hAnsi="Traditional Arabic" w:cs="Traditional Arabic" w:hint="cs"/>
          <w:color w:val="000000" w:themeColor="text1"/>
          <w:sz w:val="24"/>
          <w:szCs w:val="24"/>
          <w:rtl/>
        </w:rPr>
        <w:t xml:space="preserve"> (علاونة والعلاونة،2022)</w:t>
      </w:r>
    </w:p>
    <w:p w14:paraId="699943DA" w14:textId="77777777" w:rsidR="00DD0999" w:rsidRPr="007906BE" w:rsidRDefault="005C31DF" w:rsidP="007906BE">
      <w:pPr>
        <w:bidi/>
        <w:spacing w:line="360" w:lineRule="auto"/>
        <w:ind w:firstLine="720"/>
        <w:jc w:val="both"/>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tl/>
        </w:rPr>
        <w:t xml:space="preserve">ويرى </w:t>
      </w:r>
      <w:r w:rsidRPr="007906BE">
        <w:rPr>
          <w:rFonts w:ascii="Traditional Arabic" w:eastAsia="Times New Roman" w:hAnsi="Traditional Arabic" w:cs="Traditional Arabic" w:hint="cs"/>
          <w:color w:val="000000" w:themeColor="text1"/>
          <w:sz w:val="24"/>
          <w:szCs w:val="24"/>
        </w:rPr>
        <w:t>Morandini et al</w:t>
      </w:r>
      <w:r w:rsidRPr="007906BE">
        <w:rPr>
          <w:rFonts w:ascii="Traditional Arabic" w:eastAsia="Times New Roman" w:hAnsi="Traditional Arabic" w:cs="Traditional Arabic" w:hint="cs"/>
          <w:color w:val="000000" w:themeColor="text1"/>
          <w:sz w:val="24"/>
          <w:szCs w:val="24"/>
          <w:rtl/>
        </w:rPr>
        <w:t xml:space="preserve">. (2023) أن الذكاء الاصطناعي يتميز بقدرته على محاكاة العمليات المعرفية البشرية مثل التفكير، التعلم، التعميم، واستخدام الخبرات السابقة في حل المشكلات، الأمر الذي يُمكّنه من أداء المهام بنفس الكفاءة التي يؤديها الإنسان. </w:t>
      </w:r>
    </w:p>
    <w:p w14:paraId="37CD0253" w14:textId="77777777" w:rsidR="00DD0999" w:rsidRPr="007906BE" w:rsidRDefault="005C31DF" w:rsidP="007906BE">
      <w:pPr>
        <w:bidi/>
        <w:spacing w:line="360" w:lineRule="auto"/>
        <w:ind w:firstLine="720"/>
        <w:jc w:val="both"/>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tl/>
        </w:rPr>
        <w:t xml:space="preserve">ويُشير </w:t>
      </w:r>
      <w:r w:rsidRPr="007906BE">
        <w:rPr>
          <w:rFonts w:ascii="Traditional Arabic" w:eastAsia="Times New Roman" w:hAnsi="Traditional Arabic" w:cs="Traditional Arabic" w:hint="cs"/>
          <w:color w:val="000000" w:themeColor="text1"/>
          <w:sz w:val="24"/>
          <w:szCs w:val="24"/>
        </w:rPr>
        <w:t>Pereira et al</w:t>
      </w:r>
      <w:r w:rsidRPr="007906BE">
        <w:rPr>
          <w:rFonts w:ascii="Traditional Arabic" w:eastAsia="Times New Roman" w:hAnsi="Traditional Arabic" w:cs="Traditional Arabic" w:hint="cs"/>
          <w:color w:val="000000" w:themeColor="text1"/>
          <w:sz w:val="24"/>
          <w:szCs w:val="24"/>
          <w:rtl/>
        </w:rPr>
        <w:t xml:space="preserve">. (2023) إلى أن الذكاء الاصطناعي يُبنى على مكونين رئيسيين هما: "الذاكرة" التي تُمثل عنصر التخزين والاسترجاع، و"الاستدلال" الذي يعكس قدرة النظام على تحليل العلاقات المنطقية بين المتغيرات لاتخاذ قرارات مناسبة، كما يؤكد </w:t>
      </w:r>
      <w:proofErr w:type="spellStart"/>
      <w:r w:rsidRPr="007906BE">
        <w:rPr>
          <w:rFonts w:ascii="Traditional Arabic" w:eastAsia="Times New Roman" w:hAnsi="Traditional Arabic" w:cs="Traditional Arabic" w:hint="cs"/>
          <w:color w:val="000000" w:themeColor="text1"/>
          <w:sz w:val="24"/>
          <w:szCs w:val="24"/>
        </w:rPr>
        <w:t>Aweidah</w:t>
      </w:r>
      <w:proofErr w:type="spellEnd"/>
      <w:r w:rsidRPr="007906BE">
        <w:rPr>
          <w:rFonts w:ascii="Traditional Arabic" w:eastAsia="Times New Roman" w:hAnsi="Traditional Arabic" w:cs="Traditional Arabic" w:hint="cs"/>
          <w:color w:val="000000" w:themeColor="text1"/>
          <w:sz w:val="24"/>
          <w:szCs w:val="24"/>
          <w:rtl/>
        </w:rPr>
        <w:t xml:space="preserve"> (2024) على أن الذكاء الاصطناعي يُتيح إمكانيات غير مسبوقة للمؤسسات في اكتساب مرونة تنظيمية واستجابة أسرع للتغيرات البيئية.</w:t>
      </w:r>
    </w:p>
    <w:p w14:paraId="4EDEF4DB" w14:textId="77777777" w:rsidR="00DD0999" w:rsidRPr="007906BE" w:rsidRDefault="005C31DF" w:rsidP="007906BE">
      <w:pPr>
        <w:bidi/>
        <w:spacing w:line="360" w:lineRule="auto"/>
        <w:ind w:firstLine="720"/>
        <w:jc w:val="both"/>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tl/>
        </w:rPr>
        <w:t>وهناك من يعرفه بأنه أحد فروع المعلوماتية التي تدرس تطوير خوارزميات وتقنيات ذكية لتطبيقها في الحواسيب والروبوتات بحيث تمتلك سلوكاً ذكياً في أداء المهام أو في حل المشاكل " (</w:t>
      </w:r>
      <w:proofErr w:type="spellStart"/>
      <w:r w:rsidRPr="007906BE">
        <w:rPr>
          <w:rFonts w:ascii="Traditional Arabic" w:eastAsia="Times New Roman" w:hAnsi="Traditional Arabic" w:cs="Traditional Arabic" w:hint="cs"/>
          <w:color w:val="000000" w:themeColor="text1"/>
          <w:sz w:val="24"/>
          <w:szCs w:val="24"/>
        </w:rPr>
        <w:t>Morandin.Etal</w:t>
      </w:r>
      <w:proofErr w:type="spellEnd"/>
      <w:r w:rsidRPr="007906BE">
        <w:rPr>
          <w:rFonts w:ascii="Traditional Arabic" w:eastAsia="Times New Roman" w:hAnsi="Traditional Arabic" w:cs="Traditional Arabic" w:hint="cs"/>
          <w:color w:val="000000" w:themeColor="text1"/>
          <w:sz w:val="24"/>
          <w:szCs w:val="24"/>
          <w:rtl/>
        </w:rPr>
        <w:t>,2023).</w:t>
      </w:r>
    </w:p>
    <w:p w14:paraId="5A645311" w14:textId="77777777" w:rsidR="00DD0999" w:rsidRPr="007906BE" w:rsidRDefault="00DD0999" w:rsidP="007906BE">
      <w:pPr>
        <w:bidi/>
        <w:spacing w:line="360" w:lineRule="auto"/>
        <w:ind w:firstLine="720"/>
        <w:jc w:val="both"/>
        <w:rPr>
          <w:rFonts w:ascii="Traditional Arabic" w:eastAsia="Times New Roman" w:hAnsi="Traditional Arabic" w:cs="Traditional Arabic" w:hint="cs"/>
          <w:color w:val="000000" w:themeColor="text1"/>
          <w:sz w:val="24"/>
          <w:szCs w:val="24"/>
        </w:rPr>
      </w:pPr>
    </w:p>
    <w:p w14:paraId="55D3A763" w14:textId="77777777" w:rsidR="00DD0999" w:rsidRPr="007906BE" w:rsidRDefault="005C31DF" w:rsidP="007906BE">
      <w:pPr>
        <w:bidi/>
        <w:spacing w:line="360" w:lineRule="auto"/>
        <w:ind w:firstLine="720"/>
        <w:jc w:val="both"/>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tl/>
        </w:rPr>
        <w:t xml:space="preserve">كما يوضح </w:t>
      </w:r>
      <w:r w:rsidRPr="007906BE">
        <w:rPr>
          <w:rFonts w:ascii="Traditional Arabic" w:eastAsia="Times New Roman" w:hAnsi="Traditional Arabic" w:cs="Traditional Arabic" w:hint="cs"/>
          <w:color w:val="000000" w:themeColor="text1"/>
          <w:sz w:val="24"/>
          <w:szCs w:val="24"/>
        </w:rPr>
        <w:t>Florea &amp; Croitoru</w:t>
      </w:r>
      <w:r w:rsidRPr="007906BE">
        <w:rPr>
          <w:rFonts w:ascii="Traditional Arabic" w:eastAsia="Times New Roman" w:hAnsi="Traditional Arabic" w:cs="Traditional Arabic" w:hint="cs"/>
          <w:color w:val="000000" w:themeColor="text1"/>
          <w:sz w:val="24"/>
          <w:szCs w:val="24"/>
          <w:rtl/>
        </w:rPr>
        <w:t xml:space="preserve"> (2025) أن من أبرز خصائص الذكاء الاصطناعي قدرته على التعلم المستمر، والتحليل الاستدلالي، والتكيف مع البيانات الجديدة، مما يمنحه بعدًا ديناميكيًا يتجاوز المفاهيم التقليدية للتقنية.</w:t>
      </w:r>
    </w:p>
    <w:p w14:paraId="33C9769A" w14:textId="77777777" w:rsidR="00DD0999" w:rsidRPr="007906BE" w:rsidRDefault="005C31DF" w:rsidP="007906BE">
      <w:pPr>
        <w:bidi/>
        <w:spacing w:line="360" w:lineRule="auto"/>
        <w:jc w:val="both"/>
        <w:rPr>
          <w:rFonts w:ascii="Traditional Arabic" w:eastAsia="Times New Roman" w:hAnsi="Traditional Arabic" w:cs="Traditional Arabic" w:hint="cs"/>
          <w:b/>
          <w:bCs/>
          <w:color w:val="000000" w:themeColor="text1"/>
          <w:sz w:val="24"/>
          <w:szCs w:val="24"/>
        </w:rPr>
      </w:pPr>
      <w:r w:rsidRPr="007906BE">
        <w:rPr>
          <w:rFonts w:ascii="Traditional Arabic" w:eastAsia="Times New Roman" w:hAnsi="Traditional Arabic" w:cs="Traditional Arabic" w:hint="cs"/>
          <w:color w:val="000000" w:themeColor="text1"/>
          <w:sz w:val="24"/>
          <w:szCs w:val="24"/>
          <w:rtl/>
        </w:rPr>
        <w:t>وبناءً على ما تقدم، يرى الباحث أن الذكاء الاصطناعي يُمثل أداة استراتيجية حاسمة للشركات العاملة في قطاع تحلية المياه بالمملكة العربية السعودية، نظرًا لدوره في تعزيز الكفاءة التشغيلية، وتسهيل اتخاذ القرار، وتمكين إدارة المواهب من التفاعل بفعالية مع التغيرات المستمرة، مما ينعكس إيجابًا على مستوى الرشاقة التنظيمية في بيئة تتسم بالديناميكية والتعقيد.</w:t>
      </w:r>
    </w:p>
    <w:p w14:paraId="52D7D287" w14:textId="77777777" w:rsidR="00DD0999" w:rsidRPr="007906BE" w:rsidRDefault="005C31DF" w:rsidP="007906BE">
      <w:pPr>
        <w:bidi/>
        <w:spacing w:line="360" w:lineRule="auto"/>
        <w:jc w:val="both"/>
        <w:rPr>
          <w:rFonts w:ascii="Traditional Arabic" w:eastAsia="Times New Roman" w:hAnsi="Traditional Arabic" w:cs="Traditional Arabic" w:hint="cs"/>
          <w:b/>
          <w:bCs/>
          <w:color w:val="000000" w:themeColor="text1"/>
          <w:sz w:val="24"/>
          <w:szCs w:val="24"/>
        </w:rPr>
      </w:pPr>
      <w:r w:rsidRPr="007906BE">
        <w:rPr>
          <w:rFonts w:ascii="Traditional Arabic" w:eastAsia="Times New Roman" w:hAnsi="Traditional Arabic" w:cs="Traditional Arabic" w:hint="cs"/>
          <w:b/>
          <w:bCs/>
          <w:color w:val="000000" w:themeColor="text1"/>
          <w:sz w:val="24"/>
          <w:szCs w:val="24"/>
          <w:rtl/>
        </w:rPr>
        <w:t>ثالثا: مكونات الذكاء الاصطناعي</w:t>
      </w:r>
    </w:p>
    <w:p w14:paraId="3CB4640D" w14:textId="77777777" w:rsidR="00DD0999" w:rsidRPr="007906BE" w:rsidRDefault="005C31DF" w:rsidP="007906BE">
      <w:pPr>
        <w:bidi/>
        <w:spacing w:line="360" w:lineRule="auto"/>
        <w:jc w:val="both"/>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tl/>
        </w:rPr>
        <w:t>يتكوّن الذكاء الاصطناعي من مجموعة من العناصر التقنية الأساسية التي تُشكّل الإطار العملي لتشغيل الأنظمة الذكية. وقد حدّد الباحثون عدة مكونات جوهرية تُسهم في فاعلية هذه الأنظمة، أبرزها:</w:t>
      </w:r>
    </w:p>
    <w:p w14:paraId="6F6F2CD9" w14:textId="77777777" w:rsidR="00DD0999" w:rsidRPr="007906BE" w:rsidRDefault="005C31DF" w:rsidP="007906BE">
      <w:pPr>
        <w:bidi/>
        <w:spacing w:after="0" w:line="360" w:lineRule="auto"/>
        <w:jc w:val="both"/>
        <w:rPr>
          <w:rFonts w:ascii="Traditional Arabic" w:eastAsia="Times New Roman" w:hAnsi="Traditional Arabic" w:cs="Traditional Arabic" w:hint="cs"/>
          <w:b/>
          <w:bCs/>
          <w:color w:val="000000" w:themeColor="text1"/>
          <w:sz w:val="24"/>
          <w:szCs w:val="24"/>
        </w:rPr>
      </w:pPr>
      <w:r w:rsidRPr="007906BE">
        <w:rPr>
          <w:rFonts w:ascii="Traditional Arabic" w:eastAsia="Times New Roman" w:hAnsi="Traditional Arabic" w:cs="Traditional Arabic" w:hint="cs"/>
          <w:b/>
          <w:bCs/>
          <w:color w:val="000000" w:themeColor="text1"/>
          <w:sz w:val="24"/>
          <w:szCs w:val="24"/>
          <w:rtl/>
        </w:rPr>
        <w:t>1. واجهة المستخدم (</w:t>
      </w:r>
      <w:r w:rsidRPr="007906BE">
        <w:rPr>
          <w:rFonts w:ascii="Traditional Arabic" w:eastAsia="Times New Roman" w:hAnsi="Traditional Arabic" w:cs="Traditional Arabic" w:hint="cs"/>
          <w:b/>
          <w:bCs/>
          <w:color w:val="000000" w:themeColor="text1"/>
          <w:sz w:val="24"/>
          <w:szCs w:val="24"/>
        </w:rPr>
        <w:t>User Interface</w:t>
      </w:r>
      <w:r w:rsidRPr="007906BE">
        <w:rPr>
          <w:rFonts w:ascii="Traditional Arabic" w:eastAsia="Times New Roman" w:hAnsi="Traditional Arabic" w:cs="Traditional Arabic" w:hint="cs"/>
          <w:b/>
          <w:bCs/>
          <w:color w:val="000000" w:themeColor="text1"/>
          <w:sz w:val="24"/>
          <w:szCs w:val="24"/>
          <w:rtl/>
        </w:rPr>
        <w:t>):</w:t>
      </w:r>
    </w:p>
    <w:p w14:paraId="171870C7" w14:textId="77777777" w:rsidR="00DD0999" w:rsidRPr="007906BE" w:rsidRDefault="005C31DF" w:rsidP="007906BE">
      <w:pPr>
        <w:bidi/>
        <w:spacing w:after="0" w:line="360" w:lineRule="auto"/>
        <w:jc w:val="both"/>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tl/>
        </w:rPr>
        <w:t>تُعد واجهة المستخدم من الركائز الجوهرية في تصميم نظم الذكاء الاصطناعي، نظرًا لأثرها المباشر على تجربة المستخدم ورضاه. وهي تتضمن أدوات الإدخال والإخراج، والبرمجيات التي تتيح التفاعل بين النظام والمستخدم النهائي، ويلعب تصميم الواجهة وسهولة استخدامها دورًا كبيرًا في تقليل الجهد المعرفي المطلوب من المستخدم عند إدخال البيانات وتحليل النتائج وتفسيرها (</w:t>
      </w:r>
      <w:r w:rsidRPr="007906BE">
        <w:rPr>
          <w:rFonts w:ascii="Traditional Arabic" w:eastAsia="Times New Roman" w:hAnsi="Traditional Arabic" w:cs="Traditional Arabic" w:hint="cs"/>
          <w:color w:val="000000" w:themeColor="text1"/>
          <w:sz w:val="24"/>
          <w:szCs w:val="24"/>
        </w:rPr>
        <w:t>Pereira et al</w:t>
      </w:r>
      <w:r w:rsidRPr="007906BE">
        <w:rPr>
          <w:rFonts w:ascii="Traditional Arabic" w:eastAsia="Times New Roman" w:hAnsi="Traditional Arabic" w:cs="Traditional Arabic" w:hint="cs"/>
          <w:color w:val="000000" w:themeColor="text1"/>
          <w:sz w:val="24"/>
          <w:szCs w:val="24"/>
          <w:rtl/>
        </w:rPr>
        <w:t>., 2023).</w:t>
      </w:r>
    </w:p>
    <w:p w14:paraId="1FAB4402" w14:textId="77777777" w:rsidR="00DD0999" w:rsidRPr="007906BE" w:rsidRDefault="00DD0999" w:rsidP="007906BE">
      <w:pPr>
        <w:bidi/>
        <w:spacing w:after="0" w:line="360" w:lineRule="auto"/>
        <w:jc w:val="both"/>
        <w:rPr>
          <w:rFonts w:ascii="Traditional Arabic" w:eastAsia="Times New Roman" w:hAnsi="Traditional Arabic" w:cs="Traditional Arabic" w:hint="cs"/>
          <w:b/>
          <w:bCs/>
          <w:color w:val="000000" w:themeColor="text1"/>
          <w:sz w:val="24"/>
          <w:szCs w:val="24"/>
        </w:rPr>
      </w:pPr>
    </w:p>
    <w:p w14:paraId="085CBFAC" w14:textId="77777777" w:rsidR="00DD0999" w:rsidRPr="007906BE" w:rsidRDefault="005C31DF" w:rsidP="007906BE">
      <w:pPr>
        <w:bidi/>
        <w:spacing w:after="0" w:line="360" w:lineRule="auto"/>
        <w:jc w:val="both"/>
        <w:rPr>
          <w:rFonts w:ascii="Traditional Arabic" w:eastAsia="Times New Roman" w:hAnsi="Traditional Arabic" w:cs="Traditional Arabic" w:hint="cs"/>
          <w:b/>
          <w:bCs/>
          <w:color w:val="000000" w:themeColor="text1"/>
          <w:sz w:val="24"/>
          <w:szCs w:val="24"/>
        </w:rPr>
      </w:pPr>
      <w:r w:rsidRPr="007906BE">
        <w:rPr>
          <w:rFonts w:ascii="Traditional Arabic" w:eastAsia="Times New Roman" w:hAnsi="Traditional Arabic" w:cs="Traditional Arabic" w:hint="cs"/>
          <w:b/>
          <w:bCs/>
          <w:color w:val="000000" w:themeColor="text1"/>
          <w:sz w:val="24"/>
          <w:szCs w:val="24"/>
          <w:rtl/>
        </w:rPr>
        <w:lastRenderedPageBreak/>
        <w:t>2. قاعدة المعلومات (</w:t>
      </w:r>
      <w:r w:rsidRPr="007906BE">
        <w:rPr>
          <w:rFonts w:ascii="Traditional Arabic" w:eastAsia="Times New Roman" w:hAnsi="Traditional Arabic" w:cs="Traditional Arabic" w:hint="cs"/>
          <w:b/>
          <w:bCs/>
          <w:color w:val="000000" w:themeColor="text1"/>
          <w:sz w:val="24"/>
          <w:szCs w:val="24"/>
        </w:rPr>
        <w:t>Knowledge Base</w:t>
      </w:r>
      <w:r w:rsidRPr="007906BE">
        <w:rPr>
          <w:rFonts w:ascii="Traditional Arabic" w:eastAsia="Times New Roman" w:hAnsi="Traditional Arabic" w:cs="Traditional Arabic" w:hint="cs"/>
          <w:b/>
          <w:bCs/>
          <w:color w:val="000000" w:themeColor="text1"/>
          <w:sz w:val="24"/>
          <w:szCs w:val="24"/>
          <w:rtl/>
        </w:rPr>
        <w:t>):</w:t>
      </w:r>
    </w:p>
    <w:p w14:paraId="6931CCC6" w14:textId="77777777" w:rsidR="00DD0999" w:rsidRPr="007906BE" w:rsidRDefault="005C31DF" w:rsidP="007906BE">
      <w:pPr>
        <w:bidi/>
        <w:spacing w:after="0" w:line="360" w:lineRule="auto"/>
        <w:jc w:val="both"/>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tl/>
        </w:rPr>
        <w:t>تُمثل قاعدة المعلومات البنية التحتية للذكاء الاصطناعي، حيث تحتوي على البيانات والمعلومات المهيكلة وغير المهيكلة، إلى جانب وحدات تحليل البيانات المتقدمة، وتشمل هذه القاعدة وحدات متخصصة مثل وحدة خدمة المستخدم، ووحدة البيانات الديمغرافية، ووحدة الاتصال الرقمي، بالإضافة إلى وحدات تدعم الوصول إلى المعلومات حتى دون وجود تخطيط مسبق، مما يسهم في تعزيز الاستجابة الذكية للنظام (</w:t>
      </w:r>
      <w:r w:rsidRPr="007906BE">
        <w:rPr>
          <w:rFonts w:ascii="Traditional Arabic" w:eastAsia="Times New Roman" w:hAnsi="Traditional Arabic" w:cs="Traditional Arabic" w:hint="cs"/>
          <w:color w:val="000000" w:themeColor="text1"/>
          <w:sz w:val="24"/>
          <w:szCs w:val="24"/>
        </w:rPr>
        <w:t xml:space="preserve">Navidi &amp; </w:t>
      </w:r>
      <w:proofErr w:type="spellStart"/>
      <w:r w:rsidRPr="007906BE">
        <w:rPr>
          <w:rFonts w:ascii="Traditional Arabic" w:eastAsia="Times New Roman" w:hAnsi="Traditional Arabic" w:cs="Traditional Arabic" w:hint="cs"/>
          <w:color w:val="000000" w:themeColor="text1"/>
          <w:sz w:val="24"/>
          <w:szCs w:val="24"/>
        </w:rPr>
        <w:t>Gheiysari</w:t>
      </w:r>
      <w:proofErr w:type="spellEnd"/>
      <w:r w:rsidRPr="007906BE">
        <w:rPr>
          <w:rFonts w:ascii="Traditional Arabic" w:eastAsia="Times New Roman" w:hAnsi="Traditional Arabic" w:cs="Traditional Arabic" w:hint="cs"/>
          <w:color w:val="000000" w:themeColor="text1"/>
          <w:sz w:val="24"/>
          <w:szCs w:val="24"/>
          <w:rtl/>
        </w:rPr>
        <w:t>, 2023).</w:t>
      </w:r>
    </w:p>
    <w:p w14:paraId="3689B6F9" w14:textId="77777777" w:rsidR="00DD0999" w:rsidRPr="007906BE" w:rsidRDefault="00DD0999" w:rsidP="007906BE">
      <w:pPr>
        <w:bidi/>
        <w:spacing w:after="0" w:line="360" w:lineRule="auto"/>
        <w:jc w:val="both"/>
        <w:rPr>
          <w:rFonts w:ascii="Traditional Arabic" w:eastAsia="Times New Roman" w:hAnsi="Traditional Arabic" w:cs="Traditional Arabic" w:hint="cs"/>
          <w:b/>
          <w:bCs/>
          <w:color w:val="000000" w:themeColor="text1"/>
          <w:sz w:val="24"/>
          <w:szCs w:val="24"/>
        </w:rPr>
      </w:pPr>
    </w:p>
    <w:p w14:paraId="5C3D4FA3" w14:textId="77777777" w:rsidR="00DD0999" w:rsidRPr="007906BE" w:rsidRDefault="005C31DF" w:rsidP="007906BE">
      <w:pPr>
        <w:bidi/>
        <w:spacing w:after="0" w:line="360" w:lineRule="auto"/>
        <w:jc w:val="both"/>
        <w:rPr>
          <w:rFonts w:ascii="Traditional Arabic" w:eastAsia="Times New Roman" w:hAnsi="Traditional Arabic" w:cs="Traditional Arabic" w:hint="cs"/>
          <w:b/>
          <w:bCs/>
          <w:color w:val="000000" w:themeColor="text1"/>
          <w:sz w:val="24"/>
          <w:szCs w:val="24"/>
        </w:rPr>
      </w:pPr>
      <w:r w:rsidRPr="007906BE">
        <w:rPr>
          <w:rFonts w:ascii="Traditional Arabic" w:eastAsia="Times New Roman" w:hAnsi="Traditional Arabic" w:cs="Traditional Arabic" w:hint="cs"/>
          <w:b/>
          <w:bCs/>
          <w:color w:val="000000" w:themeColor="text1"/>
          <w:sz w:val="24"/>
          <w:szCs w:val="24"/>
          <w:rtl/>
        </w:rPr>
        <w:t>3. محركات البحث (</w:t>
      </w:r>
      <w:r w:rsidRPr="007906BE">
        <w:rPr>
          <w:rFonts w:ascii="Traditional Arabic" w:eastAsia="Times New Roman" w:hAnsi="Traditional Arabic" w:cs="Traditional Arabic" w:hint="cs"/>
          <w:b/>
          <w:bCs/>
          <w:color w:val="000000" w:themeColor="text1"/>
          <w:sz w:val="24"/>
          <w:szCs w:val="24"/>
        </w:rPr>
        <w:t>Search Engines</w:t>
      </w:r>
      <w:r w:rsidRPr="007906BE">
        <w:rPr>
          <w:rFonts w:ascii="Traditional Arabic" w:eastAsia="Times New Roman" w:hAnsi="Traditional Arabic" w:cs="Traditional Arabic" w:hint="cs"/>
          <w:b/>
          <w:bCs/>
          <w:color w:val="000000" w:themeColor="text1"/>
          <w:sz w:val="24"/>
          <w:szCs w:val="24"/>
          <w:rtl/>
        </w:rPr>
        <w:t>):</w:t>
      </w:r>
    </w:p>
    <w:p w14:paraId="3725109C" w14:textId="77777777" w:rsidR="00DD0999" w:rsidRPr="007906BE" w:rsidRDefault="005C31DF" w:rsidP="007906BE">
      <w:pPr>
        <w:bidi/>
        <w:spacing w:after="0" w:line="360" w:lineRule="auto"/>
        <w:jc w:val="both"/>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tl/>
        </w:rPr>
        <w:t>تُعتبر محركات البحث مكونًا أساسيًا في أنظمة الذكاء الاصطناعي، حيث تتيح تحديد مواقع المعلومات المطلوبة داخل قواعد البيانات، إلى جانب قدرتها على استيعاب معلومات جديدة وتحليلها باستخدام استراتيجيات خوارزمية متطورة، وتُسهم هذه المحركات في تمكين الأنظمة الذكية من الوصول إلى حلول مرنة وسريعة لمعالجة المشكلات (</w:t>
      </w:r>
      <w:r w:rsidRPr="007906BE">
        <w:rPr>
          <w:rFonts w:ascii="Traditional Arabic" w:eastAsia="Times New Roman" w:hAnsi="Traditional Arabic" w:cs="Traditional Arabic" w:hint="cs"/>
          <w:color w:val="000000" w:themeColor="text1"/>
          <w:sz w:val="24"/>
          <w:szCs w:val="24"/>
        </w:rPr>
        <w:t>Wamba</w:t>
      </w:r>
      <w:r w:rsidRPr="007906BE">
        <w:rPr>
          <w:rFonts w:ascii="Traditional Arabic" w:eastAsia="Times New Roman" w:hAnsi="Traditional Arabic" w:cs="Traditional Arabic" w:hint="cs"/>
          <w:color w:val="000000" w:themeColor="text1"/>
          <w:sz w:val="24"/>
          <w:szCs w:val="24"/>
          <w:rtl/>
        </w:rPr>
        <w:t>, 2022).</w:t>
      </w:r>
    </w:p>
    <w:p w14:paraId="23FAF5D5" w14:textId="77777777" w:rsidR="00DD0999" w:rsidRPr="007906BE" w:rsidRDefault="005C31DF" w:rsidP="007906BE">
      <w:pPr>
        <w:bidi/>
        <w:spacing w:after="0" w:line="360" w:lineRule="auto"/>
        <w:jc w:val="both"/>
        <w:rPr>
          <w:rFonts w:ascii="Traditional Arabic" w:eastAsia="Times New Roman" w:hAnsi="Traditional Arabic" w:cs="Traditional Arabic" w:hint="cs"/>
          <w:color w:val="000000" w:themeColor="text1"/>
          <w:sz w:val="24"/>
          <w:szCs w:val="24"/>
        </w:rPr>
      </w:pPr>
      <w:proofErr w:type="gramStart"/>
      <w:r w:rsidRPr="007906BE">
        <w:rPr>
          <w:rFonts w:ascii="Traditional Arabic" w:eastAsia="Times New Roman" w:hAnsi="Traditional Arabic" w:cs="Traditional Arabic" w:hint="cs"/>
          <w:color w:val="000000" w:themeColor="text1"/>
          <w:sz w:val="24"/>
          <w:szCs w:val="24"/>
          <w:rtl/>
        </w:rPr>
        <w:t>و يرى</w:t>
      </w:r>
      <w:proofErr w:type="gramEnd"/>
      <w:r w:rsidRPr="007906BE">
        <w:rPr>
          <w:rFonts w:ascii="Traditional Arabic" w:eastAsia="Times New Roman" w:hAnsi="Traditional Arabic" w:cs="Traditional Arabic" w:hint="cs"/>
          <w:color w:val="000000" w:themeColor="text1"/>
          <w:sz w:val="24"/>
          <w:szCs w:val="24"/>
          <w:rtl/>
        </w:rPr>
        <w:t xml:space="preserve"> الباحث أن فهم هذه المكونات لا يقتصر على البعد التقني فقط، بل يُعد مدخلًا ضروريًا لتوظيف الذكاء الاصطناعي بشكل فعال داخل بيئة شركات تحلية المياه، فكل مكون من هذه المكونات يُسهم بطريقة مباشرة أو غير مباشرة في دعم الرشاقة التنظيمية، سواء من خلال تسريع الوصول إلى البيانات، أو تحسين كفاءة القرار، أو تمكين إدارة المواهب من التفاعل مع الأنظمة الذكية بكفاءة عالية.</w:t>
      </w:r>
    </w:p>
    <w:p w14:paraId="6DB5B8F4" w14:textId="77777777" w:rsidR="00DD0999" w:rsidRPr="007906BE" w:rsidRDefault="005C31DF" w:rsidP="007906BE">
      <w:pPr>
        <w:bidi/>
        <w:spacing w:after="0" w:line="360" w:lineRule="auto"/>
        <w:jc w:val="both"/>
        <w:rPr>
          <w:rFonts w:ascii="Traditional Arabic" w:eastAsia="Times New Roman" w:hAnsi="Traditional Arabic" w:cs="Traditional Arabic" w:hint="cs"/>
          <w:b/>
          <w:bCs/>
          <w:color w:val="000000" w:themeColor="text1"/>
          <w:sz w:val="24"/>
          <w:szCs w:val="24"/>
        </w:rPr>
      </w:pPr>
      <w:r w:rsidRPr="007906BE">
        <w:rPr>
          <w:rFonts w:ascii="Traditional Arabic" w:eastAsia="Times New Roman" w:hAnsi="Traditional Arabic" w:cs="Traditional Arabic" w:hint="cs"/>
          <w:b/>
          <w:bCs/>
          <w:color w:val="000000" w:themeColor="text1"/>
          <w:sz w:val="24"/>
          <w:szCs w:val="24"/>
          <w:rtl/>
        </w:rPr>
        <w:t>رابعا: أنواع الذكاء الاصطناعي</w:t>
      </w:r>
    </w:p>
    <w:p w14:paraId="6F855AE7" w14:textId="77777777" w:rsidR="00DD0999" w:rsidRPr="007906BE" w:rsidRDefault="005C31DF" w:rsidP="007906BE">
      <w:pPr>
        <w:pBdr>
          <w:top w:val="nil"/>
          <w:left w:val="nil"/>
          <w:bottom w:val="nil"/>
          <w:right w:val="nil"/>
          <w:between w:val="nil"/>
        </w:pBdr>
        <w:bidi/>
        <w:spacing w:before="280" w:after="280" w:line="360" w:lineRule="auto"/>
        <w:jc w:val="both"/>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يصنف الذكاء الاصطناعي إلى ثلاثة أنواع رئيسية استنادًا إلى قدراته الوظيفية ومستوى تطوره، حيث يختلف كل نوع في نطاق التطبيق ودرجة محاكاة الذكاء البشري:</w:t>
      </w:r>
    </w:p>
    <w:p w14:paraId="69FD5045" w14:textId="77777777" w:rsidR="00DD0999" w:rsidRPr="007906BE" w:rsidRDefault="005C31DF" w:rsidP="007906BE">
      <w:pPr>
        <w:pBdr>
          <w:top w:val="nil"/>
          <w:left w:val="nil"/>
          <w:bottom w:val="nil"/>
          <w:right w:val="nil"/>
          <w:between w:val="nil"/>
        </w:pBdr>
        <w:bidi/>
        <w:spacing w:before="280" w:after="280" w:line="360" w:lineRule="auto"/>
        <w:jc w:val="both"/>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b/>
          <w:bCs/>
          <w:color w:val="000000" w:themeColor="text1"/>
          <w:sz w:val="24"/>
          <w:szCs w:val="24"/>
          <w:rtl/>
        </w:rPr>
        <w:t>1-الذكاء الاصطناعي الضيق (</w:t>
      </w:r>
      <w:r w:rsidRPr="007906BE">
        <w:rPr>
          <w:rFonts w:ascii="Traditional Arabic" w:eastAsia="Simplified Arabic" w:hAnsi="Traditional Arabic" w:cs="Traditional Arabic" w:hint="cs"/>
          <w:b/>
          <w:bCs/>
          <w:color w:val="000000" w:themeColor="text1"/>
          <w:sz w:val="24"/>
          <w:szCs w:val="24"/>
        </w:rPr>
        <w:t>Artificial Narrow Intelligence - ANI):</w:t>
      </w:r>
      <w:r w:rsidRPr="007906BE">
        <w:rPr>
          <w:rFonts w:ascii="Traditional Arabic" w:eastAsia="Simplified Arabic" w:hAnsi="Traditional Arabic" w:cs="Traditional Arabic" w:hint="cs"/>
          <w:color w:val="000000" w:themeColor="text1"/>
          <w:sz w:val="24"/>
          <w:szCs w:val="24"/>
          <w:rtl/>
        </w:rPr>
        <w:br/>
        <w:t>يُعد هذا النوع من أبسط أشكال الذكاء الاصطناعي، حيث يتم تصميمه لأداء مهام محددة ضمن نطاق ضيق في بيئة معينة. ورغم أنه يحاكي بعض القدرات العقلية البشرية، إلا أنه لا يستطيع تجاوز المهام التي بُرمج من أجلها، كما أنه يفتقر إلى القدرة على التعلّم العام أو التكيف خارج إطار الاستخدام المحدد له (</w:t>
      </w:r>
      <w:r w:rsidRPr="007906BE">
        <w:rPr>
          <w:rFonts w:ascii="Traditional Arabic" w:eastAsia="Simplified Arabic" w:hAnsi="Traditional Arabic" w:cs="Traditional Arabic" w:hint="cs"/>
          <w:color w:val="000000" w:themeColor="text1"/>
          <w:sz w:val="24"/>
          <w:szCs w:val="24"/>
        </w:rPr>
        <w:t>Zhang &amp; Lu</w:t>
      </w:r>
      <w:r w:rsidRPr="007906BE">
        <w:rPr>
          <w:rFonts w:ascii="Traditional Arabic" w:eastAsia="Simplified Arabic" w:hAnsi="Traditional Arabic" w:cs="Traditional Arabic" w:hint="cs"/>
          <w:color w:val="000000" w:themeColor="text1"/>
          <w:sz w:val="24"/>
          <w:szCs w:val="24"/>
          <w:rtl/>
        </w:rPr>
        <w:t xml:space="preserve">, 2021). </w:t>
      </w:r>
    </w:p>
    <w:p w14:paraId="35FD46C0" w14:textId="77777777" w:rsidR="00DD0999" w:rsidRPr="007906BE" w:rsidRDefault="005C31DF" w:rsidP="007906BE">
      <w:pPr>
        <w:pBdr>
          <w:top w:val="nil"/>
          <w:left w:val="nil"/>
          <w:bottom w:val="nil"/>
          <w:right w:val="nil"/>
          <w:between w:val="nil"/>
        </w:pBdr>
        <w:bidi/>
        <w:spacing w:before="280" w:after="280" w:line="360" w:lineRule="auto"/>
        <w:jc w:val="both"/>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b/>
          <w:bCs/>
          <w:color w:val="000000" w:themeColor="text1"/>
          <w:sz w:val="24"/>
          <w:szCs w:val="24"/>
          <w:rtl/>
        </w:rPr>
        <w:t>2- الذكاء الاصطناعي العام (</w:t>
      </w:r>
      <w:r w:rsidRPr="007906BE">
        <w:rPr>
          <w:rFonts w:ascii="Traditional Arabic" w:eastAsia="Simplified Arabic" w:hAnsi="Traditional Arabic" w:cs="Traditional Arabic" w:hint="cs"/>
          <w:b/>
          <w:bCs/>
          <w:color w:val="000000" w:themeColor="text1"/>
          <w:sz w:val="24"/>
          <w:szCs w:val="24"/>
        </w:rPr>
        <w:t>Artificial General Intelligence - AGI):</w:t>
      </w:r>
      <w:r w:rsidRPr="007906BE">
        <w:rPr>
          <w:rFonts w:ascii="Traditional Arabic" w:eastAsia="Simplified Arabic" w:hAnsi="Traditional Arabic" w:cs="Traditional Arabic" w:hint="cs"/>
          <w:color w:val="000000" w:themeColor="text1"/>
          <w:sz w:val="24"/>
          <w:szCs w:val="24"/>
          <w:rtl/>
        </w:rPr>
        <w:br/>
        <w:t xml:space="preserve">يمثل هذا النوع مستوى أكثر تقدمًا، إذ يتمتع بقدرة على التعلم والفهم وأداء المهام المعرفية المتنوعة التي يُمكن للإنسان تنفيذها، ويُحاكي </w:t>
      </w:r>
      <w:r w:rsidRPr="007906BE">
        <w:rPr>
          <w:rFonts w:ascii="Traditional Arabic" w:eastAsia="Simplified Arabic" w:hAnsi="Traditional Arabic" w:cs="Traditional Arabic" w:hint="cs"/>
          <w:color w:val="000000" w:themeColor="text1"/>
          <w:sz w:val="24"/>
          <w:szCs w:val="24"/>
        </w:rPr>
        <w:t>AGI</w:t>
      </w:r>
      <w:r w:rsidRPr="007906BE">
        <w:rPr>
          <w:rFonts w:ascii="Traditional Arabic" w:eastAsia="Simplified Arabic" w:hAnsi="Traditional Arabic" w:cs="Traditional Arabic" w:hint="cs"/>
          <w:color w:val="000000" w:themeColor="text1"/>
          <w:sz w:val="24"/>
          <w:szCs w:val="24"/>
          <w:rtl/>
        </w:rPr>
        <w:t xml:space="preserve"> الإمكانات البشرية في التحليل، واكتساب الخبرات، والربط بين المتغيرات، ما يمكّنه من التعامل مع مهام متعددة عبر مجالات مختلفة، واتخاذ قرارات متكاملة بناءً على تراكم المعرفة (</w:t>
      </w:r>
      <w:r w:rsidRPr="007906BE">
        <w:rPr>
          <w:rFonts w:ascii="Traditional Arabic" w:eastAsia="Simplified Arabic" w:hAnsi="Traditional Arabic" w:cs="Traditional Arabic" w:hint="cs"/>
          <w:color w:val="000000" w:themeColor="text1"/>
          <w:sz w:val="24"/>
          <w:szCs w:val="24"/>
        </w:rPr>
        <w:t>Wamba</w:t>
      </w:r>
      <w:r w:rsidRPr="007906BE">
        <w:rPr>
          <w:rFonts w:ascii="Traditional Arabic" w:eastAsia="Simplified Arabic" w:hAnsi="Traditional Arabic" w:cs="Traditional Arabic" w:hint="cs"/>
          <w:color w:val="000000" w:themeColor="text1"/>
          <w:sz w:val="24"/>
          <w:szCs w:val="24"/>
          <w:rtl/>
        </w:rPr>
        <w:t>, 2022).</w:t>
      </w:r>
    </w:p>
    <w:p w14:paraId="50900BDD" w14:textId="77777777" w:rsidR="00DD0999" w:rsidRPr="007906BE" w:rsidRDefault="005C31DF" w:rsidP="007906BE">
      <w:pPr>
        <w:numPr>
          <w:ilvl w:val="0"/>
          <w:numId w:val="9"/>
        </w:numPr>
        <w:pBdr>
          <w:top w:val="nil"/>
          <w:left w:val="nil"/>
          <w:bottom w:val="nil"/>
          <w:right w:val="nil"/>
          <w:between w:val="nil"/>
        </w:pBdr>
        <w:bidi/>
        <w:spacing w:before="280" w:after="280" w:line="360" w:lineRule="auto"/>
        <w:jc w:val="both"/>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b/>
          <w:bCs/>
          <w:color w:val="000000" w:themeColor="text1"/>
          <w:sz w:val="24"/>
          <w:szCs w:val="24"/>
          <w:rtl/>
        </w:rPr>
        <w:lastRenderedPageBreak/>
        <w:t>الذكاء الاصطناعي الفائق (</w:t>
      </w:r>
      <w:r w:rsidRPr="007906BE">
        <w:rPr>
          <w:rFonts w:ascii="Traditional Arabic" w:eastAsia="Simplified Arabic" w:hAnsi="Traditional Arabic" w:cs="Traditional Arabic" w:hint="cs"/>
          <w:b/>
          <w:bCs/>
          <w:color w:val="000000" w:themeColor="text1"/>
          <w:sz w:val="24"/>
          <w:szCs w:val="24"/>
        </w:rPr>
        <w:t>Artificial Superintelligence - ASI):</w:t>
      </w:r>
      <w:r w:rsidRPr="007906BE">
        <w:rPr>
          <w:rFonts w:ascii="Traditional Arabic" w:eastAsia="Simplified Arabic" w:hAnsi="Traditional Arabic" w:cs="Traditional Arabic" w:hint="cs"/>
          <w:color w:val="000000" w:themeColor="text1"/>
          <w:sz w:val="24"/>
          <w:szCs w:val="24"/>
          <w:rtl/>
        </w:rPr>
        <w:br/>
        <w:t>يُعد هذا النوع مرحلة مستقبلية متقدمة، يُتوقع أن تتفوق فيها الآلات على الإنسان في جميع مجالات الذكاء، بما في ذلك الإبداع، والعاطفة، والتفاعل الاجتماعي، ويشمل ذلك نماذج متقدمة قادرة على فهم الانفعالات البشرية، والتفاعل معها، بل وتوقع السلوكيات بناءً على تحليل المشاعر والسياق. كما يتضمن ما يُعرف بـ "نظرية العقل"، حيث تمتلك الأنظمة وعيًا ذاتيًا، وقدرة على تفسير مشاعر الآخرين والتفاعل معها بذكاء عاطفي (</w:t>
      </w:r>
      <w:r w:rsidRPr="007906BE">
        <w:rPr>
          <w:rFonts w:ascii="Traditional Arabic" w:eastAsia="Simplified Arabic" w:hAnsi="Traditional Arabic" w:cs="Traditional Arabic" w:hint="cs"/>
          <w:color w:val="000000" w:themeColor="text1"/>
          <w:sz w:val="24"/>
          <w:szCs w:val="24"/>
        </w:rPr>
        <w:t>Florea &amp; Croitoru</w:t>
      </w:r>
      <w:r w:rsidRPr="007906BE">
        <w:rPr>
          <w:rFonts w:ascii="Traditional Arabic" w:eastAsia="Simplified Arabic" w:hAnsi="Traditional Arabic" w:cs="Traditional Arabic" w:hint="cs"/>
          <w:color w:val="000000" w:themeColor="text1"/>
          <w:sz w:val="24"/>
          <w:szCs w:val="24"/>
          <w:rtl/>
        </w:rPr>
        <w:t>, 2025).</w:t>
      </w:r>
    </w:p>
    <w:p w14:paraId="41240E81" w14:textId="77777777" w:rsidR="00DD0999" w:rsidRPr="007906BE" w:rsidRDefault="005C31DF" w:rsidP="007906BE">
      <w:pPr>
        <w:pBdr>
          <w:top w:val="nil"/>
          <w:left w:val="nil"/>
          <w:bottom w:val="nil"/>
          <w:right w:val="nil"/>
          <w:between w:val="nil"/>
        </w:pBdr>
        <w:bidi/>
        <w:spacing w:before="280" w:after="280" w:line="360" w:lineRule="auto"/>
        <w:jc w:val="both"/>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b/>
          <w:bCs/>
          <w:color w:val="000000" w:themeColor="text1"/>
          <w:sz w:val="24"/>
          <w:szCs w:val="24"/>
          <w:rtl/>
        </w:rPr>
        <w:t>و</w:t>
      </w:r>
      <w:r w:rsidRPr="007906BE">
        <w:rPr>
          <w:rFonts w:ascii="Traditional Arabic" w:eastAsia="Simplified Arabic" w:hAnsi="Traditional Arabic" w:cs="Traditional Arabic" w:hint="cs"/>
          <w:color w:val="000000" w:themeColor="text1"/>
          <w:sz w:val="24"/>
          <w:szCs w:val="24"/>
          <w:rtl/>
        </w:rPr>
        <w:t xml:space="preserve">يرى الباحث أن فهم تصنيفات الذكاء الاصطناعي يُعد أمرًا جوهريًا عند دراسة أثره على الرشاقة التنظيمية، حيث </w:t>
      </w:r>
      <w:proofErr w:type="gramStart"/>
      <w:r w:rsidRPr="007906BE">
        <w:rPr>
          <w:rFonts w:ascii="Traditional Arabic" w:eastAsia="Simplified Arabic" w:hAnsi="Traditional Arabic" w:cs="Traditional Arabic" w:hint="cs"/>
          <w:color w:val="000000" w:themeColor="text1"/>
          <w:sz w:val="24"/>
          <w:szCs w:val="24"/>
          <w:rtl/>
        </w:rPr>
        <w:t>أن</w:t>
      </w:r>
      <w:proofErr w:type="gramEnd"/>
      <w:r w:rsidRPr="007906BE">
        <w:rPr>
          <w:rFonts w:ascii="Traditional Arabic" w:eastAsia="Simplified Arabic" w:hAnsi="Traditional Arabic" w:cs="Traditional Arabic" w:hint="cs"/>
          <w:color w:val="000000" w:themeColor="text1"/>
          <w:sz w:val="24"/>
          <w:szCs w:val="24"/>
          <w:rtl/>
        </w:rPr>
        <w:t xml:space="preserve"> المؤسسات التي تعتمد على الذكاء الاصطناعي الضيق قد تحقق تحسنًا في كفاءة المهام الروتينية، لكن الاعتماد على نماذج أكثر تطورًا مثل الذكاء العام أو الفائق يمكن أن يُحدث تحولًا حقيقيًا في طريقة اتخاذ القرار، والتفاعل مع بيئات التشغيل المعقدة، وتمكين إدارة المواهب من أداء أدوار استراتيجية تدعم سرعة التكيف والتجديد المستمر في شركات تحلية المياه.</w:t>
      </w:r>
    </w:p>
    <w:p w14:paraId="1F4D2FF3" w14:textId="77777777" w:rsidR="00DD0999" w:rsidRPr="007906BE" w:rsidRDefault="005C31DF" w:rsidP="007906BE">
      <w:pPr>
        <w:bidi/>
        <w:spacing w:line="360" w:lineRule="auto"/>
        <w:jc w:val="both"/>
        <w:rPr>
          <w:rFonts w:ascii="Traditional Arabic" w:eastAsia="Times New Roman" w:hAnsi="Traditional Arabic" w:cs="Traditional Arabic" w:hint="cs"/>
          <w:b/>
          <w:bCs/>
          <w:color w:val="000000" w:themeColor="text1"/>
          <w:sz w:val="24"/>
          <w:szCs w:val="24"/>
        </w:rPr>
      </w:pPr>
      <w:r w:rsidRPr="007906BE">
        <w:rPr>
          <w:rFonts w:ascii="Traditional Arabic" w:eastAsia="Times New Roman" w:hAnsi="Traditional Arabic" w:cs="Traditional Arabic" w:hint="cs"/>
          <w:b/>
          <w:bCs/>
          <w:color w:val="000000" w:themeColor="text1"/>
          <w:sz w:val="24"/>
          <w:szCs w:val="24"/>
          <w:rtl/>
        </w:rPr>
        <w:t>خامسا: أهمية الذكاء الاصطناعي</w:t>
      </w:r>
    </w:p>
    <w:p w14:paraId="6F3542E2" w14:textId="77777777" w:rsidR="00DD0999" w:rsidRPr="007906BE" w:rsidRDefault="005C31DF" w:rsidP="007906BE">
      <w:pPr>
        <w:bidi/>
        <w:spacing w:line="360" w:lineRule="auto"/>
        <w:ind w:firstLine="720"/>
        <w:jc w:val="both"/>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tl/>
        </w:rPr>
        <w:t>يشهد العالم في العقدين الأخيرين ثورة غير مسبوقة في توظيف التقنيات الذكية، ويُعد الذكاء الاصطناعي في طليعة هذه التحولات، حيث بات يمثل عنصرًا استراتيجيًا في تطوير بيئة الأعمال وتعزيز القدرات التنافسية للمؤسسات، فلم يعد الذكاء الاصطناعي مجرد أداة تقنية مساندة، بل أصبح إطارًا متكاملًا لإعادة تصميم النماذج التشغيلية واتخاذ القرار، استنادًا إلى تحليلات متقدمة وتعلم ذاتي وتفاعل لحظي مع المتغيرات المحيطة.</w:t>
      </w:r>
    </w:p>
    <w:p w14:paraId="6953CE7C" w14:textId="77777777" w:rsidR="00DD0999" w:rsidRPr="007906BE" w:rsidRDefault="005C31DF" w:rsidP="007906BE">
      <w:pPr>
        <w:numPr>
          <w:ilvl w:val="0"/>
          <w:numId w:val="18"/>
        </w:numPr>
        <w:bidi/>
        <w:spacing w:line="360" w:lineRule="auto"/>
        <w:jc w:val="both"/>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tl/>
        </w:rPr>
        <w:t xml:space="preserve">ويُشير </w:t>
      </w:r>
      <w:r w:rsidRPr="007906BE">
        <w:rPr>
          <w:rFonts w:ascii="Traditional Arabic" w:eastAsia="Times New Roman" w:hAnsi="Traditional Arabic" w:cs="Traditional Arabic" w:hint="cs"/>
          <w:b/>
          <w:bCs/>
          <w:color w:val="000000" w:themeColor="text1"/>
          <w:sz w:val="24"/>
          <w:szCs w:val="24"/>
        </w:rPr>
        <w:t>Enholm et al. (2022)</w:t>
      </w:r>
      <w:r w:rsidRPr="007906BE">
        <w:rPr>
          <w:rFonts w:ascii="Traditional Arabic" w:eastAsia="Times New Roman" w:hAnsi="Traditional Arabic" w:cs="Traditional Arabic" w:hint="cs"/>
          <w:color w:val="000000" w:themeColor="text1"/>
          <w:sz w:val="24"/>
          <w:szCs w:val="24"/>
          <w:rtl/>
        </w:rPr>
        <w:t xml:space="preserve"> إلى أن أهمية الذكاء الاصطناعي تنبع من قدرته الفائقة على دعم التحول المؤسسي وتعزيز الابتكار، حيث يتيح تبني آليات جديدة لتحليل البيانات، وفهم سلوك العملاء، وتوقع المخاطر، مما يُسهم في رفع فعالية النظم الإدارية. </w:t>
      </w:r>
    </w:p>
    <w:p w14:paraId="4F256AF3" w14:textId="77777777" w:rsidR="00DD0999" w:rsidRPr="007906BE" w:rsidRDefault="005C31DF" w:rsidP="007906BE">
      <w:pPr>
        <w:bidi/>
        <w:spacing w:line="360" w:lineRule="auto"/>
        <w:ind w:firstLine="720"/>
        <w:jc w:val="both"/>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tl/>
        </w:rPr>
        <w:t>وتُبرز الأدبيات الحديثة عدة أبعاد رئيسية لهذه الأهمية، من أبرزها:</w:t>
      </w:r>
    </w:p>
    <w:p w14:paraId="6984C870" w14:textId="77777777" w:rsidR="00DD0999" w:rsidRPr="007906BE" w:rsidRDefault="005C31DF" w:rsidP="007906BE">
      <w:pPr>
        <w:numPr>
          <w:ilvl w:val="0"/>
          <w:numId w:val="18"/>
        </w:numPr>
        <w:bidi/>
        <w:spacing w:line="360" w:lineRule="auto"/>
        <w:jc w:val="both"/>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b/>
          <w:bCs/>
          <w:color w:val="000000" w:themeColor="text1"/>
          <w:sz w:val="24"/>
          <w:szCs w:val="24"/>
          <w:rtl/>
        </w:rPr>
        <w:t>رفع الكفاءة التشغيلية وتقليل الهدر</w:t>
      </w:r>
      <w:r w:rsidRPr="007906BE">
        <w:rPr>
          <w:rFonts w:ascii="Traditional Arabic" w:eastAsia="Times New Roman" w:hAnsi="Traditional Arabic" w:cs="Traditional Arabic" w:hint="cs"/>
          <w:color w:val="000000" w:themeColor="text1"/>
          <w:sz w:val="24"/>
          <w:szCs w:val="24"/>
        </w:rPr>
        <w:t>:</w:t>
      </w:r>
    </w:p>
    <w:p w14:paraId="260A5A90" w14:textId="77777777" w:rsidR="00DD0999" w:rsidRPr="007906BE" w:rsidRDefault="005C31DF" w:rsidP="007906BE">
      <w:pPr>
        <w:bidi/>
        <w:spacing w:line="360" w:lineRule="auto"/>
        <w:ind w:left="720"/>
        <w:jc w:val="both"/>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tl/>
        </w:rPr>
        <w:t>يعمل الذكاء الاصطناعي على أتمتة المهام المتكررة والبسيطة، مما يقلل من الأخطاء البشرية ويوفر الوقت والموارد، وهو ما يُسهم في تقليل التكاليف التشغيلية وزيادة الإنتاجية في مختلف الوحدات التنظيمية كما يتيح تتبع العمليات بدقة فائقة، واتخاذ إجراءات تصحيحية لحظية، دون الحاجة إلى تدخل بشري مباشر، مما يعزز من الضبط الداخلي للأنظمة (</w:t>
      </w:r>
      <w:r w:rsidRPr="007906BE">
        <w:rPr>
          <w:rFonts w:ascii="Traditional Arabic" w:eastAsia="Times New Roman" w:hAnsi="Traditional Arabic" w:cs="Traditional Arabic" w:hint="cs"/>
          <w:color w:val="000000" w:themeColor="text1"/>
          <w:sz w:val="24"/>
          <w:szCs w:val="24"/>
        </w:rPr>
        <w:t>Wamba</w:t>
      </w:r>
      <w:r w:rsidRPr="007906BE">
        <w:rPr>
          <w:rFonts w:ascii="Traditional Arabic" w:eastAsia="Times New Roman" w:hAnsi="Traditional Arabic" w:cs="Traditional Arabic" w:hint="cs"/>
          <w:color w:val="000000" w:themeColor="text1"/>
          <w:sz w:val="24"/>
          <w:szCs w:val="24"/>
          <w:rtl/>
        </w:rPr>
        <w:t xml:space="preserve">, 2022). </w:t>
      </w:r>
    </w:p>
    <w:p w14:paraId="76411309" w14:textId="77777777" w:rsidR="00DD0999" w:rsidRPr="007906BE" w:rsidRDefault="005C31DF" w:rsidP="007906BE">
      <w:pPr>
        <w:numPr>
          <w:ilvl w:val="0"/>
          <w:numId w:val="18"/>
        </w:numPr>
        <w:pBdr>
          <w:top w:val="nil"/>
          <w:left w:val="nil"/>
          <w:bottom w:val="nil"/>
          <w:right w:val="nil"/>
          <w:between w:val="nil"/>
        </w:pBdr>
        <w:bidi/>
        <w:spacing w:line="360" w:lineRule="auto"/>
        <w:jc w:val="both"/>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b/>
          <w:bCs/>
          <w:color w:val="000000" w:themeColor="text1"/>
          <w:sz w:val="24"/>
          <w:szCs w:val="24"/>
          <w:rtl/>
        </w:rPr>
        <w:t>دعم اتخاذ القرار القائم على البيانات</w:t>
      </w:r>
      <w:r w:rsidRPr="007906BE">
        <w:rPr>
          <w:rFonts w:ascii="Traditional Arabic" w:eastAsia="Times New Roman" w:hAnsi="Traditional Arabic" w:cs="Traditional Arabic" w:hint="cs"/>
          <w:color w:val="000000" w:themeColor="text1"/>
          <w:sz w:val="24"/>
          <w:szCs w:val="24"/>
          <w:rtl/>
        </w:rPr>
        <w:br/>
        <w:t xml:space="preserve">أحد أهم مكامن القوة في الذكاء الاصطناعي هو قدرته على التعامل مع كميات ضخمة من البيانات وتحليلها باستخدام خوارزميات متقدمة تستند إلى التعلم الآلي والتنبؤات الاحتمالية. وهذا ما يوفر للقيادات الإدارية رؤى معمقة حول اتجاهات السوق، وسلوك الموظفين </w:t>
      </w:r>
      <w:r w:rsidRPr="007906BE">
        <w:rPr>
          <w:rFonts w:ascii="Traditional Arabic" w:eastAsia="Times New Roman" w:hAnsi="Traditional Arabic" w:cs="Traditional Arabic" w:hint="cs"/>
          <w:color w:val="000000" w:themeColor="text1"/>
          <w:sz w:val="24"/>
          <w:szCs w:val="24"/>
          <w:rtl/>
        </w:rPr>
        <w:lastRenderedPageBreak/>
        <w:t>والعملاء، ونقاط القوة والخلل في العمليات، كما يُسهم الذكاء الاصطناعي في الانتقال من اتخاذ القرار القائم على الحدس إلى القرارات المستندة إلى أدلة كمية وواقعية. (</w:t>
      </w:r>
      <w:proofErr w:type="spellStart"/>
      <w:r w:rsidRPr="007906BE">
        <w:rPr>
          <w:rFonts w:ascii="Traditional Arabic" w:eastAsia="Times New Roman" w:hAnsi="Traditional Arabic" w:cs="Traditional Arabic" w:hint="cs"/>
          <w:color w:val="000000" w:themeColor="text1"/>
          <w:sz w:val="24"/>
          <w:szCs w:val="24"/>
        </w:rPr>
        <w:t>Aweidah</w:t>
      </w:r>
      <w:proofErr w:type="spellEnd"/>
      <w:r w:rsidRPr="007906BE">
        <w:rPr>
          <w:rFonts w:ascii="Traditional Arabic" w:eastAsia="Times New Roman" w:hAnsi="Traditional Arabic" w:cs="Traditional Arabic" w:hint="cs"/>
          <w:color w:val="000000" w:themeColor="text1"/>
          <w:sz w:val="24"/>
          <w:szCs w:val="24"/>
          <w:rtl/>
        </w:rPr>
        <w:t xml:space="preserve">, 2024).        </w:t>
      </w:r>
    </w:p>
    <w:p w14:paraId="39844079" w14:textId="77777777" w:rsidR="00DD0999" w:rsidRPr="007906BE" w:rsidRDefault="005C31DF" w:rsidP="007906BE">
      <w:pPr>
        <w:numPr>
          <w:ilvl w:val="0"/>
          <w:numId w:val="18"/>
        </w:numPr>
        <w:bidi/>
        <w:spacing w:line="360" w:lineRule="auto"/>
        <w:jc w:val="both"/>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b/>
          <w:bCs/>
          <w:color w:val="000000" w:themeColor="text1"/>
          <w:sz w:val="24"/>
          <w:szCs w:val="24"/>
          <w:rtl/>
        </w:rPr>
        <w:t>تعزيز التكيف المؤسسي والرشاقة التنظيمية</w:t>
      </w:r>
      <w:r w:rsidRPr="007906BE">
        <w:rPr>
          <w:rFonts w:ascii="Traditional Arabic" w:eastAsia="Times New Roman" w:hAnsi="Traditional Arabic" w:cs="Traditional Arabic" w:hint="cs"/>
          <w:color w:val="000000" w:themeColor="text1"/>
          <w:sz w:val="24"/>
          <w:szCs w:val="24"/>
          <w:rtl/>
        </w:rPr>
        <w:br/>
        <w:t xml:space="preserve">في بيئات تتسم بالتغير السريع، يوفر الذكاء الاصطناعي أدوات حيوية للمؤسسات للاستجابة بمرونة للمتغيرات، وتعديل استراتيجياتها التشغيلية بشكل لحظي، وهو ما يُعرف بالرشاقة التنظيمية. ووفقًا لما أورده </w:t>
      </w:r>
      <w:r w:rsidRPr="007906BE">
        <w:rPr>
          <w:rFonts w:ascii="Traditional Arabic" w:eastAsia="Times New Roman" w:hAnsi="Traditional Arabic" w:cs="Traditional Arabic" w:hint="cs"/>
          <w:b/>
          <w:bCs/>
          <w:color w:val="000000" w:themeColor="text1"/>
          <w:sz w:val="24"/>
          <w:szCs w:val="24"/>
        </w:rPr>
        <w:t>Florea &amp; Croitoru (2025)</w:t>
      </w:r>
      <w:r w:rsidRPr="007906BE">
        <w:rPr>
          <w:rFonts w:ascii="Traditional Arabic" w:eastAsia="Times New Roman" w:hAnsi="Traditional Arabic" w:cs="Traditional Arabic" w:hint="cs"/>
          <w:color w:val="000000" w:themeColor="text1"/>
          <w:sz w:val="24"/>
          <w:szCs w:val="24"/>
          <w:rtl/>
        </w:rPr>
        <w:t xml:space="preserve">، فإن استخدام تقنيات الذكاء الاصطناعي مثل نظم الإنذار المبكر، والتعلم </w:t>
      </w:r>
      <w:proofErr w:type="spellStart"/>
      <w:r w:rsidRPr="007906BE">
        <w:rPr>
          <w:rFonts w:ascii="Traditional Arabic" w:eastAsia="Times New Roman" w:hAnsi="Traditional Arabic" w:cs="Traditional Arabic" w:hint="cs"/>
          <w:color w:val="000000" w:themeColor="text1"/>
          <w:sz w:val="24"/>
          <w:szCs w:val="24"/>
          <w:rtl/>
        </w:rPr>
        <w:t>السياقي</w:t>
      </w:r>
      <w:proofErr w:type="spellEnd"/>
      <w:r w:rsidRPr="007906BE">
        <w:rPr>
          <w:rFonts w:ascii="Traditional Arabic" w:eastAsia="Times New Roman" w:hAnsi="Traditional Arabic" w:cs="Traditional Arabic" w:hint="cs"/>
          <w:color w:val="000000" w:themeColor="text1"/>
          <w:sz w:val="24"/>
          <w:szCs w:val="24"/>
          <w:rtl/>
        </w:rPr>
        <w:t>، يُمكّن المؤسسات من توقع التحديات المستقبلية، والرد عليها بكفاءة، بما يعزز من استدامتها وقدرتها التنافسية على المدى الطويل.</w:t>
      </w:r>
    </w:p>
    <w:p w14:paraId="21AA33B5" w14:textId="77777777" w:rsidR="00DD0999" w:rsidRPr="007906BE" w:rsidRDefault="005C31DF" w:rsidP="007906BE">
      <w:pPr>
        <w:bidi/>
        <w:spacing w:line="360" w:lineRule="auto"/>
        <w:ind w:firstLine="720"/>
        <w:jc w:val="both"/>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tl/>
        </w:rPr>
        <w:t xml:space="preserve">ويرى </w:t>
      </w:r>
      <w:r w:rsidRPr="007906BE">
        <w:rPr>
          <w:rFonts w:ascii="Traditional Arabic" w:eastAsia="Times New Roman" w:hAnsi="Traditional Arabic" w:cs="Traditional Arabic" w:hint="cs"/>
          <w:b/>
          <w:bCs/>
          <w:color w:val="000000" w:themeColor="text1"/>
          <w:sz w:val="24"/>
          <w:szCs w:val="24"/>
        </w:rPr>
        <w:t>Usman, Khan, &amp; Moinuddin (2024)</w:t>
      </w:r>
      <w:r w:rsidRPr="007906BE">
        <w:rPr>
          <w:rFonts w:ascii="Traditional Arabic" w:eastAsia="Times New Roman" w:hAnsi="Traditional Arabic" w:cs="Traditional Arabic" w:hint="cs"/>
          <w:color w:val="000000" w:themeColor="text1"/>
          <w:sz w:val="24"/>
          <w:szCs w:val="24"/>
          <w:rtl/>
        </w:rPr>
        <w:t xml:space="preserve"> أن الذكاء الاصطناعي لا يقتصر أثره على الجوانب التقنية أو التشغيلية فقط، بل يمتد إلى إعادة تشكيل الثقافة المؤسسية، من خلال دعم التعلم المستمر، وتمكين الموارد البشرية من التفاعل مع تقنيات ذكية، مما يرفع من كفاءتهم ويُسهم في استقطاب الكفاءات المستقبلية.</w:t>
      </w:r>
    </w:p>
    <w:p w14:paraId="198E60C0" w14:textId="77777777" w:rsidR="00DD0999" w:rsidRPr="007906BE" w:rsidRDefault="005C31DF" w:rsidP="007906BE">
      <w:pPr>
        <w:bidi/>
        <w:spacing w:line="360" w:lineRule="auto"/>
        <w:ind w:firstLine="720"/>
        <w:jc w:val="both"/>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tl/>
        </w:rPr>
        <w:t>ويشير (</w:t>
      </w:r>
      <w:r w:rsidRPr="007906BE">
        <w:rPr>
          <w:rFonts w:ascii="Traditional Arabic" w:eastAsia="Times New Roman" w:hAnsi="Traditional Arabic" w:cs="Traditional Arabic" w:hint="cs"/>
          <w:color w:val="000000" w:themeColor="text1"/>
          <w:sz w:val="24"/>
          <w:szCs w:val="24"/>
        </w:rPr>
        <w:t>Florea &amp; Croitoru</w:t>
      </w:r>
      <w:r w:rsidRPr="007906BE">
        <w:rPr>
          <w:rFonts w:ascii="Traditional Arabic" w:eastAsia="Times New Roman" w:hAnsi="Traditional Arabic" w:cs="Traditional Arabic" w:hint="cs"/>
          <w:color w:val="000000" w:themeColor="text1"/>
          <w:sz w:val="24"/>
          <w:szCs w:val="24"/>
          <w:rtl/>
        </w:rPr>
        <w:t>, 2025</w:t>
      </w:r>
      <w:proofErr w:type="gramStart"/>
      <w:r w:rsidRPr="007906BE">
        <w:rPr>
          <w:rFonts w:ascii="Traditional Arabic" w:eastAsia="Times New Roman" w:hAnsi="Traditional Arabic" w:cs="Traditional Arabic" w:hint="cs"/>
          <w:color w:val="000000" w:themeColor="text1"/>
          <w:sz w:val="24"/>
          <w:szCs w:val="24"/>
          <w:rtl/>
        </w:rPr>
        <w:t>).إلى</w:t>
      </w:r>
      <w:proofErr w:type="gramEnd"/>
      <w:r w:rsidRPr="007906BE">
        <w:rPr>
          <w:rFonts w:ascii="Traditional Arabic" w:eastAsia="Times New Roman" w:hAnsi="Traditional Arabic" w:cs="Traditional Arabic" w:hint="cs"/>
          <w:color w:val="000000" w:themeColor="text1"/>
          <w:sz w:val="24"/>
          <w:szCs w:val="24"/>
          <w:rtl/>
        </w:rPr>
        <w:t xml:space="preserve"> أن أهمية الذكاء الاصطناعي تكمن فيما يلي:</w:t>
      </w:r>
    </w:p>
    <w:p w14:paraId="06226FDC" w14:textId="77777777" w:rsidR="00DD0999" w:rsidRPr="007906BE" w:rsidRDefault="005C31DF" w:rsidP="007906BE">
      <w:pPr>
        <w:numPr>
          <w:ilvl w:val="0"/>
          <w:numId w:val="10"/>
        </w:numPr>
        <w:bidi/>
        <w:spacing w:after="0" w:line="360" w:lineRule="auto"/>
        <w:ind w:left="1353"/>
        <w:jc w:val="both"/>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tl/>
        </w:rPr>
        <w:t>الحفاظ على الخبرات البشرية ونقلها للأنظمة الذكية.</w:t>
      </w:r>
    </w:p>
    <w:p w14:paraId="7229F0AF" w14:textId="77777777" w:rsidR="00DD0999" w:rsidRPr="007906BE" w:rsidRDefault="005C31DF" w:rsidP="007906BE">
      <w:pPr>
        <w:numPr>
          <w:ilvl w:val="0"/>
          <w:numId w:val="10"/>
        </w:numPr>
        <w:bidi/>
        <w:spacing w:after="0" w:line="360" w:lineRule="auto"/>
        <w:ind w:left="1353"/>
        <w:jc w:val="both"/>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tl/>
        </w:rPr>
        <w:t>يتمكن الإنسان من استعمال اللغة الطبيعية وتوظيفها عند التعامل مع الآلات بدلا من استعمال لغات البرمجة الحاسوبية.</w:t>
      </w:r>
    </w:p>
    <w:p w14:paraId="4E035865" w14:textId="77777777" w:rsidR="00DD0999" w:rsidRPr="007906BE" w:rsidRDefault="005C31DF" w:rsidP="007906BE">
      <w:pPr>
        <w:numPr>
          <w:ilvl w:val="0"/>
          <w:numId w:val="10"/>
        </w:numPr>
        <w:bidi/>
        <w:spacing w:after="0" w:line="360" w:lineRule="auto"/>
        <w:ind w:left="1353"/>
        <w:jc w:val="both"/>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tl/>
        </w:rPr>
        <w:t>من الممكن الاستفادة من الآلات الذكية في قطاعات الأعمال التي تحتاج لاتخاذ قرارات فورية، إذ تتسم هذه الأنظمة بالاستقلالية والموضوعية والدقة المتناهية، والابتعاد عن التحيز والعنصرية.</w:t>
      </w:r>
    </w:p>
    <w:p w14:paraId="7162E70A" w14:textId="77777777" w:rsidR="00DD0999" w:rsidRPr="007906BE" w:rsidRDefault="005C31DF" w:rsidP="007906BE">
      <w:pPr>
        <w:numPr>
          <w:ilvl w:val="0"/>
          <w:numId w:val="10"/>
        </w:numPr>
        <w:bidi/>
        <w:spacing w:after="0" w:line="360" w:lineRule="auto"/>
        <w:ind w:left="1353"/>
        <w:jc w:val="both"/>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tl/>
        </w:rPr>
        <w:t>يسهم الذكاء الاصطناعي في توليد أفكار جديدة تؤدي إلى الابتكار والإبداع، ومحاكاة البشر من حيث أسلوب التفكير والسلوك، والابتعاد عن الروتين، وإتاحة أكثر من نسخة من النظام يمثل بديلا عن الخبراء.</w:t>
      </w:r>
    </w:p>
    <w:p w14:paraId="7A466E5A" w14:textId="77777777" w:rsidR="00DD0999" w:rsidRPr="007906BE" w:rsidRDefault="005C31DF" w:rsidP="007906BE">
      <w:pPr>
        <w:numPr>
          <w:ilvl w:val="0"/>
          <w:numId w:val="10"/>
        </w:numPr>
        <w:bidi/>
        <w:spacing w:after="0" w:line="360" w:lineRule="auto"/>
        <w:ind w:left="1353"/>
        <w:jc w:val="both"/>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tl/>
        </w:rPr>
        <w:t>عدم الارتكاز بشكل كبير على ذوي الخبرة والمهارة الفنية البشرية، والسرعة في القيام بالمهام وتقديم نتائج دقيقة.</w:t>
      </w:r>
    </w:p>
    <w:p w14:paraId="7B047F55" w14:textId="77777777" w:rsidR="00DD0999" w:rsidRPr="007906BE" w:rsidRDefault="005C31DF" w:rsidP="007906BE">
      <w:pPr>
        <w:bidi/>
        <w:spacing w:line="360" w:lineRule="auto"/>
        <w:ind w:firstLine="720"/>
        <w:jc w:val="both"/>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tl/>
        </w:rPr>
        <w:t xml:space="preserve">وأضاف </w:t>
      </w:r>
      <w:proofErr w:type="spellStart"/>
      <w:r w:rsidRPr="007906BE">
        <w:rPr>
          <w:rFonts w:ascii="Traditional Arabic" w:eastAsia="Times New Roman" w:hAnsi="Traditional Arabic" w:cs="Traditional Arabic" w:hint="cs"/>
          <w:color w:val="000000" w:themeColor="text1"/>
          <w:sz w:val="24"/>
          <w:szCs w:val="24"/>
        </w:rPr>
        <w:t>Aweidah</w:t>
      </w:r>
      <w:proofErr w:type="spellEnd"/>
      <w:r w:rsidRPr="007906BE">
        <w:rPr>
          <w:rFonts w:ascii="Traditional Arabic" w:eastAsia="Times New Roman" w:hAnsi="Traditional Arabic" w:cs="Traditional Arabic" w:hint="cs"/>
          <w:color w:val="000000" w:themeColor="text1"/>
          <w:sz w:val="24"/>
          <w:szCs w:val="24"/>
          <w:rtl/>
        </w:rPr>
        <w:t xml:space="preserve"> (2024) بأن للذكاء الاصطناعي مكانة كبيرة في الوقت الحالي، ويعود ذلك إلى الحجم الكبير للبيانات الرقمية المتوفرة، وكبر سعة حفظ البيانات ومعالجتها حسابيا، وتدني التكلفة، والتطور الكبير في الخوارزميات المستخدمة، ونتيجة لهذه التحولات أصبح من الممكن الاستفادة من قدرات الذكاء الاصطناعي بصورة أفضل في مجال التسويق.</w:t>
      </w:r>
    </w:p>
    <w:p w14:paraId="7695DDD5" w14:textId="77777777" w:rsidR="00DD0999" w:rsidRPr="007906BE" w:rsidRDefault="005C31DF" w:rsidP="007906BE">
      <w:pPr>
        <w:bidi/>
        <w:spacing w:line="360" w:lineRule="auto"/>
        <w:ind w:firstLine="720"/>
        <w:jc w:val="both"/>
        <w:rPr>
          <w:rFonts w:ascii="Traditional Arabic" w:eastAsia="Times New Roman" w:hAnsi="Traditional Arabic" w:cs="Traditional Arabic" w:hint="cs"/>
          <w:color w:val="000000" w:themeColor="text1"/>
          <w:sz w:val="24"/>
          <w:szCs w:val="24"/>
        </w:rPr>
      </w:pPr>
      <w:proofErr w:type="gramStart"/>
      <w:r w:rsidRPr="007906BE">
        <w:rPr>
          <w:rFonts w:ascii="Traditional Arabic" w:eastAsia="Times New Roman" w:hAnsi="Traditional Arabic" w:cs="Traditional Arabic" w:hint="cs"/>
          <w:color w:val="000000" w:themeColor="text1"/>
          <w:sz w:val="24"/>
          <w:szCs w:val="24"/>
          <w:rtl/>
        </w:rPr>
        <w:t>و يرى</w:t>
      </w:r>
      <w:proofErr w:type="gramEnd"/>
      <w:r w:rsidRPr="007906BE">
        <w:rPr>
          <w:rFonts w:ascii="Traditional Arabic" w:eastAsia="Times New Roman" w:hAnsi="Traditional Arabic" w:cs="Traditional Arabic" w:hint="cs"/>
          <w:color w:val="000000" w:themeColor="text1"/>
          <w:sz w:val="24"/>
          <w:szCs w:val="24"/>
          <w:rtl/>
        </w:rPr>
        <w:t xml:space="preserve"> الباحث أن أهمية الذكاء الاصطناعي تتجاوز كونه تقنية متقدمة إلى كونه محفزًا استراتيجيًا لتطوير البنية التنظيمية في شركات تحلية المياه، حيث تواجه هذه المؤسسات تحديات تشغيلية متزايدة تتطلب الاستجابة السريعة والدقيقة، كما أن تكامل الذكاء الاصطناعي مع نظم إدارة </w:t>
      </w:r>
      <w:r w:rsidRPr="007906BE">
        <w:rPr>
          <w:rFonts w:ascii="Traditional Arabic" w:eastAsia="Times New Roman" w:hAnsi="Traditional Arabic" w:cs="Traditional Arabic" w:hint="cs"/>
          <w:color w:val="000000" w:themeColor="text1"/>
          <w:sz w:val="24"/>
          <w:szCs w:val="24"/>
          <w:rtl/>
        </w:rPr>
        <w:lastRenderedPageBreak/>
        <w:t>المواهب يسهم في تمكين العاملين من أداء أدوار تحليلية واستراتيجية، بدلًا من الانشغال بالمهام الروتينية، وهو ما ينعكس بشكل مباشر على مستوى الرشاقة التنظيمية</w:t>
      </w:r>
      <w:proofErr w:type="gramStart"/>
      <w:r w:rsidRPr="007906BE">
        <w:rPr>
          <w:rFonts w:ascii="Traditional Arabic" w:eastAsia="Times New Roman" w:hAnsi="Traditional Arabic" w:cs="Traditional Arabic" w:hint="cs"/>
          <w:color w:val="000000" w:themeColor="text1"/>
          <w:sz w:val="24"/>
          <w:szCs w:val="24"/>
          <w:rtl/>
        </w:rPr>
        <w:t>. .</w:t>
      </w:r>
      <w:proofErr w:type="gramEnd"/>
    </w:p>
    <w:p w14:paraId="6E6C1B41" w14:textId="77777777" w:rsidR="00DD0999" w:rsidRPr="007906BE" w:rsidRDefault="005C31DF" w:rsidP="007906BE">
      <w:pPr>
        <w:bidi/>
        <w:spacing w:line="360" w:lineRule="auto"/>
        <w:jc w:val="both"/>
        <w:rPr>
          <w:rFonts w:ascii="Traditional Arabic" w:eastAsia="Times New Roman" w:hAnsi="Traditional Arabic" w:cs="Traditional Arabic" w:hint="cs"/>
          <w:b/>
          <w:bCs/>
          <w:color w:val="000000" w:themeColor="text1"/>
          <w:sz w:val="24"/>
          <w:szCs w:val="24"/>
        </w:rPr>
      </w:pPr>
      <w:r w:rsidRPr="007906BE">
        <w:rPr>
          <w:rFonts w:ascii="Traditional Arabic" w:eastAsia="Times New Roman" w:hAnsi="Traditional Arabic" w:cs="Traditional Arabic" w:hint="cs"/>
          <w:b/>
          <w:bCs/>
          <w:color w:val="000000" w:themeColor="text1"/>
          <w:sz w:val="24"/>
          <w:szCs w:val="24"/>
          <w:rtl/>
        </w:rPr>
        <w:t>سادسا: خصائص الذكاء الاصطناعي</w:t>
      </w:r>
    </w:p>
    <w:p w14:paraId="445E7596" w14:textId="77777777" w:rsidR="00DD0999" w:rsidRPr="007906BE" w:rsidRDefault="005C31DF" w:rsidP="007906BE">
      <w:pPr>
        <w:bidi/>
        <w:spacing w:line="360" w:lineRule="auto"/>
        <w:ind w:firstLine="720"/>
        <w:jc w:val="both"/>
        <w:rPr>
          <w:rFonts w:ascii="Traditional Arabic" w:eastAsia="Times New Roman" w:hAnsi="Traditional Arabic" w:cs="Traditional Arabic" w:hint="cs"/>
          <w:color w:val="000000" w:themeColor="text1"/>
          <w:sz w:val="24"/>
          <w:szCs w:val="24"/>
        </w:rPr>
      </w:pPr>
      <w:bookmarkStart w:id="17" w:name="_heading=h.hk1ffp9jgoi8" w:colFirst="0" w:colLast="0"/>
      <w:bookmarkEnd w:id="17"/>
      <w:r w:rsidRPr="007906BE">
        <w:rPr>
          <w:rFonts w:ascii="Traditional Arabic" w:eastAsia="Times New Roman" w:hAnsi="Traditional Arabic" w:cs="Traditional Arabic" w:hint="cs"/>
          <w:color w:val="000000" w:themeColor="text1"/>
          <w:sz w:val="24"/>
          <w:szCs w:val="24"/>
          <w:rtl/>
        </w:rPr>
        <w:t>يتميز الذكاء الاصطناعي بالعديد من الخصائص الفريدة التي تميزه عن غيره، حيث يسهم الذكاء الاصطناعي في تقديم حلول مناسبة لأي مشكلة وطرح حل مناسب لعدد من المشكلات المتشابهة، ويعتمد على كميات كبيرة من المعرف المتعلقة بمجال ما، كما أنه يقوم على استخدام أساليب تتشابه مع الأساليب التي يتبعها الأفراد خلال تعاملهم مع القضايا المختلفة، فضلا عن كونه يتعامل مع الفرضيات على نحو يتخطى جميع الحواجز في السرعة والأداء المحددة الافتراضيات، ومن سماته أيضا إتباعه لأساليب علمية منظمة، واحتفاظه بالخبرات البشرية، ونمذجة الإنسان من حيث أسلوب التفكير، وطرح أفكار جديدة تحفز على الإبداع، والتقليل من الاعتمادية على الخبراء البشر، والتعامل مع المعلومات والبيانات الرمزية غير الرقمية عن طريق عمليات المقارنة والتحليل المنطقية(</w:t>
      </w:r>
      <w:proofErr w:type="spellStart"/>
      <w:r w:rsidRPr="007906BE">
        <w:rPr>
          <w:rFonts w:ascii="Traditional Arabic" w:eastAsia="Times New Roman" w:hAnsi="Traditional Arabic" w:cs="Traditional Arabic" w:hint="cs"/>
          <w:color w:val="000000" w:themeColor="text1"/>
          <w:sz w:val="24"/>
          <w:szCs w:val="24"/>
        </w:rPr>
        <w:t>Aweidah</w:t>
      </w:r>
      <w:proofErr w:type="spellEnd"/>
      <w:r w:rsidRPr="007906BE">
        <w:rPr>
          <w:rFonts w:ascii="Traditional Arabic" w:eastAsia="Times New Roman" w:hAnsi="Traditional Arabic" w:cs="Traditional Arabic" w:hint="cs"/>
          <w:color w:val="000000" w:themeColor="text1"/>
          <w:sz w:val="24"/>
          <w:szCs w:val="24"/>
          <w:rtl/>
        </w:rPr>
        <w:t xml:space="preserve"> ,2024).</w:t>
      </w:r>
    </w:p>
    <w:p w14:paraId="76D1E7C3" w14:textId="77777777" w:rsidR="00DD0999" w:rsidRPr="007906BE" w:rsidRDefault="005C31DF" w:rsidP="007906BE">
      <w:pPr>
        <w:bidi/>
        <w:spacing w:line="360" w:lineRule="auto"/>
        <w:jc w:val="both"/>
        <w:rPr>
          <w:rFonts w:ascii="Traditional Arabic" w:eastAsia="Times New Roman" w:hAnsi="Traditional Arabic" w:cs="Traditional Arabic" w:hint="cs"/>
          <w:color w:val="000000" w:themeColor="text1"/>
          <w:sz w:val="24"/>
          <w:szCs w:val="24"/>
        </w:rPr>
      </w:pPr>
      <w:bookmarkStart w:id="18" w:name="_heading=h.75z6o2ngz9o" w:colFirst="0" w:colLast="0"/>
      <w:bookmarkEnd w:id="18"/>
      <w:r w:rsidRPr="007906BE">
        <w:rPr>
          <w:rFonts w:ascii="Traditional Arabic" w:eastAsia="Times New Roman" w:hAnsi="Traditional Arabic" w:cs="Traditional Arabic" w:hint="cs"/>
          <w:color w:val="000000" w:themeColor="text1"/>
          <w:sz w:val="24"/>
          <w:szCs w:val="24"/>
          <w:rtl/>
        </w:rPr>
        <w:t>ومن خصائص الذكاء الاصطناعي وفقا لـ (</w:t>
      </w:r>
      <w:r w:rsidRPr="007906BE">
        <w:rPr>
          <w:rFonts w:ascii="Traditional Arabic" w:eastAsia="Times New Roman" w:hAnsi="Traditional Arabic" w:cs="Traditional Arabic" w:hint="cs"/>
          <w:color w:val="000000" w:themeColor="text1"/>
          <w:sz w:val="24"/>
          <w:szCs w:val="24"/>
        </w:rPr>
        <w:t xml:space="preserve">Navidi &amp; </w:t>
      </w:r>
      <w:proofErr w:type="spellStart"/>
      <w:r w:rsidRPr="007906BE">
        <w:rPr>
          <w:rFonts w:ascii="Traditional Arabic" w:eastAsia="Times New Roman" w:hAnsi="Traditional Arabic" w:cs="Traditional Arabic" w:hint="cs"/>
          <w:color w:val="000000" w:themeColor="text1"/>
          <w:sz w:val="24"/>
          <w:szCs w:val="24"/>
        </w:rPr>
        <w:t>Gheiysari</w:t>
      </w:r>
      <w:proofErr w:type="spellEnd"/>
      <w:r w:rsidRPr="007906BE">
        <w:rPr>
          <w:rFonts w:ascii="Traditional Arabic" w:eastAsia="Times New Roman" w:hAnsi="Traditional Arabic" w:cs="Traditional Arabic" w:hint="cs"/>
          <w:color w:val="000000" w:themeColor="text1"/>
          <w:sz w:val="24"/>
          <w:szCs w:val="24"/>
          <w:rtl/>
        </w:rPr>
        <w:t>, 2023</w:t>
      </w:r>
      <w:proofErr w:type="gramStart"/>
      <w:r w:rsidRPr="007906BE">
        <w:rPr>
          <w:rFonts w:ascii="Traditional Arabic" w:eastAsia="Times New Roman" w:hAnsi="Traditional Arabic" w:cs="Traditional Arabic" w:hint="cs"/>
          <w:color w:val="000000" w:themeColor="text1"/>
          <w:sz w:val="24"/>
          <w:szCs w:val="24"/>
          <w:rtl/>
        </w:rPr>
        <w:t>) :</w:t>
      </w:r>
      <w:proofErr w:type="gramEnd"/>
    </w:p>
    <w:p w14:paraId="6DB50FBC" w14:textId="77777777" w:rsidR="00DD0999" w:rsidRPr="007906BE" w:rsidRDefault="005C31DF" w:rsidP="007906BE">
      <w:pPr>
        <w:numPr>
          <w:ilvl w:val="0"/>
          <w:numId w:val="11"/>
        </w:numPr>
        <w:pBdr>
          <w:top w:val="nil"/>
          <w:left w:val="nil"/>
          <w:bottom w:val="nil"/>
          <w:right w:val="nil"/>
          <w:between w:val="nil"/>
        </w:pBdr>
        <w:bidi/>
        <w:spacing w:before="280" w:after="0" w:line="360" w:lineRule="auto"/>
        <w:jc w:val="both"/>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ا</w:t>
      </w:r>
      <w:r w:rsidRPr="007906BE">
        <w:rPr>
          <w:rFonts w:ascii="Traditional Arabic" w:eastAsia="Simplified Arabic" w:hAnsi="Traditional Arabic" w:cs="Traditional Arabic" w:hint="cs"/>
          <w:b/>
          <w:bCs/>
          <w:color w:val="000000" w:themeColor="text1"/>
          <w:sz w:val="24"/>
          <w:szCs w:val="24"/>
          <w:rtl/>
        </w:rPr>
        <w:t>لقدرة على التعلّم الذاتي (</w:t>
      </w:r>
      <w:r w:rsidRPr="007906BE">
        <w:rPr>
          <w:rFonts w:ascii="Traditional Arabic" w:eastAsia="Simplified Arabic" w:hAnsi="Traditional Arabic" w:cs="Traditional Arabic" w:hint="cs"/>
          <w:b/>
          <w:bCs/>
          <w:color w:val="000000" w:themeColor="text1"/>
          <w:sz w:val="24"/>
          <w:szCs w:val="24"/>
        </w:rPr>
        <w:t>Self-Learning Ability</w:t>
      </w:r>
      <w:proofErr w:type="gramStart"/>
      <w:r w:rsidRPr="007906BE">
        <w:rPr>
          <w:rFonts w:ascii="Traditional Arabic" w:eastAsia="Simplified Arabic" w:hAnsi="Traditional Arabic" w:cs="Traditional Arabic" w:hint="cs"/>
          <w:b/>
          <w:bCs/>
          <w:color w:val="000000" w:themeColor="text1"/>
          <w:sz w:val="24"/>
          <w:szCs w:val="24"/>
          <w:rtl/>
        </w:rPr>
        <w:t>):</w:t>
      </w:r>
      <w:r w:rsidRPr="007906BE">
        <w:rPr>
          <w:rFonts w:ascii="Traditional Arabic" w:eastAsia="Simplified Arabic" w:hAnsi="Traditional Arabic" w:cs="Traditional Arabic" w:hint="cs"/>
          <w:color w:val="000000" w:themeColor="text1"/>
          <w:sz w:val="24"/>
          <w:szCs w:val="24"/>
          <w:rtl/>
        </w:rPr>
        <w:t>من</w:t>
      </w:r>
      <w:proofErr w:type="gramEnd"/>
      <w:r w:rsidRPr="007906BE">
        <w:rPr>
          <w:rFonts w:ascii="Traditional Arabic" w:eastAsia="Simplified Arabic" w:hAnsi="Traditional Arabic" w:cs="Traditional Arabic" w:hint="cs"/>
          <w:color w:val="000000" w:themeColor="text1"/>
          <w:sz w:val="24"/>
          <w:szCs w:val="24"/>
          <w:rtl/>
        </w:rPr>
        <w:t xml:space="preserve"> أبرز خصائص الذكاء الاصطناعي قدرته على التعلم المستمر من خلال الخوارزميات القائمة على تقنيات التعلم الآلي (</w:t>
      </w:r>
      <w:r w:rsidRPr="007906BE">
        <w:rPr>
          <w:rFonts w:ascii="Traditional Arabic" w:eastAsia="Simplified Arabic" w:hAnsi="Traditional Arabic" w:cs="Traditional Arabic" w:hint="cs"/>
          <w:color w:val="000000" w:themeColor="text1"/>
          <w:sz w:val="24"/>
          <w:szCs w:val="24"/>
        </w:rPr>
        <w:t>Machine Learning</w:t>
      </w:r>
      <w:r w:rsidRPr="007906BE">
        <w:rPr>
          <w:rFonts w:ascii="Traditional Arabic" w:eastAsia="Simplified Arabic" w:hAnsi="Traditional Arabic" w:cs="Traditional Arabic" w:hint="cs"/>
          <w:color w:val="000000" w:themeColor="text1"/>
          <w:sz w:val="24"/>
          <w:szCs w:val="24"/>
          <w:rtl/>
        </w:rPr>
        <w:t>) والتعلم العميق (</w:t>
      </w:r>
      <w:r w:rsidRPr="007906BE">
        <w:rPr>
          <w:rFonts w:ascii="Traditional Arabic" w:eastAsia="Simplified Arabic" w:hAnsi="Traditional Arabic" w:cs="Traditional Arabic" w:hint="cs"/>
          <w:color w:val="000000" w:themeColor="text1"/>
          <w:sz w:val="24"/>
          <w:szCs w:val="24"/>
        </w:rPr>
        <w:t>Deep Learning</w:t>
      </w:r>
      <w:r w:rsidRPr="007906BE">
        <w:rPr>
          <w:rFonts w:ascii="Traditional Arabic" w:eastAsia="Simplified Arabic" w:hAnsi="Traditional Arabic" w:cs="Traditional Arabic" w:hint="cs"/>
          <w:color w:val="000000" w:themeColor="text1"/>
          <w:sz w:val="24"/>
          <w:szCs w:val="24"/>
          <w:rtl/>
        </w:rPr>
        <w:t xml:space="preserve">)، حيث يمكن للنظام تطوير أدائه بمرور الوقت بناءً على التفاعل مع البيانات والسياقات </w:t>
      </w:r>
      <w:proofErr w:type="gramStart"/>
      <w:r w:rsidRPr="007906BE">
        <w:rPr>
          <w:rFonts w:ascii="Traditional Arabic" w:eastAsia="Simplified Arabic" w:hAnsi="Traditional Arabic" w:cs="Traditional Arabic" w:hint="cs"/>
          <w:color w:val="000000" w:themeColor="text1"/>
          <w:sz w:val="24"/>
          <w:szCs w:val="24"/>
          <w:rtl/>
        </w:rPr>
        <w:t>الجديدة .</w:t>
      </w:r>
      <w:proofErr w:type="gramEnd"/>
    </w:p>
    <w:p w14:paraId="56298EB7" w14:textId="77777777" w:rsidR="00DD0999" w:rsidRPr="007906BE" w:rsidRDefault="005C31DF" w:rsidP="007906BE">
      <w:pPr>
        <w:numPr>
          <w:ilvl w:val="0"/>
          <w:numId w:val="11"/>
        </w:numPr>
        <w:pBdr>
          <w:top w:val="nil"/>
          <w:left w:val="nil"/>
          <w:bottom w:val="nil"/>
          <w:right w:val="nil"/>
          <w:between w:val="nil"/>
        </w:pBdr>
        <w:bidi/>
        <w:spacing w:after="0" w:line="360" w:lineRule="auto"/>
        <w:jc w:val="both"/>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b/>
          <w:bCs/>
          <w:color w:val="000000" w:themeColor="text1"/>
          <w:sz w:val="24"/>
          <w:szCs w:val="24"/>
          <w:rtl/>
        </w:rPr>
        <w:t>محاكاة الذكاء البشري (</w:t>
      </w:r>
      <w:r w:rsidRPr="007906BE">
        <w:rPr>
          <w:rFonts w:ascii="Traditional Arabic" w:eastAsia="Simplified Arabic" w:hAnsi="Traditional Arabic" w:cs="Traditional Arabic" w:hint="cs"/>
          <w:b/>
          <w:bCs/>
          <w:color w:val="000000" w:themeColor="text1"/>
          <w:sz w:val="24"/>
          <w:szCs w:val="24"/>
        </w:rPr>
        <w:t>Human-Like Reasoning):</w:t>
      </w:r>
      <w:r w:rsidRPr="007906BE">
        <w:rPr>
          <w:rFonts w:ascii="Traditional Arabic" w:eastAsia="Simplified Arabic" w:hAnsi="Traditional Arabic" w:cs="Traditional Arabic" w:hint="cs"/>
          <w:color w:val="000000" w:themeColor="text1"/>
          <w:sz w:val="24"/>
          <w:szCs w:val="24"/>
          <w:rtl/>
        </w:rPr>
        <w:br/>
        <w:t xml:space="preserve">يعتمد الذكاء الاصطناعي على تقنيات الاستدلال المنطقي والتحليلي لمحاكاة التفكير البشري، حيث يمكنه اتخاذ قرارات معقدة بناءً على بيانات غير متجانسة، واكتشاف الأنماط والعلاقات التي يصعب على الإنسان </w:t>
      </w:r>
      <w:proofErr w:type="gramStart"/>
      <w:r w:rsidRPr="007906BE">
        <w:rPr>
          <w:rFonts w:ascii="Traditional Arabic" w:eastAsia="Simplified Arabic" w:hAnsi="Traditional Arabic" w:cs="Traditional Arabic" w:hint="cs"/>
          <w:color w:val="000000" w:themeColor="text1"/>
          <w:sz w:val="24"/>
          <w:szCs w:val="24"/>
          <w:rtl/>
        </w:rPr>
        <w:t>ملاحظتها ،كما</w:t>
      </w:r>
      <w:proofErr w:type="gramEnd"/>
      <w:r w:rsidRPr="007906BE">
        <w:rPr>
          <w:rFonts w:ascii="Traditional Arabic" w:eastAsia="Simplified Arabic" w:hAnsi="Traditional Arabic" w:cs="Traditional Arabic" w:hint="cs"/>
          <w:color w:val="000000" w:themeColor="text1"/>
          <w:sz w:val="24"/>
          <w:szCs w:val="24"/>
          <w:rtl/>
        </w:rPr>
        <w:t xml:space="preserve"> يمتلك القدرة على التصنيف، والتوقع، والتخطيط، وهي وظائف معرفية تشبه بدرجة كبيرة العمليات العقلية البشرية.</w:t>
      </w:r>
    </w:p>
    <w:p w14:paraId="1354E038" w14:textId="77777777" w:rsidR="00DD0999" w:rsidRPr="007906BE" w:rsidRDefault="005C31DF" w:rsidP="007906BE">
      <w:pPr>
        <w:numPr>
          <w:ilvl w:val="0"/>
          <w:numId w:val="11"/>
        </w:numPr>
        <w:pBdr>
          <w:top w:val="nil"/>
          <w:left w:val="nil"/>
          <w:bottom w:val="nil"/>
          <w:right w:val="nil"/>
          <w:between w:val="nil"/>
        </w:pBdr>
        <w:bidi/>
        <w:spacing w:after="0" w:line="360" w:lineRule="auto"/>
        <w:jc w:val="both"/>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b/>
          <w:bCs/>
          <w:color w:val="000000" w:themeColor="text1"/>
          <w:sz w:val="24"/>
          <w:szCs w:val="24"/>
          <w:rtl/>
        </w:rPr>
        <w:t>الاستجابة الديناميكية والتكيف (</w:t>
      </w:r>
      <w:r w:rsidRPr="007906BE">
        <w:rPr>
          <w:rFonts w:ascii="Traditional Arabic" w:eastAsia="Simplified Arabic" w:hAnsi="Traditional Arabic" w:cs="Traditional Arabic" w:hint="cs"/>
          <w:b/>
          <w:bCs/>
          <w:color w:val="000000" w:themeColor="text1"/>
          <w:sz w:val="24"/>
          <w:szCs w:val="24"/>
        </w:rPr>
        <w:t>Dynamic Adaptability</w:t>
      </w:r>
      <w:proofErr w:type="gramStart"/>
      <w:r w:rsidRPr="007906BE">
        <w:rPr>
          <w:rFonts w:ascii="Traditional Arabic" w:eastAsia="Simplified Arabic" w:hAnsi="Traditional Arabic" w:cs="Traditional Arabic" w:hint="cs"/>
          <w:b/>
          <w:bCs/>
          <w:color w:val="000000" w:themeColor="text1"/>
          <w:sz w:val="24"/>
          <w:szCs w:val="24"/>
          <w:rtl/>
        </w:rPr>
        <w:t>):</w:t>
      </w:r>
      <w:r w:rsidRPr="007906BE">
        <w:rPr>
          <w:rFonts w:ascii="Traditional Arabic" w:eastAsia="Simplified Arabic" w:hAnsi="Traditional Arabic" w:cs="Traditional Arabic" w:hint="cs"/>
          <w:color w:val="000000" w:themeColor="text1"/>
          <w:sz w:val="24"/>
          <w:szCs w:val="24"/>
          <w:rtl/>
        </w:rPr>
        <w:t>يتمتع</w:t>
      </w:r>
      <w:proofErr w:type="gramEnd"/>
      <w:r w:rsidRPr="007906BE">
        <w:rPr>
          <w:rFonts w:ascii="Traditional Arabic" w:eastAsia="Simplified Arabic" w:hAnsi="Traditional Arabic" w:cs="Traditional Arabic" w:hint="cs"/>
          <w:color w:val="000000" w:themeColor="text1"/>
          <w:sz w:val="24"/>
          <w:szCs w:val="24"/>
          <w:rtl/>
        </w:rPr>
        <w:t xml:space="preserve"> الذكاء الاصطناعي بالقدرة على التفاعل الفوري مع التغيرات البيئية والمعطيات الجديدة، مما يجعله أداة فعالة في دعم المرونة المؤسسية.</w:t>
      </w:r>
    </w:p>
    <w:p w14:paraId="3A2A80BD" w14:textId="77777777" w:rsidR="00DD0999" w:rsidRPr="007906BE" w:rsidRDefault="005C31DF" w:rsidP="007906BE">
      <w:pPr>
        <w:numPr>
          <w:ilvl w:val="0"/>
          <w:numId w:val="11"/>
        </w:numPr>
        <w:pBdr>
          <w:top w:val="nil"/>
          <w:left w:val="nil"/>
          <w:bottom w:val="nil"/>
          <w:right w:val="nil"/>
          <w:between w:val="nil"/>
        </w:pBdr>
        <w:bidi/>
        <w:spacing w:after="0" w:line="360" w:lineRule="auto"/>
        <w:jc w:val="both"/>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b/>
          <w:bCs/>
          <w:color w:val="000000" w:themeColor="text1"/>
          <w:sz w:val="24"/>
          <w:szCs w:val="24"/>
          <w:rtl/>
        </w:rPr>
        <w:t>السرعة الفائقة في المعالجة (</w:t>
      </w:r>
      <w:r w:rsidRPr="007906BE">
        <w:rPr>
          <w:rFonts w:ascii="Traditional Arabic" w:eastAsia="Simplified Arabic" w:hAnsi="Traditional Arabic" w:cs="Traditional Arabic" w:hint="cs"/>
          <w:b/>
          <w:bCs/>
          <w:color w:val="000000" w:themeColor="text1"/>
          <w:sz w:val="24"/>
          <w:szCs w:val="24"/>
        </w:rPr>
        <w:t>High-Speed Processing</w:t>
      </w:r>
      <w:proofErr w:type="gramStart"/>
      <w:r w:rsidRPr="007906BE">
        <w:rPr>
          <w:rFonts w:ascii="Traditional Arabic" w:eastAsia="Simplified Arabic" w:hAnsi="Traditional Arabic" w:cs="Traditional Arabic" w:hint="cs"/>
          <w:b/>
          <w:bCs/>
          <w:color w:val="000000" w:themeColor="text1"/>
          <w:sz w:val="24"/>
          <w:szCs w:val="24"/>
          <w:rtl/>
        </w:rPr>
        <w:t>):</w:t>
      </w:r>
      <w:r w:rsidRPr="007906BE">
        <w:rPr>
          <w:rFonts w:ascii="Traditional Arabic" w:eastAsia="Simplified Arabic" w:hAnsi="Traditional Arabic" w:cs="Traditional Arabic" w:hint="cs"/>
          <w:color w:val="000000" w:themeColor="text1"/>
          <w:sz w:val="24"/>
          <w:szCs w:val="24"/>
          <w:rtl/>
        </w:rPr>
        <w:t>تتميز</w:t>
      </w:r>
      <w:proofErr w:type="gramEnd"/>
      <w:r w:rsidRPr="007906BE">
        <w:rPr>
          <w:rFonts w:ascii="Traditional Arabic" w:eastAsia="Simplified Arabic" w:hAnsi="Traditional Arabic" w:cs="Traditional Arabic" w:hint="cs"/>
          <w:color w:val="000000" w:themeColor="text1"/>
          <w:sz w:val="24"/>
          <w:szCs w:val="24"/>
          <w:rtl/>
        </w:rPr>
        <w:t xml:space="preserve"> أنظمة الذكاء الاصطناعي بإمكانات عالية في معالجة كميات ضخمة من البيانات في وقت قصير، الأمر الذي يوفّر مؤشرات دقيقة وآنية لصنّاع القرار. </w:t>
      </w:r>
    </w:p>
    <w:p w14:paraId="0B999593" w14:textId="77777777" w:rsidR="00DD0999" w:rsidRPr="007906BE" w:rsidRDefault="005C31DF" w:rsidP="007906BE">
      <w:pPr>
        <w:numPr>
          <w:ilvl w:val="0"/>
          <w:numId w:val="11"/>
        </w:numPr>
        <w:pBdr>
          <w:top w:val="nil"/>
          <w:left w:val="nil"/>
          <w:bottom w:val="nil"/>
          <w:right w:val="nil"/>
          <w:between w:val="nil"/>
        </w:pBdr>
        <w:bidi/>
        <w:spacing w:after="0" w:line="360" w:lineRule="auto"/>
        <w:jc w:val="both"/>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b/>
          <w:bCs/>
          <w:color w:val="000000" w:themeColor="text1"/>
          <w:sz w:val="24"/>
          <w:szCs w:val="24"/>
          <w:rtl/>
        </w:rPr>
        <w:t>الاستقلالية في اتخاذ القرار (</w:t>
      </w:r>
      <w:r w:rsidRPr="007906BE">
        <w:rPr>
          <w:rFonts w:ascii="Traditional Arabic" w:eastAsia="Simplified Arabic" w:hAnsi="Traditional Arabic" w:cs="Traditional Arabic" w:hint="cs"/>
          <w:b/>
          <w:bCs/>
          <w:color w:val="000000" w:themeColor="text1"/>
          <w:sz w:val="24"/>
          <w:szCs w:val="24"/>
        </w:rPr>
        <w:t>Autonomy</w:t>
      </w:r>
      <w:proofErr w:type="gramStart"/>
      <w:r w:rsidRPr="007906BE">
        <w:rPr>
          <w:rFonts w:ascii="Traditional Arabic" w:eastAsia="Simplified Arabic" w:hAnsi="Traditional Arabic" w:cs="Traditional Arabic" w:hint="cs"/>
          <w:b/>
          <w:bCs/>
          <w:color w:val="000000" w:themeColor="text1"/>
          <w:sz w:val="24"/>
          <w:szCs w:val="24"/>
          <w:rtl/>
        </w:rPr>
        <w:t>):</w:t>
      </w:r>
      <w:r w:rsidRPr="007906BE">
        <w:rPr>
          <w:rFonts w:ascii="Traditional Arabic" w:eastAsia="Simplified Arabic" w:hAnsi="Traditional Arabic" w:cs="Traditional Arabic" w:hint="cs"/>
          <w:color w:val="000000" w:themeColor="text1"/>
          <w:sz w:val="24"/>
          <w:szCs w:val="24"/>
          <w:rtl/>
        </w:rPr>
        <w:t>لدى</w:t>
      </w:r>
      <w:proofErr w:type="gramEnd"/>
      <w:r w:rsidRPr="007906BE">
        <w:rPr>
          <w:rFonts w:ascii="Traditional Arabic" w:eastAsia="Simplified Arabic" w:hAnsi="Traditional Arabic" w:cs="Traditional Arabic" w:hint="cs"/>
          <w:color w:val="000000" w:themeColor="text1"/>
          <w:sz w:val="24"/>
          <w:szCs w:val="24"/>
          <w:rtl/>
        </w:rPr>
        <w:t xml:space="preserve"> الذكاء الاصطناعي قدرة متزايدة على تنفيذ إجراءات دون تدخل مباشر من الإنسان، بناءً على قواعد ومعايير مدمجة، وهو ما يُكسبه درجة من الاستقلالية التشغيلية، لا سيما في التطبيقات التي تتطلب استجابة سريعة أو تعمل في بيئات يصعب الوصول إليها بشريًا.</w:t>
      </w:r>
    </w:p>
    <w:p w14:paraId="1E0BE3BF" w14:textId="77777777" w:rsidR="00DD0999" w:rsidRPr="007906BE" w:rsidRDefault="005C31DF" w:rsidP="007906BE">
      <w:pPr>
        <w:numPr>
          <w:ilvl w:val="0"/>
          <w:numId w:val="11"/>
        </w:numPr>
        <w:pBdr>
          <w:top w:val="nil"/>
          <w:left w:val="nil"/>
          <w:bottom w:val="nil"/>
          <w:right w:val="nil"/>
          <w:between w:val="nil"/>
        </w:pBdr>
        <w:bidi/>
        <w:spacing w:after="280" w:line="360" w:lineRule="auto"/>
        <w:jc w:val="both"/>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b/>
          <w:bCs/>
          <w:color w:val="000000" w:themeColor="text1"/>
          <w:sz w:val="24"/>
          <w:szCs w:val="24"/>
          <w:rtl/>
        </w:rPr>
        <w:lastRenderedPageBreak/>
        <w:t>قابلية التوسع والتكامل (</w:t>
      </w:r>
      <w:r w:rsidRPr="007906BE">
        <w:rPr>
          <w:rFonts w:ascii="Traditional Arabic" w:eastAsia="Simplified Arabic" w:hAnsi="Traditional Arabic" w:cs="Traditional Arabic" w:hint="cs"/>
          <w:b/>
          <w:bCs/>
          <w:color w:val="000000" w:themeColor="text1"/>
          <w:sz w:val="24"/>
          <w:szCs w:val="24"/>
        </w:rPr>
        <w:t>Scalability and Integration</w:t>
      </w:r>
      <w:proofErr w:type="gramStart"/>
      <w:r w:rsidRPr="007906BE">
        <w:rPr>
          <w:rFonts w:ascii="Traditional Arabic" w:eastAsia="Simplified Arabic" w:hAnsi="Traditional Arabic" w:cs="Traditional Arabic" w:hint="cs"/>
          <w:b/>
          <w:bCs/>
          <w:color w:val="000000" w:themeColor="text1"/>
          <w:sz w:val="24"/>
          <w:szCs w:val="24"/>
          <w:rtl/>
        </w:rPr>
        <w:t>):</w:t>
      </w:r>
      <w:r w:rsidRPr="007906BE">
        <w:rPr>
          <w:rFonts w:ascii="Traditional Arabic" w:eastAsia="Simplified Arabic" w:hAnsi="Traditional Arabic" w:cs="Traditional Arabic" w:hint="cs"/>
          <w:color w:val="000000" w:themeColor="text1"/>
          <w:sz w:val="24"/>
          <w:szCs w:val="24"/>
          <w:rtl/>
        </w:rPr>
        <w:t>يتميز</w:t>
      </w:r>
      <w:proofErr w:type="gramEnd"/>
      <w:r w:rsidRPr="007906BE">
        <w:rPr>
          <w:rFonts w:ascii="Traditional Arabic" w:eastAsia="Simplified Arabic" w:hAnsi="Traditional Arabic" w:cs="Traditional Arabic" w:hint="cs"/>
          <w:color w:val="000000" w:themeColor="text1"/>
          <w:sz w:val="24"/>
          <w:szCs w:val="24"/>
          <w:rtl/>
        </w:rPr>
        <w:t xml:space="preserve"> الذكاء الاصطناعي بإمكانية التوسع ليشمل مجالات متعددة داخل المنظمة، كما أنه يتكامل بسهولة مع أنظمة أخرى مثل نظم تخطيط الموارد </w:t>
      </w:r>
      <w:r w:rsidRPr="007906BE">
        <w:rPr>
          <w:rFonts w:ascii="Traditional Arabic" w:eastAsia="Simplified Arabic" w:hAnsi="Traditional Arabic" w:cs="Traditional Arabic" w:hint="cs"/>
          <w:color w:val="000000" w:themeColor="text1"/>
          <w:sz w:val="24"/>
          <w:szCs w:val="24"/>
        </w:rPr>
        <w:t>ERP</w:t>
      </w:r>
      <w:r w:rsidRPr="007906BE">
        <w:rPr>
          <w:rFonts w:ascii="Traditional Arabic" w:eastAsia="Simplified Arabic" w:hAnsi="Traditional Arabic" w:cs="Traditional Arabic" w:hint="cs"/>
          <w:color w:val="000000" w:themeColor="text1"/>
          <w:sz w:val="24"/>
          <w:szCs w:val="24"/>
          <w:rtl/>
        </w:rPr>
        <w:t xml:space="preserve">، أو نظم إدارة علاقات العملاء </w:t>
      </w:r>
      <w:r w:rsidRPr="007906BE">
        <w:rPr>
          <w:rFonts w:ascii="Traditional Arabic" w:eastAsia="Simplified Arabic" w:hAnsi="Traditional Arabic" w:cs="Traditional Arabic" w:hint="cs"/>
          <w:color w:val="000000" w:themeColor="text1"/>
          <w:sz w:val="24"/>
          <w:szCs w:val="24"/>
        </w:rPr>
        <w:t>CRM</w:t>
      </w:r>
      <w:r w:rsidRPr="007906BE">
        <w:rPr>
          <w:rFonts w:ascii="Traditional Arabic" w:eastAsia="Simplified Arabic" w:hAnsi="Traditional Arabic" w:cs="Traditional Arabic" w:hint="cs"/>
          <w:color w:val="000000" w:themeColor="text1"/>
          <w:sz w:val="24"/>
          <w:szCs w:val="24"/>
          <w:rtl/>
        </w:rPr>
        <w:t>، مما يجعله حجر أساس في البنية التحتية الرقمية للمؤسسات الحديثة.</w:t>
      </w:r>
    </w:p>
    <w:p w14:paraId="492CEAD5" w14:textId="77777777" w:rsidR="00DD0999" w:rsidRPr="007906BE" w:rsidRDefault="005C31DF" w:rsidP="007906BE">
      <w:pPr>
        <w:bidi/>
        <w:spacing w:line="360" w:lineRule="auto"/>
        <w:ind w:firstLine="720"/>
        <w:jc w:val="both"/>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tl/>
        </w:rPr>
        <w:t xml:space="preserve">ووفقا </w:t>
      </w:r>
      <w:proofErr w:type="gramStart"/>
      <w:r w:rsidRPr="007906BE">
        <w:rPr>
          <w:rFonts w:ascii="Traditional Arabic" w:eastAsia="Times New Roman" w:hAnsi="Traditional Arabic" w:cs="Traditional Arabic" w:hint="cs"/>
          <w:color w:val="000000" w:themeColor="text1"/>
          <w:sz w:val="24"/>
          <w:szCs w:val="24"/>
          <w:rtl/>
        </w:rPr>
        <w:t>لــــ(</w:t>
      </w:r>
      <w:proofErr w:type="gramEnd"/>
      <w:r w:rsidRPr="007906BE">
        <w:rPr>
          <w:rFonts w:ascii="Traditional Arabic" w:eastAsia="Times New Roman" w:hAnsi="Traditional Arabic" w:cs="Traditional Arabic" w:hint="cs"/>
          <w:color w:val="000000" w:themeColor="text1"/>
          <w:sz w:val="24"/>
          <w:szCs w:val="24"/>
        </w:rPr>
        <w:t>Florea &amp; Croitoru</w:t>
      </w:r>
      <w:r w:rsidRPr="007906BE">
        <w:rPr>
          <w:rFonts w:ascii="Traditional Arabic" w:eastAsia="Times New Roman" w:hAnsi="Traditional Arabic" w:cs="Traditional Arabic" w:hint="cs"/>
          <w:color w:val="000000" w:themeColor="text1"/>
          <w:sz w:val="24"/>
          <w:szCs w:val="24"/>
          <w:rtl/>
        </w:rPr>
        <w:t>, 2025). هناك عدد من الخصائص التي يتمتع بها الذكاء الاصطناعي تتمثل في النقاط التالية:</w:t>
      </w:r>
    </w:p>
    <w:p w14:paraId="5B39BC0D" w14:textId="77777777" w:rsidR="00DD0999" w:rsidRPr="007906BE" w:rsidRDefault="005C31DF" w:rsidP="007906BE">
      <w:pPr>
        <w:numPr>
          <w:ilvl w:val="0"/>
          <w:numId w:val="16"/>
        </w:numPr>
        <w:bidi/>
        <w:spacing w:after="0" w:line="360" w:lineRule="auto"/>
        <w:jc w:val="both"/>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tl/>
        </w:rPr>
        <w:t>يسهم في تقديم حلول للمشكلات والتحديات الموجودة على اختلافها.</w:t>
      </w:r>
    </w:p>
    <w:p w14:paraId="50F03449" w14:textId="77777777" w:rsidR="00DD0999" w:rsidRPr="007906BE" w:rsidRDefault="005C31DF" w:rsidP="007906BE">
      <w:pPr>
        <w:numPr>
          <w:ilvl w:val="0"/>
          <w:numId w:val="16"/>
        </w:numPr>
        <w:bidi/>
        <w:spacing w:after="0" w:line="360" w:lineRule="auto"/>
        <w:jc w:val="both"/>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tl/>
        </w:rPr>
        <w:t>يقوم بعمليات عقلية مثل الإدراك والتفكير.</w:t>
      </w:r>
    </w:p>
    <w:p w14:paraId="2A12AE23" w14:textId="77777777" w:rsidR="00DD0999" w:rsidRPr="007906BE" w:rsidRDefault="005C31DF" w:rsidP="007906BE">
      <w:pPr>
        <w:numPr>
          <w:ilvl w:val="0"/>
          <w:numId w:val="16"/>
        </w:numPr>
        <w:bidi/>
        <w:spacing w:after="0" w:line="360" w:lineRule="auto"/>
        <w:jc w:val="both"/>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tl/>
        </w:rPr>
        <w:t>يعمل على توظيف التجارب والخبرات الماضية والتعلم.</w:t>
      </w:r>
    </w:p>
    <w:p w14:paraId="29AF317C" w14:textId="77777777" w:rsidR="00DD0999" w:rsidRPr="007906BE" w:rsidRDefault="005C31DF" w:rsidP="007906BE">
      <w:pPr>
        <w:numPr>
          <w:ilvl w:val="0"/>
          <w:numId w:val="16"/>
        </w:numPr>
        <w:bidi/>
        <w:spacing w:after="0" w:line="360" w:lineRule="auto"/>
        <w:jc w:val="both"/>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tl/>
        </w:rPr>
        <w:t xml:space="preserve">يقوم بكسب المعارف، والمعلومات، </w:t>
      </w:r>
      <w:proofErr w:type="gramStart"/>
      <w:r w:rsidRPr="007906BE">
        <w:rPr>
          <w:rFonts w:ascii="Traditional Arabic" w:eastAsia="Times New Roman" w:hAnsi="Traditional Arabic" w:cs="Traditional Arabic" w:hint="cs"/>
          <w:color w:val="000000" w:themeColor="text1"/>
          <w:sz w:val="24"/>
          <w:szCs w:val="24"/>
          <w:rtl/>
        </w:rPr>
        <w:t>وحفظها</w:t>
      </w:r>
      <w:proofErr w:type="gramEnd"/>
      <w:r w:rsidRPr="007906BE">
        <w:rPr>
          <w:rFonts w:ascii="Traditional Arabic" w:eastAsia="Times New Roman" w:hAnsi="Traditional Arabic" w:cs="Traditional Arabic" w:hint="cs"/>
          <w:color w:val="000000" w:themeColor="text1"/>
          <w:sz w:val="24"/>
          <w:szCs w:val="24"/>
          <w:rtl/>
        </w:rPr>
        <w:t xml:space="preserve"> وتطبيقها.</w:t>
      </w:r>
    </w:p>
    <w:p w14:paraId="410A2170" w14:textId="77777777" w:rsidR="00DD0999" w:rsidRPr="007906BE" w:rsidRDefault="005C31DF" w:rsidP="007906BE">
      <w:pPr>
        <w:numPr>
          <w:ilvl w:val="0"/>
          <w:numId w:val="16"/>
        </w:numPr>
        <w:bidi/>
        <w:spacing w:after="0" w:line="360" w:lineRule="auto"/>
        <w:jc w:val="both"/>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tl/>
        </w:rPr>
        <w:t>يعمل على الاستفادة من مبدأ كل من المحاولة والتجربة للكشف عن الموضوعات المختلفة.</w:t>
      </w:r>
    </w:p>
    <w:p w14:paraId="3CB192CA" w14:textId="77777777" w:rsidR="00DD0999" w:rsidRPr="007906BE" w:rsidRDefault="005C31DF" w:rsidP="007906BE">
      <w:pPr>
        <w:numPr>
          <w:ilvl w:val="0"/>
          <w:numId w:val="16"/>
        </w:numPr>
        <w:bidi/>
        <w:spacing w:after="0" w:line="360" w:lineRule="auto"/>
        <w:jc w:val="both"/>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tl/>
        </w:rPr>
        <w:t>يقوم بالتعامل مع الأحداث الغامضة في ضوء عدم توفر المعلومات.</w:t>
      </w:r>
    </w:p>
    <w:p w14:paraId="035925B4" w14:textId="77777777" w:rsidR="00DD0999" w:rsidRPr="007906BE" w:rsidRDefault="005C31DF" w:rsidP="007906BE">
      <w:pPr>
        <w:numPr>
          <w:ilvl w:val="0"/>
          <w:numId w:val="16"/>
        </w:numPr>
        <w:bidi/>
        <w:spacing w:after="0" w:line="360" w:lineRule="auto"/>
        <w:jc w:val="both"/>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tl/>
        </w:rPr>
        <w:t>يميز بين الأهمية النسبية لعناصر الحالات المتاحة.</w:t>
      </w:r>
    </w:p>
    <w:p w14:paraId="0E082776" w14:textId="77777777" w:rsidR="00DD0999" w:rsidRPr="007906BE" w:rsidRDefault="005C31DF" w:rsidP="007906BE">
      <w:pPr>
        <w:numPr>
          <w:ilvl w:val="0"/>
          <w:numId w:val="16"/>
        </w:numPr>
        <w:bidi/>
        <w:spacing w:after="0" w:line="360" w:lineRule="auto"/>
        <w:jc w:val="both"/>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tl/>
        </w:rPr>
        <w:t>يتعامل بصرامة وجدية مع الحالات الغامضة والمستعصية.</w:t>
      </w:r>
    </w:p>
    <w:p w14:paraId="69DE8EC4" w14:textId="77777777" w:rsidR="00DD0999" w:rsidRPr="007906BE" w:rsidRDefault="005C31DF" w:rsidP="007906BE">
      <w:pPr>
        <w:numPr>
          <w:ilvl w:val="0"/>
          <w:numId w:val="16"/>
        </w:numPr>
        <w:bidi/>
        <w:spacing w:after="0" w:line="360" w:lineRule="auto"/>
        <w:jc w:val="both"/>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tl/>
        </w:rPr>
        <w:t>يقوم بطرح المعلومات الجديدة المطلوبة في اتخاذ القرارات الصحيحة.</w:t>
      </w:r>
    </w:p>
    <w:p w14:paraId="1A17D830" w14:textId="77777777" w:rsidR="00DD0999" w:rsidRPr="007906BE" w:rsidRDefault="005C31DF" w:rsidP="007906BE">
      <w:pPr>
        <w:bidi/>
        <w:spacing w:line="360" w:lineRule="auto"/>
        <w:jc w:val="both"/>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tl/>
        </w:rPr>
        <w:t xml:space="preserve">كما ويشير ـ </w:t>
      </w:r>
      <w:r w:rsidRPr="007906BE">
        <w:rPr>
          <w:rFonts w:ascii="Traditional Arabic" w:eastAsia="Times New Roman" w:hAnsi="Traditional Arabic" w:cs="Traditional Arabic" w:hint="cs"/>
          <w:color w:val="000000" w:themeColor="text1"/>
          <w:sz w:val="24"/>
          <w:szCs w:val="24"/>
        </w:rPr>
        <w:t>Enholm et al</w:t>
      </w:r>
      <w:r w:rsidRPr="007906BE">
        <w:rPr>
          <w:rFonts w:ascii="Traditional Arabic" w:eastAsia="Times New Roman" w:hAnsi="Traditional Arabic" w:cs="Traditional Arabic" w:hint="cs"/>
          <w:color w:val="000000" w:themeColor="text1"/>
          <w:sz w:val="24"/>
          <w:szCs w:val="24"/>
          <w:rtl/>
        </w:rPr>
        <w:t>. (</w:t>
      </w:r>
      <w:proofErr w:type="gramStart"/>
      <w:r w:rsidRPr="007906BE">
        <w:rPr>
          <w:rFonts w:ascii="Traditional Arabic" w:eastAsia="Times New Roman" w:hAnsi="Traditional Arabic" w:cs="Traditional Arabic" w:hint="cs"/>
          <w:color w:val="000000" w:themeColor="text1"/>
          <w:sz w:val="24"/>
          <w:szCs w:val="24"/>
          <w:rtl/>
        </w:rPr>
        <w:t>2022)إلى</w:t>
      </w:r>
      <w:proofErr w:type="gramEnd"/>
      <w:r w:rsidRPr="007906BE">
        <w:rPr>
          <w:rFonts w:ascii="Traditional Arabic" w:eastAsia="Times New Roman" w:hAnsi="Traditional Arabic" w:cs="Traditional Arabic" w:hint="cs"/>
          <w:color w:val="000000" w:themeColor="text1"/>
          <w:sz w:val="24"/>
          <w:szCs w:val="24"/>
          <w:rtl/>
        </w:rPr>
        <w:t xml:space="preserve"> أن من أبرز خصائص الذكاء الاصطناعي ما يلي:</w:t>
      </w:r>
    </w:p>
    <w:p w14:paraId="1FCD5AE4" w14:textId="77777777" w:rsidR="00DD0999" w:rsidRPr="007906BE" w:rsidRDefault="005C31DF" w:rsidP="007906BE">
      <w:pPr>
        <w:numPr>
          <w:ilvl w:val="0"/>
          <w:numId w:val="17"/>
        </w:numPr>
        <w:bidi/>
        <w:spacing w:after="0" w:line="360" w:lineRule="auto"/>
        <w:jc w:val="both"/>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tl/>
        </w:rPr>
        <w:t>توظيف الذكاء الاصطناعي لنمط مشابه نوعا ما للنمط البشري في كيفية حل المشكلات التي توصف بأنها معقدة، ويتسم بالدقة العالية والسرعة في تناول الفرضيات، والإمكانية على إيجاد حلول للمشكلات، ومعالجة البيانات ذات السمة الرمزية.</w:t>
      </w:r>
    </w:p>
    <w:p w14:paraId="2424B22C" w14:textId="77777777" w:rsidR="00DD0999" w:rsidRPr="007906BE" w:rsidRDefault="005C31DF" w:rsidP="007906BE">
      <w:pPr>
        <w:numPr>
          <w:ilvl w:val="0"/>
          <w:numId w:val="17"/>
        </w:numPr>
        <w:bidi/>
        <w:spacing w:after="0" w:line="360" w:lineRule="auto"/>
        <w:jc w:val="both"/>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tl/>
        </w:rPr>
        <w:t>يتصف الذكاء الاصطناعي بتعقيدات في أسلوب إعداده، لكونه يحتاج لتمثيل كميات هائلة من المعارف المتعلقة بميادين محددة، ومن غاياتها محاكاة العقل البشري في أسلوب تفكيره وتكوين أفكار إبداعية مبتكرة.</w:t>
      </w:r>
    </w:p>
    <w:p w14:paraId="2ED4178E" w14:textId="77777777" w:rsidR="00DD0999" w:rsidRPr="007906BE" w:rsidRDefault="005C31DF" w:rsidP="007906BE">
      <w:pPr>
        <w:numPr>
          <w:ilvl w:val="0"/>
          <w:numId w:val="17"/>
        </w:numPr>
        <w:bidi/>
        <w:spacing w:after="0" w:line="360" w:lineRule="auto"/>
        <w:jc w:val="both"/>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tl/>
        </w:rPr>
        <w:t>يوفر الذكاء الاصطناعي العديد من الاختيارات المتعددة للنظام، بما يمكن من القدرة عن الاستغناء عن الخبراء.</w:t>
      </w:r>
    </w:p>
    <w:p w14:paraId="199866B3" w14:textId="77777777" w:rsidR="00DD0999" w:rsidRPr="007906BE" w:rsidRDefault="005C31DF" w:rsidP="007906BE">
      <w:pPr>
        <w:numPr>
          <w:ilvl w:val="0"/>
          <w:numId w:val="17"/>
        </w:numPr>
        <w:bidi/>
        <w:spacing w:after="0" w:line="360" w:lineRule="auto"/>
        <w:jc w:val="both"/>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tl/>
        </w:rPr>
        <w:t>عدم الشعور بالإرهاق والملل، والحد من الارتكاز على القدرات البشرية.</w:t>
      </w:r>
    </w:p>
    <w:p w14:paraId="06A898C7" w14:textId="77777777" w:rsidR="00DD0999" w:rsidRPr="007906BE" w:rsidRDefault="00DD0999" w:rsidP="007906BE">
      <w:pPr>
        <w:bidi/>
        <w:spacing w:after="0" w:line="360" w:lineRule="auto"/>
        <w:jc w:val="both"/>
        <w:rPr>
          <w:rFonts w:ascii="Traditional Arabic" w:eastAsia="Times New Roman" w:hAnsi="Traditional Arabic" w:cs="Traditional Arabic" w:hint="cs"/>
          <w:color w:val="000000" w:themeColor="text1"/>
          <w:sz w:val="24"/>
          <w:szCs w:val="24"/>
        </w:rPr>
      </w:pPr>
    </w:p>
    <w:p w14:paraId="0CF9C32B" w14:textId="77777777" w:rsidR="00DD0999" w:rsidRPr="007906BE" w:rsidRDefault="005C31DF" w:rsidP="007906BE">
      <w:pPr>
        <w:bidi/>
        <w:spacing w:after="0" w:line="360" w:lineRule="auto"/>
        <w:jc w:val="both"/>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tl/>
        </w:rPr>
        <w:t xml:space="preserve">ويرى الباحث أن خصائص الذكاء الاصطناعي تُعد من العوامل الجوهرية التي تسهم في تفعيل دوره داخل منظمات العمل، لا سيما في شركات تحلية المياه بالمملكة العربية السعودية، والتي تعمل ضمن بيئات تشغيلية معقدة ومتغيرة. فخصائص مثل القدرة على التعلم الذاتي، وسرعة المعالجة، والاستقلالية </w:t>
      </w:r>
      <w:r w:rsidRPr="007906BE">
        <w:rPr>
          <w:rFonts w:ascii="Traditional Arabic" w:eastAsia="Times New Roman" w:hAnsi="Traditional Arabic" w:cs="Traditional Arabic" w:hint="cs"/>
          <w:color w:val="000000" w:themeColor="text1"/>
          <w:sz w:val="24"/>
          <w:szCs w:val="24"/>
          <w:rtl/>
        </w:rPr>
        <w:lastRenderedPageBreak/>
        <w:t xml:space="preserve">في اتخاذ القرار، تُشكّل دعامة أساسية لرفع مستوى </w:t>
      </w:r>
      <w:r w:rsidRPr="007906BE">
        <w:rPr>
          <w:rFonts w:ascii="Traditional Arabic" w:eastAsia="Times New Roman" w:hAnsi="Traditional Arabic" w:cs="Traditional Arabic" w:hint="cs"/>
          <w:b/>
          <w:bCs/>
          <w:color w:val="000000" w:themeColor="text1"/>
          <w:sz w:val="24"/>
          <w:szCs w:val="24"/>
          <w:rtl/>
        </w:rPr>
        <w:t>الرشاقة التنظيمية</w:t>
      </w:r>
      <w:r w:rsidRPr="007906BE">
        <w:rPr>
          <w:rFonts w:ascii="Traditional Arabic" w:eastAsia="Times New Roman" w:hAnsi="Traditional Arabic" w:cs="Traditional Arabic" w:hint="cs"/>
          <w:color w:val="000000" w:themeColor="text1"/>
          <w:sz w:val="24"/>
          <w:szCs w:val="24"/>
          <w:rtl/>
        </w:rPr>
        <w:t xml:space="preserve">، من خلال تمكين الوحدات الإدارية من التفاعل السريع مع التغيرات، وتحسين كفاءة الأداء. </w:t>
      </w:r>
    </w:p>
    <w:p w14:paraId="64C0F6ED" w14:textId="77777777" w:rsidR="00DD0999" w:rsidRPr="007906BE" w:rsidRDefault="005C31DF" w:rsidP="007906BE">
      <w:pPr>
        <w:bidi/>
        <w:spacing w:after="0" w:line="360" w:lineRule="auto"/>
        <w:jc w:val="both"/>
        <w:rPr>
          <w:rFonts w:ascii="Traditional Arabic" w:eastAsia="Times New Roman" w:hAnsi="Traditional Arabic" w:cs="Traditional Arabic" w:hint="cs"/>
          <w:b/>
          <w:bCs/>
          <w:color w:val="000000" w:themeColor="text1"/>
          <w:sz w:val="24"/>
          <w:szCs w:val="24"/>
        </w:rPr>
      </w:pPr>
      <w:r w:rsidRPr="007906BE">
        <w:rPr>
          <w:rFonts w:ascii="Traditional Arabic" w:eastAsia="Times New Roman" w:hAnsi="Traditional Arabic" w:cs="Traditional Arabic" w:hint="cs"/>
          <w:b/>
          <w:bCs/>
          <w:color w:val="000000" w:themeColor="text1"/>
          <w:sz w:val="24"/>
          <w:szCs w:val="24"/>
          <w:rtl/>
        </w:rPr>
        <w:t>سابعًا: أبعاد الذكاء الاصطناعي</w:t>
      </w:r>
    </w:p>
    <w:p w14:paraId="59CDC5AD" w14:textId="77777777" w:rsidR="00DD0999" w:rsidRPr="007906BE" w:rsidRDefault="005C31DF" w:rsidP="007906BE">
      <w:pPr>
        <w:bidi/>
        <w:spacing w:after="0" w:line="360" w:lineRule="auto"/>
        <w:jc w:val="both"/>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tl/>
        </w:rPr>
        <w:t>أصبح الذكاء الاصطناعي يشكّل حجر الزاوية في بنية الأنظمة الذكية داخل المؤسسات، وتكمن فعاليته في تطبيقاته المتعددة التي تجسّد مفاهيم الذكاء العملي داخل البيئات التشغيلية والتنظيمية. وتُصنَّف أبعاد الذكاء الاصطناعي إلى مكونات وظيفية مترابطة تعبّر عن آليات التفاعل الذكي، والتي تُمكِّن المؤسسة من التكيف مع التغيرات، واتخاذ قرارات دقيقة، وتحسين الإنتاجية.</w:t>
      </w:r>
    </w:p>
    <w:p w14:paraId="4625670C" w14:textId="77777777" w:rsidR="00DD0999" w:rsidRPr="007906BE" w:rsidRDefault="005C31DF" w:rsidP="007906BE">
      <w:pPr>
        <w:bidi/>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tl/>
        </w:rPr>
        <w:t xml:space="preserve">جدول </w:t>
      </w:r>
      <w:proofErr w:type="gramStart"/>
      <w:r w:rsidRPr="007906BE">
        <w:rPr>
          <w:rFonts w:ascii="Traditional Arabic" w:eastAsia="Times New Roman" w:hAnsi="Traditional Arabic" w:cs="Traditional Arabic" w:hint="cs"/>
          <w:color w:val="000000" w:themeColor="text1"/>
          <w:sz w:val="24"/>
          <w:szCs w:val="24"/>
          <w:rtl/>
        </w:rPr>
        <w:t>رقم( 1</w:t>
      </w:r>
      <w:proofErr w:type="gramEnd"/>
      <w:r w:rsidRPr="007906BE">
        <w:rPr>
          <w:rFonts w:ascii="Traditional Arabic" w:eastAsia="Times New Roman" w:hAnsi="Traditional Arabic" w:cs="Traditional Arabic" w:hint="cs"/>
          <w:color w:val="000000" w:themeColor="text1"/>
          <w:sz w:val="24"/>
          <w:szCs w:val="24"/>
          <w:rtl/>
        </w:rPr>
        <w:t xml:space="preserve"> ) أبعاد الذكاء الاصطناعي كما تناولتها الدراسات السابقة</w:t>
      </w:r>
    </w:p>
    <w:tbl>
      <w:tblPr>
        <w:tblStyle w:val="af1"/>
        <w:bidiVisual/>
        <w:tblW w:w="9199" w:type="dxa"/>
        <w:tblInd w:w="1"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ayout w:type="fixed"/>
        <w:tblLook w:val="04A0" w:firstRow="1" w:lastRow="0" w:firstColumn="1" w:lastColumn="0" w:noHBand="0" w:noVBand="1"/>
      </w:tblPr>
      <w:tblGrid>
        <w:gridCol w:w="2406"/>
        <w:gridCol w:w="742"/>
        <w:gridCol w:w="815"/>
        <w:gridCol w:w="1561"/>
        <w:gridCol w:w="1385"/>
        <w:gridCol w:w="1421"/>
        <w:gridCol w:w="869"/>
      </w:tblGrid>
      <w:tr w:rsidR="00DD0999" w:rsidRPr="007906BE" w14:paraId="5C176EAA" w14:textId="77777777" w:rsidTr="00DD0999">
        <w:trPr>
          <w:cnfStyle w:val="100000000000" w:firstRow="1" w:lastRow="0" w:firstColumn="0" w:lastColumn="0" w:oddVBand="0" w:evenVBand="0" w:oddHBand="0" w:evenHBand="0" w:firstRowFirstColumn="0" w:firstRowLastColumn="0" w:lastRowFirstColumn="0" w:lastRowLastColumn="0"/>
          <w:trHeight w:val="563"/>
        </w:trPr>
        <w:tc>
          <w:tcPr>
            <w:cnfStyle w:val="001000000000" w:firstRow="0" w:lastRow="0" w:firstColumn="1" w:lastColumn="0" w:oddVBand="0" w:evenVBand="0" w:oddHBand="0" w:evenHBand="0" w:firstRowFirstColumn="0" w:firstRowLastColumn="0" w:lastRowFirstColumn="0" w:lastRowLastColumn="0"/>
            <w:tcW w:w="2406" w:type="dxa"/>
          </w:tcPr>
          <w:p w14:paraId="23EF1219" w14:textId="77777777" w:rsidR="00DD0999" w:rsidRPr="007906BE" w:rsidRDefault="005C31DF" w:rsidP="007906BE">
            <w:pPr>
              <w:bidi/>
              <w:spacing w:line="360" w:lineRule="auto"/>
              <w:jc w:val="center"/>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الدراسة</w:t>
            </w:r>
          </w:p>
        </w:tc>
        <w:tc>
          <w:tcPr>
            <w:tcW w:w="742" w:type="dxa"/>
          </w:tcPr>
          <w:p w14:paraId="259621A6" w14:textId="77777777" w:rsidR="00DD0999" w:rsidRPr="007906BE" w:rsidRDefault="005C31DF" w:rsidP="007906BE">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الأنظمة الخبيرة</w:t>
            </w:r>
          </w:p>
        </w:tc>
        <w:tc>
          <w:tcPr>
            <w:tcW w:w="815" w:type="dxa"/>
          </w:tcPr>
          <w:p w14:paraId="0B95AB9C" w14:textId="77777777" w:rsidR="00DD0999" w:rsidRPr="007906BE" w:rsidRDefault="005C31DF" w:rsidP="007906BE">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نظم التنبؤ</w:t>
            </w:r>
          </w:p>
        </w:tc>
        <w:tc>
          <w:tcPr>
            <w:tcW w:w="1561" w:type="dxa"/>
          </w:tcPr>
          <w:p w14:paraId="07E52C08" w14:textId="77777777" w:rsidR="00DD0999" w:rsidRPr="007906BE" w:rsidRDefault="005C31DF" w:rsidP="007906BE">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الوكلاء الأذكياء</w:t>
            </w:r>
          </w:p>
        </w:tc>
        <w:tc>
          <w:tcPr>
            <w:tcW w:w="1385" w:type="dxa"/>
          </w:tcPr>
          <w:p w14:paraId="7DD6F6C2" w14:textId="77777777" w:rsidR="00DD0999" w:rsidRPr="007906BE" w:rsidRDefault="005C31DF" w:rsidP="007906BE">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الشبكة العصبية الاصطناعية</w:t>
            </w:r>
          </w:p>
        </w:tc>
        <w:tc>
          <w:tcPr>
            <w:tcW w:w="1421" w:type="dxa"/>
          </w:tcPr>
          <w:p w14:paraId="3AC57819" w14:textId="77777777" w:rsidR="00DD0999" w:rsidRPr="007906BE" w:rsidRDefault="005C31DF" w:rsidP="007906BE">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الخوارزميات الجينية</w:t>
            </w:r>
          </w:p>
        </w:tc>
        <w:tc>
          <w:tcPr>
            <w:tcW w:w="869" w:type="dxa"/>
          </w:tcPr>
          <w:p w14:paraId="449D2814" w14:textId="77777777" w:rsidR="00DD0999" w:rsidRPr="007906BE" w:rsidRDefault="005C31DF" w:rsidP="007906BE">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التعلم الآلي</w:t>
            </w:r>
          </w:p>
        </w:tc>
      </w:tr>
      <w:tr w:rsidR="00DD0999" w:rsidRPr="007906BE" w14:paraId="53BF17D0" w14:textId="77777777" w:rsidTr="00DD0999">
        <w:trPr>
          <w:cnfStyle w:val="000000100000" w:firstRow="0" w:lastRow="0" w:firstColumn="0" w:lastColumn="0" w:oddVBand="0" w:evenVBand="0" w:oddHBand="1" w:evenHBand="0" w:firstRowFirstColumn="0" w:firstRowLastColumn="0" w:lastRowFirstColumn="0" w:lastRowLastColumn="0"/>
          <w:trHeight w:val="318"/>
        </w:trPr>
        <w:tc>
          <w:tcPr>
            <w:cnfStyle w:val="001000000000" w:firstRow="0" w:lastRow="0" w:firstColumn="1" w:lastColumn="0" w:oddVBand="0" w:evenVBand="0" w:oddHBand="0" w:evenHBand="0" w:firstRowFirstColumn="0" w:firstRowLastColumn="0" w:lastRowFirstColumn="0" w:lastRowLastColumn="0"/>
            <w:tcW w:w="2406" w:type="dxa"/>
          </w:tcPr>
          <w:p w14:paraId="09FD6313" w14:textId="77777777" w:rsidR="00DD0999" w:rsidRPr="007906BE" w:rsidRDefault="005C31DF" w:rsidP="007906BE">
            <w:pPr>
              <w:bidi/>
              <w:spacing w:line="360" w:lineRule="auto"/>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العدوان (2024)</w:t>
            </w:r>
          </w:p>
        </w:tc>
        <w:tc>
          <w:tcPr>
            <w:tcW w:w="742" w:type="dxa"/>
          </w:tcPr>
          <w:p w14:paraId="58CE9848" w14:textId="77777777" w:rsidR="00DD0999" w:rsidRPr="007906BE" w:rsidRDefault="005C31DF" w:rsidP="007906BE">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Segoe UI Emoji" w:eastAsia="Quattrocento Sans" w:hAnsi="Segoe UI Emoji" w:cs="Segoe UI Emoji"/>
                <w:color w:val="000000" w:themeColor="text1"/>
                <w:sz w:val="24"/>
                <w:szCs w:val="24"/>
              </w:rPr>
              <w:t>✔️</w:t>
            </w:r>
          </w:p>
        </w:tc>
        <w:tc>
          <w:tcPr>
            <w:tcW w:w="815" w:type="dxa"/>
          </w:tcPr>
          <w:p w14:paraId="08B4EDD5" w14:textId="77777777" w:rsidR="00DD0999" w:rsidRPr="007906BE" w:rsidRDefault="005C31DF" w:rsidP="007906BE">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Segoe UI Emoji" w:eastAsia="Quattrocento Sans" w:hAnsi="Segoe UI Emoji" w:cs="Segoe UI Emoji"/>
                <w:color w:val="000000" w:themeColor="text1"/>
                <w:sz w:val="24"/>
                <w:szCs w:val="24"/>
              </w:rPr>
              <w:t>✔️</w:t>
            </w:r>
          </w:p>
        </w:tc>
        <w:tc>
          <w:tcPr>
            <w:tcW w:w="1561" w:type="dxa"/>
          </w:tcPr>
          <w:p w14:paraId="2014B888" w14:textId="77777777" w:rsidR="00DD0999" w:rsidRPr="007906BE" w:rsidRDefault="005C31DF" w:rsidP="007906BE">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Segoe UI Emoji" w:eastAsia="Quattrocento Sans" w:hAnsi="Segoe UI Emoji" w:cs="Segoe UI Emoji"/>
                <w:color w:val="000000" w:themeColor="text1"/>
                <w:sz w:val="24"/>
                <w:szCs w:val="24"/>
              </w:rPr>
              <w:t>✔️</w:t>
            </w:r>
          </w:p>
        </w:tc>
        <w:tc>
          <w:tcPr>
            <w:tcW w:w="1385" w:type="dxa"/>
          </w:tcPr>
          <w:p w14:paraId="55F7FD11" w14:textId="77777777" w:rsidR="00DD0999" w:rsidRPr="007906BE" w:rsidRDefault="00DD0999" w:rsidP="007906BE">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p>
        </w:tc>
        <w:tc>
          <w:tcPr>
            <w:tcW w:w="1421" w:type="dxa"/>
          </w:tcPr>
          <w:p w14:paraId="25B44FD7" w14:textId="77777777" w:rsidR="00DD0999" w:rsidRPr="007906BE" w:rsidRDefault="00DD0999" w:rsidP="007906BE">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p>
        </w:tc>
        <w:tc>
          <w:tcPr>
            <w:tcW w:w="869" w:type="dxa"/>
          </w:tcPr>
          <w:p w14:paraId="1167BCB5" w14:textId="77777777" w:rsidR="00DD0999" w:rsidRPr="007906BE" w:rsidRDefault="00DD0999" w:rsidP="007906BE">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p>
        </w:tc>
      </w:tr>
      <w:tr w:rsidR="00DD0999" w:rsidRPr="007906BE" w14:paraId="76D109C8" w14:textId="77777777" w:rsidTr="00DD0999">
        <w:trPr>
          <w:trHeight w:val="318"/>
        </w:trPr>
        <w:tc>
          <w:tcPr>
            <w:cnfStyle w:val="001000000000" w:firstRow="0" w:lastRow="0" w:firstColumn="1" w:lastColumn="0" w:oddVBand="0" w:evenVBand="0" w:oddHBand="0" w:evenHBand="0" w:firstRowFirstColumn="0" w:firstRowLastColumn="0" w:lastRowFirstColumn="0" w:lastRowLastColumn="0"/>
            <w:tcW w:w="2406" w:type="dxa"/>
          </w:tcPr>
          <w:p w14:paraId="650158E8" w14:textId="77777777" w:rsidR="00DD0999" w:rsidRPr="007906BE" w:rsidRDefault="005C31DF" w:rsidP="007906BE">
            <w:pPr>
              <w:bidi/>
              <w:spacing w:line="360" w:lineRule="auto"/>
              <w:rPr>
                <w:rFonts w:ascii="Traditional Arabic" w:eastAsia="Simplified Arabic" w:hAnsi="Traditional Arabic" w:cs="Traditional Arabic" w:hint="cs"/>
                <w:color w:val="000000" w:themeColor="text1"/>
                <w:sz w:val="24"/>
                <w:szCs w:val="24"/>
              </w:rPr>
            </w:pPr>
            <w:proofErr w:type="spellStart"/>
            <w:r w:rsidRPr="007906BE">
              <w:rPr>
                <w:rFonts w:ascii="Traditional Arabic" w:eastAsia="Simplified Arabic" w:hAnsi="Traditional Arabic" w:cs="Traditional Arabic" w:hint="cs"/>
                <w:color w:val="000000" w:themeColor="text1"/>
                <w:sz w:val="24"/>
                <w:szCs w:val="24"/>
                <w:rtl/>
              </w:rPr>
              <w:t>عضيبات</w:t>
            </w:r>
            <w:proofErr w:type="spellEnd"/>
            <w:r w:rsidRPr="007906BE">
              <w:rPr>
                <w:rFonts w:ascii="Traditional Arabic" w:eastAsia="Simplified Arabic" w:hAnsi="Traditional Arabic" w:cs="Traditional Arabic" w:hint="cs"/>
                <w:color w:val="000000" w:themeColor="text1"/>
                <w:sz w:val="24"/>
                <w:szCs w:val="24"/>
                <w:rtl/>
              </w:rPr>
              <w:t xml:space="preserve"> (2023)</w:t>
            </w:r>
          </w:p>
        </w:tc>
        <w:tc>
          <w:tcPr>
            <w:tcW w:w="742" w:type="dxa"/>
          </w:tcPr>
          <w:p w14:paraId="7FBCAE05" w14:textId="77777777" w:rsidR="00DD0999" w:rsidRPr="005E0C42" w:rsidRDefault="005C31DF" w:rsidP="007906BE">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eastAsia="Simplified Arabic" w:hAnsi="Traditional Arabic" w:cs="Traditional Arabic"/>
                <w:color w:val="000000" w:themeColor="text1"/>
                <w:sz w:val="24"/>
                <w:szCs w:val="24"/>
                <w:lang w:val="en-US"/>
              </w:rPr>
            </w:pPr>
            <w:r w:rsidRPr="007906BE">
              <w:rPr>
                <w:rFonts w:ascii="Segoe UI Emoji" w:eastAsia="Quattrocento Sans" w:hAnsi="Segoe UI Emoji" w:cs="Segoe UI Emoji"/>
                <w:color w:val="000000" w:themeColor="text1"/>
                <w:sz w:val="24"/>
                <w:szCs w:val="24"/>
              </w:rPr>
              <w:t>✔️</w:t>
            </w:r>
          </w:p>
        </w:tc>
        <w:tc>
          <w:tcPr>
            <w:tcW w:w="815" w:type="dxa"/>
          </w:tcPr>
          <w:p w14:paraId="046CEBAF" w14:textId="77777777" w:rsidR="00DD0999" w:rsidRPr="007906BE" w:rsidRDefault="005C31DF" w:rsidP="007906BE">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Segoe UI Emoji" w:eastAsia="Quattrocento Sans" w:hAnsi="Segoe UI Emoji" w:cs="Segoe UI Emoji"/>
                <w:color w:val="000000" w:themeColor="text1"/>
                <w:sz w:val="24"/>
                <w:szCs w:val="24"/>
              </w:rPr>
              <w:t>✔️</w:t>
            </w:r>
          </w:p>
        </w:tc>
        <w:tc>
          <w:tcPr>
            <w:tcW w:w="1561" w:type="dxa"/>
          </w:tcPr>
          <w:p w14:paraId="619A4169" w14:textId="77777777" w:rsidR="00DD0999" w:rsidRPr="007906BE" w:rsidRDefault="005C31DF" w:rsidP="007906BE">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Segoe UI Emoji" w:eastAsia="Quattrocento Sans" w:hAnsi="Segoe UI Emoji" w:cs="Segoe UI Emoji"/>
                <w:color w:val="000000" w:themeColor="text1"/>
                <w:sz w:val="24"/>
                <w:szCs w:val="24"/>
              </w:rPr>
              <w:t>✔️</w:t>
            </w:r>
          </w:p>
        </w:tc>
        <w:tc>
          <w:tcPr>
            <w:tcW w:w="1385" w:type="dxa"/>
          </w:tcPr>
          <w:p w14:paraId="75CC32C1" w14:textId="77777777" w:rsidR="00DD0999" w:rsidRPr="007906BE" w:rsidRDefault="005C31DF" w:rsidP="007906BE">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Segoe UI Emoji" w:eastAsia="Quattrocento Sans" w:hAnsi="Segoe UI Emoji" w:cs="Segoe UI Emoji"/>
                <w:color w:val="000000" w:themeColor="text1"/>
                <w:sz w:val="24"/>
                <w:szCs w:val="24"/>
              </w:rPr>
              <w:t>✔️</w:t>
            </w:r>
          </w:p>
        </w:tc>
        <w:tc>
          <w:tcPr>
            <w:tcW w:w="1421" w:type="dxa"/>
          </w:tcPr>
          <w:p w14:paraId="35C41F9C" w14:textId="77777777" w:rsidR="00DD0999" w:rsidRPr="007906BE" w:rsidRDefault="005C31DF" w:rsidP="007906BE">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Segoe UI Emoji" w:eastAsia="Quattrocento Sans" w:hAnsi="Segoe UI Emoji" w:cs="Segoe UI Emoji"/>
                <w:color w:val="000000" w:themeColor="text1"/>
                <w:sz w:val="24"/>
                <w:szCs w:val="24"/>
              </w:rPr>
              <w:t>✔️</w:t>
            </w:r>
          </w:p>
        </w:tc>
        <w:tc>
          <w:tcPr>
            <w:tcW w:w="869" w:type="dxa"/>
          </w:tcPr>
          <w:p w14:paraId="3FFD6323" w14:textId="77777777" w:rsidR="00DD0999" w:rsidRPr="007906BE" w:rsidRDefault="00DD0999" w:rsidP="007906BE">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p>
        </w:tc>
      </w:tr>
      <w:tr w:rsidR="00DD0999" w:rsidRPr="007906BE" w14:paraId="51734EA7" w14:textId="77777777" w:rsidTr="00DD0999">
        <w:trPr>
          <w:cnfStyle w:val="000000100000" w:firstRow="0" w:lastRow="0" w:firstColumn="0" w:lastColumn="0" w:oddVBand="0" w:evenVBand="0" w:oddHBand="1" w:evenHBand="0" w:firstRowFirstColumn="0" w:firstRowLastColumn="0" w:lastRowFirstColumn="0" w:lastRowLastColumn="0"/>
          <w:trHeight w:val="563"/>
        </w:trPr>
        <w:tc>
          <w:tcPr>
            <w:cnfStyle w:val="001000000000" w:firstRow="0" w:lastRow="0" w:firstColumn="1" w:lastColumn="0" w:oddVBand="0" w:evenVBand="0" w:oddHBand="0" w:evenHBand="0" w:firstRowFirstColumn="0" w:firstRowLastColumn="0" w:lastRowFirstColumn="0" w:lastRowLastColumn="0"/>
            <w:tcW w:w="2406" w:type="dxa"/>
          </w:tcPr>
          <w:p w14:paraId="4C713637" w14:textId="77777777" w:rsidR="00DD0999" w:rsidRPr="007906BE" w:rsidRDefault="005C31DF" w:rsidP="007906BE">
            <w:pPr>
              <w:bidi/>
              <w:spacing w:line="360" w:lineRule="auto"/>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آل عزام وآل ظفرة (2023)</w:t>
            </w:r>
          </w:p>
        </w:tc>
        <w:tc>
          <w:tcPr>
            <w:tcW w:w="742" w:type="dxa"/>
          </w:tcPr>
          <w:p w14:paraId="2E39BFDC" w14:textId="77777777" w:rsidR="00DD0999" w:rsidRPr="007906BE" w:rsidRDefault="005C31DF" w:rsidP="007906BE">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Segoe UI Emoji" w:eastAsia="Quattrocento Sans" w:hAnsi="Segoe UI Emoji" w:cs="Segoe UI Emoji"/>
                <w:color w:val="000000" w:themeColor="text1"/>
                <w:sz w:val="24"/>
                <w:szCs w:val="24"/>
              </w:rPr>
              <w:t>✔️</w:t>
            </w:r>
          </w:p>
        </w:tc>
        <w:tc>
          <w:tcPr>
            <w:tcW w:w="815" w:type="dxa"/>
          </w:tcPr>
          <w:p w14:paraId="788239A1" w14:textId="77777777" w:rsidR="00DD0999" w:rsidRPr="007906BE" w:rsidRDefault="005C31DF" w:rsidP="007906BE">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Segoe UI Emoji" w:eastAsia="Quattrocento Sans" w:hAnsi="Segoe UI Emoji" w:cs="Segoe UI Emoji"/>
                <w:color w:val="000000" w:themeColor="text1"/>
                <w:sz w:val="24"/>
                <w:szCs w:val="24"/>
              </w:rPr>
              <w:t>✔️</w:t>
            </w:r>
          </w:p>
        </w:tc>
        <w:tc>
          <w:tcPr>
            <w:tcW w:w="1561" w:type="dxa"/>
          </w:tcPr>
          <w:p w14:paraId="36E9C61B" w14:textId="77777777" w:rsidR="00DD0999" w:rsidRPr="007906BE" w:rsidRDefault="005C31DF" w:rsidP="007906BE">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Segoe UI Emoji" w:eastAsia="Quattrocento Sans" w:hAnsi="Segoe UI Emoji" w:cs="Segoe UI Emoji"/>
                <w:color w:val="000000" w:themeColor="text1"/>
                <w:sz w:val="24"/>
                <w:szCs w:val="24"/>
              </w:rPr>
              <w:t>✔️</w:t>
            </w:r>
          </w:p>
        </w:tc>
        <w:tc>
          <w:tcPr>
            <w:tcW w:w="1385" w:type="dxa"/>
          </w:tcPr>
          <w:p w14:paraId="4161D3F3" w14:textId="77777777" w:rsidR="00DD0999" w:rsidRPr="007906BE" w:rsidRDefault="00DD0999" w:rsidP="007906BE">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p>
        </w:tc>
        <w:tc>
          <w:tcPr>
            <w:tcW w:w="1421" w:type="dxa"/>
          </w:tcPr>
          <w:p w14:paraId="610CD875" w14:textId="77777777" w:rsidR="00DD0999" w:rsidRPr="007906BE" w:rsidRDefault="00DD0999" w:rsidP="007906BE">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p>
        </w:tc>
        <w:tc>
          <w:tcPr>
            <w:tcW w:w="869" w:type="dxa"/>
          </w:tcPr>
          <w:p w14:paraId="44D8EFC6" w14:textId="77777777" w:rsidR="00DD0999" w:rsidRPr="007906BE" w:rsidRDefault="005C31DF" w:rsidP="007906BE">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Segoe UI Emoji" w:eastAsia="Quattrocento Sans" w:hAnsi="Segoe UI Emoji" w:cs="Segoe UI Emoji"/>
                <w:color w:val="000000" w:themeColor="text1"/>
                <w:sz w:val="24"/>
                <w:szCs w:val="24"/>
              </w:rPr>
              <w:t>✔️</w:t>
            </w:r>
          </w:p>
        </w:tc>
      </w:tr>
      <w:tr w:rsidR="00DD0999" w:rsidRPr="007906BE" w14:paraId="47420B81" w14:textId="77777777" w:rsidTr="00DD0999">
        <w:trPr>
          <w:trHeight w:val="330"/>
        </w:trPr>
        <w:tc>
          <w:tcPr>
            <w:cnfStyle w:val="001000000000" w:firstRow="0" w:lastRow="0" w:firstColumn="1" w:lastColumn="0" w:oddVBand="0" w:evenVBand="0" w:oddHBand="0" w:evenHBand="0" w:firstRowFirstColumn="0" w:firstRowLastColumn="0" w:lastRowFirstColumn="0" w:lastRowLastColumn="0"/>
            <w:tcW w:w="2406" w:type="dxa"/>
          </w:tcPr>
          <w:p w14:paraId="4F9D40B2" w14:textId="77777777" w:rsidR="00DD0999" w:rsidRPr="007906BE" w:rsidRDefault="005C31DF" w:rsidP="007906BE">
            <w:pPr>
              <w:bidi/>
              <w:spacing w:line="360" w:lineRule="auto"/>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العنزي (2022)</w:t>
            </w:r>
          </w:p>
        </w:tc>
        <w:tc>
          <w:tcPr>
            <w:tcW w:w="742" w:type="dxa"/>
          </w:tcPr>
          <w:p w14:paraId="5EC7D94F" w14:textId="77777777" w:rsidR="00DD0999" w:rsidRPr="007906BE" w:rsidRDefault="005C31DF" w:rsidP="007906BE">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Segoe UI Emoji" w:eastAsia="Quattrocento Sans" w:hAnsi="Segoe UI Emoji" w:cs="Segoe UI Emoji"/>
                <w:color w:val="000000" w:themeColor="text1"/>
                <w:sz w:val="24"/>
                <w:szCs w:val="24"/>
              </w:rPr>
              <w:t>✔️</w:t>
            </w:r>
          </w:p>
        </w:tc>
        <w:tc>
          <w:tcPr>
            <w:tcW w:w="815" w:type="dxa"/>
          </w:tcPr>
          <w:p w14:paraId="33E89413" w14:textId="77777777" w:rsidR="00DD0999" w:rsidRPr="007906BE" w:rsidRDefault="005C31DF" w:rsidP="007906BE">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Segoe UI Emoji" w:eastAsia="Quattrocento Sans" w:hAnsi="Segoe UI Emoji" w:cs="Segoe UI Emoji"/>
                <w:color w:val="000000" w:themeColor="text1"/>
                <w:sz w:val="24"/>
                <w:szCs w:val="24"/>
              </w:rPr>
              <w:t>✔️</w:t>
            </w:r>
          </w:p>
        </w:tc>
        <w:tc>
          <w:tcPr>
            <w:tcW w:w="1561" w:type="dxa"/>
          </w:tcPr>
          <w:p w14:paraId="7C8577B6" w14:textId="77777777" w:rsidR="00DD0999" w:rsidRPr="007906BE" w:rsidRDefault="005C31DF" w:rsidP="007906BE">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Segoe UI Emoji" w:eastAsia="Quattrocento Sans" w:hAnsi="Segoe UI Emoji" w:cs="Segoe UI Emoji"/>
                <w:color w:val="000000" w:themeColor="text1"/>
                <w:sz w:val="24"/>
                <w:szCs w:val="24"/>
              </w:rPr>
              <w:t>✔️</w:t>
            </w:r>
          </w:p>
        </w:tc>
        <w:tc>
          <w:tcPr>
            <w:tcW w:w="1385" w:type="dxa"/>
          </w:tcPr>
          <w:p w14:paraId="274E8704" w14:textId="77777777" w:rsidR="00DD0999" w:rsidRPr="007906BE" w:rsidRDefault="00DD0999" w:rsidP="007906BE">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p>
        </w:tc>
        <w:tc>
          <w:tcPr>
            <w:tcW w:w="1421" w:type="dxa"/>
          </w:tcPr>
          <w:p w14:paraId="0A9E6EB6" w14:textId="77777777" w:rsidR="00DD0999" w:rsidRPr="007906BE" w:rsidRDefault="00DD0999" w:rsidP="007906BE">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p>
        </w:tc>
        <w:tc>
          <w:tcPr>
            <w:tcW w:w="869" w:type="dxa"/>
          </w:tcPr>
          <w:p w14:paraId="7B09EFD0" w14:textId="77777777" w:rsidR="00DD0999" w:rsidRPr="007906BE" w:rsidRDefault="005C31DF" w:rsidP="007906BE">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Segoe UI Emoji" w:eastAsia="Quattrocento Sans" w:hAnsi="Segoe UI Emoji" w:cs="Segoe UI Emoji"/>
                <w:color w:val="000000" w:themeColor="text1"/>
                <w:sz w:val="24"/>
                <w:szCs w:val="24"/>
              </w:rPr>
              <w:t>✔️</w:t>
            </w:r>
          </w:p>
        </w:tc>
      </w:tr>
      <w:tr w:rsidR="00DD0999" w:rsidRPr="007906BE" w14:paraId="3465A43F" w14:textId="77777777" w:rsidTr="00DD0999">
        <w:trPr>
          <w:cnfStyle w:val="000000100000" w:firstRow="0" w:lastRow="0" w:firstColumn="0" w:lastColumn="0" w:oddVBand="0" w:evenVBand="0" w:oddHBand="1" w:evenHBand="0" w:firstRowFirstColumn="0" w:firstRowLastColumn="0" w:lastRowFirstColumn="0" w:lastRowLastColumn="0"/>
          <w:trHeight w:val="318"/>
        </w:trPr>
        <w:tc>
          <w:tcPr>
            <w:cnfStyle w:val="001000000000" w:firstRow="0" w:lastRow="0" w:firstColumn="1" w:lastColumn="0" w:oddVBand="0" w:evenVBand="0" w:oddHBand="0" w:evenHBand="0" w:firstRowFirstColumn="0" w:firstRowLastColumn="0" w:lastRowFirstColumn="0" w:lastRowLastColumn="0"/>
            <w:tcW w:w="2406" w:type="dxa"/>
          </w:tcPr>
          <w:p w14:paraId="4BC020F7" w14:textId="77777777" w:rsidR="00DD0999" w:rsidRPr="007906BE" w:rsidRDefault="005C31DF" w:rsidP="007906BE">
            <w:pPr>
              <w:bidi/>
              <w:spacing w:line="360" w:lineRule="auto"/>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Pr>
              <w:t>Alsaleh (2022)</w:t>
            </w:r>
          </w:p>
        </w:tc>
        <w:tc>
          <w:tcPr>
            <w:tcW w:w="742" w:type="dxa"/>
          </w:tcPr>
          <w:p w14:paraId="24BD7A0D" w14:textId="77777777" w:rsidR="00DD0999" w:rsidRPr="007906BE" w:rsidRDefault="005C31DF" w:rsidP="007906BE">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Segoe UI Emoji" w:eastAsia="Quattrocento Sans" w:hAnsi="Segoe UI Emoji" w:cs="Segoe UI Emoji"/>
                <w:color w:val="000000" w:themeColor="text1"/>
                <w:sz w:val="24"/>
                <w:szCs w:val="24"/>
              </w:rPr>
              <w:t>✔️</w:t>
            </w:r>
          </w:p>
        </w:tc>
        <w:tc>
          <w:tcPr>
            <w:tcW w:w="815" w:type="dxa"/>
          </w:tcPr>
          <w:p w14:paraId="140001CB" w14:textId="77777777" w:rsidR="00DD0999" w:rsidRPr="007906BE" w:rsidRDefault="005C31DF" w:rsidP="007906BE">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Segoe UI Emoji" w:eastAsia="Quattrocento Sans" w:hAnsi="Segoe UI Emoji" w:cs="Segoe UI Emoji"/>
                <w:color w:val="000000" w:themeColor="text1"/>
                <w:sz w:val="24"/>
                <w:szCs w:val="24"/>
              </w:rPr>
              <w:t>✔️</w:t>
            </w:r>
          </w:p>
        </w:tc>
        <w:tc>
          <w:tcPr>
            <w:tcW w:w="1561" w:type="dxa"/>
          </w:tcPr>
          <w:p w14:paraId="5F517DA5" w14:textId="77777777" w:rsidR="00DD0999" w:rsidRPr="007906BE" w:rsidRDefault="005C31DF" w:rsidP="007906BE">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Segoe UI Emoji" w:eastAsia="Quattrocento Sans" w:hAnsi="Segoe UI Emoji" w:cs="Segoe UI Emoji"/>
                <w:color w:val="000000" w:themeColor="text1"/>
                <w:sz w:val="24"/>
                <w:szCs w:val="24"/>
              </w:rPr>
              <w:t>✔️</w:t>
            </w:r>
          </w:p>
        </w:tc>
        <w:tc>
          <w:tcPr>
            <w:tcW w:w="1385" w:type="dxa"/>
          </w:tcPr>
          <w:p w14:paraId="544E05EC" w14:textId="77777777" w:rsidR="00DD0999" w:rsidRPr="007906BE" w:rsidRDefault="00DD0999" w:rsidP="007906BE">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p>
        </w:tc>
        <w:tc>
          <w:tcPr>
            <w:tcW w:w="1421" w:type="dxa"/>
          </w:tcPr>
          <w:p w14:paraId="5046068D" w14:textId="77777777" w:rsidR="00DD0999" w:rsidRPr="007906BE" w:rsidRDefault="005C31DF" w:rsidP="007906BE">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Segoe UI Emoji" w:eastAsia="Quattrocento Sans" w:hAnsi="Segoe UI Emoji" w:cs="Segoe UI Emoji"/>
                <w:color w:val="000000" w:themeColor="text1"/>
                <w:sz w:val="24"/>
                <w:szCs w:val="24"/>
              </w:rPr>
              <w:t>✔️</w:t>
            </w:r>
          </w:p>
        </w:tc>
        <w:tc>
          <w:tcPr>
            <w:tcW w:w="869" w:type="dxa"/>
          </w:tcPr>
          <w:p w14:paraId="29762491" w14:textId="77777777" w:rsidR="00DD0999" w:rsidRPr="007906BE" w:rsidRDefault="005C31DF" w:rsidP="007906BE">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Segoe UI Emoji" w:eastAsia="Quattrocento Sans" w:hAnsi="Segoe UI Emoji" w:cs="Segoe UI Emoji"/>
                <w:color w:val="000000" w:themeColor="text1"/>
                <w:sz w:val="24"/>
                <w:szCs w:val="24"/>
              </w:rPr>
              <w:t>✔️</w:t>
            </w:r>
          </w:p>
        </w:tc>
      </w:tr>
      <w:tr w:rsidR="00DD0999" w:rsidRPr="007906BE" w14:paraId="4D5DF4F7" w14:textId="77777777" w:rsidTr="00DD0999">
        <w:trPr>
          <w:trHeight w:val="563"/>
        </w:trPr>
        <w:tc>
          <w:tcPr>
            <w:cnfStyle w:val="001000000000" w:firstRow="0" w:lastRow="0" w:firstColumn="1" w:lastColumn="0" w:oddVBand="0" w:evenVBand="0" w:oddHBand="0" w:evenHBand="0" w:firstRowFirstColumn="0" w:firstRowLastColumn="0" w:lastRowFirstColumn="0" w:lastRowLastColumn="0"/>
            <w:tcW w:w="2406" w:type="dxa"/>
          </w:tcPr>
          <w:p w14:paraId="3A5AC8FF" w14:textId="77777777" w:rsidR="00DD0999" w:rsidRPr="007906BE" w:rsidRDefault="005C31DF" w:rsidP="007906BE">
            <w:pPr>
              <w:bidi/>
              <w:spacing w:line="360" w:lineRule="auto"/>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Pr>
              <w:t>Rosa et al. (2022)</w:t>
            </w:r>
          </w:p>
        </w:tc>
        <w:tc>
          <w:tcPr>
            <w:tcW w:w="742" w:type="dxa"/>
          </w:tcPr>
          <w:p w14:paraId="47DDBCBF" w14:textId="77777777" w:rsidR="00DD0999" w:rsidRPr="007906BE" w:rsidRDefault="005C31DF" w:rsidP="007906BE">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Segoe UI Emoji" w:eastAsia="Quattrocento Sans" w:hAnsi="Segoe UI Emoji" w:cs="Segoe UI Emoji"/>
                <w:color w:val="000000" w:themeColor="text1"/>
                <w:sz w:val="24"/>
                <w:szCs w:val="24"/>
              </w:rPr>
              <w:t>✔️</w:t>
            </w:r>
          </w:p>
        </w:tc>
        <w:tc>
          <w:tcPr>
            <w:tcW w:w="815" w:type="dxa"/>
          </w:tcPr>
          <w:p w14:paraId="209ECA9F" w14:textId="77777777" w:rsidR="00DD0999" w:rsidRPr="007906BE" w:rsidRDefault="005C31DF" w:rsidP="007906BE">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Segoe UI Emoji" w:eastAsia="Quattrocento Sans" w:hAnsi="Segoe UI Emoji" w:cs="Segoe UI Emoji"/>
                <w:color w:val="000000" w:themeColor="text1"/>
                <w:sz w:val="24"/>
                <w:szCs w:val="24"/>
              </w:rPr>
              <w:t>✔️</w:t>
            </w:r>
          </w:p>
        </w:tc>
        <w:tc>
          <w:tcPr>
            <w:tcW w:w="1561" w:type="dxa"/>
          </w:tcPr>
          <w:p w14:paraId="06D00A6F" w14:textId="77777777" w:rsidR="00DD0999" w:rsidRPr="007906BE" w:rsidRDefault="005C31DF" w:rsidP="007906BE">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Segoe UI Emoji" w:eastAsia="Quattrocento Sans" w:hAnsi="Segoe UI Emoji" w:cs="Segoe UI Emoji"/>
                <w:color w:val="000000" w:themeColor="text1"/>
                <w:sz w:val="24"/>
                <w:szCs w:val="24"/>
              </w:rPr>
              <w:t>✔️</w:t>
            </w:r>
          </w:p>
        </w:tc>
        <w:tc>
          <w:tcPr>
            <w:tcW w:w="1385" w:type="dxa"/>
          </w:tcPr>
          <w:p w14:paraId="762D018A" w14:textId="77777777" w:rsidR="00DD0999" w:rsidRPr="007906BE" w:rsidRDefault="005C31DF" w:rsidP="007906BE">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Segoe UI Emoji" w:eastAsia="Quattrocento Sans" w:hAnsi="Segoe UI Emoji" w:cs="Segoe UI Emoji"/>
                <w:color w:val="000000" w:themeColor="text1"/>
                <w:sz w:val="24"/>
                <w:szCs w:val="24"/>
              </w:rPr>
              <w:t>✔️</w:t>
            </w:r>
          </w:p>
        </w:tc>
        <w:tc>
          <w:tcPr>
            <w:tcW w:w="1421" w:type="dxa"/>
          </w:tcPr>
          <w:p w14:paraId="37A0F455" w14:textId="77777777" w:rsidR="00DD0999" w:rsidRPr="007906BE" w:rsidRDefault="00DD0999" w:rsidP="007906BE">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p>
        </w:tc>
        <w:tc>
          <w:tcPr>
            <w:tcW w:w="869" w:type="dxa"/>
          </w:tcPr>
          <w:p w14:paraId="34CA3B9E" w14:textId="77777777" w:rsidR="00DD0999" w:rsidRPr="007906BE" w:rsidRDefault="00DD0999" w:rsidP="007906BE">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p>
        </w:tc>
      </w:tr>
      <w:tr w:rsidR="00DD0999" w:rsidRPr="007906BE" w14:paraId="3DEFD64D" w14:textId="77777777" w:rsidTr="00DD0999">
        <w:trPr>
          <w:cnfStyle w:val="000000100000" w:firstRow="0" w:lastRow="0" w:firstColumn="0" w:lastColumn="0" w:oddVBand="0" w:evenVBand="0" w:oddHBand="1" w:evenHBand="0" w:firstRowFirstColumn="0" w:firstRowLastColumn="0" w:lastRowFirstColumn="0" w:lastRowLastColumn="0"/>
          <w:trHeight w:val="563"/>
        </w:trPr>
        <w:tc>
          <w:tcPr>
            <w:cnfStyle w:val="001000000000" w:firstRow="0" w:lastRow="0" w:firstColumn="1" w:lastColumn="0" w:oddVBand="0" w:evenVBand="0" w:oddHBand="0" w:evenHBand="0" w:firstRowFirstColumn="0" w:firstRowLastColumn="0" w:lastRowFirstColumn="0" w:lastRowLastColumn="0"/>
            <w:tcW w:w="2406" w:type="dxa"/>
          </w:tcPr>
          <w:p w14:paraId="288B7608" w14:textId="77777777" w:rsidR="00DD0999" w:rsidRPr="007906BE" w:rsidRDefault="005C31DF" w:rsidP="007906BE">
            <w:pPr>
              <w:bidi/>
              <w:spacing w:line="360" w:lineRule="auto"/>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Pr>
              <w:t>Mukherjee (2022)</w:t>
            </w:r>
          </w:p>
        </w:tc>
        <w:tc>
          <w:tcPr>
            <w:tcW w:w="742" w:type="dxa"/>
          </w:tcPr>
          <w:p w14:paraId="093BE3A1" w14:textId="77777777" w:rsidR="00DD0999" w:rsidRPr="007906BE" w:rsidRDefault="005C31DF" w:rsidP="007906BE">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Segoe UI Emoji" w:eastAsia="Quattrocento Sans" w:hAnsi="Segoe UI Emoji" w:cs="Segoe UI Emoji"/>
                <w:color w:val="000000" w:themeColor="text1"/>
                <w:sz w:val="24"/>
                <w:szCs w:val="24"/>
              </w:rPr>
              <w:t>✔️</w:t>
            </w:r>
          </w:p>
        </w:tc>
        <w:tc>
          <w:tcPr>
            <w:tcW w:w="815" w:type="dxa"/>
          </w:tcPr>
          <w:p w14:paraId="59985F58" w14:textId="77777777" w:rsidR="00DD0999" w:rsidRPr="007906BE" w:rsidRDefault="005C31DF" w:rsidP="007906BE">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Segoe UI Emoji" w:eastAsia="Quattrocento Sans" w:hAnsi="Segoe UI Emoji" w:cs="Segoe UI Emoji"/>
                <w:color w:val="000000" w:themeColor="text1"/>
                <w:sz w:val="24"/>
                <w:szCs w:val="24"/>
              </w:rPr>
              <w:t>✔️</w:t>
            </w:r>
          </w:p>
        </w:tc>
        <w:tc>
          <w:tcPr>
            <w:tcW w:w="1561" w:type="dxa"/>
          </w:tcPr>
          <w:p w14:paraId="458E943A" w14:textId="77777777" w:rsidR="00DD0999" w:rsidRPr="007906BE" w:rsidRDefault="005C31DF" w:rsidP="007906BE">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Segoe UI Emoji" w:eastAsia="Quattrocento Sans" w:hAnsi="Segoe UI Emoji" w:cs="Segoe UI Emoji"/>
                <w:color w:val="000000" w:themeColor="text1"/>
                <w:sz w:val="24"/>
                <w:szCs w:val="24"/>
              </w:rPr>
              <w:t>✔️</w:t>
            </w:r>
          </w:p>
        </w:tc>
        <w:tc>
          <w:tcPr>
            <w:tcW w:w="1385" w:type="dxa"/>
          </w:tcPr>
          <w:p w14:paraId="09D94612" w14:textId="77777777" w:rsidR="00DD0999" w:rsidRPr="007906BE" w:rsidRDefault="00DD0999" w:rsidP="007906BE">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p>
        </w:tc>
        <w:tc>
          <w:tcPr>
            <w:tcW w:w="1421" w:type="dxa"/>
          </w:tcPr>
          <w:p w14:paraId="6F61E193" w14:textId="77777777" w:rsidR="00DD0999" w:rsidRPr="007906BE" w:rsidRDefault="00DD0999" w:rsidP="007906BE">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p>
        </w:tc>
        <w:tc>
          <w:tcPr>
            <w:tcW w:w="869" w:type="dxa"/>
          </w:tcPr>
          <w:p w14:paraId="1917B7B8" w14:textId="77777777" w:rsidR="00DD0999" w:rsidRPr="007906BE" w:rsidRDefault="00DD0999" w:rsidP="007906BE">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p>
        </w:tc>
      </w:tr>
    </w:tbl>
    <w:p w14:paraId="34FD1440" w14:textId="77777777" w:rsidR="00DD0999" w:rsidRPr="007906BE" w:rsidRDefault="005C31DF" w:rsidP="007906BE">
      <w:pPr>
        <w:bidi/>
        <w:spacing w:after="0" w:line="360" w:lineRule="auto"/>
        <w:jc w:val="both"/>
        <w:rPr>
          <w:rFonts w:ascii="Traditional Arabic" w:eastAsia="Times New Roman" w:hAnsi="Traditional Arabic" w:cs="Traditional Arabic" w:hint="cs"/>
          <w:color w:val="000000" w:themeColor="text1"/>
          <w:sz w:val="24"/>
          <w:szCs w:val="24"/>
        </w:rPr>
      </w:pPr>
      <w:proofErr w:type="spellStart"/>
      <w:proofErr w:type="gramStart"/>
      <w:r w:rsidRPr="007906BE">
        <w:rPr>
          <w:rFonts w:ascii="Traditional Arabic" w:eastAsia="Times New Roman" w:hAnsi="Traditional Arabic" w:cs="Traditional Arabic" w:hint="cs"/>
          <w:color w:val="000000" w:themeColor="text1"/>
          <w:sz w:val="24"/>
          <w:szCs w:val="24"/>
          <w:rtl/>
        </w:rPr>
        <w:t>المصدر:إعداد</w:t>
      </w:r>
      <w:proofErr w:type="spellEnd"/>
      <w:proofErr w:type="gramEnd"/>
      <w:r w:rsidRPr="007906BE">
        <w:rPr>
          <w:rFonts w:ascii="Traditional Arabic" w:eastAsia="Times New Roman" w:hAnsi="Traditional Arabic" w:cs="Traditional Arabic" w:hint="cs"/>
          <w:color w:val="000000" w:themeColor="text1"/>
          <w:sz w:val="24"/>
          <w:szCs w:val="24"/>
          <w:rtl/>
        </w:rPr>
        <w:t xml:space="preserve"> الباحث استنادا إلى الدراسات السابقة </w:t>
      </w:r>
    </w:p>
    <w:p w14:paraId="6BFEB1A4" w14:textId="77777777" w:rsidR="00DD0999" w:rsidRPr="007906BE" w:rsidRDefault="005C31DF" w:rsidP="007906BE">
      <w:pPr>
        <w:bidi/>
        <w:spacing w:after="0" w:line="360" w:lineRule="auto"/>
        <w:jc w:val="both"/>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tl/>
        </w:rPr>
        <w:t xml:space="preserve">تستند هذه الأبعاد إلى ما ورد في الدراسات مثل </w:t>
      </w:r>
      <w:r w:rsidRPr="007906BE">
        <w:rPr>
          <w:rFonts w:ascii="Traditional Arabic" w:eastAsia="Times New Roman" w:hAnsi="Traditional Arabic" w:cs="Traditional Arabic" w:hint="cs"/>
          <w:b/>
          <w:bCs/>
          <w:color w:val="000000" w:themeColor="text1"/>
          <w:sz w:val="24"/>
          <w:szCs w:val="24"/>
        </w:rPr>
        <w:t>Wamba (2022)</w:t>
      </w:r>
      <w:r w:rsidRPr="007906BE">
        <w:rPr>
          <w:rFonts w:ascii="Traditional Arabic" w:eastAsia="Times New Roman" w:hAnsi="Traditional Arabic" w:cs="Traditional Arabic" w:hint="cs"/>
          <w:color w:val="000000" w:themeColor="text1"/>
          <w:sz w:val="24"/>
          <w:szCs w:val="24"/>
          <w:rtl/>
        </w:rPr>
        <w:t xml:space="preserve"> </w:t>
      </w:r>
      <w:proofErr w:type="gramStart"/>
      <w:r w:rsidRPr="007906BE">
        <w:rPr>
          <w:rFonts w:ascii="Traditional Arabic" w:eastAsia="Times New Roman" w:hAnsi="Traditional Arabic" w:cs="Traditional Arabic" w:hint="cs"/>
          <w:color w:val="000000" w:themeColor="text1"/>
          <w:sz w:val="24"/>
          <w:szCs w:val="24"/>
          <w:rtl/>
        </w:rPr>
        <w:t xml:space="preserve">و </w:t>
      </w:r>
      <w:r w:rsidRPr="007906BE">
        <w:rPr>
          <w:rFonts w:ascii="Traditional Arabic" w:eastAsia="Times New Roman" w:hAnsi="Traditional Arabic" w:cs="Traditional Arabic" w:hint="cs"/>
          <w:b/>
          <w:bCs/>
          <w:color w:val="000000" w:themeColor="text1"/>
          <w:sz w:val="24"/>
          <w:szCs w:val="24"/>
        </w:rPr>
        <w:t>Morandini</w:t>
      </w:r>
      <w:proofErr w:type="gramEnd"/>
      <w:r w:rsidRPr="007906BE">
        <w:rPr>
          <w:rFonts w:ascii="Traditional Arabic" w:eastAsia="Times New Roman" w:hAnsi="Traditional Arabic" w:cs="Traditional Arabic" w:hint="cs"/>
          <w:b/>
          <w:bCs/>
          <w:color w:val="000000" w:themeColor="text1"/>
          <w:sz w:val="24"/>
          <w:szCs w:val="24"/>
        </w:rPr>
        <w:t xml:space="preserve"> et al. (2023)</w:t>
      </w:r>
      <w:r w:rsidRPr="007906BE">
        <w:rPr>
          <w:rFonts w:ascii="Traditional Arabic" w:eastAsia="Times New Roman" w:hAnsi="Traditional Arabic" w:cs="Traditional Arabic" w:hint="cs"/>
          <w:color w:val="000000" w:themeColor="text1"/>
          <w:sz w:val="24"/>
          <w:szCs w:val="24"/>
          <w:rtl/>
        </w:rPr>
        <w:t xml:space="preserve"> </w:t>
      </w:r>
      <w:proofErr w:type="gramStart"/>
      <w:r w:rsidRPr="007906BE">
        <w:rPr>
          <w:rFonts w:ascii="Traditional Arabic" w:eastAsia="Times New Roman" w:hAnsi="Traditional Arabic" w:cs="Traditional Arabic" w:hint="cs"/>
          <w:color w:val="000000" w:themeColor="text1"/>
          <w:sz w:val="24"/>
          <w:szCs w:val="24"/>
          <w:rtl/>
        </w:rPr>
        <w:t xml:space="preserve">و </w:t>
      </w:r>
      <w:proofErr w:type="spellStart"/>
      <w:r w:rsidRPr="007906BE">
        <w:rPr>
          <w:rFonts w:ascii="Traditional Arabic" w:eastAsia="Times New Roman" w:hAnsi="Traditional Arabic" w:cs="Traditional Arabic" w:hint="cs"/>
          <w:b/>
          <w:bCs/>
          <w:color w:val="000000" w:themeColor="text1"/>
          <w:sz w:val="24"/>
          <w:szCs w:val="24"/>
        </w:rPr>
        <w:t>Aweidah</w:t>
      </w:r>
      <w:proofErr w:type="spellEnd"/>
      <w:proofErr w:type="gramEnd"/>
      <w:r w:rsidRPr="007906BE">
        <w:rPr>
          <w:rFonts w:ascii="Traditional Arabic" w:eastAsia="Times New Roman" w:hAnsi="Traditional Arabic" w:cs="Traditional Arabic" w:hint="cs"/>
          <w:b/>
          <w:bCs/>
          <w:color w:val="000000" w:themeColor="text1"/>
          <w:sz w:val="24"/>
          <w:szCs w:val="24"/>
        </w:rPr>
        <w:t xml:space="preserve"> (2024)</w:t>
      </w:r>
      <w:r w:rsidRPr="007906BE">
        <w:rPr>
          <w:rFonts w:ascii="Traditional Arabic" w:eastAsia="Times New Roman" w:hAnsi="Traditional Arabic" w:cs="Traditional Arabic" w:hint="cs"/>
          <w:color w:val="000000" w:themeColor="text1"/>
          <w:sz w:val="24"/>
          <w:szCs w:val="24"/>
          <w:rtl/>
        </w:rPr>
        <w:t>، التي أكدت على أن هذه الأبعاد تُعد من أهم المكونات التي تمكّن المنظمات من الاستفادة الفعالة من الذكاء الاصطناعي، مما يعزز التكيف التنظيمي واتخاذ القرارات الذكية في بيئات العمل الحديثة..</w:t>
      </w:r>
    </w:p>
    <w:p w14:paraId="24F1CAFA" w14:textId="77777777" w:rsidR="00DD0999" w:rsidRPr="007906BE" w:rsidRDefault="005C31DF" w:rsidP="007906BE">
      <w:pPr>
        <w:bidi/>
        <w:spacing w:after="0" w:line="360" w:lineRule="auto"/>
        <w:jc w:val="both"/>
        <w:rPr>
          <w:rFonts w:ascii="Traditional Arabic" w:eastAsia="Times New Roman" w:hAnsi="Traditional Arabic" w:cs="Traditional Arabic" w:hint="cs"/>
          <w:b/>
          <w:bCs/>
          <w:color w:val="000000" w:themeColor="text1"/>
          <w:sz w:val="24"/>
          <w:szCs w:val="24"/>
        </w:rPr>
      </w:pPr>
      <w:r w:rsidRPr="007906BE">
        <w:rPr>
          <w:rFonts w:ascii="Traditional Arabic" w:eastAsia="Times New Roman" w:hAnsi="Traditional Arabic" w:cs="Traditional Arabic" w:hint="cs"/>
          <w:b/>
          <w:bCs/>
          <w:color w:val="000000" w:themeColor="text1"/>
          <w:sz w:val="24"/>
          <w:szCs w:val="24"/>
          <w:rtl/>
        </w:rPr>
        <w:t>1</w:t>
      </w:r>
      <w:proofErr w:type="gramStart"/>
      <w:r w:rsidRPr="007906BE">
        <w:rPr>
          <w:rFonts w:ascii="Traditional Arabic" w:eastAsia="Times New Roman" w:hAnsi="Traditional Arabic" w:cs="Traditional Arabic" w:hint="cs"/>
          <w:b/>
          <w:bCs/>
          <w:color w:val="000000" w:themeColor="text1"/>
          <w:sz w:val="24"/>
          <w:szCs w:val="24"/>
          <w:rtl/>
        </w:rPr>
        <w:t>-  الأنظمة</w:t>
      </w:r>
      <w:proofErr w:type="gramEnd"/>
      <w:r w:rsidRPr="007906BE">
        <w:rPr>
          <w:rFonts w:ascii="Traditional Arabic" w:eastAsia="Times New Roman" w:hAnsi="Traditional Arabic" w:cs="Traditional Arabic" w:hint="cs"/>
          <w:b/>
          <w:bCs/>
          <w:color w:val="000000" w:themeColor="text1"/>
          <w:sz w:val="24"/>
          <w:szCs w:val="24"/>
          <w:rtl/>
        </w:rPr>
        <w:t xml:space="preserve"> الخبيرة (</w:t>
      </w:r>
      <w:r w:rsidRPr="007906BE">
        <w:rPr>
          <w:rFonts w:ascii="Traditional Arabic" w:eastAsia="Times New Roman" w:hAnsi="Traditional Arabic" w:cs="Traditional Arabic" w:hint="cs"/>
          <w:b/>
          <w:bCs/>
          <w:color w:val="000000" w:themeColor="text1"/>
          <w:sz w:val="24"/>
          <w:szCs w:val="24"/>
        </w:rPr>
        <w:t>Expert Systems</w:t>
      </w:r>
      <w:r w:rsidRPr="007906BE">
        <w:rPr>
          <w:rFonts w:ascii="Traditional Arabic" w:eastAsia="Times New Roman" w:hAnsi="Traditional Arabic" w:cs="Traditional Arabic" w:hint="cs"/>
          <w:b/>
          <w:bCs/>
          <w:color w:val="000000" w:themeColor="text1"/>
          <w:sz w:val="24"/>
          <w:szCs w:val="24"/>
          <w:rtl/>
        </w:rPr>
        <w:t>)</w:t>
      </w:r>
    </w:p>
    <w:p w14:paraId="6B04AFF6" w14:textId="77777777" w:rsidR="00DD0999" w:rsidRPr="007906BE" w:rsidRDefault="005C31DF" w:rsidP="007906BE">
      <w:pPr>
        <w:bidi/>
        <w:spacing w:after="0" w:line="360" w:lineRule="auto"/>
        <w:jc w:val="both"/>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tl/>
        </w:rPr>
        <w:t xml:space="preserve">تُعد الأنظمة الخبيرة من أوائل تطبيقات الذكاء الاصطناعي وأكثرها رسوخًا، حيث تقوم على محاكاة منطق التفكير البشري عبر تحويل المعرفة البشرية المتخصصة إلى قواعد معرفية قابلة للتنفيذ داخل بيئة </w:t>
      </w:r>
      <w:proofErr w:type="spellStart"/>
      <w:r w:rsidRPr="007906BE">
        <w:rPr>
          <w:rFonts w:ascii="Traditional Arabic" w:eastAsia="Times New Roman" w:hAnsi="Traditional Arabic" w:cs="Traditional Arabic" w:hint="cs"/>
          <w:color w:val="000000" w:themeColor="text1"/>
          <w:sz w:val="24"/>
          <w:szCs w:val="24"/>
          <w:rtl/>
        </w:rPr>
        <w:t>حوسبية</w:t>
      </w:r>
      <w:proofErr w:type="spellEnd"/>
      <w:r w:rsidRPr="007906BE">
        <w:rPr>
          <w:rFonts w:ascii="Traditional Arabic" w:eastAsia="Times New Roman" w:hAnsi="Traditional Arabic" w:cs="Traditional Arabic" w:hint="cs"/>
          <w:color w:val="000000" w:themeColor="text1"/>
          <w:sz w:val="24"/>
          <w:szCs w:val="24"/>
          <w:rtl/>
        </w:rPr>
        <w:t xml:space="preserve">. وتعمل هذه الأنظمة من خلال تكامل "قاعدة المعرفة" التي تحتوي على الخبرات والحقائق، مع "محرك الاستدلال" الذي يستخدم تلك المعرفة لاستخلاص النتائج وتقديم الحلول، ويكمن تميز هذه الأنظمة في قدرتها على التعامل مع مشكلات معقدة ومتخصصة تتطلب خبرة إنسانية متقدمة، مع توفير تبرير منطقي لكل توصية أو قرار يتم تقديمه. وتُستخدم الأنظمة الخبيرة على </w:t>
      </w:r>
      <w:r w:rsidRPr="007906BE">
        <w:rPr>
          <w:rFonts w:ascii="Traditional Arabic" w:eastAsia="Times New Roman" w:hAnsi="Traditional Arabic" w:cs="Traditional Arabic" w:hint="cs"/>
          <w:color w:val="000000" w:themeColor="text1"/>
          <w:sz w:val="24"/>
          <w:szCs w:val="24"/>
          <w:rtl/>
        </w:rPr>
        <w:lastRenderedPageBreak/>
        <w:t xml:space="preserve">نطاق واسع في قطاعات مثل الطب والتشخيص، والطاقة، والصيانة الذكية، وإدارة الأزمات، حيث تتطلب القرارات دقة واستمرارية وموضوعية عالية، وتسمح هذه الأنظمة بإضفاء الطابع المؤسسي على المعرفة، مما يُقلل من الاعتماد الكلي على العنصر البشري، ويضمن نقل المعرفة بشكل مستدام داخل </w:t>
      </w:r>
      <w:proofErr w:type="gramStart"/>
      <w:r w:rsidRPr="007906BE">
        <w:rPr>
          <w:rFonts w:ascii="Traditional Arabic" w:eastAsia="Times New Roman" w:hAnsi="Traditional Arabic" w:cs="Traditional Arabic" w:hint="cs"/>
          <w:color w:val="000000" w:themeColor="text1"/>
          <w:sz w:val="24"/>
          <w:szCs w:val="24"/>
          <w:rtl/>
        </w:rPr>
        <w:t>المنظمات.(</w:t>
      </w:r>
      <w:proofErr w:type="gramEnd"/>
      <w:r w:rsidRPr="007906BE">
        <w:rPr>
          <w:rFonts w:ascii="Traditional Arabic" w:eastAsia="Times New Roman" w:hAnsi="Traditional Arabic" w:cs="Traditional Arabic" w:hint="cs"/>
          <w:color w:val="000000" w:themeColor="text1"/>
          <w:sz w:val="24"/>
          <w:szCs w:val="24"/>
          <w:rtl/>
        </w:rPr>
        <w:t xml:space="preserve"> </w:t>
      </w:r>
      <w:r w:rsidRPr="007906BE">
        <w:rPr>
          <w:rFonts w:ascii="Traditional Arabic" w:eastAsia="Times New Roman" w:hAnsi="Traditional Arabic" w:cs="Traditional Arabic" w:hint="cs"/>
          <w:color w:val="000000" w:themeColor="text1"/>
          <w:sz w:val="24"/>
          <w:szCs w:val="24"/>
        </w:rPr>
        <w:t>Enholm et al</w:t>
      </w:r>
      <w:r w:rsidRPr="007906BE">
        <w:rPr>
          <w:rFonts w:ascii="Traditional Arabic" w:eastAsia="Times New Roman" w:hAnsi="Traditional Arabic" w:cs="Traditional Arabic" w:hint="cs"/>
          <w:color w:val="000000" w:themeColor="text1"/>
          <w:sz w:val="24"/>
          <w:szCs w:val="24"/>
          <w:rtl/>
        </w:rPr>
        <w:t>., 2022)</w:t>
      </w:r>
    </w:p>
    <w:p w14:paraId="2DDF53B9" w14:textId="77777777" w:rsidR="00DD0999" w:rsidRPr="007906BE" w:rsidRDefault="00DD0999" w:rsidP="007906BE">
      <w:pPr>
        <w:bidi/>
        <w:spacing w:after="0" w:line="360" w:lineRule="auto"/>
        <w:jc w:val="both"/>
        <w:rPr>
          <w:rFonts w:ascii="Traditional Arabic" w:eastAsia="Times New Roman" w:hAnsi="Traditional Arabic" w:cs="Traditional Arabic" w:hint="cs"/>
          <w:color w:val="000000" w:themeColor="text1"/>
          <w:sz w:val="24"/>
          <w:szCs w:val="24"/>
        </w:rPr>
      </w:pPr>
    </w:p>
    <w:p w14:paraId="6B9BB480" w14:textId="77777777" w:rsidR="00DD0999" w:rsidRPr="007906BE" w:rsidRDefault="00DD0999" w:rsidP="007906BE">
      <w:pPr>
        <w:bidi/>
        <w:spacing w:after="0" w:line="360" w:lineRule="auto"/>
        <w:jc w:val="both"/>
        <w:rPr>
          <w:rFonts w:ascii="Traditional Arabic" w:eastAsia="Times New Roman" w:hAnsi="Traditional Arabic" w:cs="Traditional Arabic" w:hint="cs"/>
          <w:color w:val="000000" w:themeColor="text1"/>
          <w:sz w:val="24"/>
          <w:szCs w:val="24"/>
        </w:rPr>
      </w:pPr>
    </w:p>
    <w:p w14:paraId="4F68799A" w14:textId="77777777" w:rsidR="00DD0999" w:rsidRPr="007906BE" w:rsidRDefault="005C31DF" w:rsidP="007906BE">
      <w:pPr>
        <w:bidi/>
        <w:spacing w:after="0" w:line="360" w:lineRule="auto"/>
        <w:jc w:val="both"/>
        <w:rPr>
          <w:rFonts w:ascii="Traditional Arabic" w:eastAsia="Times New Roman" w:hAnsi="Traditional Arabic" w:cs="Traditional Arabic" w:hint="cs"/>
          <w:b/>
          <w:bCs/>
          <w:color w:val="000000" w:themeColor="text1"/>
          <w:sz w:val="24"/>
          <w:szCs w:val="24"/>
        </w:rPr>
      </w:pPr>
      <w:r w:rsidRPr="007906BE">
        <w:rPr>
          <w:rFonts w:ascii="Traditional Arabic" w:eastAsia="Times New Roman" w:hAnsi="Traditional Arabic" w:cs="Traditional Arabic" w:hint="cs"/>
          <w:b/>
          <w:bCs/>
          <w:color w:val="000000" w:themeColor="text1"/>
          <w:sz w:val="24"/>
          <w:szCs w:val="24"/>
          <w:rtl/>
        </w:rPr>
        <w:t>2- نظم التنبؤ (</w:t>
      </w:r>
      <w:r w:rsidRPr="007906BE">
        <w:rPr>
          <w:rFonts w:ascii="Traditional Arabic" w:eastAsia="Times New Roman" w:hAnsi="Traditional Arabic" w:cs="Traditional Arabic" w:hint="cs"/>
          <w:b/>
          <w:bCs/>
          <w:color w:val="000000" w:themeColor="text1"/>
          <w:sz w:val="24"/>
          <w:szCs w:val="24"/>
        </w:rPr>
        <w:t>Predictive Systems</w:t>
      </w:r>
      <w:r w:rsidRPr="007906BE">
        <w:rPr>
          <w:rFonts w:ascii="Traditional Arabic" w:eastAsia="Times New Roman" w:hAnsi="Traditional Arabic" w:cs="Traditional Arabic" w:hint="cs"/>
          <w:b/>
          <w:bCs/>
          <w:color w:val="000000" w:themeColor="text1"/>
          <w:sz w:val="24"/>
          <w:szCs w:val="24"/>
          <w:rtl/>
        </w:rPr>
        <w:t>)</w:t>
      </w:r>
    </w:p>
    <w:p w14:paraId="760DE062" w14:textId="77777777" w:rsidR="00DD0999" w:rsidRPr="007906BE" w:rsidRDefault="005C31DF" w:rsidP="007906BE">
      <w:pPr>
        <w:bidi/>
        <w:spacing w:after="0" w:line="360" w:lineRule="auto"/>
        <w:jc w:val="both"/>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tl/>
        </w:rPr>
        <w:t xml:space="preserve">تمثل نظم التنبؤ الذراع التحليلي للذكاء الاصطناعي، إذ تعتمد على معالجة البيانات التاريخية والآنية لاستخلاص مؤشرات مستقبلية تساعد في اتخاذ قرارات استباقية، وترتكز هذه النظم على تقنيات التعلم الآلي، والنماذج الإحصائية، وتحليل البيانات الضخمة، التي تُمكنها من الكشف عن الأنماط والعلاقات غير المرئية للعين البشرية. </w:t>
      </w:r>
    </w:p>
    <w:p w14:paraId="0D660ED5" w14:textId="77777777" w:rsidR="00DD0999" w:rsidRPr="007906BE" w:rsidRDefault="005C31DF" w:rsidP="007906BE">
      <w:pPr>
        <w:bidi/>
        <w:spacing w:after="0" w:line="360" w:lineRule="auto"/>
        <w:jc w:val="both"/>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tl/>
        </w:rPr>
        <w:t xml:space="preserve">وتُعد نظم التنبؤ أداة استراتيجية في دعم صانع القرار، إذ تُستخدم في مجالات متعددة تشمل التنبؤ بالطلب، وتحديد الأعطال الفنية قبل وقوعها، وتحليل اتجاهات السوق، وتقدير سلوك المستهلك. وتكمن القوة الحقيقية لهذه النظم في قدرتها على الانتقال من نموذج القرار التفاعلي إلى نموذج القرار الاستباقي، ما يمنح المؤسسات مرونة أعلى في التخطيط والاستجابة وتقليل المخاطر التشغيلية، كما تُعزز هذه النظم من دقة التخطيط على المستويات كافة، بدءًا من التشغيل اليومي وانتهاءً بالتخطيط </w:t>
      </w:r>
      <w:proofErr w:type="gramStart"/>
      <w:r w:rsidRPr="007906BE">
        <w:rPr>
          <w:rFonts w:ascii="Traditional Arabic" w:eastAsia="Times New Roman" w:hAnsi="Traditional Arabic" w:cs="Traditional Arabic" w:hint="cs"/>
          <w:color w:val="000000" w:themeColor="text1"/>
          <w:sz w:val="24"/>
          <w:szCs w:val="24"/>
          <w:rtl/>
        </w:rPr>
        <w:t>الاستراتيجي.</w:t>
      </w:r>
      <w:r w:rsidRPr="007906BE">
        <w:rPr>
          <w:rFonts w:ascii="Traditional Arabic" w:eastAsia="Times New Roman" w:hAnsi="Traditional Arabic" w:cs="Traditional Arabic" w:hint="cs"/>
          <w:b/>
          <w:bCs/>
          <w:color w:val="000000" w:themeColor="text1"/>
          <w:sz w:val="24"/>
          <w:szCs w:val="24"/>
        </w:rPr>
        <w:t>(</w:t>
      </w:r>
      <w:proofErr w:type="spellStart"/>
      <w:proofErr w:type="gramEnd"/>
      <w:r w:rsidRPr="007906BE">
        <w:rPr>
          <w:rFonts w:ascii="Traditional Arabic" w:eastAsia="Times New Roman" w:hAnsi="Traditional Arabic" w:cs="Traditional Arabic" w:hint="cs"/>
          <w:b/>
          <w:bCs/>
          <w:color w:val="000000" w:themeColor="text1"/>
          <w:sz w:val="24"/>
          <w:szCs w:val="24"/>
        </w:rPr>
        <w:t>Aweidah</w:t>
      </w:r>
      <w:proofErr w:type="spellEnd"/>
      <w:r w:rsidRPr="007906BE">
        <w:rPr>
          <w:rFonts w:ascii="Traditional Arabic" w:eastAsia="Times New Roman" w:hAnsi="Traditional Arabic" w:cs="Traditional Arabic" w:hint="cs"/>
          <w:b/>
          <w:bCs/>
          <w:color w:val="000000" w:themeColor="text1"/>
          <w:sz w:val="24"/>
          <w:szCs w:val="24"/>
        </w:rPr>
        <w:t>, 2024)</w:t>
      </w:r>
    </w:p>
    <w:p w14:paraId="1F53C531" w14:textId="77777777" w:rsidR="00DD0999" w:rsidRPr="007906BE" w:rsidRDefault="005C31DF" w:rsidP="007906BE">
      <w:pPr>
        <w:bidi/>
        <w:spacing w:after="0" w:line="360" w:lineRule="auto"/>
        <w:jc w:val="both"/>
        <w:rPr>
          <w:rFonts w:ascii="Traditional Arabic" w:eastAsia="Times New Roman" w:hAnsi="Traditional Arabic" w:cs="Traditional Arabic" w:hint="cs"/>
          <w:b/>
          <w:bCs/>
          <w:color w:val="000000" w:themeColor="text1"/>
          <w:sz w:val="24"/>
          <w:szCs w:val="24"/>
        </w:rPr>
      </w:pPr>
      <w:r w:rsidRPr="007906BE">
        <w:rPr>
          <w:rFonts w:ascii="Traditional Arabic" w:eastAsia="Times New Roman" w:hAnsi="Traditional Arabic" w:cs="Traditional Arabic" w:hint="cs"/>
          <w:b/>
          <w:bCs/>
          <w:color w:val="000000" w:themeColor="text1"/>
          <w:sz w:val="24"/>
          <w:szCs w:val="24"/>
          <w:rtl/>
        </w:rPr>
        <w:t>3-الوكلاء الأذكياء (</w:t>
      </w:r>
      <w:r w:rsidRPr="007906BE">
        <w:rPr>
          <w:rFonts w:ascii="Traditional Arabic" w:eastAsia="Times New Roman" w:hAnsi="Traditional Arabic" w:cs="Traditional Arabic" w:hint="cs"/>
          <w:b/>
          <w:bCs/>
          <w:color w:val="000000" w:themeColor="text1"/>
          <w:sz w:val="24"/>
          <w:szCs w:val="24"/>
        </w:rPr>
        <w:t>Intelligent Agents</w:t>
      </w:r>
      <w:r w:rsidRPr="007906BE">
        <w:rPr>
          <w:rFonts w:ascii="Traditional Arabic" w:eastAsia="Times New Roman" w:hAnsi="Traditional Arabic" w:cs="Traditional Arabic" w:hint="cs"/>
          <w:b/>
          <w:bCs/>
          <w:color w:val="000000" w:themeColor="text1"/>
          <w:sz w:val="24"/>
          <w:szCs w:val="24"/>
          <w:rtl/>
        </w:rPr>
        <w:t>)</w:t>
      </w:r>
    </w:p>
    <w:p w14:paraId="6BC0AB09" w14:textId="77777777" w:rsidR="00DD0999" w:rsidRPr="007906BE" w:rsidRDefault="005C31DF" w:rsidP="007906BE">
      <w:pPr>
        <w:bidi/>
        <w:spacing w:after="0" w:line="360" w:lineRule="auto"/>
        <w:jc w:val="both"/>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tl/>
        </w:rPr>
        <w:t>تُعد الوحدات أو "الوكلاء الأذكياء" تطورًا جوهريًا في مجال الذكاء الاصطناعي، حيث يُمنح البرنامج درجة من الاستقلالية والقدرة على اتخاذ قرارات ذاتية بناءً على بيئة معينة، دون تدخل مباشر من العنصر البشري. وتمتاز هذه الأنظمة بقدرتها على مراقبة البيئة، وتحليل الأحداث، والتفاعل مع المستخدم أو مع وكلاء آخرين في النظام نفسه، ويُصمم الوكيل الذكي لتحقيق هدف معين من خلال جمع المعلومات، ومعالجتها، ثم اختيار أنسب تصرف في كل موقف، كما يتمتع الوكيل بخصائص التعلم الذاتي، والتكيف المستمر، والعمل التعاوني مع وحدات أخرى، ما يُمكّنه من تنفيذ مهام معقدة ضمن سياقات متغيرة، وتُستخدم هذه التقنية حاليًا في مجالات متعددة مثل التجارة الإلكترونية، وخدمة العملاء الآلية، والتوزيع الذكي للموارد، وأنظمة إدارة سلاسل الإمداد، وتُعد قابليته على العمل في الوقت الحقيقي، وسرعة اتخاذ القرار، من أبرز عناصر قوته في دعم كفاءة المنظمات وتخفيف العبء على رأس المال البشري.(</w:t>
      </w:r>
      <w:r w:rsidRPr="007906BE">
        <w:rPr>
          <w:rFonts w:ascii="Traditional Arabic" w:eastAsia="Times New Roman" w:hAnsi="Traditional Arabic" w:cs="Traditional Arabic" w:hint="cs"/>
          <w:color w:val="000000" w:themeColor="text1"/>
          <w:sz w:val="24"/>
          <w:szCs w:val="24"/>
        </w:rPr>
        <w:t xml:space="preserve">Navidi &amp; </w:t>
      </w:r>
      <w:proofErr w:type="spellStart"/>
      <w:r w:rsidRPr="007906BE">
        <w:rPr>
          <w:rFonts w:ascii="Traditional Arabic" w:eastAsia="Times New Roman" w:hAnsi="Traditional Arabic" w:cs="Traditional Arabic" w:hint="cs"/>
          <w:color w:val="000000" w:themeColor="text1"/>
          <w:sz w:val="24"/>
          <w:szCs w:val="24"/>
        </w:rPr>
        <w:t>Gheiysari</w:t>
      </w:r>
      <w:proofErr w:type="spellEnd"/>
      <w:r w:rsidRPr="007906BE">
        <w:rPr>
          <w:rFonts w:ascii="Traditional Arabic" w:eastAsia="Times New Roman" w:hAnsi="Traditional Arabic" w:cs="Traditional Arabic" w:hint="cs"/>
          <w:color w:val="000000" w:themeColor="text1"/>
          <w:sz w:val="24"/>
          <w:szCs w:val="24"/>
          <w:rtl/>
        </w:rPr>
        <w:t>, 2023)</w:t>
      </w:r>
    </w:p>
    <w:p w14:paraId="596E67FD" w14:textId="77777777" w:rsidR="00DD0999" w:rsidRPr="007906BE" w:rsidRDefault="00DD0999" w:rsidP="007906BE">
      <w:pPr>
        <w:bidi/>
        <w:spacing w:after="0" w:line="360" w:lineRule="auto"/>
        <w:jc w:val="both"/>
        <w:rPr>
          <w:rFonts w:ascii="Traditional Arabic" w:eastAsia="Times New Roman" w:hAnsi="Traditional Arabic" w:cs="Traditional Arabic" w:hint="cs"/>
          <w:color w:val="000000" w:themeColor="text1"/>
          <w:sz w:val="24"/>
          <w:szCs w:val="24"/>
        </w:rPr>
      </w:pPr>
    </w:p>
    <w:p w14:paraId="7B982827" w14:textId="77777777" w:rsidR="00DD0999" w:rsidRPr="007906BE" w:rsidRDefault="005C31DF" w:rsidP="007906BE">
      <w:pPr>
        <w:bidi/>
        <w:spacing w:after="0" w:line="360" w:lineRule="auto"/>
        <w:jc w:val="both"/>
        <w:rPr>
          <w:rFonts w:ascii="Traditional Arabic" w:eastAsia="Times New Roman" w:hAnsi="Traditional Arabic" w:cs="Traditional Arabic" w:hint="cs"/>
          <w:color w:val="000000" w:themeColor="text1"/>
          <w:sz w:val="24"/>
          <w:szCs w:val="24"/>
        </w:rPr>
      </w:pPr>
      <w:proofErr w:type="gramStart"/>
      <w:r w:rsidRPr="007906BE">
        <w:rPr>
          <w:rFonts w:ascii="Traditional Arabic" w:eastAsia="Times New Roman" w:hAnsi="Traditional Arabic" w:cs="Traditional Arabic" w:hint="cs"/>
          <w:color w:val="000000" w:themeColor="text1"/>
          <w:sz w:val="24"/>
          <w:szCs w:val="24"/>
          <w:rtl/>
        </w:rPr>
        <w:t>و يرى</w:t>
      </w:r>
      <w:proofErr w:type="gramEnd"/>
      <w:r w:rsidRPr="007906BE">
        <w:rPr>
          <w:rFonts w:ascii="Traditional Arabic" w:eastAsia="Times New Roman" w:hAnsi="Traditional Arabic" w:cs="Traditional Arabic" w:hint="cs"/>
          <w:color w:val="000000" w:themeColor="text1"/>
          <w:sz w:val="24"/>
          <w:szCs w:val="24"/>
          <w:rtl/>
        </w:rPr>
        <w:t xml:space="preserve"> الباحث أن الأبعاد الثلاثة للذكاء الاصطناعي – والمتمثلة في الأنظمة الخبيرة، نظم التنبؤ، والوكلاء الأذكياء تشكّل مرتكزًا حيويًا في تعزيز الرشاقة التنظيمية، ورفع كفاءة إدارة المواهب في هذه الشركات. فالأنظمة الخبيرة توفر آليات دقيقة ومستمرة لنقل المعرفة وتطبيقها بشكل مؤسسي، مما يحد من الاعتماد المفرط على العنصر البشري في الحالات الحرجة، ويُسرّع من جودة القرار الفني والتشغيلي.</w:t>
      </w:r>
    </w:p>
    <w:p w14:paraId="174958CE" w14:textId="77777777" w:rsidR="00DD0999" w:rsidRPr="007906BE" w:rsidRDefault="005C31DF" w:rsidP="007906BE">
      <w:pPr>
        <w:bidi/>
        <w:spacing w:after="0" w:line="360" w:lineRule="auto"/>
        <w:jc w:val="both"/>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tl/>
        </w:rPr>
        <w:lastRenderedPageBreak/>
        <w:t>أما نظم التنبؤ، فتلعب دورًا جوهريًا في رفع قدرة الشركات على الاستجابة الاستباقية للمتغيرات، لا سيما في ظل طبيعة التشغيل المعقدة لتحلية المياه، التي تتطلب مراقبة دورية وتحليل دقيق لمؤشرات الأداء والجودة، ويساعد هذا النوع من الأنظمة على تقليل الأعطال، وترشيد استهلاك الموارد، وتحقيق التوازن بين العرض والطلب، بما يعكس أثرًا مباشرًا على مرونة المنظمة واستدامتها.</w:t>
      </w:r>
    </w:p>
    <w:p w14:paraId="73E09B3E" w14:textId="77777777" w:rsidR="00DD0999" w:rsidRPr="007906BE" w:rsidRDefault="005C31DF" w:rsidP="007906BE">
      <w:pPr>
        <w:bidi/>
        <w:spacing w:after="0" w:line="360" w:lineRule="auto"/>
        <w:jc w:val="both"/>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tl/>
        </w:rPr>
        <w:t xml:space="preserve">في حين يُعد "الوكيل الذكي" من الأدوات الحديثة التي تُمكّن الشركات من تحقيق استقلالية تشغيلية أكبر، حيث يمكن لهذه الأنظمة أن تتفاعل مع المتغيرات التقنية أو البيئية لحظيًا، وتتخذ قرارات ذاتية دقيقة بدون الحاجة إلى تدخل مباشر. </w:t>
      </w:r>
    </w:p>
    <w:p w14:paraId="0AB09383" w14:textId="77777777" w:rsidR="00DD0999" w:rsidRPr="007906BE" w:rsidRDefault="005C31DF" w:rsidP="007906BE">
      <w:pPr>
        <w:bidi/>
        <w:spacing w:line="360" w:lineRule="auto"/>
        <w:jc w:val="both"/>
        <w:rPr>
          <w:rFonts w:ascii="Traditional Arabic" w:eastAsia="Times New Roman" w:hAnsi="Traditional Arabic" w:cs="Traditional Arabic" w:hint="cs"/>
          <w:b/>
          <w:bCs/>
          <w:color w:val="000000" w:themeColor="text1"/>
          <w:sz w:val="24"/>
          <w:szCs w:val="24"/>
        </w:rPr>
      </w:pPr>
      <w:r w:rsidRPr="007906BE">
        <w:rPr>
          <w:rFonts w:ascii="Traditional Arabic" w:eastAsia="Times New Roman" w:hAnsi="Traditional Arabic" w:cs="Traditional Arabic" w:hint="cs"/>
          <w:b/>
          <w:bCs/>
          <w:color w:val="000000" w:themeColor="text1"/>
          <w:sz w:val="24"/>
          <w:szCs w:val="24"/>
          <w:rtl/>
        </w:rPr>
        <w:t>إيجابيات الذكاء الاصطناعي</w:t>
      </w:r>
    </w:p>
    <w:p w14:paraId="3317B0FA" w14:textId="77777777" w:rsidR="00DD0999" w:rsidRPr="007906BE" w:rsidRDefault="005C31DF" w:rsidP="007906BE">
      <w:pPr>
        <w:bidi/>
        <w:spacing w:line="360" w:lineRule="auto"/>
        <w:ind w:firstLine="720"/>
        <w:jc w:val="both"/>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tl/>
        </w:rPr>
        <w:t>يُعد الذكاء الاصطناعي أحد أهم الابتكارات التكنولوجية في العصر الحديث، لما له من تأثيرات إيجابية واسعة النطاق في مختلف ميادين الحياة، ولا سيما في بيئات الأعمال والمؤسسات. وتتمثل الإيجابيات الأساسية للذكاء الاصطناعي في قدرته على تحسين الأداء المؤسسي، وتطوير جودة الخدمات، ورفع كفاءة القرارات الإدارية، عبر مجموعة من المزايا الجوهرية التي تؤهله ليكون أداة استراتيجية في تحقيق الأهداف التنظيمية.</w:t>
      </w:r>
    </w:p>
    <w:p w14:paraId="2EED3CFD" w14:textId="77777777" w:rsidR="00DD0999" w:rsidRPr="007906BE" w:rsidRDefault="005C31DF" w:rsidP="007906BE">
      <w:pPr>
        <w:bidi/>
        <w:spacing w:line="360" w:lineRule="auto"/>
        <w:ind w:firstLine="720"/>
        <w:jc w:val="both"/>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tl/>
        </w:rPr>
        <w:t>1-تتمثل هذه الإيجابيات في رفع مستوى الكفاءة والإنتاجية، إذ يُمكن للذكاء الاصطناعي أن يؤدي المهام المتكررة والبسيطة بدقة أعلى، ووقت أقل، وبتكلفة منخفضة، مقارنة بالعنصر البشري، مما يتيح للعاملين التفرغ للمهام الأكثر تعقيدًا وإبداعًا، كما تسهم تقنيات الذكاء الاصطناعي في تحسين تدفقات العمل، وتخفيف أعباء المعالجة اليدوية، خاصة في مجالات مثل التصنيع، والخدمات اللوجستية، والمعالجة المحاسبية (</w:t>
      </w:r>
      <w:r w:rsidRPr="007906BE">
        <w:rPr>
          <w:rFonts w:ascii="Traditional Arabic" w:eastAsia="Times New Roman" w:hAnsi="Traditional Arabic" w:cs="Traditional Arabic" w:hint="cs"/>
          <w:color w:val="000000" w:themeColor="text1"/>
          <w:sz w:val="24"/>
          <w:szCs w:val="24"/>
        </w:rPr>
        <w:t>Usman, Khan, &amp; Moinuddin</w:t>
      </w:r>
      <w:r w:rsidRPr="007906BE">
        <w:rPr>
          <w:rFonts w:ascii="Traditional Arabic" w:eastAsia="Times New Roman" w:hAnsi="Traditional Arabic" w:cs="Traditional Arabic" w:hint="cs"/>
          <w:color w:val="000000" w:themeColor="text1"/>
          <w:sz w:val="24"/>
          <w:szCs w:val="24"/>
          <w:rtl/>
        </w:rPr>
        <w:t>, 2024).</w:t>
      </w:r>
    </w:p>
    <w:p w14:paraId="5E498B67" w14:textId="77777777" w:rsidR="00DD0999" w:rsidRPr="007906BE" w:rsidRDefault="005C31DF" w:rsidP="007906BE">
      <w:pPr>
        <w:bidi/>
        <w:spacing w:line="360" w:lineRule="auto"/>
        <w:ind w:firstLine="720"/>
        <w:jc w:val="both"/>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tl/>
        </w:rPr>
        <w:t xml:space="preserve">2- يوفر الذكاء الاصطناعي </w:t>
      </w:r>
      <w:r w:rsidRPr="007906BE">
        <w:rPr>
          <w:rFonts w:ascii="Traditional Arabic" w:eastAsia="Times New Roman" w:hAnsi="Traditional Arabic" w:cs="Traditional Arabic" w:hint="cs"/>
          <w:b/>
          <w:bCs/>
          <w:color w:val="000000" w:themeColor="text1"/>
          <w:sz w:val="24"/>
          <w:szCs w:val="24"/>
          <w:rtl/>
        </w:rPr>
        <w:t>دعمًا متقدمًا لاتخاذ القرار</w:t>
      </w:r>
      <w:r w:rsidRPr="007906BE">
        <w:rPr>
          <w:rFonts w:ascii="Traditional Arabic" w:eastAsia="Times New Roman" w:hAnsi="Traditional Arabic" w:cs="Traditional Arabic" w:hint="cs"/>
          <w:color w:val="000000" w:themeColor="text1"/>
          <w:sz w:val="24"/>
          <w:szCs w:val="24"/>
          <w:rtl/>
        </w:rPr>
        <w:t xml:space="preserve">، من خلال قدرته على تحليل كميات ضخمة من البيانات، وتحديد الأنماط والعلاقات الخفية، مما يمنح متخذ القرار رؤى استراتيجية دقيقة تعتمد على أدلة كمية بدلًا من الاجتهاد الشخصي أو </w:t>
      </w:r>
      <w:proofErr w:type="spellStart"/>
      <w:proofErr w:type="gramStart"/>
      <w:r w:rsidRPr="007906BE">
        <w:rPr>
          <w:rFonts w:ascii="Traditional Arabic" w:eastAsia="Times New Roman" w:hAnsi="Traditional Arabic" w:cs="Traditional Arabic" w:hint="cs"/>
          <w:color w:val="000000" w:themeColor="text1"/>
          <w:sz w:val="24"/>
          <w:szCs w:val="24"/>
          <w:rtl/>
        </w:rPr>
        <w:t>الحدس،وتتيح</w:t>
      </w:r>
      <w:proofErr w:type="spellEnd"/>
      <w:proofErr w:type="gramEnd"/>
      <w:r w:rsidRPr="007906BE">
        <w:rPr>
          <w:rFonts w:ascii="Traditional Arabic" w:eastAsia="Times New Roman" w:hAnsi="Traditional Arabic" w:cs="Traditional Arabic" w:hint="cs"/>
          <w:color w:val="000000" w:themeColor="text1"/>
          <w:sz w:val="24"/>
          <w:szCs w:val="24"/>
          <w:rtl/>
        </w:rPr>
        <w:t xml:space="preserve"> هذه الميزة التنبؤ بالمخاطر والفرص، واقتراح حلول فاعلة، خاصة في القطاعات المعقدة مثل الطاقة، والرعاية الصحية، وسلاسل الإمداد (</w:t>
      </w:r>
      <w:r w:rsidRPr="007906BE">
        <w:rPr>
          <w:rFonts w:ascii="Traditional Arabic" w:eastAsia="Times New Roman" w:hAnsi="Traditional Arabic" w:cs="Traditional Arabic" w:hint="cs"/>
          <w:color w:val="000000" w:themeColor="text1"/>
          <w:sz w:val="24"/>
          <w:szCs w:val="24"/>
        </w:rPr>
        <w:t>Wamba</w:t>
      </w:r>
      <w:r w:rsidRPr="007906BE">
        <w:rPr>
          <w:rFonts w:ascii="Traditional Arabic" w:eastAsia="Times New Roman" w:hAnsi="Traditional Arabic" w:cs="Traditional Arabic" w:hint="cs"/>
          <w:color w:val="000000" w:themeColor="text1"/>
          <w:sz w:val="24"/>
          <w:szCs w:val="24"/>
          <w:rtl/>
        </w:rPr>
        <w:t>, 2022).</w:t>
      </w:r>
    </w:p>
    <w:p w14:paraId="4675D1EC" w14:textId="77777777" w:rsidR="00DD0999" w:rsidRPr="007906BE" w:rsidRDefault="005C31DF" w:rsidP="007906BE">
      <w:pPr>
        <w:bidi/>
        <w:spacing w:line="360" w:lineRule="auto"/>
        <w:ind w:firstLine="720"/>
        <w:jc w:val="both"/>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tl/>
        </w:rPr>
        <w:t xml:space="preserve">3- يُعزز الذكاء الاصطناعي من قدرة المؤسسات على التكيف مع التغيرات البيئية، من خلال التنبؤ بالتحولات المستقبلية، والاستجابة الفورية للمتغيرات </w:t>
      </w:r>
      <w:proofErr w:type="spellStart"/>
      <w:proofErr w:type="gramStart"/>
      <w:r w:rsidRPr="007906BE">
        <w:rPr>
          <w:rFonts w:ascii="Traditional Arabic" w:eastAsia="Times New Roman" w:hAnsi="Traditional Arabic" w:cs="Traditional Arabic" w:hint="cs"/>
          <w:color w:val="000000" w:themeColor="text1"/>
          <w:sz w:val="24"/>
          <w:szCs w:val="24"/>
          <w:rtl/>
        </w:rPr>
        <w:t>الطارئة،وتُعد</w:t>
      </w:r>
      <w:proofErr w:type="spellEnd"/>
      <w:proofErr w:type="gramEnd"/>
      <w:r w:rsidRPr="007906BE">
        <w:rPr>
          <w:rFonts w:ascii="Traditional Arabic" w:eastAsia="Times New Roman" w:hAnsi="Traditional Arabic" w:cs="Traditional Arabic" w:hint="cs"/>
          <w:color w:val="000000" w:themeColor="text1"/>
          <w:sz w:val="24"/>
          <w:szCs w:val="24"/>
          <w:rtl/>
        </w:rPr>
        <w:t xml:space="preserve"> هذه السمة محورية في البيئات ذات التحديات المتسارعة، حيث تعمل الأنظمة الذكية على تعديل استراتيجيات التشغيل أو تقديم توصيات مباشرة للتدخل الفوري، ما يعكس درجة عالية من المرونة التنظيمية (</w:t>
      </w:r>
      <w:proofErr w:type="spellStart"/>
      <w:r w:rsidRPr="007906BE">
        <w:rPr>
          <w:rFonts w:ascii="Traditional Arabic" w:eastAsia="Times New Roman" w:hAnsi="Traditional Arabic" w:cs="Traditional Arabic" w:hint="cs"/>
          <w:color w:val="000000" w:themeColor="text1"/>
          <w:sz w:val="24"/>
          <w:szCs w:val="24"/>
        </w:rPr>
        <w:t>Aweidah</w:t>
      </w:r>
      <w:proofErr w:type="spellEnd"/>
      <w:r w:rsidRPr="007906BE">
        <w:rPr>
          <w:rFonts w:ascii="Traditional Arabic" w:eastAsia="Times New Roman" w:hAnsi="Traditional Arabic" w:cs="Traditional Arabic" w:hint="cs"/>
          <w:color w:val="000000" w:themeColor="text1"/>
          <w:sz w:val="24"/>
          <w:szCs w:val="24"/>
          <w:rtl/>
        </w:rPr>
        <w:t>, 2024).</w:t>
      </w:r>
    </w:p>
    <w:p w14:paraId="31032CF7" w14:textId="77777777" w:rsidR="00DD0999" w:rsidRPr="007906BE" w:rsidRDefault="005C31DF" w:rsidP="007906BE">
      <w:pPr>
        <w:bidi/>
        <w:spacing w:line="360" w:lineRule="auto"/>
        <w:ind w:firstLine="720"/>
        <w:jc w:val="both"/>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tl/>
        </w:rPr>
        <w:t>4- يساهم الذكاء الاصطناعي في تحسين تجربة المستخدم والعملاء من خلال أدوات ذكية مثل روبوتات المحادثة (</w:t>
      </w:r>
      <w:r w:rsidRPr="007906BE">
        <w:rPr>
          <w:rFonts w:ascii="Traditional Arabic" w:eastAsia="Times New Roman" w:hAnsi="Traditional Arabic" w:cs="Traditional Arabic" w:hint="cs"/>
          <w:color w:val="000000" w:themeColor="text1"/>
          <w:sz w:val="24"/>
          <w:szCs w:val="24"/>
        </w:rPr>
        <w:t>Chatbots</w:t>
      </w:r>
      <w:r w:rsidRPr="007906BE">
        <w:rPr>
          <w:rFonts w:ascii="Traditional Arabic" w:eastAsia="Times New Roman" w:hAnsi="Traditional Arabic" w:cs="Traditional Arabic" w:hint="cs"/>
          <w:color w:val="000000" w:themeColor="text1"/>
          <w:sz w:val="24"/>
          <w:szCs w:val="24"/>
          <w:rtl/>
        </w:rPr>
        <w:t>)، وأنظمة الدعم الآلي، التي تُوفر استجابات فورية ودقيقة، وتعزز من جودة التفاعل مع الخدمة أو المنتج، ويؤدي ذلك إلى رفع مستويات رضا العملاء، وتقوية العلاقة بين المؤسسة وجمهورها المستهدف (</w:t>
      </w:r>
      <w:r w:rsidRPr="007906BE">
        <w:rPr>
          <w:rFonts w:ascii="Traditional Arabic" w:eastAsia="Times New Roman" w:hAnsi="Traditional Arabic" w:cs="Traditional Arabic" w:hint="cs"/>
          <w:color w:val="000000" w:themeColor="text1"/>
          <w:sz w:val="24"/>
          <w:szCs w:val="24"/>
        </w:rPr>
        <w:t>Florea &amp; Croitoru</w:t>
      </w:r>
      <w:r w:rsidRPr="007906BE">
        <w:rPr>
          <w:rFonts w:ascii="Traditional Arabic" w:eastAsia="Times New Roman" w:hAnsi="Traditional Arabic" w:cs="Traditional Arabic" w:hint="cs"/>
          <w:color w:val="000000" w:themeColor="text1"/>
          <w:sz w:val="24"/>
          <w:szCs w:val="24"/>
          <w:rtl/>
        </w:rPr>
        <w:t>, 2025).</w:t>
      </w:r>
    </w:p>
    <w:p w14:paraId="61E0DE97" w14:textId="77777777" w:rsidR="00DD0999" w:rsidRPr="007906BE" w:rsidRDefault="005C31DF" w:rsidP="007906BE">
      <w:pPr>
        <w:bidi/>
        <w:spacing w:line="360" w:lineRule="auto"/>
        <w:ind w:firstLine="720"/>
        <w:jc w:val="both"/>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tl/>
        </w:rPr>
        <w:t>5- يُعتبر الذكاء الاصطناعي أداة فعالة في تطوير رأس المال البشري، من خلال توجيه الموظفين نحو المهام المعرفية والتحليلية، وتعزيز ثقافة التعلم المستمر، واكتساب المهارات الرقمية المتقدمة التي تتماشى مع متطلبات بيئة العمل الحديثة (</w:t>
      </w:r>
      <w:r w:rsidRPr="007906BE">
        <w:rPr>
          <w:rFonts w:ascii="Traditional Arabic" w:eastAsia="Times New Roman" w:hAnsi="Traditional Arabic" w:cs="Traditional Arabic" w:hint="cs"/>
          <w:color w:val="000000" w:themeColor="text1"/>
          <w:sz w:val="24"/>
          <w:szCs w:val="24"/>
        </w:rPr>
        <w:t>Morandini et al</w:t>
      </w:r>
      <w:r w:rsidRPr="007906BE">
        <w:rPr>
          <w:rFonts w:ascii="Traditional Arabic" w:eastAsia="Times New Roman" w:hAnsi="Traditional Arabic" w:cs="Traditional Arabic" w:hint="cs"/>
          <w:color w:val="000000" w:themeColor="text1"/>
          <w:sz w:val="24"/>
          <w:szCs w:val="24"/>
          <w:rtl/>
        </w:rPr>
        <w:t>., 2023).</w:t>
      </w:r>
    </w:p>
    <w:p w14:paraId="0AC81F0D" w14:textId="77777777" w:rsidR="00DD0999" w:rsidRPr="007906BE" w:rsidRDefault="005C31DF" w:rsidP="007906BE">
      <w:pPr>
        <w:bidi/>
        <w:spacing w:line="360" w:lineRule="auto"/>
        <w:jc w:val="both"/>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tl/>
        </w:rPr>
        <w:lastRenderedPageBreak/>
        <w:t>وفي هذا الصدد يشير (العدوان وآخرون، 2024؛ العنزي، 2022</w:t>
      </w:r>
      <w:proofErr w:type="gramStart"/>
      <w:r w:rsidRPr="007906BE">
        <w:rPr>
          <w:rFonts w:ascii="Traditional Arabic" w:eastAsia="Times New Roman" w:hAnsi="Traditional Arabic" w:cs="Traditional Arabic" w:hint="cs"/>
          <w:color w:val="000000" w:themeColor="text1"/>
          <w:sz w:val="24"/>
          <w:szCs w:val="24"/>
          <w:rtl/>
        </w:rPr>
        <w:t>).إلى</w:t>
      </w:r>
      <w:proofErr w:type="gramEnd"/>
      <w:r w:rsidRPr="007906BE">
        <w:rPr>
          <w:rFonts w:ascii="Traditional Arabic" w:eastAsia="Times New Roman" w:hAnsi="Traditional Arabic" w:cs="Traditional Arabic" w:hint="cs"/>
          <w:color w:val="000000" w:themeColor="text1"/>
          <w:sz w:val="24"/>
          <w:szCs w:val="24"/>
          <w:rtl/>
        </w:rPr>
        <w:t xml:space="preserve"> أن من أبرز إيجابيات الذكاء الاصطناعي ما يمكن إيجازه فيما يلي:</w:t>
      </w:r>
    </w:p>
    <w:p w14:paraId="3A5BE12F" w14:textId="77777777" w:rsidR="00DD0999" w:rsidRPr="007906BE" w:rsidRDefault="005C31DF" w:rsidP="007906BE">
      <w:pPr>
        <w:numPr>
          <w:ilvl w:val="0"/>
          <w:numId w:val="13"/>
        </w:numPr>
        <w:bidi/>
        <w:spacing w:after="0" w:line="360" w:lineRule="auto"/>
        <w:jc w:val="both"/>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tl/>
        </w:rPr>
        <w:t>الاجتهاد: تتميز برمجيات الذكاء الاصطناعي بعدم الاعتماد على حل خوارزمي محدد لمعالجة المشكلات التي يتعرض لها الفرد، حيث تقوم باللجوء إلى الاجتهاد من خلال اختيار الحلول الملائمة، مع ظهور إمكانية الاستبدال لحل بحل آخر في حالة عدم مناسبته.</w:t>
      </w:r>
    </w:p>
    <w:p w14:paraId="71DA8909" w14:textId="77777777" w:rsidR="00DD0999" w:rsidRPr="007906BE" w:rsidRDefault="005C31DF" w:rsidP="007906BE">
      <w:pPr>
        <w:numPr>
          <w:ilvl w:val="0"/>
          <w:numId w:val="12"/>
        </w:numPr>
        <w:bidi/>
        <w:spacing w:after="0" w:line="360" w:lineRule="auto"/>
        <w:jc w:val="both"/>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tl/>
        </w:rPr>
        <w:t>نمذجة السلوك البشري: حيث من أبرز ما يميز مجال الذكاء الاصطناعي محاكاته للأساليب التي يستخدمها الإنسان خلال مواجهته للتحديات والمعيقات.</w:t>
      </w:r>
    </w:p>
    <w:p w14:paraId="67C80A9D" w14:textId="77777777" w:rsidR="00DD0999" w:rsidRPr="007906BE" w:rsidRDefault="005C31DF" w:rsidP="007906BE">
      <w:pPr>
        <w:numPr>
          <w:ilvl w:val="0"/>
          <w:numId w:val="12"/>
        </w:numPr>
        <w:bidi/>
        <w:spacing w:after="0" w:line="360" w:lineRule="auto"/>
        <w:jc w:val="both"/>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tl/>
        </w:rPr>
        <w:t>التمثيل الرمزي: حيث تتعامل برمجياته مع الرموز للإشارة إلى البيانات المتاحة، مثل الإشارة إلى درجات الحرارة، أو نفاذ السيارة من الوقود، ويعد هذا مشابه لأسلوب تمثيل الإنسان للمعلومات في الحياة الاعتيادية.</w:t>
      </w:r>
    </w:p>
    <w:p w14:paraId="004C1BE8" w14:textId="77777777" w:rsidR="00DD0999" w:rsidRPr="007906BE" w:rsidRDefault="005C31DF" w:rsidP="007906BE">
      <w:pPr>
        <w:numPr>
          <w:ilvl w:val="0"/>
          <w:numId w:val="12"/>
        </w:numPr>
        <w:bidi/>
        <w:spacing w:after="0" w:line="360" w:lineRule="auto"/>
        <w:jc w:val="both"/>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tl/>
        </w:rPr>
        <w:t>الاستدلال: يندرج الاستدلال ضمن عمليات التفكير المنطقي، فمن خلال الحقائق والحدس من الممكن الوصول إلى استنتاجات محددة، والذكاء الاصطناعي يقوم بعملية الاستدلال باستخدام طريقة مشابهة للصور وعليه يتمكن من ممارسة عمليات الاستنتاج المنطقية، كتلك التي يقوم بها الإنسان.</w:t>
      </w:r>
    </w:p>
    <w:p w14:paraId="02D731DB" w14:textId="77777777" w:rsidR="00DD0999" w:rsidRPr="007906BE" w:rsidRDefault="005C31DF" w:rsidP="007906BE">
      <w:pPr>
        <w:numPr>
          <w:ilvl w:val="0"/>
          <w:numId w:val="12"/>
        </w:numPr>
        <w:bidi/>
        <w:spacing w:after="0" w:line="360" w:lineRule="auto"/>
        <w:jc w:val="both"/>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tl/>
        </w:rPr>
        <w:t xml:space="preserve">القدرة على التعلم: يرتكز الذكاء الاصطناعي على استراتيجيات تعلم الآلة، وتتصل هذه الموهبة مع عدد من القدرات العقلية البشرية مثل مفهوم التماثل الذي بدوره يعبر عن أسلوب يقوم الفرد من خلاله بتطبيق قاعدة محددة على كافة ما يتشابه معها من أمثلة، والانتقال من الجزء إلى الكل </w:t>
      </w:r>
    </w:p>
    <w:p w14:paraId="14A0563C" w14:textId="77777777" w:rsidR="00DD0999" w:rsidRPr="007906BE" w:rsidRDefault="005C31DF" w:rsidP="007906BE">
      <w:pPr>
        <w:numPr>
          <w:ilvl w:val="0"/>
          <w:numId w:val="12"/>
        </w:numPr>
        <w:bidi/>
        <w:spacing w:after="0" w:line="360" w:lineRule="auto"/>
        <w:jc w:val="both"/>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tl/>
        </w:rPr>
        <w:t xml:space="preserve"> البحث التجريبي: حيث </w:t>
      </w:r>
      <w:proofErr w:type="gramStart"/>
      <w:r w:rsidRPr="007906BE">
        <w:rPr>
          <w:rFonts w:ascii="Traditional Arabic" w:eastAsia="Times New Roman" w:hAnsi="Traditional Arabic" w:cs="Traditional Arabic" w:hint="cs"/>
          <w:color w:val="000000" w:themeColor="text1"/>
          <w:sz w:val="24"/>
          <w:szCs w:val="24"/>
          <w:rtl/>
        </w:rPr>
        <w:t>أن</w:t>
      </w:r>
      <w:proofErr w:type="gramEnd"/>
      <w:r w:rsidRPr="007906BE">
        <w:rPr>
          <w:rFonts w:ascii="Traditional Arabic" w:eastAsia="Times New Roman" w:hAnsi="Traditional Arabic" w:cs="Traditional Arabic" w:hint="cs"/>
          <w:color w:val="000000" w:themeColor="text1"/>
          <w:sz w:val="24"/>
          <w:szCs w:val="24"/>
          <w:rtl/>
        </w:rPr>
        <w:t xml:space="preserve"> الذكاء الاصطناعي يتسم بتحديد البدائل الممكنة للوصول إلى حلول مناسبة للمشكلة، صبر توفير سعة تخزينية عالية، وسرعة فائقة في فحص البدائل المتوقعة.</w:t>
      </w:r>
    </w:p>
    <w:p w14:paraId="6618FC12" w14:textId="77777777" w:rsidR="00DD0999" w:rsidRPr="007906BE" w:rsidRDefault="005C31DF" w:rsidP="007906BE">
      <w:pPr>
        <w:numPr>
          <w:ilvl w:val="0"/>
          <w:numId w:val="12"/>
        </w:numPr>
        <w:bidi/>
        <w:spacing w:after="0" w:line="360" w:lineRule="auto"/>
        <w:jc w:val="both"/>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tl/>
        </w:rPr>
        <w:t>احتواء المعرفة وتمثيلها: أي أن الذكاء الاصطناعي يقوم على تشكيل قاعدة من المعرفة تسهم في الربط بين الحالات والنتائج.</w:t>
      </w:r>
    </w:p>
    <w:p w14:paraId="678B3902" w14:textId="77777777" w:rsidR="00DD0999" w:rsidRPr="007906BE" w:rsidRDefault="005C31DF" w:rsidP="007906BE">
      <w:pPr>
        <w:numPr>
          <w:ilvl w:val="0"/>
          <w:numId w:val="12"/>
        </w:numPr>
        <w:bidi/>
        <w:spacing w:after="0" w:line="360" w:lineRule="auto"/>
        <w:jc w:val="both"/>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tl/>
        </w:rPr>
        <w:t>البيانات المختلفة أو غير المؤكدة: أي أن الذكاء الاصطناعي يتميز بالقدرة على طرح حلول مناسبة للمشكلات والقضايا ولو كانت المعطيات المطلوبة قليلة لاتخاذ القرارات.</w:t>
      </w:r>
    </w:p>
    <w:p w14:paraId="6316EAA0" w14:textId="77777777" w:rsidR="00DD0999" w:rsidRPr="007906BE" w:rsidRDefault="005C31DF" w:rsidP="007906BE">
      <w:pPr>
        <w:bidi/>
        <w:spacing w:line="360" w:lineRule="auto"/>
        <w:jc w:val="both"/>
        <w:rPr>
          <w:rFonts w:ascii="Traditional Arabic" w:hAnsi="Traditional Arabic" w:cs="Traditional Arabic" w:hint="cs"/>
          <w:color w:val="000000" w:themeColor="text1"/>
          <w:sz w:val="24"/>
          <w:szCs w:val="24"/>
        </w:rPr>
      </w:pPr>
      <w:r w:rsidRPr="007906BE">
        <w:rPr>
          <w:rFonts w:ascii="Traditional Arabic" w:eastAsia="Times New Roman" w:hAnsi="Traditional Arabic" w:cs="Traditional Arabic" w:hint="cs"/>
          <w:b/>
          <w:bCs/>
          <w:color w:val="000000" w:themeColor="text1"/>
          <w:sz w:val="24"/>
          <w:szCs w:val="24"/>
          <w:rtl/>
        </w:rPr>
        <w:t>ومن خلال ما سبق يرى الباحث</w:t>
      </w:r>
      <w:r w:rsidRPr="007906BE">
        <w:rPr>
          <w:rFonts w:ascii="Traditional Arabic" w:eastAsia="Times New Roman" w:hAnsi="Traditional Arabic" w:cs="Traditional Arabic" w:hint="cs"/>
          <w:color w:val="000000" w:themeColor="text1"/>
          <w:sz w:val="24"/>
          <w:szCs w:val="24"/>
        </w:rPr>
        <w:t xml:space="preserve"> </w:t>
      </w:r>
      <w:r w:rsidRPr="007906BE">
        <w:rPr>
          <w:rFonts w:ascii="Traditional Arabic" w:hAnsi="Traditional Arabic" w:cs="Traditional Arabic" w:hint="cs"/>
          <w:color w:val="000000" w:themeColor="text1"/>
          <w:sz w:val="24"/>
          <w:szCs w:val="24"/>
          <w:rtl/>
        </w:rPr>
        <w:t>أن هذه الإيجابيات تمثل فرصًا استراتيجية حقيقية لتمكين مؤسسات حيوية كبرى، مثل شركات تحلية المياه، من تحقيق التحول نحو نموذج تنظيمي أكثر مرونة وذكاء. فالإمكانات العالية للذكاء الاصطناعي في تحسين الكفاءة التشغيلية، وتقليص الاعتماد على العمليات اليدوية، تتيح لتلك الشركات تطوير أنظمتها الداخلية وتحقيق الاستفادة القصوى من مواردها.</w:t>
      </w:r>
    </w:p>
    <w:p w14:paraId="0133E15B" w14:textId="77777777" w:rsidR="00DD0999" w:rsidRPr="007906BE" w:rsidRDefault="005C31DF" w:rsidP="007906BE">
      <w:pPr>
        <w:bidi/>
        <w:spacing w:line="360" w:lineRule="auto"/>
        <w:jc w:val="both"/>
        <w:rPr>
          <w:rFonts w:ascii="Traditional Arabic" w:eastAsia="Times New Roman" w:hAnsi="Traditional Arabic" w:cs="Traditional Arabic" w:hint="cs"/>
          <w:b/>
          <w:bCs/>
          <w:color w:val="000000" w:themeColor="text1"/>
          <w:sz w:val="24"/>
          <w:szCs w:val="24"/>
        </w:rPr>
      </w:pPr>
      <w:r w:rsidRPr="007906BE">
        <w:rPr>
          <w:rFonts w:ascii="Traditional Arabic" w:eastAsia="Times New Roman" w:hAnsi="Traditional Arabic" w:cs="Traditional Arabic" w:hint="cs"/>
          <w:b/>
          <w:bCs/>
          <w:color w:val="000000" w:themeColor="text1"/>
          <w:sz w:val="24"/>
          <w:szCs w:val="24"/>
          <w:rtl/>
        </w:rPr>
        <w:t>العلاقة بين الذكاء البشري والذكاء الاصطناعي</w:t>
      </w:r>
    </w:p>
    <w:p w14:paraId="3E5922BF" w14:textId="77777777" w:rsidR="00DD0999" w:rsidRPr="007906BE" w:rsidRDefault="005C31DF" w:rsidP="007906BE">
      <w:pPr>
        <w:bidi/>
        <w:spacing w:line="360" w:lineRule="auto"/>
        <w:ind w:firstLine="720"/>
        <w:jc w:val="both"/>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tl/>
        </w:rPr>
        <w:t xml:space="preserve">من المعروف أن العقل البشري يؤدي مهامه المطلوبة بدافعية إنسانية ودافعية قوية دون الاعتماد على أدمغة بشرية أخرى، أما الذكاء الاصطناعي فهو يعتمد بشكل أساسي على العقل البشري، وذلك لأن علم الذكاء الاصطناعي يسعى إلى تقليد ومحاكاة أجهزة </w:t>
      </w:r>
      <w:proofErr w:type="gramStart"/>
      <w:r w:rsidRPr="007906BE">
        <w:rPr>
          <w:rFonts w:ascii="Traditional Arabic" w:eastAsia="Times New Roman" w:hAnsi="Traditional Arabic" w:cs="Traditional Arabic" w:hint="cs"/>
          <w:color w:val="000000" w:themeColor="text1"/>
          <w:sz w:val="24"/>
          <w:szCs w:val="24"/>
          <w:rtl/>
        </w:rPr>
        <w:t>الكمبيوتر</w:t>
      </w:r>
      <w:proofErr w:type="gramEnd"/>
      <w:r w:rsidRPr="007906BE">
        <w:rPr>
          <w:rFonts w:ascii="Traditional Arabic" w:eastAsia="Times New Roman" w:hAnsi="Traditional Arabic" w:cs="Traditional Arabic" w:hint="cs"/>
          <w:color w:val="000000" w:themeColor="text1"/>
          <w:sz w:val="24"/>
          <w:szCs w:val="24"/>
          <w:rtl/>
        </w:rPr>
        <w:t xml:space="preserve">، فعمليات الذكاء التي تحدث في العقل البشري، ولكن قدرات هذه الأجهزة محدودة جداً، لأن الإنسان هو مخترعها، مهما تعددت قدراته فإنها تبقى محدودة، </w:t>
      </w:r>
      <w:r w:rsidRPr="007906BE">
        <w:rPr>
          <w:rFonts w:ascii="Traditional Arabic" w:eastAsia="Times New Roman" w:hAnsi="Traditional Arabic" w:cs="Traditional Arabic" w:hint="cs"/>
          <w:color w:val="000000" w:themeColor="text1"/>
          <w:sz w:val="24"/>
          <w:szCs w:val="24"/>
          <w:rtl/>
        </w:rPr>
        <w:lastRenderedPageBreak/>
        <w:t xml:space="preserve">لذلك نستنتج أنه لا توجد أجهزة أو صناعية. يمكن لأنظمة الإدارة أن تتطور وتتحسن دون تدخل العقل البشري في عالم التكنولوجيا الحديثة، وعلى الرغم من الميزة التي تتمتع بها أنظمة </w:t>
      </w:r>
      <w:proofErr w:type="gramStart"/>
      <w:r w:rsidRPr="007906BE">
        <w:rPr>
          <w:rFonts w:ascii="Traditional Arabic" w:eastAsia="Times New Roman" w:hAnsi="Traditional Arabic" w:cs="Traditional Arabic" w:hint="cs"/>
          <w:color w:val="000000" w:themeColor="text1"/>
          <w:sz w:val="24"/>
          <w:szCs w:val="24"/>
          <w:rtl/>
        </w:rPr>
        <w:t>الكمبيوتر</w:t>
      </w:r>
      <w:proofErr w:type="gramEnd"/>
      <w:r w:rsidRPr="007906BE">
        <w:rPr>
          <w:rFonts w:ascii="Traditional Arabic" w:eastAsia="Times New Roman" w:hAnsi="Traditional Arabic" w:cs="Traditional Arabic" w:hint="cs"/>
          <w:color w:val="000000" w:themeColor="text1"/>
          <w:sz w:val="24"/>
          <w:szCs w:val="24"/>
          <w:rtl/>
        </w:rPr>
        <w:t xml:space="preserve"> الذكية، فهي قدرتها على العمل في ظروف مختلفة تتكيف معها هذه الأنظمة لخدمة الأهداف المرجوة. لدرجة أن هذه الأنظمة والأجهزة المتطورة أصبحت الآن قادرة على التعلم من خلال الخطأ، بحيث تختفي الأخطاء التي تحدث فيها حتى لا تتكرر مرة أخرى. </w:t>
      </w:r>
      <w:r w:rsidRPr="007906BE">
        <w:rPr>
          <w:rFonts w:ascii="Traditional Arabic" w:eastAsia="Times New Roman" w:hAnsi="Traditional Arabic" w:cs="Traditional Arabic" w:hint="cs"/>
          <w:color w:val="000000" w:themeColor="text1"/>
          <w:sz w:val="24"/>
          <w:szCs w:val="24"/>
        </w:rPr>
        <w:t xml:space="preserve">Navidi &amp; </w:t>
      </w:r>
      <w:proofErr w:type="spellStart"/>
      <w:r w:rsidRPr="007906BE">
        <w:rPr>
          <w:rFonts w:ascii="Traditional Arabic" w:eastAsia="Times New Roman" w:hAnsi="Traditional Arabic" w:cs="Traditional Arabic" w:hint="cs"/>
          <w:color w:val="000000" w:themeColor="text1"/>
          <w:sz w:val="24"/>
          <w:szCs w:val="24"/>
        </w:rPr>
        <w:t>Gheiysari</w:t>
      </w:r>
      <w:proofErr w:type="spellEnd"/>
      <w:r w:rsidRPr="007906BE">
        <w:rPr>
          <w:rFonts w:ascii="Traditional Arabic" w:eastAsia="Times New Roman" w:hAnsi="Traditional Arabic" w:cs="Traditional Arabic" w:hint="cs"/>
          <w:color w:val="000000" w:themeColor="text1"/>
          <w:sz w:val="24"/>
          <w:szCs w:val="24"/>
          <w:rtl/>
        </w:rPr>
        <w:t>, 2023).)</w:t>
      </w:r>
    </w:p>
    <w:p w14:paraId="7C96C630" w14:textId="77777777" w:rsidR="00DD0999" w:rsidRPr="007906BE" w:rsidRDefault="005C31DF" w:rsidP="007906BE">
      <w:pPr>
        <w:bidi/>
        <w:spacing w:line="360" w:lineRule="auto"/>
        <w:ind w:firstLine="720"/>
        <w:jc w:val="both"/>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tl/>
        </w:rPr>
        <w:t>ويمكن تفسير العلاقة القائمة بين الذكاء البشري والذكاء الاصطناعي عن طريق محاكاة ونقل أساليب الذكاء البشري على شكل برامج ونظم تجعل الحاسوب قادر على اقتحام مجالات تحتاج نوع من الذكاء عند محاولة البحث عن حلول مناسبة لها (2021 ,</w:t>
      </w:r>
      <w:r w:rsidRPr="007906BE">
        <w:rPr>
          <w:rFonts w:ascii="Traditional Arabic" w:eastAsia="Times New Roman" w:hAnsi="Traditional Arabic" w:cs="Traditional Arabic" w:hint="cs"/>
          <w:color w:val="000000" w:themeColor="text1"/>
          <w:sz w:val="24"/>
          <w:szCs w:val="24"/>
        </w:rPr>
        <w:t>Milana &amp; Ashta</w:t>
      </w:r>
      <w:r w:rsidRPr="007906BE">
        <w:rPr>
          <w:rFonts w:ascii="Traditional Arabic" w:eastAsia="Times New Roman" w:hAnsi="Traditional Arabic" w:cs="Traditional Arabic" w:hint="cs"/>
          <w:color w:val="000000" w:themeColor="text1"/>
          <w:sz w:val="24"/>
          <w:szCs w:val="24"/>
          <w:rtl/>
        </w:rPr>
        <w:t>).</w:t>
      </w:r>
    </w:p>
    <w:p w14:paraId="3F3E0BB6" w14:textId="77777777" w:rsidR="00DD0999" w:rsidRPr="007906BE" w:rsidRDefault="005C31DF" w:rsidP="007906BE">
      <w:pPr>
        <w:bidi/>
        <w:spacing w:line="360" w:lineRule="auto"/>
        <w:ind w:firstLine="720"/>
        <w:jc w:val="both"/>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tl/>
        </w:rPr>
        <w:t xml:space="preserve">وفيما ورد سابقاً يمكن إبراز العلاقة بين الذكاء الاصطناعي والذكاء البشري في النقاط التالية </w:t>
      </w:r>
      <w:proofErr w:type="gramStart"/>
      <w:r w:rsidRPr="007906BE">
        <w:rPr>
          <w:rFonts w:ascii="Traditional Arabic" w:eastAsia="Times New Roman" w:hAnsi="Traditional Arabic" w:cs="Traditional Arabic" w:hint="cs"/>
          <w:color w:val="000000" w:themeColor="text1"/>
          <w:sz w:val="24"/>
          <w:szCs w:val="24"/>
          <w:rtl/>
        </w:rPr>
        <w:t>( (</w:t>
      </w:r>
      <w:proofErr w:type="gramEnd"/>
      <w:r w:rsidRPr="007906BE">
        <w:rPr>
          <w:rFonts w:ascii="Traditional Arabic" w:eastAsia="Times New Roman" w:hAnsi="Traditional Arabic" w:cs="Traditional Arabic" w:hint="cs"/>
          <w:color w:val="000000" w:themeColor="text1"/>
          <w:sz w:val="24"/>
          <w:szCs w:val="24"/>
        </w:rPr>
        <w:t>Morandini et al</w:t>
      </w:r>
      <w:r w:rsidRPr="007906BE">
        <w:rPr>
          <w:rFonts w:ascii="Traditional Arabic" w:eastAsia="Times New Roman" w:hAnsi="Traditional Arabic" w:cs="Traditional Arabic" w:hint="cs"/>
          <w:color w:val="000000" w:themeColor="text1"/>
          <w:sz w:val="24"/>
          <w:szCs w:val="24"/>
          <w:rtl/>
        </w:rPr>
        <w:t>., 2023</w:t>
      </w:r>
    </w:p>
    <w:p w14:paraId="4A540ABA" w14:textId="77777777" w:rsidR="00DD0999" w:rsidRPr="007906BE" w:rsidRDefault="005C31DF" w:rsidP="007906BE">
      <w:pPr>
        <w:bidi/>
        <w:spacing w:line="360" w:lineRule="auto"/>
        <w:jc w:val="both"/>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tl/>
        </w:rPr>
        <w:t>1- نمذجة ومحاكاة بعض أساليب الذكاء البشري في أماكن عديدة منها:</w:t>
      </w:r>
    </w:p>
    <w:p w14:paraId="152C5199" w14:textId="77777777" w:rsidR="00DD0999" w:rsidRPr="007906BE" w:rsidRDefault="005C31DF" w:rsidP="007906BE">
      <w:pPr>
        <w:bidi/>
        <w:spacing w:line="360" w:lineRule="auto"/>
        <w:jc w:val="both"/>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tl/>
        </w:rPr>
        <w:t xml:space="preserve">استخدام الرموز في التعامل مع الأشياء ومعالجتها والتعرف عليها وإيجاد الحلول المناسبة للمشكلات والاستفادة من الخبرات السابقة لشخص خبير في تخصص معين ونقلها إلى </w:t>
      </w:r>
      <w:proofErr w:type="gramStart"/>
      <w:r w:rsidRPr="007906BE">
        <w:rPr>
          <w:rFonts w:ascii="Traditional Arabic" w:eastAsia="Times New Roman" w:hAnsi="Traditional Arabic" w:cs="Traditional Arabic" w:hint="cs"/>
          <w:color w:val="000000" w:themeColor="text1"/>
          <w:sz w:val="24"/>
          <w:szCs w:val="24"/>
          <w:rtl/>
        </w:rPr>
        <w:t>الكمبيوتر</w:t>
      </w:r>
      <w:proofErr w:type="gramEnd"/>
      <w:r w:rsidRPr="007906BE">
        <w:rPr>
          <w:rFonts w:ascii="Traditional Arabic" w:eastAsia="Times New Roman" w:hAnsi="Traditional Arabic" w:cs="Traditional Arabic" w:hint="cs"/>
          <w:color w:val="000000" w:themeColor="text1"/>
          <w:sz w:val="24"/>
          <w:szCs w:val="24"/>
          <w:rtl/>
        </w:rPr>
        <w:t xml:space="preserve"> على شكل أنظمة وبرامج لها دور واضح في تحسين المعالجة الرمزية ووضع الحلول المناسبة للمشكلات وتمثيل المعرفة.</w:t>
      </w:r>
    </w:p>
    <w:p w14:paraId="60430DC2" w14:textId="77777777" w:rsidR="00DD0999" w:rsidRPr="007906BE" w:rsidRDefault="005C31DF" w:rsidP="007906BE">
      <w:pPr>
        <w:bidi/>
        <w:spacing w:line="360" w:lineRule="auto"/>
        <w:jc w:val="both"/>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tl/>
        </w:rPr>
        <w:t>2- محاكاة ونمذجة طرق الإدراك السمعي والفهم، وفيها تم إنشاء برامج وأنظمة للتعرف على اللغات الطبيعية وفهمها ومعالجتها.</w:t>
      </w:r>
    </w:p>
    <w:p w14:paraId="0773A7A4" w14:textId="77777777" w:rsidR="00DD0999" w:rsidRPr="007906BE" w:rsidRDefault="005C31DF" w:rsidP="007906BE">
      <w:pPr>
        <w:bidi/>
        <w:spacing w:line="360" w:lineRule="auto"/>
        <w:jc w:val="both"/>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tl/>
        </w:rPr>
        <w:t>3- محاكاة أساليب التحكم بعقل الإنسان وحواسه على الجهاز الحركي ومن ثم إنشاء برامج وأنظمة الروبوت.</w:t>
      </w:r>
    </w:p>
    <w:p w14:paraId="7AF30216" w14:textId="77777777" w:rsidR="00DD0999" w:rsidRPr="007906BE" w:rsidRDefault="005C31DF" w:rsidP="007906BE">
      <w:pPr>
        <w:bidi/>
        <w:spacing w:line="360" w:lineRule="auto"/>
        <w:jc w:val="both"/>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tl/>
        </w:rPr>
        <w:t>4- محاكاة ونقل الرؤية وأنظمة الرؤية البشرية وتطويرها من خلال برامج الرؤية الحاسوبية التي تتناول معالجة الصور بطرق مختلفة والتعرف على الأشكال فيها.</w:t>
      </w:r>
    </w:p>
    <w:p w14:paraId="57A3F915" w14:textId="77777777" w:rsidR="00DD0999" w:rsidRPr="007906BE" w:rsidRDefault="005C31DF" w:rsidP="007906BE">
      <w:pPr>
        <w:bidi/>
        <w:spacing w:line="360" w:lineRule="auto"/>
        <w:jc w:val="both"/>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tl/>
        </w:rPr>
        <w:t>5- تصميم نماذج لمحاكاة وظيفة الخلايا العصبية في الدماغ وخاصة أتمتة المعالجة المتوازنة من خلال تحديد نماذج سلوك الدماغ البشري وتطوير النمذجة الرياضية لمحاكاة السلوكيات المعرفية. تطور الشبكات العصبية والحوسبة العصبية التي تطورت وأصبحت قادرة على محاكاة التعلم.</w:t>
      </w:r>
    </w:p>
    <w:p w14:paraId="755BF143" w14:textId="77777777" w:rsidR="00DD0999" w:rsidRPr="007906BE" w:rsidRDefault="005C31DF" w:rsidP="007906BE">
      <w:pPr>
        <w:bidi/>
        <w:spacing w:line="360" w:lineRule="auto"/>
        <w:jc w:val="both"/>
        <w:rPr>
          <w:rFonts w:ascii="Traditional Arabic" w:eastAsia="Times New Roman" w:hAnsi="Traditional Arabic" w:cs="Traditional Arabic" w:hint="cs"/>
          <w:b/>
          <w:bCs/>
          <w:color w:val="000000" w:themeColor="text1"/>
          <w:sz w:val="24"/>
          <w:szCs w:val="24"/>
        </w:rPr>
      </w:pPr>
      <w:r w:rsidRPr="007906BE">
        <w:rPr>
          <w:rFonts w:ascii="Traditional Arabic" w:eastAsia="Times New Roman" w:hAnsi="Traditional Arabic" w:cs="Traditional Arabic" w:hint="cs"/>
          <w:b/>
          <w:bCs/>
          <w:color w:val="000000" w:themeColor="text1"/>
          <w:sz w:val="24"/>
          <w:szCs w:val="24"/>
          <w:rtl/>
        </w:rPr>
        <w:t>معوقات الذكاء الاصطناعي</w:t>
      </w:r>
    </w:p>
    <w:p w14:paraId="63439717" w14:textId="77777777" w:rsidR="00DD0999" w:rsidRPr="007906BE" w:rsidRDefault="005C31DF" w:rsidP="007906BE">
      <w:pPr>
        <w:bidi/>
        <w:spacing w:line="360" w:lineRule="auto"/>
        <w:ind w:firstLine="720"/>
        <w:jc w:val="both"/>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tl/>
        </w:rPr>
        <w:t xml:space="preserve">رغم الإمكانات المتقدمة التي يقدمها الذكاء الاصطناعي في دعم الأداء المؤسسي، إلا أن تطبيقه يواجه مجموعة من المعوقات التي قد تحدّ من فاعليته وتعوق الاستفادة الكاملة منه، من أبرز هذه المعوقات، التحديات التقنية المتعلقة بالبنية التحتية الرقمية، مثل ضعف تكامل الأنظمة، أو محدودية القدرات التحليلية للبيانات الضخمة في بعض المؤسسات، مما </w:t>
      </w:r>
      <w:proofErr w:type="gramStart"/>
      <w:r w:rsidRPr="007906BE">
        <w:rPr>
          <w:rFonts w:ascii="Traditional Arabic" w:eastAsia="Times New Roman" w:hAnsi="Traditional Arabic" w:cs="Traditional Arabic" w:hint="cs"/>
          <w:color w:val="000000" w:themeColor="text1"/>
          <w:sz w:val="24"/>
          <w:szCs w:val="24"/>
          <w:rtl/>
        </w:rPr>
        <w:t>يعيق</w:t>
      </w:r>
      <w:proofErr w:type="gramEnd"/>
      <w:r w:rsidRPr="007906BE">
        <w:rPr>
          <w:rFonts w:ascii="Traditional Arabic" w:eastAsia="Times New Roman" w:hAnsi="Traditional Arabic" w:cs="Traditional Arabic" w:hint="cs"/>
          <w:color w:val="000000" w:themeColor="text1"/>
          <w:sz w:val="24"/>
          <w:szCs w:val="24"/>
          <w:rtl/>
        </w:rPr>
        <w:t xml:space="preserve"> التعلم العميق والتحسين المستمر للنماذج الذكية. </w:t>
      </w:r>
    </w:p>
    <w:p w14:paraId="33084205" w14:textId="77777777" w:rsidR="00DD0999" w:rsidRPr="007906BE" w:rsidRDefault="005C31DF" w:rsidP="007906BE">
      <w:pPr>
        <w:bidi/>
        <w:spacing w:line="360" w:lineRule="auto"/>
        <w:ind w:firstLine="720"/>
        <w:jc w:val="both"/>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tl/>
        </w:rPr>
        <w:lastRenderedPageBreak/>
        <w:t xml:space="preserve">كما أن قلة توفر الكفاءات البشرية المؤهلة للتعامل مع تقنيات الذكاء الاصطناعي تُعد من أبرز العقبات، لا سيما في القطاعات المتخصصة مثل تحلية المياه، حيث تتطلب الأنظمة الذكية معرفة تقنية متقدمة، ومهارات تحليل معقدة لا تتوفر على نطاق </w:t>
      </w:r>
      <w:proofErr w:type="gramStart"/>
      <w:r w:rsidRPr="007906BE">
        <w:rPr>
          <w:rFonts w:ascii="Traditional Arabic" w:eastAsia="Times New Roman" w:hAnsi="Traditional Arabic" w:cs="Traditional Arabic" w:hint="cs"/>
          <w:color w:val="000000" w:themeColor="text1"/>
          <w:sz w:val="24"/>
          <w:szCs w:val="24"/>
          <w:rtl/>
        </w:rPr>
        <w:t xml:space="preserve">واسع  </w:t>
      </w:r>
      <w:r w:rsidRPr="007906BE">
        <w:rPr>
          <w:rFonts w:ascii="Traditional Arabic" w:eastAsia="Times New Roman" w:hAnsi="Traditional Arabic" w:cs="Traditional Arabic" w:hint="cs"/>
          <w:color w:val="000000" w:themeColor="text1"/>
          <w:sz w:val="24"/>
          <w:szCs w:val="24"/>
        </w:rPr>
        <w:t>Navidi</w:t>
      </w:r>
      <w:proofErr w:type="gramEnd"/>
      <w:r w:rsidRPr="007906BE">
        <w:rPr>
          <w:rFonts w:ascii="Traditional Arabic" w:eastAsia="Times New Roman" w:hAnsi="Traditional Arabic" w:cs="Traditional Arabic" w:hint="cs"/>
          <w:color w:val="000000" w:themeColor="text1"/>
          <w:sz w:val="24"/>
          <w:szCs w:val="24"/>
        </w:rPr>
        <w:t xml:space="preserve"> &amp; </w:t>
      </w:r>
      <w:proofErr w:type="spellStart"/>
      <w:r w:rsidRPr="007906BE">
        <w:rPr>
          <w:rFonts w:ascii="Traditional Arabic" w:eastAsia="Times New Roman" w:hAnsi="Traditional Arabic" w:cs="Traditional Arabic" w:hint="cs"/>
          <w:color w:val="000000" w:themeColor="text1"/>
          <w:sz w:val="24"/>
          <w:szCs w:val="24"/>
        </w:rPr>
        <w:t>Gheiysari</w:t>
      </w:r>
      <w:proofErr w:type="spellEnd"/>
      <w:r w:rsidRPr="007906BE">
        <w:rPr>
          <w:rFonts w:ascii="Traditional Arabic" w:eastAsia="Times New Roman" w:hAnsi="Traditional Arabic" w:cs="Traditional Arabic" w:hint="cs"/>
          <w:color w:val="000000" w:themeColor="text1"/>
          <w:sz w:val="24"/>
          <w:szCs w:val="24"/>
          <w:rtl/>
        </w:rPr>
        <w:t>, 2023).)</w:t>
      </w:r>
    </w:p>
    <w:p w14:paraId="5ED98C89" w14:textId="77777777" w:rsidR="00DD0999" w:rsidRPr="007906BE" w:rsidRDefault="005C31DF" w:rsidP="007906BE">
      <w:pPr>
        <w:bidi/>
        <w:spacing w:line="360" w:lineRule="auto"/>
        <w:ind w:firstLine="720"/>
        <w:jc w:val="both"/>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tl/>
        </w:rPr>
        <w:t xml:space="preserve">بالإضافة إلى ذلك، هناك معوقات تتعلق بالجوانب الأخلاقية والتنظيمية، مثل التخوف من فقدان السيطرة على القرارات الحساسة، أو الاعتماد الزائد على الآلات في المهام التي تتطلب حكمًا بشريًا قائمًا على السياق والمرونة. كما أن الغموض التشريعي والافتقار إلى لوائح حوكمة واضحة لاستخدام الذكاء الاصطناعي داخل المؤسسات يفاقم من التردد في تبنيه بشكل شامل. وتشير الدراسات أيضًا إلى أن مقاومة التغيير المؤسسي، والخوف من فقدان الوظائف، تسهم في تعطيل مبادرات التحول </w:t>
      </w:r>
      <w:proofErr w:type="gramStart"/>
      <w:r w:rsidRPr="007906BE">
        <w:rPr>
          <w:rFonts w:ascii="Traditional Arabic" w:eastAsia="Times New Roman" w:hAnsi="Traditional Arabic" w:cs="Traditional Arabic" w:hint="cs"/>
          <w:color w:val="000000" w:themeColor="text1"/>
          <w:sz w:val="24"/>
          <w:szCs w:val="24"/>
          <w:rtl/>
        </w:rPr>
        <w:t>الذكي( (</w:t>
      </w:r>
      <w:proofErr w:type="gramEnd"/>
      <w:r w:rsidRPr="007906BE">
        <w:rPr>
          <w:rFonts w:ascii="Traditional Arabic" w:eastAsia="Times New Roman" w:hAnsi="Traditional Arabic" w:cs="Traditional Arabic" w:hint="cs"/>
          <w:color w:val="000000" w:themeColor="text1"/>
          <w:sz w:val="24"/>
          <w:szCs w:val="24"/>
        </w:rPr>
        <w:t>Florea &amp; Croitoru</w:t>
      </w:r>
      <w:r w:rsidRPr="007906BE">
        <w:rPr>
          <w:rFonts w:ascii="Traditional Arabic" w:eastAsia="Times New Roman" w:hAnsi="Traditional Arabic" w:cs="Traditional Arabic" w:hint="cs"/>
          <w:color w:val="000000" w:themeColor="text1"/>
          <w:sz w:val="24"/>
          <w:szCs w:val="24"/>
          <w:rtl/>
        </w:rPr>
        <w:t>, 2025</w:t>
      </w:r>
    </w:p>
    <w:p w14:paraId="5AF151FD" w14:textId="77777777" w:rsidR="00DD0999" w:rsidRPr="007906BE" w:rsidRDefault="005C31DF" w:rsidP="007906BE">
      <w:pPr>
        <w:bidi/>
        <w:spacing w:line="360" w:lineRule="auto"/>
        <w:ind w:firstLine="720"/>
        <w:jc w:val="both"/>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tl/>
        </w:rPr>
        <w:t>وأكدت بعض الدراسات أن ضعف الاستثمارات في البنية التحتية الرقمية، وغياب سياسات حكومية محفزة، وعدم توافر منصات معرفية موجهة للتدريب، تشكل عوامل ضاغطة تؤدي إلى تعثر مسار الذكاء الاصطناعي في تحقيق أهدافه التنموية (العدوان وآخرون، 2024).</w:t>
      </w:r>
    </w:p>
    <w:p w14:paraId="76E3382A" w14:textId="77777777" w:rsidR="00DD0999" w:rsidRPr="007906BE" w:rsidRDefault="005C31DF" w:rsidP="007906BE">
      <w:pPr>
        <w:bidi/>
        <w:spacing w:line="360" w:lineRule="auto"/>
        <w:ind w:firstLine="720"/>
        <w:jc w:val="both"/>
        <w:rPr>
          <w:rFonts w:ascii="Traditional Arabic" w:eastAsia="Times New Roman" w:hAnsi="Traditional Arabic" w:cs="Traditional Arabic" w:hint="cs"/>
          <w:color w:val="000000" w:themeColor="text1"/>
          <w:sz w:val="24"/>
          <w:szCs w:val="24"/>
        </w:rPr>
      </w:pPr>
      <w:bookmarkStart w:id="19" w:name="_heading=h.o88f52s0kb5a" w:colFirst="0" w:colLast="0"/>
      <w:bookmarkEnd w:id="19"/>
      <w:r w:rsidRPr="007906BE">
        <w:rPr>
          <w:rFonts w:ascii="Traditional Arabic" w:eastAsia="Times New Roman" w:hAnsi="Traditional Arabic" w:cs="Traditional Arabic" w:hint="cs"/>
          <w:color w:val="000000" w:themeColor="text1"/>
          <w:sz w:val="24"/>
          <w:szCs w:val="24"/>
          <w:rtl/>
        </w:rPr>
        <w:t>وساعد استخدام الذكاء الاصطناعي في تسهيل الحياة البشرية ورفع جودتها وحقق الرضا والرفاهية والسعادة للإنسان، لكنه مع ذلك يواجه العديد من المعيقات التي تحد من تحقيق الغاية من استخدامه، ومن أبرز هذه المعوقات الآتي (العزام وآل ظفرة، 2023):</w:t>
      </w:r>
    </w:p>
    <w:p w14:paraId="05EE9A9F" w14:textId="77777777" w:rsidR="00DD0999" w:rsidRPr="007906BE" w:rsidRDefault="005C31DF" w:rsidP="007906BE">
      <w:pPr>
        <w:numPr>
          <w:ilvl w:val="0"/>
          <w:numId w:val="14"/>
        </w:numPr>
        <w:bidi/>
        <w:spacing w:after="0" w:line="360" w:lineRule="auto"/>
        <w:jc w:val="both"/>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tl/>
        </w:rPr>
        <w:t xml:space="preserve">حجم المعلومات: حيث </w:t>
      </w:r>
      <w:proofErr w:type="gramStart"/>
      <w:r w:rsidRPr="007906BE">
        <w:rPr>
          <w:rFonts w:ascii="Traditional Arabic" w:eastAsia="Times New Roman" w:hAnsi="Traditional Arabic" w:cs="Traditional Arabic" w:hint="cs"/>
          <w:color w:val="000000" w:themeColor="text1"/>
          <w:sz w:val="24"/>
          <w:szCs w:val="24"/>
          <w:rtl/>
        </w:rPr>
        <w:t>أن</w:t>
      </w:r>
      <w:proofErr w:type="gramEnd"/>
      <w:r w:rsidRPr="007906BE">
        <w:rPr>
          <w:rFonts w:ascii="Traditional Arabic" w:eastAsia="Times New Roman" w:hAnsi="Traditional Arabic" w:cs="Traditional Arabic" w:hint="cs"/>
          <w:color w:val="000000" w:themeColor="text1"/>
          <w:sz w:val="24"/>
          <w:szCs w:val="24"/>
          <w:rtl/>
        </w:rPr>
        <w:t xml:space="preserve"> الأنظمة الذكية تقوم بالتعلم عن طريق نموذج مطور يستند إلى مجموعة ضخمة من البيانات أثناء التدريب والتأكد من صحتها، الأمر الذي يجعل من وجود وحدات تخزينية للبيانات وامتلاك القدرة على التفاعل معها من أشد التحديات التي تواجه عملية التحول من الأنظمة التقليدية، وتطبيقات البرامج.</w:t>
      </w:r>
    </w:p>
    <w:p w14:paraId="2DAE86E0" w14:textId="77777777" w:rsidR="00DD0999" w:rsidRPr="007906BE" w:rsidRDefault="005C31DF" w:rsidP="007906BE">
      <w:pPr>
        <w:numPr>
          <w:ilvl w:val="0"/>
          <w:numId w:val="14"/>
        </w:numPr>
        <w:bidi/>
        <w:spacing w:after="0" w:line="360" w:lineRule="auto"/>
        <w:jc w:val="both"/>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tl/>
        </w:rPr>
        <w:t xml:space="preserve">التفاعلات: حيث تتطلب برمجيات الذكاء الاصطناعي تجويد كفاءة ودقة التطبيقات للتعرف على الإدراك، ومعالجة أوضاع متنوعة من البيانات خلال وقت واحد، للسماح للنموذج بمحاكاة الذكاء البشري الذي يعمل على الحواس كاللمس، </w:t>
      </w:r>
      <w:proofErr w:type="gramStart"/>
      <w:r w:rsidRPr="007906BE">
        <w:rPr>
          <w:rFonts w:ascii="Traditional Arabic" w:eastAsia="Times New Roman" w:hAnsi="Traditional Arabic" w:cs="Traditional Arabic" w:hint="cs"/>
          <w:color w:val="000000" w:themeColor="text1"/>
          <w:sz w:val="24"/>
          <w:szCs w:val="24"/>
          <w:rtl/>
        </w:rPr>
        <w:t>والسمع</w:t>
      </w:r>
      <w:proofErr w:type="gramEnd"/>
      <w:r w:rsidRPr="007906BE">
        <w:rPr>
          <w:rFonts w:ascii="Traditional Arabic" w:eastAsia="Times New Roman" w:hAnsi="Traditional Arabic" w:cs="Traditional Arabic" w:hint="cs"/>
          <w:color w:val="000000" w:themeColor="text1"/>
          <w:sz w:val="24"/>
          <w:szCs w:val="24"/>
          <w:rtl/>
        </w:rPr>
        <w:t xml:space="preserve"> والرؤية وغيرها.</w:t>
      </w:r>
    </w:p>
    <w:p w14:paraId="1B79134C" w14:textId="77777777" w:rsidR="00DD0999" w:rsidRPr="007906BE" w:rsidRDefault="005C31DF" w:rsidP="007906BE">
      <w:pPr>
        <w:numPr>
          <w:ilvl w:val="0"/>
          <w:numId w:val="14"/>
        </w:numPr>
        <w:bidi/>
        <w:spacing w:after="0" w:line="360" w:lineRule="auto"/>
        <w:jc w:val="both"/>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tl/>
        </w:rPr>
        <w:t xml:space="preserve">خارج حدود سيطرة البشر: أسهم الذكاء الاصطناعي في الاستغناء عن العديد من الكوادر البشرية، نتيجة الاعتماد على استخدام برمجيات الذكاء الاصطناعي الأمر الذي أدى إلى الاستغناء عن الأيدي العاملة، وبالتالي ارتفعت نسبة البطالة، كما أن هناك مخاوف من انقراض الجنس البشري؛ حيث </w:t>
      </w:r>
      <w:proofErr w:type="gramStart"/>
      <w:r w:rsidRPr="007906BE">
        <w:rPr>
          <w:rFonts w:ascii="Traditional Arabic" w:eastAsia="Times New Roman" w:hAnsi="Traditional Arabic" w:cs="Traditional Arabic" w:hint="cs"/>
          <w:color w:val="000000" w:themeColor="text1"/>
          <w:sz w:val="24"/>
          <w:szCs w:val="24"/>
          <w:rtl/>
        </w:rPr>
        <w:t>أن</w:t>
      </w:r>
      <w:proofErr w:type="gramEnd"/>
      <w:r w:rsidRPr="007906BE">
        <w:rPr>
          <w:rFonts w:ascii="Traditional Arabic" w:eastAsia="Times New Roman" w:hAnsi="Traditional Arabic" w:cs="Traditional Arabic" w:hint="cs"/>
          <w:color w:val="000000" w:themeColor="text1"/>
          <w:sz w:val="24"/>
          <w:szCs w:val="24"/>
          <w:rtl/>
        </w:rPr>
        <w:t xml:space="preserve"> الاستغناء عن الإنسان مقابل استخدام الآلات، قد حد من الأدوار التي يقوم بها الإنسان، كما يجب الإشارة هنا أن تطبيقات الذكاء الاصطناعي أدت إلى ظهور أنماط وظيفية مبهمة، من شأنها أن تجعل من الاستشراف المستقبلي أمرا غاية في الصعوبة.</w:t>
      </w:r>
    </w:p>
    <w:p w14:paraId="0EE60EDF" w14:textId="77777777" w:rsidR="00DD0999" w:rsidRPr="007906BE" w:rsidRDefault="005C31DF" w:rsidP="007906BE">
      <w:pPr>
        <w:bidi/>
        <w:spacing w:line="360" w:lineRule="auto"/>
        <w:ind w:left="425"/>
        <w:jc w:val="both"/>
        <w:rPr>
          <w:rFonts w:ascii="Traditional Arabic" w:eastAsia="Times New Roman" w:hAnsi="Traditional Arabic" w:cs="Traditional Arabic" w:hint="cs"/>
          <w:color w:val="000000" w:themeColor="text1"/>
          <w:sz w:val="24"/>
          <w:szCs w:val="24"/>
        </w:rPr>
      </w:pPr>
      <w:bookmarkStart w:id="20" w:name="_heading=h.3vz78cx57mcv" w:colFirst="0" w:colLast="0"/>
      <w:bookmarkEnd w:id="20"/>
      <w:r w:rsidRPr="007906BE">
        <w:rPr>
          <w:rFonts w:ascii="Traditional Arabic" w:eastAsia="Times New Roman" w:hAnsi="Traditional Arabic" w:cs="Traditional Arabic" w:hint="cs"/>
          <w:color w:val="000000" w:themeColor="text1"/>
          <w:sz w:val="24"/>
          <w:szCs w:val="24"/>
          <w:rtl/>
        </w:rPr>
        <w:t xml:space="preserve">في ضوء ما سبق، يرى الباحث أن هذه المعوقات، وإن كانت تمثل تحديات حقيقية، إلا أنها ليست معوّقات مطلقة، بل يمكن التغلب عليها من خلال تبني استراتيجيات واضحة للتمكين المؤسسي. فبالنسبة لشركات تحلية المياه في المملكة العربية السعودية، فإن مواجهة معوقات الذكاء الاصطناعي تتطلب توفير بنية تحتية رقمية مرنة، واستثمارًا فاعلًا في تدريب الكفاءات، وتعزيز ثقافة الابتكار، إلى جانب بناء شراكات فنية مع مؤسسات الذكاء الاصطناعي المتقدمة. </w:t>
      </w:r>
    </w:p>
    <w:p w14:paraId="26148F74" w14:textId="77777777" w:rsidR="00DD0999" w:rsidRPr="005E0C42" w:rsidRDefault="005C31DF" w:rsidP="007906BE">
      <w:pPr>
        <w:bidi/>
        <w:spacing w:line="360" w:lineRule="auto"/>
        <w:ind w:left="425"/>
        <w:jc w:val="center"/>
        <w:rPr>
          <w:rFonts w:ascii="Traditional Arabic" w:eastAsia="Times New Roman" w:hAnsi="Traditional Arabic" w:cs="Traditional Arabic" w:hint="cs"/>
          <w:b/>
          <w:bCs/>
          <w:color w:val="000000" w:themeColor="text1"/>
          <w:sz w:val="28"/>
          <w:szCs w:val="28"/>
        </w:rPr>
      </w:pPr>
      <w:r w:rsidRPr="005E0C42">
        <w:rPr>
          <w:rFonts w:ascii="Traditional Arabic" w:eastAsia="Times New Roman" w:hAnsi="Traditional Arabic" w:cs="Traditional Arabic" w:hint="cs"/>
          <w:b/>
          <w:bCs/>
          <w:color w:val="000000" w:themeColor="text1"/>
          <w:sz w:val="28"/>
          <w:szCs w:val="28"/>
          <w:rtl/>
        </w:rPr>
        <w:lastRenderedPageBreak/>
        <w:t xml:space="preserve">المبحث </w:t>
      </w:r>
      <w:proofErr w:type="gramStart"/>
      <w:r w:rsidRPr="005E0C42">
        <w:rPr>
          <w:rFonts w:ascii="Traditional Arabic" w:eastAsia="Times New Roman" w:hAnsi="Traditional Arabic" w:cs="Traditional Arabic" w:hint="cs"/>
          <w:b/>
          <w:bCs/>
          <w:color w:val="000000" w:themeColor="text1"/>
          <w:sz w:val="28"/>
          <w:szCs w:val="28"/>
          <w:rtl/>
        </w:rPr>
        <w:t>الثاني :</w:t>
      </w:r>
      <w:proofErr w:type="gramEnd"/>
      <w:r w:rsidRPr="005E0C42">
        <w:rPr>
          <w:rFonts w:ascii="Traditional Arabic" w:eastAsia="Times New Roman" w:hAnsi="Traditional Arabic" w:cs="Traditional Arabic" w:hint="cs"/>
          <w:b/>
          <w:bCs/>
          <w:color w:val="000000" w:themeColor="text1"/>
          <w:sz w:val="28"/>
          <w:szCs w:val="28"/>
          <w:rtl/>
        </w:rPr>
        <w:t xml:space="preserve"> الرشاقة التنظيمية</w:t>
      </w:r>
    </w:p>
    <w:p w14:paraId="7DD00B4F" w14:textId="77777777" w:rsidR="00DD0999" w:rsidRPr="005E0C42" w:rsidRDefault="005C31DF" w:rsidP="007906BE">
      <w:pPr>
        <w:bidi/>
        <w:spacing w:line="360" w:lineRule="auto"/>
        <w:ind w:left="425"/>
        <w:jc w:val="both"/>
        <w:rPr>
          <w:rFonts w:ascii="Traditional Arabic" w:eastAsia="Times New Roman" w:hAnsi="Traditional Arabic" w:cs="Traditional Arabic" w:hint="cs"/>
          <w:b/>
          <w:bCs/>
          <w:color w:val="000000" w:themeColor="text1"/>
          <w:sz w:val="28"/>
          <w:szCs w:val="28"/>
        </w:rPr>
      </w:pPr>
      <w:bookmarkStart w:id="21" w:name="_heading=h.3dpbb78cktas" w:colFirst="0" w:colLast="0"/>
      <w:bookmarkEnd w:id="21"/>
      <w:r w:rsidRPr="005E0C42">
        <w:rPr>
          <w:rFonts w:ascii="Traditional Arabic" w:eastAsia="Times New Roman" w:hAnsi="Traditional Arabic" w:cs="Traditional Arabic" w:hint="cs"/>
          <w:b/>
          <w:bCs/>
          <w:color w:val="000000" w:themeColor="text1"/>
          <w:sz w:val="28"/>
          <w:szCs w:val="28"/>
          <w:rtl/>
        </w:rPr>
        <w:t>تمهيد</w:t>
      </w:r>
    </w:p>
    <w:p w14:paraId="314EE26A" w14:textId="77777777" w:rsidR="00DD0999" w:rsidRPr="007906BE" w:rsidRDefault="005C31DF" w:rsidP="007906BE">
      <w:pPr>
        <w:bidi/>
        <w:spacing w:line="360" w:lineRule="auto"/>
        <w:ind w:left="425"/>
        <w:jc w:val="both"/>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tl/>
        </w:rPr>
        <w:t>في ظل ما يشهده العالم المعاصر من تغيرات جذرية متسارعة، نتيجة التحولات التكنولوجية والاقتصادية والاجتماعية، أصبح من الضروري أن تتمتع المؤسسات بقدرة عالية على التكيّف والمرونة في مواجهة تلك التغيرات ، وبرز مفهوم "الرشاقة التنظيمية" ليُشكّل إطارًا استراتيجيًا يسعى إلى تحويل المنظمات من كيانات تقليدية بطيئة الاستجابة إلى مؤسسات ديناميكية قادرة على إعادة تشكيل نفسها باستمرار وفقًا لمتطلبات البيئة المحيطة، فالرشاقة التنظيمية تمثّل أحد المفاهيم المتقدمة في الفكر الإداري الحديث، وتُعنى بقدرة المنظمة على الاستجابة السريعة للتغيرات، وإعادة هيكلة مواردها وعملياتها وقراراتها بما يضمن لها البقاء والتميز والتفوق التنافسي.</w:t>
      </w:r>
    </w:p>
    <w:p w14:paraId="3A50DAFE" w14:textId="77777777" w:rsidR="00DD0999" w:rsidRPr="007906BE" w:rsidRDefault="005C31DF" w:rsidP="007906BE">
      <w:pPr>
        <w:bidi/>
        <w:spacing w:line="360" w:lineRule="auto"/>
        <w:ind w:left="425"/>
        <w:jc w:val="both"/>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tl/>
        </w:rPr>
        <w:t>وفي هذا المبحث، سيتم تناول المفهوم نظريًا، مع تحليل أبعاده، وبيان العوامل المؤثرة فيه، وعلاقته ببعض المتغيرات الأخرى.</w:t>
      </w:r>
    </w:p>
    <w:p w14:paraId="4AEE1DFC" w14:textId="77777777" w:rsidR="00DD0999" w:rsidRPr="005E0C42" w:rsidRDefault="005C31DF" w:rsidP="007906BE">
      <w:pPr>
        <w:bidi/>
        <w:spacing w:line="360" w:lineRule="auto"/>
        <w:ind w:left="425"/>
        <w:jc w:val="both"/>
        <w:rPr>
          <w:rFonts w:ascii="Traditional Arabic" w:eastAsia="Times New Roman" w:hAnsi="Traditional Arabic" w:cs="Traditional Arabic" w:hint="cs"/>
          <w:b/>
          <w:bCs/>
          <w:color w:val="000000" w:themeColor="text1"/>
          <w:sz w:val="28"/>
          <w:szCs w:val="28"/>
        </w:rPr>
      </w:pPr>
      <w:bookmarkStart w:id="22" w:name="_heading=h.coohlbcpqxyu" w:colFirst="0" w:colLast="0"/>
      <w:bookmarkEnd w:id="22"/>
      <w:r w:rsidRPr="005E0C42">
        <w:rPr>
          <w:rFonts w:ascii="Traditional Arabic" w:eastAsia="Times New Roman" w:hAnsi="Traditional Arabic" w:cs="Traditional Arabic" w:hint="cs"/>
          <w:b/>
          <w:bCs/>
          <w:color w:val="000000" w:themeColor="text1"/>
          <w:sz w:val="28"/>
          <w:szCs w:val="28"/>
          <w:rtl/>
        </w:rPr>
        <w:t>مفهوم الرشاقة التنظيمية</w:t>
      </w:r>
    </w:p>
    <w:p w14:paraId="2C0132FA" w14:textId="77777777" w:rsidR="00DD0999" w:rsidRPr="007906BE" w:rsidRDefault="005C31DF" w:rsidP="007906BE">
      <w:pPr>
        <w:bidi/>
        <w:spacing w:line="360" w:lineRule="auto"/>
        <w:ind w:left="425"/>
        <w:jc w:val="both"/>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tl/>
        </w:rPr>
        <w:t>تُعد الرشاقة التنظيمية من المفاهيم الإدارية الحديثة التي لاقت اهتمامًا متزايدًا في الأدبيات الأكاديمية، نتيجة لما تعكسه من قدرة المؤسسة على التفاعل الدينامي مع بيئتها المعقدة والمتغيرة. ويُقصد بالرشاقة التنظيمية قدرة المنظمة على التكيّف السريع، والتجديد المستمر، والتفاعل الفعّال مع التغيرات البيئية والتكنولوجية والمنافسة السوقية، دون أن تفقد استقرارها الداخلي أو تتراجع عن أهدافها الاستراتيجية، فهي تمثل منظومة إدارية متكاملة تُجسّد مرونة البنية، وسرعة القرار، وانسيابية المعرفة، والتمكين البشري، في آنٍ واحد.</w:t>
      </w:r>
    </w:p>
    <w:p w14:paraId="450D5FE9" w14:textId="77777777" w:rsidR="00DD0999" w:rsidRPr="007906BE" w:rsidRDefault="005C31DF" w:rsidP="007906BE">
      <w:pPr>
        <w:bidi/>
        <w:spacing w:line="360" w:lineRule="auto"/>
        <w:ind w:left="425"/>
        <w:jc w:val="both"/>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tl/>
        </w:rPr>
        <w:t xml:space="preserve">وقد تناولت الأدبيات هذا المفهوم بتعريفات متعددة، منها ما ركّز على الجانب الحركي للمنظمة، حيث عرفها </w:t>
      </w:r>
      <w:proofErr w:type="gramStart"/>
      <w:r w:rsidRPr="007906BE">
        <w:rPr>
          <w:rFonts w:ascii="Traditional Arabic" w:eastAsia="Times New Roman" w:hAnsi="Traditional Arabic" w:cs="Traditional Arabic" w:hint="cs"/>
          <w:color w:val="000000" w:themeColor="text1"/>
          <w:sz w:val="24"/>
          <w:szCs w:val="24"/>
          <w:rtl/>
        </w:rPr>
        <w:t>عبدالمقصود</w:t>
      </w:r>
      <w:proofErr w:type="gramEnd"/>
      <w:r w:rsidRPr="007906BE">
        <w:rPr>
          <w:rFonts w:ascii="Traditional Arabic" w:eastAsia="Times New Roman" w:hAnsi="Traditional Arabic" w:cs="Traditional Arabic" w:hint="cs"/>
          <w:color w:val="000000" w:themeColor="text1"/>
          <w:sz w:val="24"/>
          <w:szCs w:val="24"/>
          <w:rtl/>
        </w:rPr>
        <w:t xml:space="preserve"> ومرزوق (2024) بأنها "قدرة المنظمة على تجديد نفسها والتكيف والتغيير بسرعة في بيئة متغيرة وغامضة، دون المساس بالاتساق </w:t>
      </w:r>
      <w:proofErr w:type="gramStart"/>
      <w:r w:rsidRPr="007906BE">
        <w:rPr>
          <w:rFonts w:ascii="Traditional Arabic" w:eastAsia="Times New Roman" w:hAnsi="Traditional Arabic" w:cs="Traditional Arabic" w:hint="cs"/>
          <w:color w:val="000000" w:themeColor="text1"/>
          <w:sz w:val="24"/>
          <w:szCs w:val="24"/>
          <w:rtl/>
        </w:rPr>
        <w:t>الداخل،  بينما</w:t>
      </w:r>
      <w:proofErr w:type="gramEnd"/>
      <w:r w:rsidRPr="007906BE">
        <w:rPr>
          <w:rFonts w:ascii="Traditional Arabic" w:eastAsia="Times New Roman" w:hAnsi="Traditional Arabic" w:cs="Traditional Arabic" w:hint="cs"/>
          <w:color w:val="000000" w:themeColor="text1"/>
          <w:sz w:val="24"/>
          <w:szCs w:val="24"/>
          <w:rtl/>
        </w:rPr>
        <w:t xml:space="preserve"> أكدت دراسة الصالحي وآخرين (2021) أن الرشاقة لا تتعارض مع الاستقرار، بل تتطلب بنية متوازنة قادرة على امتصاص الصدمة وتنظيم التفاعل. </w:t>
      </w:r>
    </w:p>
    <w:p w14:paraId="2D25453D" w14:textId="7965D252" w:rsidR="00DD0999" w:rsidRPr="007906BE" w:rsidRDefault="005C31DF" w:rsidP="005E0C42">
      <w:pPr>
        <w:bidi/>
        <w:spacing w:line="360" w:lineRule="auto"/>
        <w:ind w:left="425"/>
        <w:jc w:val="both"/>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tl/>
        </w:rPr>
        <w:t>وعرّفها المنسي (2024) بأنها "قدرة المنظمة على التكيّف السريع مع التغيرات البيئية من خلال إعادة تشكيل استراتيجياتها ومواردها البشرية بما يضمن استمراريتها وتفوقها، وأشار</w:t>
      </w:r>
      <w:r w:rsidR="005E0C42" w:rsidRPr="005E0C42">
        <w:rPr>
          <w:rFonts w:ascii="Traditional Arabic" w:eastAsia="Times New Roman" w:hAnsi="Traditional Arabic" w:cs="Traditional Arabic"/>
          <w:color w:val="000000" w:themeColor="text1"/>
          <w:sz w:val="24"/>
          <w:szCs w:val="24"/>
          <w:rtl/>
        </w:rPr>
        <w:t>. (2024</w:t>
      </w:r>
      <w:proofErr w:type="gramStart"/>
      <w:r w:rsidR="005E0C42" w:rsidRPr="005E0C42">
        <w:rPr>
          <w:rFonts w:ascii="Traditional Arabic" w:eastAsia="Times New Roman" w:hAnsi="Traditional Arabic" w:cs="Traditional Arabic"/>
          <w:color w:val="000000" w:themeColor="text1"/>
          <w:sz w:val="24"/>
          <w:szCs w:val="24"/>
          <w:rtl/>
        </w:rPr>
        <w:t xml:space="preserve">) </w:t>
      </w:r>
      <w:r w:rsidRPr="007906BE">
        <w:rPr>
          <w:rFonts w:ascii="Traditional Arabic" w:eastAsia="Times New Roman" w:hAnsi="Traditional Arabic" w:cs="Traditional Arabic" w:hint="cs"/>
          <w:color w:val="000000" w:themeColor="text1"/>
          <w:sz w:val="24"/>
          <w:szCs w:val="24"/>
          <w:rtl/>
        </w:rPr>
        <w:t xml:space="preserve"> </w:t>
      </w:r>
      <w:r w:rsidRPr="007906BE">
        <w:rPr>
          <w:rFonts w:ascii="Traditional Arabic" w:eastAsia="Times New Roman" w:hAnsi="Traditional Arabic" w:cs="Traditional Arabic" w:hint="cs"/>
          <w:color w:val="000000" w:themeColor="text1"/>
          <w:sz w:val="24"/>
          <w:szCs w:val="24"/>
        </w:rPr>
        <w:t>Atienza</w:t>
      </w:r>
      <w:proofErr w:type="gramEnd"/>
      <w:r w:rsidRPr="007906BE">
        <w:rPr>
          <w:rFonts w:ascii="Traditional Arabic" w:eastAsia="Times New Roman" w:hAnsi="Traditional Arabic" w:cs="Traditional Arabic" w:hint="cs"/>
          <w:color w:val="000000" w:themeColor="text1"/>
          <w:sz w:val="24"/>
          <w:szCs w:val="24"/>
        </w:rPr>
        <w:t>-Barba et al</w:t>
      </w:r>
      <w:r w:rsidRPr="007906BE">
        <w:rPr>
          <w:rFonts w:ascii="Traditional Arabic" w:eastAsia="Times New Roman" w:hAnsi="Traditional Arabic" w:cs="Traditional Arabic" w:hint="cs"/>
          <w:color w:val="000000" w:themeColor="text1"/>
          <w:sz w:val="24"/>
          <w:szCs w:val="24"/>
          <w:rtl/>
        </w:rPr>
        <w:t xml:space="preserve">إلى أن الرشاقة التنظيمية تعني "القدرة على الاستجابة بسرعة لتغيرات السوق من خلال الابتكار والمرونة والقيادة الاستباقية"، بينما </w:t>
      </w:r>
      <w:proofErr w:type="gramStart"/>
      <w:r w:rsidRPr="007906BE">
        <w:rPr>
          <w:rFonts w:ascii="Traditional Arabic" w:eastAsia="Times New Roman" w:hAnsi="Traditional Arabic" w:cs="Traditional Arabic" w:hint="cs"/>
          <w:color w:val="000000" w:themeColor="text1"/>
          <w:sz w:val="24"/>
          <w:szCs w:val="24"/>
          <w:rtl/>
        </w:rPr>
        <w:t>عرّفها</w:t>
      </w:r>
      <w:r w:rsidR="005E0C42" w:rsidRPr="005E0C42">
        <w:rPr>
          <w:rFonts w:ascii="Traditional Arabic" w:eastAsia="Times New Roman" w:hAnsi="Traditional Arabic" w:cs="Traditional Arabic"/>
          <w:color w:val="000000" w:themeColor="text1"/>
          <w:sz w:val="24"/>
          <w:szCs w:val="24"/>
          <w:rtl/>
        </w:rPr>
        <w:t>(</w:t>
      </w:r>
      <w:proofErr w:type="gramEnd"/>
      <w:r w:rsidR="005E0C42" w:rsidRPr="005E0C42">
        <w:rPr>
          <w:rFonts w:ascii="Traditional Arabic" w:eastAsia="Times New Roman" w:hAnsi="Traditional Arabic" w:cs="Traditional Arabic"/>
          <w:color w:val="000000" w:themeColor="text1"/>
          <w:sz w:val="24"/>
          <w:szCs w:val="24"/>
          <w:rtl/>
        </w:rPr>
        <w:t>2022)</w:t>
      </w:r>
      <w:r w:rsidRPr="007906BE">
        <w:rPr>
          <w:rFonts w:ascii="Traditional Arabic" w:eastAsia="Times New Roman" w:hAnsi="Traditional Arabic" w:cs="Traditional Arabic" w:hint="cs"/>
          <w:color w:val="000000" w:themeColor="text1"/>
          <w:sz w:val="24"/>
          <w:szCs w:val="24"/>
          <w:rtl/>
        </w:rPr>
        <w:t xml:space="preserve"> </w:t>
      </w:r>
      <w:r w:rsidRPr="007906BE">
        <w:rPr>
          <w:rFonts w:ascii="Traditional Arabic" w:eastAsia="Times New Roman" w:hAnsi="Traditional Arabic" w:cs="Traditional Arabic" w:hint="cs"/>
          <w:color w:val="000000" w:themeColor="text1"/>
          <w:sz w:val="24"/>
          <w:szCs w:val="24"/>
        </w:rPr>
        <w:t>Rafi et al</w:t>
      </w:r>
      <w:r w:rsidRPr="007906BE">
        <w:rPr>
          <w:rFonts w:ascii="Traditional Arabic" w:eastAsia="Times New Roman" w:hAnsi="Traditional Arabic" w:cs="Traditional Arabic" w:hint="cs"/>
          <w:color w:val="000000" w:themeColor="text1"/>
          <w:sz w:val="24"/>
          <w:szCs w:val="24"/>
          <w:rtl/>
        </w:rPr>
        <w:t xml:space="preserve">. بأنها "نتيجة لقدرات معرفية وتحليلية تمكّن المنظمة من تعديل سلوكها وتوجيه قراراتها بصورة آنية وفعالة". </w:t>
      </w:r>
      <w:proofErr w:type="gramStart"/>
      <w:r w:rsidRPr="007906BE">
        <w:rPr>
          <w:rFonts w:ascii="Traditional Arabic" w:eastAsia="Times New Roman" w:hAnsi="Traditional Arabic" w:cs="Traditional Arabic" w:hint="cs"/>
          <w:color w:val="000000" w:themeColor="text1"/>
          <w:sz w:val="24"/>
          <w:szCs w:val="24"/>
          <w:rtl/>
        </w:rPr>
        <w:t>وركّز</w:t>
      </w:r>
      <w:r w:rsidR="005E0C42" w:rsidRPr="005E0C42">
        <w:rPr>
          <w:rFonts w:ascii="Traditional Arabic" w:eastAsia="Times New Roman" w:hAnsi="Traditional Arabic" w:cs="Traditional Arabic"/>
          <w:color w:val="000000" w:themeColor="text1"/>
          <w:sz w:val="24"/>
          <w:szCs w:val="24"/>
          <w:rtl/>
        </w:rPr>
        <w:t>(</w:t>
      </w:r>
      <w:proofErr w:type="gramEnd"/>
      <w:r w:rsidR="005E0C42" w:rsidRPr="005E0C42">
        <w:rPr>
          <w:rFonts w:ascii="Traditional Arabic" w:eastAsia="Times New Roman" w:hAnsi="Traditional Arabic" w:cs="Traditional Arabic"/>
          <w:color w:val="000000" w:themeColor="text1"/>
          <w:sz w:val="24"/>
          <w:szCs w:val="24"/>
          <w:rtl/>
        </w:rPr>
        <w:t>2022</w:t>
      </w:r>
      <w:proofErr w:type="gramStart"/>
      <w:r w:rsidR="005E0C42" w:rsidRPr="005E0C42">
        <w:rPr>
          <w:rFonts w:ascii="Traditional Arabic" w:eastAsia="Times New Roman" w:hAnsi="Traditional Arabic" w:cs="Traditional Arabic"/>
          <w:color w:val="000000" w:themeColor="text1"/>
          <w:sz w:val="24"/>
          <w:szCs w:val="24"/>
          <w:rtl/>
        </w:rPr>
        <w:t xml:space="preserve">) </w:t>
      </w:r>
      <w:r w:rsidRPr="007906BE">
        <w:rPr>
          <w:rFonts w:ascii="Traditional Arabic" w:eastAsia="Times New Roman" w:hAnsi="Traditional Arabic" w:cs="Traditional Arabic" w:hint="cs"/>
          <w:color w:val="000000" w:themeColor="text1"/>
          <w:sz w:val="24"/>
          <w:szCs w:val="24"/>
          <w:rtl/>
        </w:rPr>
        <w:t xml:space="preserve"> </w:t>
      </w:r>
      <w:proofErr w:type="spellStart"/>
      <w:r w:rsidRPr="007906BE">
        <w:rPr>
          <w:rFonts w:ascii="Traditional Arabic" w:eastAsia="Times New Roman" w:hAnsi="Traditional Arabic" w:cs="Traditional Arabic" w:hint="cs"/>
          <w:color w:val="000000" w:themeColor="text1"/>
          <w:sz w:val="24"/>
          <w:szCs w:val="24"/>
        </w:rPr>
        <w:t>Arsawan</w:t>
      </w:r>
      <w:proofErr w:type="spellEnd"/>
      <w:proofErr w:type="gramEnd"/>
      <w:r w:rsidRPr="007906BE">
        <w:rPr>
          <w:rFonts w:ascii="Traditional Arabic" w:eastAsia="Times New Roman" w:hAnsi="Traditional Arabic" w:cs="Traditional Arabic" w:hint="cs"/>
          <w:color w:val="000000" w:themeColor="text1"/>
          <w:sz w:val="24"/>
          <w:szCs w:val="24"/>
        </w:rPr>
        <w:t xml:space="preserve"> et al</w:t>
      </w:r>
      <w:r w:rsidRPr="007906BE">
        <w:rPr>
          <w:rFonts w:ascii="Traditional Arabic" w:eastAsia="Times New Roman" w:hAnsi="Traditional Arabic" w:cs="Traditional Arabic" w:hint="cs"/>
          <w:color w:val="000000" w:themeColor="text1"/>
          <w:sz w:val="24"/>
          <w:szCs w:val="24"/>
          <w:rtl/>
        </w:rPr>
        <w:t>. على بعد الابتكار، مؤكدًا أن المؤسسات الرشيقة هي تلك التي تبني قدرتها التنافسية من خلال المرونة في اتخاذ القرار، والانفتاح على التغيير، والقدرة على التعلم المؤسسي السريع.</w:t>
      </w:r>
    </w:p>
    <w:p w14:paraId="09DDF59A" w14:textId="77777777" w:rsidR="00DD0999" w:rsidRPr="007906BE" w:rsidRDefault="005C31DF" w:rsidP="007906BE">
      <w:pPr>
        <w:bidi/>
        <w:spacing w:line="360" w:lineRule="auto"/>
        <w:ind w:left="425"/>
        <w:jc w:val="both"/>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tl/>
        </w:rPr>
        <w:lastRenderedPageBreak/>
        <w:t xml:space="preserve">ويرى الباحث أن الرشاقة التنظيمية تُعد حجر الزاوية في بناء منظمات قادرة على البقاء والمنافسة ضمن بيئات تشغيلية حساسة ومعقّدة مثل شركات تحلية المياه. </w:t>
      </w:r>
    </w:p>
    <w:p w14:paraId="2323D084" w14:textId="77777777" w:rsidR="00DD0999" w:rsidRPr="007906BE" w:rsidRDefault="005C31DF" w:rsidP="007906BE">
      <w:pPr>
        <w:bidi/>
        <w:spacing w:line="360" w:lineRule="auto"/>
        <w:ind w:left="425"/>
        <w:jc w:val="both"/>
        <w:rPr>
          <w:rFonts w:ascii="Traditional Arabic" w:eastAsia="Times New Roman" w:hAnsi="Traditional Arabic" w:cs="Traditional Arabic" w:hint="cs"/>
          <w:b/>
          <w:bCs/>
          <w:color w:val="000000" w:themeColor="text1"/>
          <w:sz w:val="24"/>
          <w:szCs w:val="24"/>
        </w:rPr>
      </w:pPr>
      <w:r w:rsidRPr="007906BE">
        <w:rPr>
          <w:rFonts w:ascii="Traditional Arabic" w:eastAsia="Times New Roman" w:hAnsi="Traditional Arabic" w:cs="Traditional Arabic" w:hint="cs"/>
          <w:b/>
          <w:bCs/>
          <w:color w:val="000000" w:themeColor="text1"/>
          <w:sz w:val="24"/>
          <w:szCs w:val="24"/>
          <w:rtl/>
        </w:rPr>
        <w:t>أهمية الرشاقة التنظيمية</w:t>
      </w:r>
    </w:p>
    <w:p w14:paraId="30031AF1" w14:textId="77777777" w:rsidR="00DD0999" w:rsidRPr="007906BE" w:rsidRDefault="005C31DF" w:rsidP="007906BE">
      <w:pPr>
        <w:bidi/>
        <w:spacing w:line="360" w:lineRule="auto"/>
        <w:ind w:left="425"/>
        <w:jc w:val="both"/>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tl/>
        </w:rPr>
        <w:t>تُعد الرشاقة التنظيمية من العوامل الحاسمة في بناء المنظمات القادرة على مواجهة التحديات البيئية المتغيرة وتحقيق التميز المستدام. إذ تعكس قدرة المنظمة على التكيف السريع، والتصرف بكفاءة عالية، دون أن تفقد هويتها أو أهدافها الاستراتيجية، ومع تصاعد ديناميكية الأسواق، وتزايد تعقيد المتغيرات التكنولوجية والمجتمعية، أصبحت الرشاقة شرطًا أساسيًا للحفاظ على استمرارية الأداء وتعزيز التنافسية.</w:t>
      </w:r>
    </w:p>
    <w:p w14:paraId="022D51DE" w14:textId="77777777" w:rsidR="00DD0999" w:rsidRPr="007906BE" w:rsidRDefault="005C31DF" w:rsidP="007906BE">
      <w:pPr>
        <w:bidi/>
        <w:spacing w:line="360" w:lineRule="auto"/>
        <w:ind w:left="425"/>
        <w:jc w:val="both"/>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tl/>
        </w:rPr>
        <w:t xml:space="preserve">وتكمن أهمية الرشاقة التنظيمية أولًا في أنها تُمكّن المؤسسة من تحقيق التكيف الفوري مع المتغيرات البيئية، سواء كانت اقتصادية أو تقنية أو تنظيمية، حيث أشارت دراسة السيد (2024) إلى أن المنظمات الرشيقة هي الأكثر قدرة على إدراك التغيير والتفاعل معه قبل أن يتحوّل إلى تهديد. </w:t>
      </w:r>
    </w:p>
    <w:p w14:paraId="1FAA5B9C" w14:textId="77777777" w:rsidR="00DD0999" w:rsidRPr="007906BE" w:rsidRDefault="005C31DF" w:rsidP="007906BE">
      <w:pPr>
        <w:bidi/>
        <w:spacing w:line="360" w:lineRule="auto"/>
        <w:ind w:left="425"/>
        <w:jc w:val="both"/>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tl/>
        </w:rPr>
        <w:t>كما بيّنت دراسة الصالحي وآخرين (2021) أن الرشاقة تعزّز من قدرة المنظمة على التحول الاستراتيجي عند الضرورة، مما يُساعدها على إعادة توجيه أهدافها ومواردها بفعالية.</w:t>
      </w:r>
    </w:p>
    <w:p w14:paraId="65893EB9" w14:textId="77777777" w:rsidR="00DD0999" w:rsidRPr="007906BE" w:rsidRDefault="005C31DF" w:rsidP="007906BE">
      <w:pPr>
        <w:bidi/>
        <w:spacing w:line="360" w:lineRule="auto"/>
        <w:ind w:left="425"/>
        <w:jc w:val="both"/>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tl/>
        </w:rPr>
        <w:t xml:space="preserve">ويشير </w:t>
      </w:r>
      <w:proofErr w:type="gramStart"/>
      <w:r w:rsidRPr="007906BE">
        <w:rPr>
          <w:rFonts w:ascii="Traditional Arabic" w:eastAsia="Times New Roman" w:hAnsi="Traditional Arabic" w:cs="Traditional Arabic" w:hint="cs"/>
          <w:color w:val="000000" w:themeColor="text1"/>
          <w:sz w:val="24"/>
          <w:szCs w:val="24"/>
          <w:rtl/>
        </w:rPr>
        <w:t>عبدالمقصود</w:t>
      </w:r>
      <w:proofErr w:type="gramEnd"/>
      <w:r w:rsidRPr="007906BE">
        <w:rPr>
          <w:rFonts w:ascii="Traditional Arabic" w:eastAsia="Times New Roman" w:hAnsi="Traditional Arabic" w:cs="Traditional Arabic" w:hint="cs"/>
          <w:color w:val="000000" w:themeColor="text1"/>
          <w:sz w:val="24"/>
          <w:szCs w:val="24"/>
          <w:rtl/>
        </w:rPr>
        <w:t xml:space="preserve"> ومرزوق (2024) إلى أن أهمية الرشاقة التنظيمية تتجلى في ثلاث ركائز أساسية:</w:t>
      </w:r>
    </w:p>
    <w:p w14:paraId="5D3821E3" w14:textId="77777777" w:rsidR="00DD0999" w:rsidRPr="007906BE" w:rsidRDefault="005C31DF" w:rsidP="007906BE">
      <w:pPr>
        <w:numPr>
          <w:ilvl w:val="0"/>
          <w:numId w:val="19"/>
        </w:numPr>
        <w:pBdr>
          <w:top w:val="nil"/>
          <w:left w:val="nil"/>
          <w:bottom w:val="nil"/>
          <w:right w:val="nil"/>
          <w:between w:val="nil"/>
        </w:pBdr>
        <w:bidi/>
        <w:spacing w:after="0" w:line="360" w:lineRule="auto"/>
        <w:jc w:val="both"/>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tl/>
        </w:rPr>
        <w:t>الاستجابة السريعة للتغيرات البيئية من خلال نظم مرنة تتيح تعديل الخطط والهياكل دون إرباك داخلي.</w:t>
      </w:r>
    </w:p>
    <w:p w14:paraId="4D78E3C5" w14:textId="77777777" w:rsidR="00DD0999" w:rsidRPr="007906BE" w:rsidRDefault="005C31DF" w:rsidP="007906BE">
      <w:pPr>
        <w:numPr>
          <w:ilvl w:val="0"/>
          <w:numId w:val="19"/>
        </w:numPr>
        <w:pBdr>
          <w:top w:val="nil"/>
          <w:left w:val="nil"/>
          <w:bottom w:val="nil"/>
          <w:right w:val="nil"/>
          <w:between w:val="nil"/>
        </w:pBdr>
        <w:bidi/>
        <w:spacing w:after="0" w:line="360" w:lineRule="auto"/>
        <w:jc w:val="both"/>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tl/>
        </w:rPr>
        <w:t>تحسين كفاءة العمليات والموارد البشرية عبر تبسيط الإجراءات، وتوزيع الأدوار بمرونة، وتحفيز المبادرة الفردية والجماعية.</w:t>
      </w:r>
    </w:p>
    <w:p w14:paraId="31C6E265" w14:textId="77777777" w:rsidR="00DD0999" w:rsidRPr="007906BE" w:rsidRDefault="005C31DF" w:rsidP="007906BE">
      <w:pPr>
        <w:numPr>
          <w:ilvl w:val="0"/>
          <w:numId w:val="19"/>
        </w:numPr>
        <w:pBdr>
          <w:top w:val="nil"/>
          <w:left w:val="nil"/>
          <w:bottom w:val="nil"/>
          <w:right w:val="nil"/>
          <w:between w:val="nil"/>
        </w:pBdr>
        <w:bidi/>
        <w:spacing w:line="360" w:lineRule="auto"/>
        <w:jc w:val="both"/>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tl/>
        </w:rPr>
        <w:t>دعم التميز المؤسسي والاستباقية في مواجهة الأزمات، مما يُسهم في زيادة قدرة المنظمة على البقاء في بيئة غير مستقرة، دون التضحية بجودة الأداء أو رضا المستفيدين.</w:t>
      </w:r>
    </w:p>
    <w:p w14:paraId="35E810C3" w14:textId="77777777" w:rsidR="00DD0999" w:rsidRPr="007906BE" w:rsidRDefault="005C31DF" w:rsidP="007906BE">
      <w:pPr>
        <w:bidi/>
        <w:spacing w:line="360" w:lineRule="auto"/>
        <w:ind w:left="425"/>
        <w:jc w:val="both"/>
        <w:rPr>
          <w:rFonts w:ascii="Traditional Arabic" w:eastAsia="Times New Roman" w:hAnsi="Traditional Arabic" w:cs="Traditional Arabic" w:hint="cs"/>
          <w:color w:val="000000" w:themeColor="text1"/>
          <w:sz w:val="24"/>
          <w:szCs w:val="24"/>
        </w:rPr>
      </w:pPr>
      <w:proofErr w:type="gramStart"/>
      <w:r w:rsidRPr="007906BE">
        <w:rPr>
          <w:rFonts w:ascii="Traditional Arabic" w:eastAsia="Times New Roman" w:hAnsi="Traditional Arabic" w:cs="Traditional Arabic" w:hint="cs"/>
          <w:color w:val="000000" w:themeColor="text1"/>
          <w:sz w:val="24"/>
          <w:szCs w:val="24"/>
          <w:rtl/>
        </w:rPr>
        <w:t>و تُسهم</w:t>
      </w:r>
      <w:proofErr w:type="gramEnd"/>
      <w:r w:rsidRPr="007906BE">
        <w:rPr>
          <w:rFonts w:ascii="Traditional Arabic" w:eastAsia="Times New Roman" w:hAnsi="Traditional Arabic" w:cs="Traditional Arabic" w:hint="cs"/>
          <w:color w:val="000000" w:themeColor="text1"/>
          <w:sz w:val="24"/>
          <w:szCs w:val="24"/>
          <w:rtl/>
        </w:rPr>
        <w:t xml:space="preserve"> الرشاقة في تعزيز ثقافة التغيير والابتكار داخل المنظمة، إذ تُشجع على إتاحة الفرص للتجريب، وتبنّي نماذج عمل جديدة، وتطوير المنتجات والخدمات، وقد أظهرت دراسة الفرجاني والطيرة (2023) أن الرشاقة ترتبط إيجابيًا بالتعلم التنظيمي، ما يجعل المؤسسة أكثر وعيًا ومرونة في استيعاب المعارف وتوظيفها في تحسين الأداء.</w:t>
      </w:r>
    </w:p>
    <w:p w14:paraId="22D7DB0A" w14:textId="571841DD" w:rsidR="00DD0999" w:rsidRPr="007906BE" w:rsidRDefault="005C31DF" w:rsidP="005E0C42">
      <w:pPr>
        <w:bidi/>
        <w:spacing w:line="360" w:lineRule="auto"/>
        <w:ind w:left="425"/>
        <w:jc w:val="both"/>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tl/>
        </w:rPr>
        <w:t xml:space="preserve">و </w:t>
      </w:r>
      <w:proofErr w:type="gramStart"/>
      <w:r w:rsidRPr="007906BE">
        <w:rPr>
          <w:rFonts w:ascii="Traditional Arabic" w:eastAsia="Times New Roman" w:hAnsi="Traditional Arabic" w:cs="Traditional Arabic" w:hint="cs"/>
          <w:color w:val="000000" w:themeColor="text1"/>
          <w:sz w:val="24"/>
          <w:szCs w:val="24"/>
          <w:rtl/>
        </w:rPr>
        <w:t>بيّن</w:t>
      </w:r>
      <w:r w:rsidR="005E0C42" w:rsidRPr="005E0C42">
        <w:rPr>
          <w:rFonts w:ascii="Traditional Arabic" w:eastAsia="Times New Roman" w:hAnsi="Traditional Arabic" w:cs="Traditional Arabic"/>
          <w:color w:val="000000" w:themeColor="text1"/>
          <w:sz w:val="24"/>
          <w:szCs w:val="24"/>
          <w:rtl/>
        </w:rPr>
        <w:t>(</w:t>
      </w:r>
      <w:proofErr w:type="gramEnd"/>
      <w:r w:rsidR="005E0C42" w:rsidRPr="005E0C42">
        <w:rPr>
          <w:rFonts w:ascii="Traditional Arabic" w:eastAsia="Times New Roman" w:hAnsi="Traditional Arabic" w:cs="Traditional Arabic"/>
          <w:color w:val="000000" w:themeColor="text1"/>
          <w:sz w:val="24"/>
          <w:szCs w:val="24"/>
          <w:rtl/>
        </w:rPr>
        <w:t>2022</w:t>
      </w:r>
      <w:proofErr w:type="gramStart"/>
      <w:r w:rsidR="005E0C42" w:rsidRPr="005E0C42">
        <w:rPr>
          <w:rFonts w:ascii="Traditional Arabic" w:eastAsia="Times New Roman" w:hAnsi="Traditional Arabic" w:cs="Traditional Arabic"/>
          <w:color w:val="000000" w:themeColor="text1"/>
          <w:sz w:val="24"/>
          <w:szCs w:val="24"/>
          <w:rtl/>
        </w:rPr>
        <w:t xml:space="preserve">) </w:t>
      </w:r>
      <w:r w:rsidRPr="007906BE">
        <w:rPr>
          <w:rFonts w:ascii="Traditional Arabic" w:eastAsia="Times New Roman" w:hAnsi="Traditional Arabic" w:cs="Traditional Arabic" w:hint="cs"/>
          <w:color w:val="000000" w:themeColor="text1"/>
          <w:sz w:val="24"/>
          <w:szCs w:val="24"/>
          <w:rtl/>
        </w:rPr>
        <w:t xml:space="preserve"> </w:t>
      </w:r>
      <w:r w:rsidRPr="007906BE">
        <w:rPr>
          <w:rFonts w:ascii="Traditional Arabic" w:eastAsia="Times New Roman" w:hAnsi="Traditional Arabic" w:cs="Traditional Arabic" w:hint="cs"/>
          <w:color w:val="000000" w:themeColor="text1"/>
          <w:sz w:val="24"/>
          <w:szCs w:val="24"/>
        </w:rPr>
        <w:t>Rafi</w:t>
      </w:r>
      <w:proofErr w:type="gramEnd"/>
      <w:r w:rsidRPr="007906BE">
        <w:rPr>
          <w:rFonts w:ascii="Traditional Arabic" w:eastAsia="Times New Roman" w:hAnsi="Traditional Arabic" w:cs="Traditional Arabic" w:hint="cs"/>
          <w:color w:val="000000" w:themeColor="text1"/>
          <w:sz w:val="24"/>
          <w:szCs w:val="24"/>
        </w:rPr>
        <w:t xml:space="preserve"> et al</w:t>
      </w:r>
      <w:r w:rsidRPr="007906BE">
        <w:rPr>
          <w:rFonts w:ascii="Traditional Arabic" w:eastAsia="Times New Roman" w:hAnsi="Traditional Arabic" w:cs="Traditional Arabic" w:hint="cs"/>
          <w:color w:val="000000" w:themeColor="text1"/>
          <w:sz w:val="24"/>
          <w:szCs w:val="24"/>
          <w:rtl/>
        </w:rPr>
        <w:t>. أن الرشاقة تعزز قدرة المنظمة على تحليل البيانات واتخاذ قرارات مدروسة وسريعة في بيئات تتسم بعدم الاستقرار، وأوضح</w:t>
      </w:r>
      <w:r w:rsidR="005E0C42" w:rsidRPr="005E0C42">
        <w:rPr>
          <w:rFonts w:ascii="Traditional Arabic" w:eastAsia="Times New Roman" w:hAnsi="Traditional Arabic" w:cs="Traditional Arabic"/>
          <w:color w:val="000000" w:themeColor="text1"/>
          <w:sz w:val="24"/>
          <w:szCs w:val="24"/>
          <w:rtl/>
        </w:rPr>
        <w:t>(2023)</w:t>
      </w:r>
      <w:r w:rsidRPr="007906BE">
        <w:rPr>
          <w:rFonts w:ascii="Traditional Arabic" w:eastAsia="Times New Roman" w:hAnsi="Traditional Arabic" w:cs="Traditional Arabic" w:hint="cs"/>
          <w:color w:val="000000" w:themeColor="text1"/>
          <w:sz w:val="24"/>
          <w:szCs w:val="24"/>
          <w:rtl/>
        </w:rPr>
        <w:t xml:space="preserve"> </w:t>
      </w:r>
      <w:r w:rsidRPr="007906BE">
        <w:rPr>
          <w:rFonts w:ascii="Traditional Arabic" w:eastAsia="Times New Roman" w:hAnsi="Traditional Arabic" w:cs="Traditional Arabic" w:hint="cs"/>
          <w:color w:val="000000" w:themeColor="text1"/>
          <w:sz w:val="24"/>
          <w:szCs w:val="24"/>
        </w:rPr>
        <w:t>Turi et al</w:t>
      </w:r>
      <w:r w:rsidRPr="007906BE">
        <w:rPr>
          <w:rFonts w:ascii="Traditional Arabic" w:eastAsia="Times New Roman" w:hAnsi="Traditional Arabic" w:cs="Traditional Arabic" w:hint="cs"/>
          <w:color w:val="000000" w:themeColor="text1"/>
          <w:sz w:val="24"/>
          <w:szCs w:val="24"/>
          <w:rtl/>
        </w:rPr>
        <w:t>. أن الرشاقة، إلى جانب أدوات التحليل الذكي، تُحسّن من فعالية إدارة العمليات وتدعم مرونة سلاسل الإمداد.</w:t>
      </w:r>
    </w:p>
    <w:p w14:paraId="4DFACC13" w14:textId="77777777" w:rsidR="00DD0999" w:rsidRPr="007906BE" w:rsidRDefault="005C31DF" w:rsidP="007906BE">
      <w:pPr>
        <w:bidi/>
        <w:spacing w:line="360" w:lineRule="auto"/>
        <w:ind w:left="425"/>
        <w:jc w:val="both"/>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tl/>
        </w:rPr>
        <w:lastRenderedPageBreak/>
        <w:t xml:space="preserve">يرى الباحث أن أهمية الرشاقة التنظيمية تتجاوز حدود التكيّف مع الواقع إلى التأثير فيه وصياغته. فشركات تحلية المياه في المملكة العربية السعودية، والتي تعمل في بيئات تشغيلية معقدة تتأثر بالعوامل البيئية والتقنية والتنظيمية، تحتاج إلى نموذج إداري يتمتع بمرونة استثنائية، قادر على إعادة ضبط الأولويات، وتفعيل أدوات القرار الفوري، وتوجيه الموارد بكفاءة. </w:t>
      </w:r>
    </w:p>
    <w:p w14:paraId="2973CCA5" w14:textId="77777777" w:rsidR="00DD0999" w:rsidRPr="007906BE" w:rsidRDefault="005C31DF" w:rsidP="007906BE">
      <w:pPr>
        <w:bidi/>
        <w:spacing w:line="360" w:lineRule="auto"/>
        <w:ind w:left="425"/>
        <w:jc w:val="both"/>
        <w:rPr>
          <w:rFonts w:ascii="Traditional Arabic" w:eastAsia="Times New Roman" w:hAnsi="Traditional Arabic" w:cs="Traditional Arabic" w:hint="cs"/>
          <w:b/>
          <w:bCs/>
          <w:color w:val="000000" w:themeColor="text1"/>
          <w:sz w:val="24"/>
          <w:szCs w:val="24"/>
        </w:rPr>
      </w:pPr>
      <w:bookmarkStart w:id="23" w:name="_heading=h.yujrgboz6at5" w:colFirst="0" w:colLast="0"/>
      <w:bookmarkEnd w:id="23"/>
      <w:r w:rsidRPr="007906BE">
        <w:rPr>
          <w:rFonts w:ascii="Traditional Arabic" w:eastAsia="Times New Roman" w:hAnsi="Traditional Arabic" w:cs="Traditional Arabic" w:hint="cs"/>
          <w:b/>
          <w:bCs/>
          <w:color w:val="000000" w:themeColor="text1"/>
          <w:sz w:val="24"/>
          <w:szCs w:val="24"/>
          <w:rtl/>
        </w:rPr>
        <w:t>خصائص الرشاقة التنظيمية</w:t>
      </w:r>
    </w:p>
    <w:p w14:paraId="5A7EA451" w14:textId="77777777" w:rsidR="00DD0999" w:rsidRPr="007906BE" w:rsidRDefault="005C31DF" w:rsidP="007906BE">
      <w:pPr>
        <w:bidi/>
        <w:spacing w:line="360" w:lineRule="auto"/>
        <w:ind w:left="425"/>
        <w:jc w:val="both"/>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tl/>
        </w:rPr>
        <w:t>تميز الرشاقة التنظيمية بجملة من الخصائص الفريدة التي تُميزها عن المفاهيم الإدارية الأخرى كالتكيف أو المرونة أو سرعة الاستجابة فقط، حيث تجمع بين السرعة، والمرونة، والابتكار، والديناميكية الاستراتيجية، مما يجعلها سمة بنيوية ووظيفية في الوقت ذاته، وهذه الخصائص لا تظهر فقط على مستوى العمليات أو الإجراءات، بل تمتد لتشمل الثقافة التنظيمية، ونمط القيادة، وطريقة التفكير المؤسسي.</w:t>
      </w:r>
    </w:p>
    <w:p w14:paraId="1135EFA3" w14:textId="77777777" w:rsidR="00DD0999" w:rsidRPr="007906BE" w:rsidRDefault="005C31DF" w:rsidP="007906BE">
      <w:pPr>
        <w:bidi/>
        <w:spacing w:line="360" w:lineRule="auto"/>
        <w:ind w:left="425"/>
        <w:jc w:val="both"/>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tl/>
        </w:rPr>
        <w:t>تُعد الاستجابة السريعة للتغيرات من أبرز خصائص الرشاقة التنظيمية، إذ تشير إلى قدرة المنظمة على إدراك التغيرات في البيئة واتخاذ قرارات فورية مدروسة دون الحاجة إلى المرور بسلاسل بيروقراطية معقدة، وتؤكد دراسة الصالحي وآخرين (2021) أن هذه الاستجابة ترتبط بدرجة انسيابية المعلومات داخليًا، وفعالية أدوات التنبؤ والتخطيط الديناميكي.</w:t>
      </w:r>
    </w:p>
    <w:p w14:paraId="5D36FB7B" w14:textId="77777777" w:rsidR="00DD0999" w:rsidRPr="007906BE" w:rsidRDefault="005C31DF" w:rsidP="007906BE">
      <w:pPr>
        <w:bidi/>
        <w:spacing w:line="360" w:lineRule="auto"/>
        <w:ind w:left="425"/>
        <w:jc w:val="both"/>
        <w:rPr>
          <w:rFonts w:ascii="Traditional Arabic" w:eastAsia="Times New Roman" w:hAnsi="Traditional Arabic" w:cs="Traditional Arabic" w:hint="cs"/>
          <w:color w:val="000000" w:themeColor="text1"/>
          <w:sz w:val="24"/>
          <w:szCs w:val="24"/>
        </w:rPr>
      </w:pPr>
      <w:proofErr w:type="gramStart"/>
      <w:r w:rsidRPr="007906BE">
        <w:rPr>
          <w:rFonts w:ascii="Traditional Arabic" w:eastAsia="Times New Roman" w:hAnsi="Traditional Arabic" w:cs="Traditional Arabic" w:hint="cs"/>
          <w:color w:val="000000" w:themeColor="text1"/>
          <w:sz w:val="24"/>
          <w:szCs w:val="24"/>
          <w:rtl/>
        </w:rPr>
        <w:t>و تتسم</w:t>
      </w:r>
      <w:proofErr w:type="gramEnd"/>
      <w:r w:rsidRPr="007906BE">
        <w:rPr>
          <w:rFonts w:ascii="Traditional Arabic" w:eastAsia="Times New Roman" w:hAnsi="Traditional Arabic" w:cs="Traditional Arabic" w:hint="cs"/>
          <w:color w:val="000000" w:themeColor="text1"/>
          <w:sz w:val="24"/>
          <w:szCs w:val="24"/>
          <w:rtl/>
        </w:rPr>
        <w:t xml:space="preserve"> الرشاقة بـــ المرونة الهيكلية، وهي قدرة البنية التنظيمية على التكيف مع المتغيرات دون تعطيل جوهر المهام أو إحداث إرباك في العلاقات التنظيمية، وقد أوضح </w:t>
      </w:r>
      <w:proofErr w:type="gramStart"/>
      <w:r w:rsidRPr="007906BE">
        <w:rPr>
          <w:rFonts w:ascii="Traditional Arabic" w:eastAsia="Times New Roman" w:hAnsi="Traditional Arabic" w:cs="Traditional Arabic" w:hint="cs"/>
          <w:color w:val="000000" w:themeColor="text1"/>
          <w:sz w:val="24"/>
          <w:szCs w:val="24"/>
          <w:rtl/>
        </w:rPr>
        <w:t>عبدالمقصود</w:t>
      </w:r>
      <w:proofErr w:type="gramEnd"/>
      <w:r w:rsidRPr="007906BE">
        <w:rPr>
          <w:rFonts w:ascii="Traditional Arabic" w:eastAsia="Times New Roman" w:hAnsi="Traditional Arabic" w:cs="Traditional Arabic" w:hint="cs"/>
          <w:color w:val="000000" w:themeColor="text1"/>
          <w:sz w:val="24"/>
          <w:szCs w:val="24"/>
          <w:rtl/>
        </w:rPr>
        <w:t xml:space="preserve"> ومرزوق (2024) أن الهياكل الرشيقة تتميز بقلة المستويات الإدارية، والتفويض الواسع، وتنوع فرق العمل، ما يتيح للمنظمة إعادة تشكيل ذاتها بسرعة وفقًا للظروف المستجدة.</w:t>
      </w:r>
    </w:p>
    <w:p w14:paraId="215A9186" w14:textId="77777777" w:rsidR="00DD0999" w:rsidRPr="007906BE" w:rsidRDefault="005C31DF" w:rsidP="007906BE">
      <w:pPr>
        <w:bidi/>
        <w:spacing w:line="360" w:lineRule="auto"/>
        <w:ind w:left="425"/>
        <w:jc w:val="both"/>
        <w:rPr>
          <w:rFonts w:ascii="Traditional Arabic" w:eastAsia="Times New Roman" w:hAnsi="Traditional Arabic" w:cs="Traditional Arabic" w:hint="cs"/>
          <w:color w:val="000000" w:themeColor="text1"/>
          <w:sz w:val="24"/>
          <w:szCs w:val="24"/>
        </w:rPr>
      </w:pPr>
      <w:proofErr w:type="gramStart"/>
      <w:r w:rsidRPr="007906BE">
        <w:rPr>
          <w:rFonts w:ascii="Traditional Arabic" w:eastAsia="Times New Roman" w:hAnsi="Traditional Arabic" w:cs="Traditional Arabic" w:hint="cs"/>
          <w:color w:val="000000" w:themeColor="text1"/>
          <w:sz w:val="24"/>
          <w:szCs w:val="24"/>
          <w:rtl/>
        </w:rPr>
        <w:t>و من</w:t>
      </w:r>
      <w:proofErr w:type="gramEnd"/>
      <w:r w:rsidRPr="007906BE">
        <w:rPr>
          <w:rFonts w:ascii="Traditional Arabic" w:eastAsia="Times New Roman" w:hAnsi="Traditional Arabic" w:cs="Traditional Arabic" w:hint="cs"/>
          <w:color w:val="000000" w:themeColor="text1"/>
          <w:sz w:val="24"/>
          <w:szCs w:val="24"/>
          <w:rtl/>
        </w:rPr>
        <w:t xml:space="preserve"> خصائص الرشاقة التنظيمية الاستباقية والتعلم المستمر، أي أن المنظمة لا تنتظر وقوع </w:t>
      </w:r>
      <w:proofErr w:type="gramStart"/>
      <w:r w:rsidRPr="007906BE">
        <w:rPr>
          <w:rFonts w:ascii="Traditional Arabic" w:eastAsia="Times New Roman" w:hAnsi="Traditional Arabic" w:cs="Traditional Arabic" w:hint="cs"/>
          <w:color w:val="000000" w:themeColor="text1"/>
          <w:sz w:val="24"/>
          <w:szCs w:val="24"/>
          <w:rtl/>
        </w:rPr>
        <w:t>التغير</w:t>
      </w:r>
      <w:proofErr w:type="gramEnd"/>
      <w:r w:rsidRPr="007906BE">
        <w:rPr>
          <w:rFonts w:ascii="Traditional Arabic" w:eastAsia="Times New Roman" w:hAnsi="Traditional Arabic" w:cs="Traditional Arabic" w:hint="cs"/>
          <w:color w:val="000000" w:themeColor="text1"/>
          <w:sz w:val="24"/>
          <w:szCs w:val="24"/>
          <w:rtl/>
        </w:rPr>
        <w:t xml:space="preserve"> بل تسعى لتوقّعه، والتحضير له، وربما التأثير </w:t>
      </w:r>
      <w:proofErr w:type="spellStart"/>
      <w:proofErr w:type="gramStart"/>
      <w:r w:rsidRPr="007906BE">
        <w:rPr>
          <w:rFonts w:ascii="Traditional Arabic" w:eastAsia="Times New Roman" w:hAnsi="Traditional Arabic" w:cs="Traditional Arabic" w:hint="cs"/>
          <w:color w:val="000000" w:themeColor="text1"/>
          <w:sz w:val="24"/>
          <w:szCs w:val="24"/>
          <w:rtl/>
        </w:rPr>
        <w:t>فيه،فوفقًا</w:t>
      </w:r>
      <w:proofErr w:type="spellEnd"/>
      <w:proofErr w:type="gramEnd"/>
      <w:r w:rsidRPr="007906BE">
        <w:rPr>
          <w:rFonts w:ascii="Traditional Arabic" w:eastAsia="Times New Roman" w:hAnsi="Traditional Arabic" w:cs="Traditional Arabic" w:hint="cs"/>
          <w:color w:val="000000" w:themeColor="text1"/>
          <w:sz w:val="24"/>
          <w:szCs w:val="24"/>
          <w:rtl/>
        </w:rPr>
        <w:t xml:space="preserve"> لدراسة الفرجاني والطيرة (2023)، فإن المؤسسات الرشيقة تُشجّع ثقافة التعلم، وتبادل المعرفة، والتحليل المستمر للبيئة الداخلية والخارجية، مما يزيد من قابليتها للتطور الذاتي المستدام.</w:t>
      </w:r>
    </w:p>
    <w:p w14:paraId="2A8D947A" w14:textId="77777777" w:rsidR="00DD0999" w:rsidRPr="007906BE" w:rsidRDefault="005C31DF" w:rsidP="007906BE">
      <w:pPr>
        <w:bidi/>
        <w:spacing w:line="360" w:lineRule="auto"/>
        <w:ind w:left="425"/>
        <w:jc w:val="both"/>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tl/>
        </w:rPr>
        <w:t>تتصف الرشاقة بـــ القيادة المرنة والمُمكنة للكوادر، إذ تعتمد على أنماط قيادية غير تقليدية، تركز على التمكين، والتفاعل الأفقي، والتجريب، بدلًا من التحكم الصارم والرقابة التقليدية، وقد بيّنت دراسة محمود وآخرين (2023) أن القادة في المنظمات الرشيقة يتسمون بالمرونة الفكرية، واتخاذ القرار السريع، وبناء فرق العمل القادرة على التعامل مع الغموض.</w:t>
      </w:r>
    </w:p>
    <w:p w14:paraId="1485DB26" w14:textId="1F9D14EA" w:rsidR="00DD0999" w:rsidRPr="007906BE" w:rsidRDefault="005C31DF" w:rsidP="005E0C42">
      <w:pPr>
        <w:bidi/>
        <w:spacing w:line="360" w:lineRule="auto"/>
        <w:ind w:left="425"/>
        <w:jc w:val="both"/>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tl/>
        </w:rPr>
        <w:t xml:space="preserve">كما يعد التكامل بين التكنولوجيا والإنسان من الخصائص </w:t>
      </w:r>
      <w:proofErr w:type="gramStart"/>
      <w:r w:rsidRPr="007906BE">
        <w:rPr>
          <w:rFonts w:ascii="Traditional Arabic" w:eastAsia="Times New Roman" w:hAnsi="Traditional Arabic" w:cs="Traditional Arabic" w:hint="cs"/>
          <w:color w:val="000000" w:themeColor="text1"/>
          <w:sz w:val="24"/>
          <w:szCs w:val="24"/>
          <w:rtl/>
        </w:rPr>
        <w:t>الهامة ،</w:t>
      </w:r>
      <w:proofErr w:type="gramEnd"/>
      <w:r w:rsidRPr="007906BE">
        <w:rPr>
          <w:rFonts w:ascii="Traditional Arabic" w:eastAsia="Times New Roman" w:hAnsi="Traditional Arabic" w:cs="Traditional Arabic" w:hint="cs"/>
          <w:color w:val="000000" w:themeColor="text1"/>
          <w:sz w:val="24"/>
          <w:szCs w:val="24"/>
          <w:rtl/>
        </w:rPr>
        <w:t xml:space="preserve"> حيث تُوظّف الأنظمة الذكية وتحليلات البيانات لدعم القرارات، دون أن تُقصي العنصر البشري، بل تُعيد توجيهه نحو أدوار أكثر استراتيجية وإبداعية، وقد أشار</w:t>
      </w:r>
      <w:r w:rsidR="005E0C42" w:rsidRPr="005E0C42">
        <w:rPr>
          <w:rFonts w:ascii="Traditional Arabic" w:eastAsia="Times New Roman" w:hAnsi="Traditional Arabic" w:cs="Traditional Arabic"/>
          <w:color w:val="000000" w:themeColor="text1"/>
          <w:sz w:val="24"/>
          <w:szCs w:val="24"/>
          <w:rtl/>
        </w:rPr>
        <w:t>. (2024</w:t>
      </w:r>
      <w:proofErr w:type="gramStart"/>
      <w:r w:rsidR="005E0C42" w:rsidRPr="005E0C42">
        <w:rPr>
          <w:rFonts w:ascii="Traditional Arabic" w:eastAsia="Times New Roman" w:hAnsi="Traditional Arabic" w:cs="Traditional Arabic"/>
          <w:color w:val="000000" w:themeColor="text1"/>
          <w:sz w:val="24"/>
          <w:szCs w:val="24"/>
          <w:rtl/>
        </w:rPr>
        <w:t xml:space="preserve">) </w:t>
      </w:r>
      <w:r w:rsidRPr="007906BE">
        <w:rPr>
          <w:rFonts w:ascii="Traditional Arabic" w:eastAsia="Times New Roman" w:hAnsi="Traditional Arabic" w:cs="Traditional Arabic" w:hint="cs"/>
          <w:color w:val="000000" w:themeColor="text1"/>
          <w:sz w:val="24"/>
          <w:szCs w:val="24"/>
          <w:rtl/>
        </w:rPr>
        <w:t xml:space="preserve"> </w:t>
      </w:r>
      <w:r w:rsidRPr="007906BE">
        <w:rPr>
          <w:rFonts w:ascii="Traditional Arabic" w:eastAsia="Times New Roman" w:hAnsi="Traditional Arabic" w:cs="Traditional Arabic" w:hint="cs"/>
          <w:color w:val="000000" w:themeColor="text1"/>
          <w:sz w:val="24"/>
          <w:szCs w:val="24"/>
        </w:rPr>
        <w:t>Atienza</w:t>
      </w:r>
      <w:proofErr w:type="gramEnd"/>
      <w:r w:rsidRPr="007906BE">
        <w:rPr>
          <w:rFonts w:ascii="Traditional Arabic" w:eastAsia="Times New Roman" w:hAnsi="Traditional Arabic" w:cs="Traditional Arabic" w:hint="cs"/>
          <w:color w:val="000000" w:themeColor="text1"/>
          <w:sz w:val="24"/>
          <w:szCs w:val="24"/>
        </w:rPr>
        <w:t>-Barba et al</w:t>
      </w:r>
      <w:r w:rsidRPr="007906BE">
        <w:rPr>
          <w:rFonts w:ascii="Traditional Arabic" w:eastAsia="Times New Roman" w:hAnsi="Traditional Arabic" w:cs="Traditional Arabic" w:hint="cs"/>
          <w:color w:val="000000" w:themeColor="text1"/>
          <w:sz w:val="24"/>
          <w:szCs w:val="24"/>
          <w:rtl/>
        </w:rPr>
        <w:t xml:space="preserve">إلى أن الجمع بين الأدوات الرقمية والمرونة البشرية هو ما يمنح الرشاقة قوتها الفعلية. </w:t>
      </w:r>
    </w:p>
    <w:p w14:paraId="6E34F793" w14:textId="77777777" w:rsidR="00DD0999" w:rsidRPr="007906BE" w:rsidRDefault="005C31DF" w:rsidP="007906BE">
      <w:pPr>
        <w:bidi/>
        <w:spacing w:line="360" w:lineRule="auto"/>
        <w:ind w:left="425"/>
        <w:jc w:val="both"/>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tl/>
        </w:rPr>
        <w:t xml:space="preserve">ويشير </w:t>
      </w:r>
      <w:proofErr w:type="gramStart"/>
      <w:r w:rsidRPr="007906BE">
        <w:rPr>
          <w:rFonts w:ascii="Traditional Arabic" w:eastAsia="Times New Roman" w:hAnsi="Traditional Arabic" w:cs="Traditional Arabic" w:hint="cs"/>
          <w:color w:val="000000" w:themeColor="text1"/>
          <w:sz w:val="24"/>
          <w:szCs w:val="24"/>
          <w:rtl/>
        </w:rPr>
        <w:t>عبدالمقصود</w:t>
      </w:r>
      <w:proofErr w:type="gramEnd"/>
      <w:r w:rsidRPr="007906BE">
        <w:rPr>
          <w:rFonts w:ascii="Traditional Arabic" w:eastAsia="Times New Roman" w:hAnsi="Traditional Arabic" w:cs="Traditional Arabic" w:hint="cs"/>
          <w:color w:val="000000" w:themeColor="text1"/>
          <w:sz w:val="24"/>
          <w:szCs w:val="24"/>
          <w:rtl/>
        </w:rPr>
        <w:t xml:space="preserve"> ومرزوق (2024) إلى أن خصائص الرشاقة التنظيمية تتمثل في:</w:t>
      </w:r>
    </w:p>
    <w:p w14:paraId="010ABA24" w14:textId="77777777" w:rsidR="00DD0999" w:rsidRPr="007906BE" w:rsidRDefault="005C31DF" w:rsidP="007906BE">
      <w:pPr>
        <w:numPr>
          <w:ilvl w:val="0"/>
          <w:numId w:val="20"/>
        </w:numPr>
        <w:pBdr>
          <w:top w:val="nil"/>
          <w:left w:val="nil"/>
          <w:bottom w:val="nil"/>
          <w:right w:val="nil"/>
          <w:between w:val="nil"/>
        </w:pBdr>
        <w:bidi/>
        <w:spacing w:after="0" w:line="360" w:lineRule="auto"/>
        <w:jc w:val="both"/>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tl/>
        </w:rPr>
        <w:lastRenderedPageBreak/>
        <w:t>الاستجابة السريعة (</w:t>
      </w:r>
      <w:r w:rsidRPr="007906BE">
        <w:rPr>
          <w:rFonts w:ascii="Traditional Arabic" w:eastAsia="Times New Roman" w:hAnsi="Traditional Arabic" w:cs="Traditional Arabic" w:hint="cs"/>
          <w:color w:val="000000" w:themeColor="text1"/>
          <w:sz w:val="24"/>
          <w:szCs w:val="24"/>
        </w:rPr>
        <w:t>Speed of Response</w:t>
      </w:r>
      <w:r w:rsidRPr="007906BE">
        <w:rPr>
          <w:rFonts w:ascii="Traditional Arabic" w:eastAsia="Times New Roman" w:hAnsi="Traditional Arabic" w:cs="Traditional Arabic" w:hint="cs"/>
          <w:color w:val="000000" w:themeColor="text1"/>
          <w:sz w:val="24"/>
          <w:szCs w:val="24"/>
          <w:rtl/>
        </w:rPr>
        <w:t>): وهي قدرة المنظمة على اتخاذ إجراءات فورية دون الرجوع إلى مستويات متراكمة من القرار، مما يقلل من الزمن بين اكتشاف التغير والتفاعل معه. ويُعزى ذلك إلى البنية المسطحة، والانسياب المعلوماتي، والثقة بين الوحدات التنظيمية. فالاستجابة السريعة لا تعني التسرع، بل تعني الجاهزية المؤسسية المدروسة لاتخاذ قرارات قائمة على بيانات وقتية دقيقة.</w:t>
      </w:r>
    </w:p>
    <w:p w14:paraId="1393B499" w14:textId="77777777" w:rsidR="00DD0999" w:rsidRPr="007906BE" w:rsidRDefault="005C31DF" w:rsidP="007906BE">
      <w:pPr>
        <w:numPr>
          <w:ilvl w:val="0"/>
          <w:numId w:val="20"/>
        </w:numPr>
        <w:pBdr>
          <w:top w:val="nil"/>
          <w:left w:val="nil"/>
          <w:bottom w:val="nil"/>
          <w:right w:val="nil"/>
          <w:between w:val="nil"/>
        </w:pBdr>
        <w:bidi/>
        <w:spacing w:after="0" w:line="360" w:lineRule="auto"/>
        <w:jc w:val="both"/>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tl/>
        </w:rPr>
        <w:t>المرونة الهيكلية والوظيفية (</w:t>
      </w:r>
      <w:r w:rsidRPr="007906BE">
        <w:rPr>
          <w:rFonts w:ascii="Traditional Arabic" w:eastAsia="Times New Roman" w:hAnsi="Traditional Arabic" w:cs="Traditional Arabic" w:hint="cs"/>
          <w:color w:val="000000" w:themeColor="text1"/>
          <w:sz w:val="24"/>
          <w:szCs w:val="24"/>
        </w:rPr>
        <w:t>Structural and Functional Flexibility</w:t>
      </w:r>
      <w:r w:rsidRPr="007906BE">
        <w:rPr>
          <w:rFonts w:ascii="Traditional Arabic" w:eastAsia="Times New Roman" w:hAnsi="Traditional Arabic" w:cs="Traditional Arabic" w:hint="cs"/>
          <w:color w:val="000000" w:themeColor="text1"/>
          <w:sz w:val="24"/>
          <w:szCs w:val="24"/>
          <w:rtl/>
        </w:rPr>
        <w:t>): وهي خاصية تعكس قدرة المنظمة على إعادة تشكيل هياكلها الداخلية، وتعديل أدوارها الوظيفية، وتبديل أولوياتها التشغيلية بما يتناسب مع متطلبات البيئة. وترتبط هذه المرونة بإتاحة مساحة أكبر للمبادرة الفردية، وتفويض السلطات، وتكوين فرق العمل ذات الطابع العابر للإدارات، مما يُسرّع من إنجاز المهام ويُعزز من ديناميكية الأداء الداخلي (محمود وآخرون، 2023).</w:t>
      </w:r>
    </w:p>
    <w:p w14:paraId="248409EE" w14:textId="77777777" w:rsidR="00DD0999" w:rsidRPr="007906BE" w:rsidRDefault="005C31DF" w:rsidP="007906BE">
      <w:pPr>
        <w:numPr>
          <w:ilvl w:val="0"/>
          <w:numId w:val="20"/>
        </w:numPr>
        <w:pBdr>
          <w:top w:val="nil"/>
          <w:left w:val="nil"/>
          <w:bottom w:val="nil"/>
          <w:right w:val="nil"/>
          <w:between w:val="nil"/>
        </w:pBdr>
        <w:bidi/>
        <w:spacing w:line="360" w:lineRule="auto"/>
        <w:jc w:val="both"/>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tl/>
        </w:rPr>
        <w:t>الاستباقية والتوقع (</w:t>
      </w:r>
      <w:r w:rsidRPr="007906BE">
        <w:rPr>
          <w:rFonts w:ascii="Traditional Arabic" w:eastAsia="Times New Roman" w:hAnsi="Traditional Arabic" w:cs="Traditional Arabic" w:hint="cs"/>
          <w:color w:val="000000" w:themeColor="text1"/>
          <w:sz w:val="24"/>
          <w:szCs w:val="24"/>
        </w:rPr>
        <w:t>Proactiveness and Foresight</w:t>
      </w:r>
      <w:r w:rsidRPr="007906BE">
        <w:rPr>
          <w:rFonts w:ascii="Traditional Arabic" w:eastAsia="Times New Roman" w:hAnsi="Traditional Arabic" w:cs="Traditional Arabic" w:hint="cs"/>
          <w:color w:val="000000" w:themeColor="text1"/>
          <w:sz w:val="24"/>
          <w:szCs w:val="24"/>
          <w:rtl/>
        </w:rPr>
        <w:t>): وهي قدرة المنظمة على توقّع التغيرات قبل وقوعها من خلال أدوات تحليل بيئي واستراتيجي متقدمة، مما يمنحها الوقت والمساحة للتخطيط المسبق، بدلًا من الانفعال مع الأزمة عند حدوثها. وتُعد هذه الخاصية من أرفع سمات الرشاقة التنظيمية، إذ تعكس مستوى النضج المعرفي والتحليلي في المنظمة، وقدرتها على إدارة المخاطر بدلًا من التفاعل معها فقط (الفرجاني والطيرة، 2023).</w:t>
      </w:r>
    </w:p>
    <w:p w14:paraId="787DC537" w14:textId="77777777" w:rsidR="00DD0999" w:rsidRPr="007906BE" w:rsidRDefault="005C31DF" w:rsidP="007906BE">
      <w:pPr>
        <w:bidi/>
        <w:spacing w:line="360" w:lineRule="auto"/>
        <w:ind w:left="425"/>
        <w:jc w:val="both"/>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tl/>
        </w:rPr>
        <w:t>ويرى محمود وآخرون (2023) أن هذه الخصائص لا تنفصل عن بعضها، بل تُشكّل منظومة متكاملة تدفع نحو بيئة تنظيمية ذكية، تتسم بالحيوية والتجدد المستمر، كما أن هذه الخصائص تُمكّن المنظمة من إعادة ضبط ذاتها بسرعة دون أن تفقد اتساقها الاستراتيجي، وهو ما يُعد مؤشرًا على تماسك بنيتها الداخلية وتفاعلها الإيجابي مع محيطها الخارجي.</w:t>
      </w:r>
    </w:p>
    <w:p w14:paraId="0C03B7B2" w14:textId="77777777" w:rsidR="00DD0999" w:rsidRPr="007906BE" w:rsidRDefault="005C31DF" w:rsidP="007906BE">
      <w:pPr>
        <w:bidi/>
        <w:spacing w:line="360" w:lineRule="auto"/>
        <w:ind w:left="425"/>
        <w:jc w:val="both"/>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tl/>
        </w:rPr>
        <w:t xml:space="preserve">ويرى الباحث أن خصائص الرشاقة التنظيمية تُمثّل حجر الزاوية في جاهزية شركات تحلية المياه لمواجهة التحديات التشغيلية المتصاعدة، فالاستجابة السريعة ضرورة حتمية للتعامل مع الطوارئ الفنية أو تغيرات الضغط على البنية التحتية. </w:t>
      </w:r>
    </w:p>
    <w:p w14:paraId="05AAE855" w14:textId="77777777" w:rsidR="00DD0999" w:rsidRPr="007906BE" w:rsidRDefault="005C31DF" w:rsidP="007906BE">
      <w:pPr>
        <w:bidi/>
        <w:spacing w:line="360" w:lineRule="auto"/>
        <w:ind w:left="425"/>
        <w:jc w:val="both"/>
        <w:rPr>
          <w:rFonts w:ascii="Traditional Arabic" w:eastAsia="Times New Roman" w:hAnsi="Traditional Arabic" w:cs="Traditional Arabic" w:hint="cs"/>
          <w:b/>
          <w:bCs/>
          <w:color w:val="000000" w:themeColor="text1"/>
          <w:sz w:val="24"/>
          <w:szCs w:val="24"/>
        </w:rPr>
      </w:pPr>
      <w:r w:rsidRPr="007906BE">
        <w:rPr>
          <w:rFonts w:ascii="Traditional Arabic" w:eastAsia="Times New Roman" w:hAnsi="Traditional Arabic" w:cs="Traditional Arabic" w:hint="cs"/>
          <w:b/>
          <w:bCs/>
          <w:color w:val="000000" w:themeColor="text1"/>
          <w:sz w:val="24"/>
          <w:szCs w:val="24"/>
          <w:rtl/>
        </w:rPr>
        <w:t>أبعاد الرشاقة التنظيمية</w:t>
      </w:r>
    </w:p>
    <w:p w14:paraId="089FAEFE" w14:textId="77777777" w:rsidR="00DD0999" w:rsidRPr="007906BE" w:rsidRDefault="005C31DF" w:rsidP="007906BE">
      <w:pPr>
        <w:bidi/>
        <w:spacing w:line="360" w:lineRule="auto"/>
        <w:ind w:left="425"/>
        <w:jc w:val="both"/>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tl/>
        </w:rPr>
        <w:t xml:space="preserve">تُعد أبعاد الرشاقة التنظيمية المكونات الجوهرية التي تُجسد طبيعة هذا المفهوم وتُحدد فاعليته داخل المنظمة. فالرشاقة ليست مجرد مفهوم نظري، بل هي نظام إداري متكامل تتفاعل فيه عدة أبعاد وظيفية واستراتيجية تُسهم في تحويل المنظمة إلى كيان مرن، ذكي، واستباقي. </w:t>
      </w:r>
    </w:p>
    <w:p w14:paraId="7108FCE5" w14:textId="77777777" w:rsidR="00DD0999" w:rsidRPr="007906BE" w:rsidRDefault="005C31DF" w:rsidP="007906BE">
      <w:pPr>
        <w:bidi/>
        <w:spacing w:line="360" w:lineRule="auto"/>
        <w:ind w:left="425"/>
        <w:jc w:val="both"/>
        <w:rPr>
          <w:rFonts w:ascii="Traditional Arabic"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tl/>
        </w:rPr>
        <w:t>وقد حددت العديد من الدراسات الحديثة أبعادًا متعددة للرشاقة التنظيمية، إلا أن أكثرها تكاملًا هي تلك التي تدمج بين الحساسية البيئية، وضوح الرؤية، المقدرات الجوهرية، وسرعة الاستجابة، بوصفها الركائز الأساسية لأي بنية تنظيمية رشيقة.</w:t>
      </w:r>
      <w:r w:rsidRPr="007906BE">
        <w:rPr>
          <w:rFonts w:ascii="Traditional Arabic" w:eastAsia="Times New Roman" w:hAnsi="Traditional Arabic" w:cs="Traditional Arabic" w:hint="cs"/>
          <w:color w:val="000000" w:themeColor="text1"/>
          <w:sz w:val="24"/>
          <w:szCs w:val="24"/>
        </w:rPr>
        <w:t xml:space="preserve"> </w:t>
      </w:r>
      <w:r w:rsidRPr="007906BE">
        <w:rPr>
          <w:rFonts w:ascii="Traditional Arabic" w:hAnsi="Traditional Arabic" w:cs="Traditional Arabic" w:hint="cs"/>
          <w:color w:val="000000" w:themeColor="text1"/>
          <w:sz w:val="24"/>
          <w:szCs w:val="24"/>
          <w:rtl/>
        </w:rPr>
        <w:t>ي الجدول التالي، نعرض الأبعاد المختلفة التي تناولتها الدراسات السابقة حول الرشاقة التنظيمية:</w:t>
      </w:r>
    </w:p>
    <w:p w14:paraId="2B8B6190" w14:textId="77777777" w:rsidR="005E0C42" w:rsidRDefault="005E0C42" w:rsidP="007906BE">
      <w:pPr>
        <w:bidi/>
        <w:spacing w:line="360" w:lineRule="auto"/>
        <w:ind w:left="425"/>
        <w:jc w:val="center"/>
        <w:rPr>
          <w:rFonts w:ascii="Traditional Arabic" w:hAnsi="Traditional Arabic" w:cs="Traditional Arabic"/>
          <w:color w:val="000000" w:themeColor="text1"/>
          <w:sz w:val="24"/>
          <w:szCs w:val="24"/>
          <w:rtl/>
        </w:rPr>
      </w:pPr>
    </w:p>
    <w:p w14:paraId="00DAC6FF" w14:textId="4E8DA8A3" w:rsidR="00DD0999" w:rsidRPr="007906BE" w:rsidRDefault="005C31DF" w:rsidP="005E0C42">
      <w:pPr>
        <w:bidi/>
        <w:spacing w:line="360" w:lineRule="auto"/>
        <w:ind w:left="425"/>
        <w:jc w:val="center"/>
        <w:rPr>
          <w:rFonts w:ascii="Traditional Arabic" w:hAnsi="Traditional Arabic" w:cs="Traditional Arabic" w:hint="cs"/>
          <w:color w:val="000000" w:themeColor="text1"/>
          <w:sz w:val="24"/>
          <w:szCs w:val="24"/>
        </w:rPr>
      </w:pPr>
      <w:r w:rsidRPr="007906BE">
        <w:rPr>
          <w:rFonts w:ascii="Traditional Arabic" w:hAnsi="Traditional Arabic" w:cs="Traditional Arabic" w:hint="cs"/>
          <w:color w:val="000000" w:themeColor="text1"/>
          <w:sz w:val="24"/>
          <w:szCs w:val="24"/>
          <w:rtl/>
        </w:rPr>
        <w:lastRenderedPageBreak/>
        <w:t xml:space="preserve">جدول </w:t>
      </w:r>
      <w:proofErr w:type="gramStart"/>
      <w:r w:rsidRPr="007906BE">
        <w:rPr>
          <w:rFonts w:ascii="Traditional Arabic" w:hAnsi="Traditional Arabic" w:cs="Traditional Arabic" w:hint="cs"/>
          <w:color w:val="000000" w:themeColor="text1"/>
          <w:sz w:val="24"/>
          <w:szCs w:val="24"/>
          <w:rtl/>
        </w:rPr>
        <w:t>رقم(</w:t>
      </w:r>
      <w:proofErr w:type="gramEnd"/>
      <w:r w:rsidRPr="007906BE">
        <w:rPr>
          <w:rFonts w:ascii="Traditional Arabic" w:hAnsi="Traditional Arabic" w:cs="Traditional Arabic" w:hint="cs"/>
          <w:color w:val="000000" w:themeColor="text1"/>
          <w:sz w:val="24"/>
          <w:szCs w:val="24"/>
          <w:rtl/>
        </w:rPr>
        <w:t>2) أبعاد الرشاقة التنظيمية كما تناولتها الدراسات السابقة</w:t>
      </w:r>
    </w:p>
    <w:tbl>
      <w:tblPr>
        <w:tblStyle w:val="af2"/>
        <w:bidiVisual/>
        <w:tblW w:w="8493" w:type="dxa"/>
        <w:tblInd w:w="1"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ayout w:type="fixed"/>
        <w:tblLook w:val="04A0" w:firstRow="1" w:lastRow="0" w:firstColumn="1" w:lastColumn="0" w:noHBand="0" w:noVBand="1"/>
      </w:tblPr>
      <w:tblGrid>
        <w:gridCol w:w="1896"/>
        <w:gridCol w:w="1046"/>
        <w:gridCol w:w="1068"/>
        <w:gridCol w:w="1020"/>
        <w:gridCol w:w="1189"/>
        <w:gridCol w:w="1259"/>
        <w:gridCol w:w="1015"/>
      </w:tblGrid>
      <w:tr w:rsidR="00DD0999" w:rsidRPr="007906BE" w14:paraId="2637D015" w14:textId="77777777" w:rsidTr="00DD099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96" w:type="dxa"/>
          </w:tcPr>
          <w:p w14:paraId="6410C408" w14:textId="77777777" w:rsidR="00DD0999" w:rsidRPr="007906BE" w:rsidRDefault="005C31DF" w:rsidP="007906BE">
            <w:pPr>
              <w:bidi/>
              <w:spacing w:line="360" w:lineRule="auto"/>
              <w:ind w:left="425"/>
              <w:jc w:val="both"/>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الدراسة</w:t>
            </w:r>
          </w:p>
        </w:tc>
        <w:tc>
          <w:tcPr>
            <w:tcW w:w="1046" w:type="dxa"/>
          </w:tcPr>
          <w:p w14:paraId="723D44DD" w14:textId="77777777" w:rsidR="00DD0999" w:rsidRPr="007906BE" w:rsidRDefault="005C31DF" w:rsidP="007906BE">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رشاقة الاستشعار</w:t>
            </w:r>
          </w:p>
        </w:tc>
        <w:tc>
          <w:tcPr>
            <w:tcW w:w="1068" w:type="dxa"/>
          </w:tcPr>
          <w:p w14:paraId="3387D569" w14:textId="77777777" w:rsidR="00DD0999" w:rsidRPr="007906BE" w:rsidRDefault="005C31DF" w:rsidP="007906BE">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رشاقة اتخاذ القرار</w:t>
            </w:r>
          </w:p>
        </w:tc>
        <w:tc>
          <w:tcPr>
            <w:tcW w:w="1020" w:type="dxa"/>
          </w:tcPr>
          <w:p w14:paraId="7D12F209" w14:textId="77777777" w:rsidR="00DD0999" w:rsidRPr="007906BE" w:rsidRDefault="005C31DF" w:rsidP="007906BE">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رشاقة الممارسة</w:t>
            </w:r>
          </w:p>
        </w:tc>
        <w:tc>
          <w:tcPr>
            <w:tcW w:w="1189" w:type="dxa"/>
          </w:tcPr>
          <w:p w14:paraId="5ADC3BC1" w14:textId="77777777" w:rsidR="00DD0999" w:rsidRPr="007906BE" w:rsidRDefault="005C31DF" w:rsidP="007906BE">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رشاقة القدرة على التعلم</w:t>
            </w:r>
          </w:p>
        </w:tc>
        <w:tc>
          <w:tcPr>
            <w:tcW w:w="1259" w:type="dxa"/>
          </w:tcPr>
          <w:p w14:paraId="4DED37F3" w14:textId="77777777" w:rsidR="00DD0999" w:rsidRPr="007906BE" w:rsidRDefault="005C31DF" w:rsidP="007906BE">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رشاقة المسؤولية المشتركة</w:t>
            </w:r>
          </w:p>
        </w:tc>
        <w:tc>
          <w:tcPr>
            <w:tcW w:w="1015" w:type="dxa"/>
          </w:tcPr>
          <w:p w14:paraId="20884124" w14:textId="77777777" w:rsidR="00DD0999" w:rsidRPr="007906BE" w:rsidRDefault="005C31DF" w:rsidP="007906BE">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التميز التنظيمي</w:t>
            </w:r>
          </w:p>
        </w:tc>
      </w:tr>
      <w:tr w:rsidR="00DD0999" w:rsidRPr="007906BE" w14:paraId="7C63D75C" w14:textId="77777777" w:rsidTr="00DD0999">
        <w:tc>
          <w:tcPr>
            <w:cnfStyle w:val="001000000000" w:firstRow="0" w:lastRow="0" w:firstColumn="1" w:lastColumn="0" w:oddVBand="0" w:evenVBand="0" w:oddHBand="0" w:evenHBand="0" w:firstRowFirstColumn="0" w:firstRowLastColumn="0" w:lastRowFirstColumn="0" w:lastRowLastColumn="0"/>
            <w:tcW w:w="1896" w:type="dxa"/>
          </w:tcPr>
          <w:p w14:paraId="46366C7A" w14:textId="77777777" w:rsidR="00DD0999" w:rsidRPr="007906BE" w:rsidRDefault="005C31DF" w:rsidP="007906BE">
            <w:pPr>
              <w:bidi/>
              <w:spacing w:line="360" w:lineRule="auto"/>
              <w:ind w:left="425"/>
              <w:jc w:val="both"/>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السنيد والحوامدة (2023)</w:t>
            </w:r>
          </w:p>
        </w:tc>
        <w:tc>
          <w:tcPr>
            <w:tcW w:w="1046" w:type="dxa"/>
          </w:tcPr>
          <w:p w14:paraId="30EC5CA9" w14:textId="77777777" w:rsidR="00DD0999" w:rsidRPr="007906BE" w:rsidRDefault="005C31DF" w:rsidP="007906BE">
            <w:pPr>
              <w:bidi/>
              <w:spacing w:line="360" w:lineRule="auto"/>
              <w:ind w:left="425"/>
              <w:jc w:val="both"/>
              <w:cnfStyle w:val="000000000000" w:firstRow="0" w:lastRow="0" w:firstColumn="0" w:lastColumn="0" w:oddVBand="0" w:evenVBand="0" w:oddHBand="0"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Segoe UI Emoji" w:eastAsia="Quattrocento Sans" w:hAnsi="Segoe UI Emoji" w:cs="Segoe UI Emoji"/>
                <w:color w:val="000000" w:themeColor="text1"/>
                <w:sz w:val="24"/>
                <w:szCs w:val="24"/>
              </w:rPr>
              <w:t>✔️</w:t>
            </w:r>
          </w:p>
        </w:tc>
        <w:tc>
          <w:tcPr>
            <w:tcW w:w="1068" w:type="dxa"/>
          </w:tcPr>
          <w:p w14:paraId="76AB9F26" w14:textId="77777777" w:rsidR="00DD0999" w:rsidRPr="007906BE" w:rsidRDefault="005C31DF" w:rsidP="007906BE">
            <w:pPr>
              <w:bidi/>
              <w:spacing w:line="360" w:lineRule="auto"/>
              <w:ind w:left="425"/>
              <w:jc w:val="both"/>
              <w:cnfStyle w:val="000000000000" w:firstRow="0" w:lastRow="0" w:firstColumn="0" w:lastColumn="0" w:oddVBand="0" w:evenVBand="0" w:oddHBand="0"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Segoe UI Emoji" w:eastAsia="Quattrocento Sans" w:hAnsi="Segoe UI Emoji" w:cs="Segoe UI Emoji"/>
                <w:color w:val="000000" w:themeColor="text1"/>
                <w:sz w:val="24"/>
                <w:szCs w:val="24"/>
              </w:rPr>
              <w:t>✔️</w:t>
            </w:r>
          </w:p>
        </w:tc>
        <w:tc>
          <w:tcPr>
            <w:tcW w:w="1020" w:type="dxa"/>
          </w:tcPr>
          <w:p w14:paraId="31057A41" w14:textId="77777777" w:rsidR="00DD0999" w:rsidRPr="007906BE" w:rsidRDefault="005C31DF" w:rsidP="007906BE">
            <w:pPr>
              <w:bidi/>
              <w:spacing w:line="360" w:lineRule="auto"/>
              <w:ind w:left="425"/>
              <w:jc w:val="both"/>
              <w:cnfStyle w:val="000000000000" w:firstRow="0" w:lastRow="0" w:firstColumn="0" w:lastColumn="0" w:oddVBand="0" w:evenVBand="0" w:oddHBand="0"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Segoe UI Emoji" w:eastAsia="Quattrocento Sans" w:hAnsi="Segoe UI Emoji" w:cs="Segoe UI Emoji"/>
                <w:color w:val="000000" w:themeColor="text1"/>
                <w:sz w:val="24"/>
                <w:szCs w:val="24"/>
              </w:rPr>
              <w:t>✔️</w:t>
            </w:r>
          </w:p>
        </w:tc>
        <w:tc>
          <w:tcPr>
            <w:tcW w:w="1189" w:type="dxa"/>
          </w:tcPr>
          <w:p w14:paraId="3A2FD66C" w14:textId="77777777" w:rsidR="00DD0999" w:rsidRPr="007906BE" w:rsidRDefault="005C31DF" w:rsidP="007906BE">
            <w:pPr>
              <w:bidi/>
              <w:spacing w:line="360" w:lineRule="auto"/>
              <w:ind w:left="425"/>
              <w:jc w:val="both"/>
              <w:cnfStyle w:val="000000000000" w:firstRow="0" w:lastRow="0" w:firstColumn="0" w:lastColumn="0" w:oddVBand="0" w:evenVBand="0" w:oddHBand="0"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Segoe UI Emoji" w:eastAsia="Quattrocento Sans" w:hAnsi="Segoe UI Emoji" w:cs="Segoe UI Emoji"/>
                <w:color w:val="000000" w:themeColor="text1"/>
                <w:sz w:val="24"/>
                <w:szCs w:val="24"/>
              </w:rPr>
              <w:t>✔️</w:t>
            </w:r>
          </w:p>
        </w:tc>
        <w:tc>
          <w:tcPr>
            <w:tcW w:w="1259" w:type="dxa"/>
          </w:tcPr>
          <w:p w14:paraId="5841B9A9" w14:textId="77777777" w:rsidR="00DD0999" w:rsidRPr="007906BE" w:rsidRDefault="005C31DF" w:rsidP="007906BE">
            <w:pPr>
              <w:bidi/>
              <w:spacing w:line="360" w:lineRule="auto"/>
              <w:ind w:left="425"/>
              <w:jc w:val="both"/>
              <w:cnfStyle w:val="000000000000" w:firstRow="0" w:lastRow="0" w:firstColumn="0" w:lastColumn="0" w:oddVBand="0" w:evenVBand="0" w:oddHBand="0"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Segoe UI Emoji" w:eastAsia="Quattrocento Sans" w:hAnsi="Segoe UI Emoji" w:cs="Segoe UI Emoji"/>
                <w:color w:val="000000" w:themeColor="text1"/>
                <w:sz w:val="24"/>
                <w:szCs w:val="24"/>
              </w:rPr>
              <w:t>✔️</w:t>
            </w:r>
          </w:p>
        </w:tc>
        <w:tc>
          <w:tcPr>
            <w:tcW w:w="1015" w:type="dxa"/>
          </w:tcPr>
          <w:p w14:paraId="6C7C6CB9" w14:textId="77777777" w:rsidR="00DD0999" w:rsidRPr="007906BE" w:rsidRDefault="005C31DF" w:rsidP="007906BE">
            <w:pPr>
              <w:bidi/>
              <w:spacing w:line="360" w:lineRule="auto"/>
              <w:ind w:left="425"/>
              <w:jc w:val="both"/>
              <w:cnfStyle w:val="000000000000" w:firstRow="0" w:lastRow="0" w:firstColumn="0" w:lastColumn="0" w:oddVBand="0" w:evenVBand="0" w:oddHBand="0"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Segoe UI Emoji" w:eastAsia="Quattrocento Sans" w:hAnsi="Segoe UI Emoji" w:cs="Segoe UI Emoji"/>
                <w:color w:val="000000" w:themeColor="text1"/>
                <w:sz w:val="24"/>
                <w:szCs w:val="24"/>
              </w:rPr>
              <w:t>✔️</w:t>
            </w:r>
          </w:p>
        </w:tc>
      </w:tr>
      <w:tr w:rsidR="00DD0999" w:rsidRPr="007906BE" w14:paraId="5A0D5EA1" w14:textId="77777777" w:rsidTr="00DD0999">
        <w:tc>
          <w:tcPr>
            <w:cnfStyle w:val="001000000000" w:firstRow="0" w:lastRow="0" w:firstColumn="1" w:lastColumn="0" w:oddVBand="0" w:evenVBand="0" w:oddHBand="0" w:evenHBand="0" w:firstRowFirstColumn="0" w:firstRowLastColumn="0" w:lastRowFirstColumn="0" w:lastRowLastColumn="0"/>
            <w:tcW w:w="1896" w:type="dxa"/>
          </w:tcPr>
          <w:p w14:paraId="1D49E2AE" w14:textId="77777777" w:rsidR="00DD0999" w:rsidRPr="007906BE" w:rsidRDefault="005C31DF" w:rsidP="007906BE">
            <w:pPr>
              <w:bidi/>
              <w:spacing w:line="360" w:lineRule="auto"/>
              <w:ind w:left="425"/>
              <w:jc w:val="both"/>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Pr>
              <w:t>Saad and Al-Naggar (2023)</w:t>
            </w:r>
          </w:p>
        </w:tc>
        <w:tc>
          <w:tcPr>
            <w:tcW w:w="1046" w:type="dxa"/>
          </w:tcPr>
          <w:p w14:paraId="3689E33C" w14:textId="77777777" w:rsidR="00DD0999" w:rsidRPr="007906BE" w:rsidRDefault="005C31DF" w:rsidP="007906BE">
            <w:pPr>
              <w:bidi/>
              <w:spacing w:line="360" w:lineRule="auto"/>
              <w:ind w:left="425"/>
              <w:jc w:val="both"/>
              <w:cnfStyle w:val="000000000000" w:firstRow="0" w:lastRow="0" w:firstColumn="0" w:lastColumn="0" w:oddVBand="0" w:evenVBand="0" w:oddHBand="0"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Segoe UI Emoji" w:eastAsia="Quattrocento Sans" w:hAnsi="Segoe UI Emoji" w:cs="Segoe UI Emoji"/>
                <w:color w:val="000000" w:themeColor="text1"/>
                <w:sz w:val="24"/>
                <w:szCs w:val="24"/>
              </w:rPr>
              <w:t>✔️</w:t>
            </w:r>
          </w:p>
        </w:tc>
        <w:tc>
          <w:tcPr>
            <w:tcW w:w="1068" w:type="dxa"/>
          </w:tcPr>
          <w:p w14:paraId="62DF4D36" w14:textId="77777777" w:rsidR="00DD0999" w:rsidRPr="0076096F" w:rsidRDefault="005C31DF" w:rsidP="007906BE">
            <w:pPr>
              <w:bidi/>
              <w:spacing w:line="360" w:lineRule="auto"/>
              <w:ind w:left="425"/>
              <w:jc w:val="both"/>
              <w:cnfStyle w:val="000000000000" w:firstRow="0" w:lastRow="0" w:firstColumn="0" w:lastColumn="0" w:oddVBand="0" w:evenVBand="0" w:oddHBand="0" w:evenHBand="0" w:firstRowFirstColumn="0" w:firstRowLastColumn="0" w:lastRowFirstColumn="0" w:lastRowLastColumn="0"/>
              <w:rPr>
                <w:rFonts w:ascii="Traditional Arabic" w:eastAsia="Simplified Arabic" w:hAnsi="Traditional Arabic" w:cs="Traditional Arabic" w:hint="cs"/>
                <w:color w:val="000000" w:themeColor="text1"/>
                <w:sz w:val="24"/>
                <w:szCs w:val="24"/>
                <w:lang w:val="en-US"/>
              </w:rPr>
            </w:pPr>
            <w:r w:rsidRPr="007906BE">
              <w:rPr>
                <w:rFonts w:ascii="Segoe UI Emoji" w:eastAsia="Quattrocento Sans" w:hAnsi="Segoe UI Emoji" w:cs="Segoe UI Emoji"/>
                <w:color w:val="000000" w:themeColor="text1"/>
                <w:sz w:val="24"/>
                <w:szCs w:val="24"/>
              </w:rPr>
              <w:t>✔️</w:t>
            </w:r>
          </w:p>
        </w:tc>
        <w:tc>
          <w:tcPr>
            <w:tcW w:w="1020" w:type="dxa"/>
          </w:tcPr>
          <w:p w14:paraId="2BA1F758" w14:textId="77777777" w:rsidR="00DD0999" w:rsidRPr="007906BE" w:rsidRDefault="00DD0999" w:rsidP="007906BE">
            <w:pPr>
              <w:bidi/>
              <w:spacing w:line="360" w:lineRule="auto"/>
              <w:ind w:left="425"/>
              <w:jc w:val="both"/>
              <w:cnfStyle w:val="000000000000" w:firstRow="0" w:lastRow="0" w:firstColumn="0" w:lastColumn="0" w:oddVBand="0" w:evenVBand="0" w:oddHBand="0"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p>
        </w:tc>
        <w:tc>
          <w:tcPr>
            <w:tcW w:w="1189" w:type="dxa"/>
          </w:tcPr>
          <w:p w14:paraId="7F9AC5EE" w14:textId="77777777" w:rsidR="00DD0999" w:rsidRPr="007906BE" w:rsidRDefault="00DD0999" w:rsidP="007906BE">
            <w:pPr>
              <w:bidi/>
              <w:spacing w:line="360" w:lineRule="auto"/>
              <w:ind w:left="425"/>
              <w:jc w:val="both"/>
              <w:cnfStyle w:val="000000000000" w:firstRow="0" w:lastRow="0" w:firstColumn="0" w:lastColumn="0" w:oddVBand="0" w:evenVBand="0" w:oddHBand="0"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p>
        </w:tc>
        <w:tc>
          <w:tcPr>
            <w:tcW w:w="1259" w:type="dxa"/>
          </w:tcPr>
          <w:p w14:paraId="6FA828EE" w14:textId="77777777" w:rsidR="00DD0999" w:rsidRPr="007906BE" w:rsidRDefault="00DD0999" w:rsidP="007906BE">
            <w:pPr>
              <w:bidi/>
              <w:spacing w:line="360" w:lineRule="auto"/>
              <w:ind w:left="425"/>
              <w:jc w:val="both"/>
              <w:cnfStyle w:val="000000000000" w:firstRow="0" w:lastRow="0" w:firstColumn="0" w:lastColumn="0" w:oddVBand="0" w:evenVBand="0" w:oddHBand="0"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p>
        </w:tc>
        <w:tc>
          <w:tcPr>
            <w:tcW w:w="1015" w:type="dxa"/>
          </w:tcPr>
          <w:p w14:paraId="21371AD7" w14:textId="77777777" w:rsidR="00DD0999" w:rsidRPr="007906BE" w:rsidRDefault="00DD0999" w:rsidP="007906BE">
            <w:pPr>
              <w:bidi/>
              <w:spacing w:line="360" w:lineRule="auto"/>
              <w:ind w:left="425"/>
              <w:jc w:val="both"/>
              <w:cnfStyle w:val="000000000000" w:firstRow="0" w:lastRow="0" w:firstColumn="0" w:lastColumn="0" w:oddVBand="0" w:evenVBand="0" w:oddHBand="0"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p>
        </w:tc>
      </w:tr>
      <w:tr w:rsidR="00DD0999" w:rsidRPr="007906BE" w14:paraId="404CC82C" w14:textId="77777777" w:rsidTr="00DD0999">
        <w:tc>
          <w:tcPr>
            <w:cnfStyle w:val="001000000000" w:firstRow="0" w:lastRow="0" w:firstColumn="1" w:lastColumn="0" w:oddVBand="0" w:evenVBand="0" w:oddHBand="0" w:evenHBand="0" w:firstRowFirstColumn="0" w:firstRowLastColumn="0" w:lastRowFirstColumn="0" w:lastRowLastColumn="0"/>
            <w:tcW w:w="1896" w:type="dxa"/>
          </w:tcPr>
          <w:p w14:paraId="4DF42CFD" w14:textId="77777777" w:rsidR="00DD0999" w:rsidRPr="007906BE" w:rsidRDefault="005C31DF" w:rsidP="007906BE">
            <w:pPr>
              <w:bidi/>
              <w:spacing w:line="360" w:lineRule="auto"/>
              <w:ind w:left="425"/>
              <w:jc w:val="both"/>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الجمل (2023)</w:t>
            </w:r>
          </w:p>
        </w:tc>
        <w:tc>
          <w:tcPr>
            <w:tcW w:w="1046" w:type="dxa"/>
          </w:tcPr>
          <w:p w14:paraId="2B6ED255" w14:textId="77777777" w:rsidR="00DD0999" w:rsidRPr="007906BE" w:rsidRDefault="005C31DF" w:rsidP="007906BE">
            <w:pPr>
              <w:bidi/>
              <w:spacing w:line="360" w:lineRule="auto"/>
              <w:ind w:left="425"/>
              <w:jc w:val="both"/>
              <w:cnfStyle w:val="000000000000" w:firstRow="0" w:lastRow="0" w:firstColumn="0" w:lastColumn="0" w:oddVBand="0" w:evenVBand="0" w:oddHBand="0"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Segoe UI Emoji" w:eastAsia="Quattrocento Sans" w:hAnsi="Segoe UI Emoji" w:cs="Segoe UI Emoji"/>
                <w:color w:val="000000" w:themeColor="text1"/>
                <w:sz w:val="24"/>
                <w:szCs w:val="24"/>
              </w:rPr>
              <w:t>✔️</w:t>
            </w:r>
          </w:p>
        </w:tc>
        <w:tc>
          <w:tcPr>
            <w:tcW w:w="1068" w:type="dxa"/>
          </w:tcPr>
          <w:p w14:paraId="5587DA59" w14:textId="77777777" w:rsidR="00DD0999" w:rsidRPr="007906BE" w:rsidRDefault="005C31DF" w:rsidP="007906BE">
            <w:pPr>
              <w:bidi/>
              <w:spacing w:line="360" w:lineRule="auto"/>
              <w:ind w:left="425"/>
              <w:jc w:val="both"/>
              <w:cnfStyle w:val="000000000000" w:firstRow="0" w:lastRow="0" w:firstColumn="0" w:lastColumn="0" w:oddVBand="0" w:evenVBand="0" w:oddHBand="0"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Segoe UI Emoji" w:eastAsia="Quattrocento Sans" w:hAnsi="Segoe UI Emoji" w:cs="Segoe UI Emoji"/>
                <w:color w:val="000000" w:themeColor="text1"/>
                <w:sz w:val="24"/>
                <w:szCs w:val="24"/>
              </w:rPr>
              <w:t>✔️</w:t>
            </w:r>
          </w:p>
        </w:tc>
        <w:tc>
          <w:tcPr>
            <w:tcW w:w="1020" w:type="dxa"/>
          </w:tcPr>
          <w:p w14:paraId="57D06F82" w14:textId="77777777" w:rsidR="00DD0999" w:rsidRPr="007906BE" w:rsidRDefault="005C31DF" w:rsidP="007906BE">
            <w:pPr>
              <w:bidi/>
              <w:spacing w:line="360" w:lineRule="auto"/>
              <w:ind w:left="425"/>
              <w:jc w:val="both"/>
              <w:cnfStyle w:val="000000000000" w:firstRow="0" w:lastRow="0" w:firstColumn="0" w:lastColumn="0" w:oddVBand="0" w:evenVBand="0" w:oddHBand="0"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Segoe UI Emoji" w:eastAsia="Quattrocento Sans" w:hAnsi="Segoe UI Emoji" w:cs="Segoe UI Emoji"/>
                <w:color w:val="000000" w:themeColor="text1"/>
                <w:sz w:val="24"/>
                <w:szCs w:val="24"/>
              </w:rPr>
              <w:t>✔️</w:t>
            </w:r>
          </w:p>
        </w:tc>
        <w:tc>
          <w:tcPr>
            <w:tcW w:w="1189" w:type="dxa"/>
          </w:tcPr>
          <w:p w14:paraId="7252ACA2" w14:textId="77777777" w:rsidR="00DD0999" w:rsidRPr="007906BE" w:rsidRDefault="005C31DF" w:rsidP="007906BE">
            <w:pPr>
              <w:bidi/>
              <w:spacing w:line="360" w:lineRule="auto"/>
              <w:ind w:left="425"/>
              <w:jc w:val="both"/>
              <w:cnfStyle w:val="000000000000" w:firstRow="0" w:lastRow="0" w:firstColumn="0" w:lastColumn="0" w:oddVBand="0" w:evenVBand="0" w:oddHBand="0"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Segoe UI Emoji" w:eastAsia="Quattrocento Sans" w:hAnsi="Segoe UI Emoji" w:cs="Segoe UI Emoji"/>
                <w:color w:val="000000" w:themeColor="text1"/>
                <w:sz w:val="24"/>
                <w:szCs w:val="24"/>
              </w:rPr>
              <w:t>✔️</w:t>
            </w:r>
          </w:p>
        </w:tc>
        <w:tc>
          <w:tcPr>
            <w:tcW w:w="1259" w:type="dxa"/>
          </w:tcPr>
          <w:p w14:paraId="68B5BDF5" w14:textId="77777777" w:rsidR="00DD0999" w:rsidRPr="007906BE" w:rsidRDefault="00DD0999" w:rsidP="007906BE">
            <w:pPr>
              <w:bidi/>
              <w:spacing w:line="360" w:lineRule="auto"/>
              <w:ind w:left="425"/>
              <w:jc w:val="both"/>
              <w:cnfStyle w:val="000000000000" w:firstRow="0" w:lastRow="0" w:firstColumn="0" w:lastColumn="0" w:oddVBand="0" w:evenVBand="0" w:oddHBand="0"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p>
        </w:tc>
        <w:tc>
          <w:tcPr>
            <w:tcW w:w="1015" w:type="dxa"/>
          </w:tcPr>
          <w:p w14:paraId="1F454AA1" w14:textId="77777777" w:rsidR="00DD0999" w:rsidRPr="007906BE" w:rsidRDefault="00DD0999" w:rsidP="007906BE">
            <w:pPr>
              <w:bidi/>
              <w:spacing w:line="360" w:lineRule="auto"/>
              <w:ind w:left="425"/>
              <w:jc w:val="both"/>
              <w:cnfStyle w:val="000000000000" w:firstRow="0" w:lastRow="0" w:firstColumn="0" w:lastColumn="0" w:oddVBand="0" w:evenVBand="0" w:oddHBand="0"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p>
        </w:tc>
      </w:tr>
      <w:tr w:rsidR="00DD0999" w:rsidRPr="007906BE" w14:paraId="63DEBDB6" w14:textId="77777777" w:rsidTr="00DD0999">
        <w:tc>
          <w:tcPr>
            <w:cnfStyle w:val="001000000000" w:firstRow="0" w:lastRow="0" w:firstColumn="1" w:lastColumn="0" w:oddVBand="0" w:evenVBand="0" w:oddHBand="0" w:evenHBand="0" w:firstRowFirstColumn="0" w:firstRowLastColumn="0" w:lastRowFirstColumn="0" w:lastRowLastColumn="0"/>
            <w:tcW w:w="1896" w:type="dxa"/>
          </w:tcPr>
          <w:p w14:paraId="5CA816FA" w14:textId="77777777" w:rsidR="00DD0999" w:rsidRPr="007906BE" w:rsidRDefault="005C31DF" w:rsidP="007906BE">
            <w:pPr>
              <w:bidi/>
              <w:spacing w:line="360" w:lineRule="auto"/>
              <w:ind w:left="425"/>
              <w:jc w:val="both"/>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Pr>
              <w:t>Al-Tail et al. (2020)</w:t>
            </w:r>
          </w:p>
        </w:tc>
        <w:tc>
          <w:tcPr>
            <w:tcW w:w="1046" w:type="dxa"/>
          </w:tcPr>
          <w:p w14:paraId="37864A3D" w14:textId="77777777" w:rsidR="00DD0999" w:rsidRPr="007906BE" w:rsidRDefault="005C31DF" w:rsidP="007906BE">
            <w:pPr>
              <w:bidi/>
              <w:spacing w:line="360" w:lineRule="auto"/>
              <w:ind w:left="425"/>
              <w:jc w:val="both"/>
              <w:cnfStyle w:val="000000000000" w:firstRow="0" w:lastRow="0" w:firstColumn="0" w:lastColumn="0" w:oddVBand="0" w:evenVBand="0" w:oddHBand="0"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Segoe UI Emoji" w:eastAsia="Quattrocento Sans" w:hAnsi="Segoe UI Emoji" w:cs="Segoe UI Emoji"/>
                <w:color w:val="000000" w:themeColor="text1"/>
                <w:sz w:val="24"/>
                <w:szCs w:val="24"/>
              </w:rPr>
              <w:t>✔️</w:t>
            </w:r>
          </w:p>
        </w:tc>
        <w:tc>
          <w:tcPr>
            <w:tcW w:w="1068" w:type="dxa"/>
          </w:tcPr>
          <w:p w14:paraId="35DAE2B3" w14:textId="77777777" w:rsidR="00DD0999" w:rsidRPr="007906BE" w:rsidRDefault="005C31DF" w:rsidP="007906BE">
            <w:pPr>
              <w:bidi/>
              <w:spacing w:line="360" w:lineRule="auto"/>
              <w:ind w:left="425"/>
              <w:jc w:val="both"/>
              <w:cnfStyle w:val="000000000000" w:firstRow="0" w:lastRow="0" w:firstColumn="0" w:lastColumn="0" w:oddVBand="0" w:evenVBand="0" w:oddHBand="0"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Segoe UI Emoji" w:eastAsia="Quattrocento Sans" w:hAnsi="Segoe UI Emoji" w:cs="Segoe UI Emoji"/>
                <w:color w:val="000000" w:themeColor="text1"/>
                <w:sz w:val="24"/>
                <w:szCs w:val="24"/>
              </w:rPr>
              <w:t>✔️</w:t>
            </w:r>
          </w:p>
        </w:tc>
        <w:tc>
          <w:tcPr>
            <w:tcW w:w="1020" w:type="dxa"/>
          </w:tcPr>
          <w:p w14:paraId="2937AD05" w14:textId="77777777" w:rsidR="00DD0999" w:rsidRPr="007906BE" w:rsidRDefault="005C31DF" w:rsidP="007906BE">
            <w:pPr>
              <w:bidi/>
              <w:spacing w:line="360" w:lineRule="auto"/>
              <w:ind w:left="425"/>
              <w:jc w:val="both"/>
              <w:cnfStyle w:val="000000000000" w:firstRow="0" w:lastRow="0" w:firstColumn="0" w:lastColumn="0" w:oddVBand="0" w:evenVBand="0" w:oddHBand="0"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Segoe UI Emoji" w:eastAsia="Quattrocento Sans" w:hAnsi="Segoe UI Emoji" w:cs="Segoe UI Emoji"/>
                <w:color w:val="000000" w:themeColor="text1"/>
                <w:sz w:val="24"/>
                <w:szCs w:val="24"/>
              </w:rPr>
              <w:t>✔️</w:t>
            </w:r>
          </w:p>
        </w:tc>
        <w:tc>
          <w:tcPr>
            <w:tcW w:w="1189" w:type="dxa"/>
          </w:tcPr>
          <w:p w14:paraId="57F550F0" w14:textId="77777777" w:rsidR="00DD0999" w:rsidRPr="007906BE" w:rsidRDefault="00DD0999" w:rsidP="007906BE">
            <w:pPr>
              <w:bidi/>
              <w:spacing w:line="360" w:lineRule="auto"/>
              <w:ind w:left="425"/>
              <w:jc w:val="both"/>
              <w:cnfStyle w:val="000000000000" w:firstRow="0" w:lastRow="0" w:firstColumn="0" w:lastColumn="0" w:oddVBand="0" w:evenVBand="0" w:oddHBand="0"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p>
        </w:tc>
        <w:tc>
          <w:tcPr>
            <w:tcW w:w="1259" w:type="dxa"/>
          </w:tcPr>
          <w:p w14:paraId="792EE2E6" w14:textId="77777777" w:rsidR="00DD0999" w:rsidRPr="007906BE" w:rsidRDefault="00DD0999" w:rsidP="007906BE">
            <w:pPr>
              <w:bidi/>
              <w:spacing w:line="360" w:lineRule="auto"/>
              <w:ind w:left="425"/>
              <w:jc w:val="both"/>
              <w:cnfStyle w:val="000000000000" w:firstRow="0" w:lastRow="0" w:firstColumn="0" w:lastColumn="0" w:oddVBand="0" w:evenVBand="0" w:oddHBand="0"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p>
        </w:tc>
        <w:tc>
          <w:tcPr>
            <w:tcW w:w="1015" w:type="dxa"/>
          </w:tcPr>
          <w:p w14:paraId="16C377FC" w14:textId="77777777" w:rsidR="00DD0999" w:rsidRPr="007906BE" w:rsidRDefault="00DD0999" w:rsidP="007906BE">
            <w:pPr>
              <w:bidi/>
              <w:spacing w:line="360" w:lineRule="auto"/>
              <w:ind w:left="425"/>
              <w:jc w:val="both"/>
              <w:cnfStyle w:val="000000000000" w:firstRow="0" w:lastRow="0" w:firstColumn="0" w:lastColumn="0" w:oddVBand="0" w:evenVBand="0" w:oddHBand="0"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p>
        </w:tc>
      </w:tr>
    </w:tbl>
    <w:p w14:paraId="7320CDAD" w14:textId="77777777" w:rsidR="00DD0999" w:rsidRPr="007906BE" w:rsidRDefault="005C31DF" w:rsidP="007906BE">
      <w:pPr>
        <w:bidi/>
        <w:spacing w:line="360" w:lineRule="auto"/>
        <w:ind w:left="425"/>
        <w:jc w:val="both"/>
        <w:rPr>
          <w:rFonts w:ascii="Traditional Arabic" w:eastAsia="Times New Roman" w:hAnsi="Traditional Arabic" w:cs="Traditional Arabic" w:hint="cs"/>
          <w:color w:val="000000" w:themeColor="text1"/>
          <w:sz w:val="24"/>
          <w:szCs w:val="24"/>
        </w:rPr>
      </w:pPr>
      <w:proofErr w:type="spellStart"/>
      <w:proofErr w:type="gramStart"/>
      <w:r w:rsidRPr="007906BE">
        <w:rPr>
          <w:rFonts w:ascii="Traditional Arabic" w:eastAsia="Times New Roman" w:hAnsi="Traditional Arabic" w:cs="Traditional Arabic" w:hint="cs"/>
          <w:color w:val="000000" w:themeColor="text1"/>
          <w:sz w:val="24"/>
          <w:szCs w:val="24"/>
          <w:rtl/>
        </w:rPr>
        <w:t>المصدر:إعداد</w:t>
      </w:r>
      <w:proofErr w:type="spellEnd"/>
      <w:proofErr w:type="gramEnd"/>
      <w:r w:rsidRPr="007906BE">
        <w:rPr>
          <w:rFonts w:ascii="Traditional Arabic" w:eastAsia="Times New Roman" w:hAnsi="Traditional Arabic" w:cs="Traditional Arabic" w:hint="cs"/>
          <w:color w:val="000000" w:themeColor="text1"/>
          <w:sz w:val="24"/>
          <w:szCs w:val="24"/>
          <w:rtl/>
        </w:rPr>
        <w:t xml:space="preserve"> الباحث استنادا إلى الدراسات السابقة</w:t>
      </w:r>
    </w:p>
    <w:p w14:paraId="4C7F4887" w14:textId="77777777" w:rsidR="00DD0999" w:rsidRPr="007906BE" w:rsidRDefault="005C31DF" w:rsidP="007906BE">
      <w:pPr>
        <w:bidi/>
        <w:spacing w:line="360" w:lineRule="auto"/>
        <w:ind w:left="425"/>
        <w:jc w:val="both"/>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tl/>
        </w:rPr>
        <w:t xml:space="preserve">تم اختيار أبعاد الرشاقة التنظيمية (الحساسية، وضوح الرؤية، المقدرات الجوهرية، وسرعة الاستجابة) بناءً على استعراض معمق للأدبيات العلمية المتاحة، التي تناولت هذا المفهوم من زوايا متعددة، إذ تناولت دراسات سابقة مثل السنيد والحوامدة (2023) </w:t>
      </w:r>
      <w:proofErr w:type="gramStart"/>
      <w:r w:rsidRPr="007906BE">
        <w:rPr>
          <w:rFonts w:ascii="Traditional Arabic" w:eastAsia="Times New Roman" w:hAnsi="Traditional Arabic" w:cs="Traditional Arabic" w:hint="cs"/>
          <w:color w:val="000000" w:themeColor="text1"/>
          <w:sz w:val="24"/>
          <w:szCs w:val="24"/>
          <w:rtl/>
        </w:rPr>
        <w:t xml:space="preserve">و </w:t>
      </w:r>
      <w:r w:rsidRPr="007906BE">
        <w:rPr>
          <w:rFonts w:ascii="Traditional Arabic" w:eastAsia="Times New Roman" w:hAnsi="Traditional Arabic" w:cs="Traditional Arabic" w:hint="cs"/>
          <w:color w:val="000000" w:themeColor="text1"/>
          <w:sz w:val="24"/>
          <w:szCs w:val="24"/>
        </w:rPr>
        <w:t>Saad</w:t>
      </w:r>
      <w:proofErr w:type="gramEnd"/>
      <w:r w:rsidRPr="007906BE">
        <w:rPr>
          <w:rFonts w:ascii="Traditional Arabic" w:eastAsia="Times New Roman" w:hAnsi="Traditional Arabic" w:cs="Traditional Arabic" w:hint="cs"/>
          <w:color w:val="000000" w:themeColor="text1"/>
          <w:sz w:val="24"/>
          <w:szCs w:val="24"/>
        </w:rPr>
        <w:t xml:space="preserve"> and Al-Naggar</w:t>
      </w:r>
      <w:r w:rsidRPr="007906BE">
        <w:rPr>
          <w:rFonts w:ascii="Traditional Arabic" w:eastAsia="Times New Roman" w:hAnsi="Traditional Arabic" w:cs="Traditional Arabic" w:hint="cs"/>
          <w:color w:val="000000" w:themeColor="text1"/>
          <w:sz w:val="24"/>
          <w:szCs w:val="24"/>
          <w:rtl/>
        </w:rPr>
        <w:t xml:space="preserve"> (2023) </w:t>
      </w:r>
      <w:proofErr w:type="gramStart"/>
      <w:r w:rsidRPr="007906BE">
        <w:rPr>
          <w:rFonts w:ascii="Traditional Arabic" w:eastAsia="Times New Roman" w:hAnsi="Traditional Arabic" w:cs="Traditional Arabic" w:hint="cs"/>
          <w:color w:val="000000" w:themeColor="text1"/>
          <w:sz w:val="24"/>
          <w:szCs w:val="24"/>
          <w:rtl/>
        </w:rPr>
        <w:t>و الجمل</w:t>
      </w:r>
      <w:proofErr w:type="gramEnd"/>
      <w:r w:rsidRPr="007906BE">
        <w:rPr>
          <w:rFonts w:ascii="Traditional Arabic" w:eastAsia="Times New Roman" w:hAnsi="Traditional Arabic" w:cs="Traditional Arabic" w:hint="cs"/>
          <w:color w:val="000000" w:themeColor="text1"/>
          <w:sz w:val="24"/>
          <w:szCs w:val="24"/>
          <w:rtl/>
        </w:rPr>
        <w:t xml:space="preserve"> (2023) أبعادًا مثل رشاقة اتخاذ القرار </w:t>
      </w:r>
      <w:proofErr w:type="gramStart"/>
      <w:r w:rsidRPr="007906BE">
        <w:rPr>
          <w:rFonts w:ascii="Traditional Arabic" w:eastAsia="Times New Roman" w:hAnsi="Traditional Arabic" w:cs="Traditional Arabic" w:hint="cs"/>
          <w:color w:val="000000" w:themeColor="text1"/>
          <w:sz w:val="24"/>
          <w:szCs w:val="24"/>
          <w:rtl/>
        </w:rPr>
        <w:t>و رشاقة</w:t>
      </w:r>
      <w:proofErr w:type="gramEnd"/>
      <w:r w:rsidRPr="007906BE">
        <w:rPr>
          <w:rFonts w:ascii="Traditional Arabic" w:eastAsia="Times New Roman" w:hAnsi="Traditional Arabic" w:cs="Traditional Arabic" w:hint="cs"/>
          <w:color w:val="000000" w:themeColor="text1"/>
          <w:sz w:val="24"/>
          <w:szCs w:val="24"/>
          <w:rtl/>
        </w:rPr>
        <w:t xml:space="preserve"> الممارسة، إلا أن الأبعاد التي تم اختيارها في الدراسة الحالية تُعكس تفاعلًا متكاملًا بين العوامل الداخلية والخارجية التي تؤثر في قدرة المنظمة على التكيف مع التغيرات السريعة.</w:t>
      </w:r>
    </w:p>
    <w:p w14:paraId="4A0E456C" w14:textId="77777777" w:rsidR="00DD0999" w:rsidRPr="007906BE" w:rsidRDefault="005C31DF" w:rsidP="007906BE">
      <w:pPr>
        <w:bidi/>
        <w:spacing w:line="360" w:lineRule="auto"/>
        <w:ind w:left="425"/>
        <w:jc w:val="both"/>
        <w:rPr>
          <w:rFonts w:ascii="Traditional Arabic" w:eastAsia="Times New Roman" w:hAnsi="Traditional Arabic" w:cs="Traditional Arabic" w:hint="cs"/>
          <w:b/>
          <w:bCs/>
          <w:color w:val="000000" w:themeColor="text1"/>
          <w:sz w:val="24"/>
          <w:szCs w:val="24"/>
        </w:rPr>
      </w:pPr>
      <w:r w:rsidRPr="007906BE">
        <w:rPr>
          <w:rFonts w:ascii="Traditional Arabic" w:eastAsia="Times New Roman" w:hAnsi="Traditional Arabic" w:cs="Traditional Arabic" w:hint="cs"/>
          <w:color w:val="000000" w:themeColor="text1"/>
          <w:sz w:val="24"/>
          <w:szCs w:val="24"/>
        </w:rPr>
        <w:t>1</w:t>
      </w:r>
      <w:r w:rsidRPr="007906BE">
        <w:rPr>
          <w:rFonts w:ascii="Traditional Arabic" w:eastAsia="Times New Roman" w:hAnsi="Traditional Arabic" w:cs="Traditional Arabic" w:hint="cs"/>
          <w:b/>
          <w:bCs/>
          <w:color w:val="000000" w:themeColor="text1"/>
          <w:sz w:val="24"/>
          <w:szCs w:val="24"/>
          <w:rtl/>
        </w:rPr>
        <w:t>-الحساسية البيئية (</w:t>
      </w:r>
      <w:r w:rsidRPr="007906BE">
        <w:rPr>
          <w:rFonts w:ascii="Traditional Arabic" w:eastAsia="Times New Roman" w:hAnsi="Traditional Arabic" w:cs="Traditional Arabic" w:hint="cs"/>
          <w:b/>
          <w:bCs/>
          <w:color w:val="000000" w:themeColor="text1"/>
          <w:sz w:val="24"/>
          <w:szCs w:val="24"/>
        </w:rPr>
        <w:t>Environmental Sensitivity</w:t>
      </w:r>
      <w:r w:rsidRPr="007906BE">
        <w:rPr>
          <w:rFonts w:ascii="Traditional Arabic" w:eastAsia="Times New Roman" w:hAnsi="Traditional Arabic" w:cs="Traditional Arabic" w:hint="cs"/>
          <w:b/>
          <w:bCs/>
          <w:color w:val="000000" w:themeColor="text1"/>
          <w:sz w:val="24"/>
          <w:szCs w:val="24"/>
          <w:rtl/>
        </w:rPr>
        <w:t>)</w:t>
      </w:r>
    </w:p>
    <w:p w14:paraId="208A2D08" w14:textId="77777777" w:rsidR="00DD0999" w:rsidRPr="007906BE" w:rsidRDefault="005C31DF" w:rsidP="007906BE">
      <w:pPr>
        <w:bidi/>
        <w:spacing w:line="360" w:lineRule="auto"/>
        <w:ind w:left="425"/>
        <w:jc w:val="both"/>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tl/>
        </w:rPr>
        <w:t>تشير إلى قدرة المنظمة على استشعار التغيرات الخارجية بدقة وسرعة، سواء على مستوى السوق أو البيئة التكنولوجية أو التشريعية. وتمثل الحساسية نقطة الانطلاق في بناء الرشاقة، إذ تتيح للمنظمة التقاط الإشارات الضعيفة قبل أن تتحوّل إلى تهديدات، كما تُساعد على فهم توجهات العملاء والمنافسين، وقد أكدت دراسة الفرجاني والطيرة (2023) أن المنظمات التي تستثمر في نظم الرصد والتحليل البيئي تتمتع بقدرة أعلى على تعديل سلوكها التنظيمي قبل الآخرين.</w:t>
      </w:r>
    </w:p>
    <w:p w14:paraId="6FEE5BDA" w14:textId="77777777" w:rsidR="00DD0999" w:rsidRPr="007906BE" w:rsidRDefault="005C31DF" w:rsidP="007906BE">
      <w:pPr>
        <w:bidi/>
        <w:spacing w:line="360" w:lineRule="auto"/>
        <w:ind w:left="425"/>
        <w:jc w:val="both"/>
        <w:rPr>
          <w:rFonts w:ascii="Traditional Arabic" w:eastAsia="Times New Roman" w:hAnsi="Traditional Arabic" w:cs="Traditional Arabic" w:hint="cs"/>
          <w:color w:val="000000" w:themeColor="text1"/>
          <w:sz w:val="24"/>
          <w:szCs w:val="24"/>
          <w:rtl/>
          <w:lang w:bidi="ar-EG"/>
        </w:rPr>
      </w:pPr>
      <w:r w:rsidRPr="007906BE">
        <w:rPr>
          <w:rFonts w:ascii="Traditional Arabic" w:eastAsia="Times New Roman" w:hAnsi="Traditional Arabic" w:cs="Traditional Arabic" w:hint="cs"/>
          <w:color w:val="000000" w:themeColor="text1"/>
          <w:sz w:val="24"/>
          <w:szCs w:val="24"/>
        </w:rPr>
        <w:t>2</w:t>
      </w:r>
      <w:r w:rsidRPr="007906BE">
        <w:rPr>
          <w:rFonts w:ascii="Traditional Arabic" w:eastAsia="Times New Roman" w:hAnsi="Traditional Arabic" w:cs="Traditional Arabic" w:hint="cs"/>
          <w:b/>
          <w:bCs/>
          <w:color w:val="000000" w:themeColor="text1"/>
          <w:sz w:val="24"/>
          <w:szCs w:val="24"/>
          <w:rtl/>
        </w:rPr>
        <w:t>- وضوح الرؤية (</w:t>
      </w:r>
      <w:r w:rsidRPr="007906BE">
        <w:rPr>
          <w:rFonts w:ascii="Traditional Arabic" w:eastAsia="Times New Roman" w:hAnsi="Traditional Arabic" w:cs="Traditional Arabic" w:hint="cs"/>
          <w:b/>
          <w:bCs/>
          <w:color w:val="000000" w:themeColor="text1"/>
          <w:sz w:val="24"/>
          <w:szCs w:val="24"/>
        </w:rPr>
        <w:t>Vision Clarity)</w:t>
      </w:r>
    </w:p>
    <w:p w14:paraId="2646B322" w14:textId="77777777" w:rsidR="00DD0999" w:rsidRPr="007906BE" w:rsidRDefault="005C31DF" w:rsidP="007906BE">
      <w:pPr>
        <w:bidi/>
        <w:spacing w:line="360" w:lineRule="auto"/>
        <w:ind w:left="425"/>
        <w:jc w:val="both"/>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tl/>
        </w:rPr>
        <w:lastRenderedPageBreak/>
        <w:t>وهو البُعد الذي يُعبّر عن مدى إدراك المنظمة لأهدافها الاستراتيجية، وسلامة الاتجاه الذي تسير فيه. فالرؤية الواضحة تُعد ضرورية لاتخاذ قرارات رشيدة في أوقات التغيير، وتمنح العاملين مرجعية مشتركة تحدد لهم الإطار العام للتصرف عند الطوارئ. كما أن وضوح الرؤية يُساعد على تجنب التخبط التنظيمي أثناء التكيف مع المستجدات، ويعزز التناسق بين الإدارات المختلفة (</w:t>
      </w:r>
      <w:proofErr w:type="gramStart"/>
      <w:r w:rsidRPr="007906BE">
        <w:rPr>
          <w:rFonts w:ascii="Traditional Arabic" w:eastAsia="Times New Roman" w:hAnsi="Traditional Arabic" w:cs="Traditional Arabic" w:hint="cs"/>
          <w:color w:val="000000" w:themeColor="text1"/>
          <w:sz w:val="24"/>
          <w:szCs w:val="24"/>
          <w:rtl/>
        </w:rPr>
        <w:t>عبدالمقصود</w:t>
      </w:r>
      <w:proofErr w:type="gramEnd"/>
      <w:r w:rsidRPr="007906BE">
        <w:rPr>
          <w:rFonts w:ascii="Traditional Arabic" w:eastAsia="Times New Roman" w:hAnsi="Traditional Arabic" w:cs="Traditional Arabic" w:hint="cs"/>
          <w:color w:val="000000" w:themeColor="text1"/>
          <w:sz w:val="24"/>
          <w:szCs w:val="24"/>
          <w:rtl/>
        </w:rPr>
        <w:t xml:space="preserve"> ومرزوق، 2024).</w:t>
      </w:r>
    </w:p>
    <w:p w14:paraId="0152D946" w14:textId="77777777" w:rsidR="00DD0999" w:rsidRPr="007906BE" w:rsidRDefault="005C31DF" w:rsidP="007906BE">
      <w:pPr>
        <w:bidi/>
        <w:spacing w:line="360" w:lineRule="auto"/>
        <w:ind w:left="425"/>
        <w:jc w:val="both"/>
        <w:rPr>
          <w:rFonts w:ascii="Traditional Arabic" w:eastAsia="Times New Roman" w:hAnsi="Traditional Arabic" w:cs="Traditional Arabic" w:hint="cs"/>
          <w:b/>
          <w:bCs/>
          <w:color w:val="000000" w:themeColor="text1"/>
          <w:sz w:val="24"/>
          <w:szCs w:val="24"/>
        </w:rPr>
      </w:pPr>
      <w:r w:rsidRPr="007906BE">
        <w:rPr>
          <w:rFonts w:ascii="Traditional Arabic" w:eastAsia="Times New Roman" w:hAnsi="Traditional Arabic" w:cs="Traditional Arabic" w:hint="cs"/>
          <w:b/>
          <w:bCs/>
          <w:color w:val="000000" w:themeColor="text1"/>
          <w:sz w:val="24"/>
          <w:szCs w:val="24"/>
          <w:rtl/>
        </w:rPr>
        <w:t>3-المقدرات الجوهرية (</w:t>
      </w:r>
      <w:r w:rsidRPr="007906BE">
        <w:rPr>
          <w:rFonts w:ascii="Traditional Arabic" w:eastAsia="Times New Roman" w:hAnsi="Traditional Arabic" w:cs="Traditional Arabic" w:hint="cs"/>
          <w:b/>
          <w:bCs/>
          <w:color w:val="000000" w:themeColor="text1"/>
          <w:sz w:val="24"/>
          <w:szCs w:val="24"/>
        </w:rPr>
        <w:t>Core Capabilities</w:t>
      </w:r>
      <w:r w:rsidRPr="007906BE">
        <w:rPr>
          <w:rFonts w:ascii="Traditional Arabic" w:eastAsia="Times New Roman" w:hAnsi="Traditional Arabic" w:cs="Traditional Arabic" w:hint="cs"/>
          <w:b/>
          <w:bCs/>
          <w:color w:val="000000" w:themeColor="text1"/>
          <w:sz w:val="24"/>
          <w:szCs w:val="24"/>
          <w:rtl/>
        </w:rPr>
        <w:t>)</w:t>
      </w:r>
    </w:p>
    <w:p w14:paraId="62661590" w14:textId="77777777" w:rsidR="00DD0999" w:rsidRPr="007906BE" w:rsidRDefault="005C31DF" w:rsidP="007906BE">
      <w:pPr>
        <w:bidi/>
        <w:spacing w:line="360" w:lineRule="auto"/>
        <w:ind w:left="425"/>
        <w:jc w:val="both"/>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tl/>
        </w:rPr>
        <w:t>وتمثل مجموعة المهارات، والموارد، والتقنيات، والعمليات الداخلية التي تُشكّل العمود الفقري للمنظمة. فالرشاقة لا تُبنى في الفراغ، بل تحتاج إلى مقدرات صلبة ومرنة في آنٍ واحد، تمكّن المنظمة من إعادة التشكيل دون فقدان الكفاءة، وقد أوضحت دراسة المنسي (2024) أن المنظمات التي تتمتع بمقدرات معرفية وتقنية متجددة، تكون أكثر استعدادًا لإعادة الهيكلة عند الحاجة، دون انهيار في الأداء.</w:t>
      </w:r>
    </w:p>
    <w:p w14:paraId="01562BEE" w14:textId="77777777" w:rsidR="00DD0999" w:rsidRPr="007906BE" w:rsidRDefault="005C31DF" w:rsidP="007906BE">
      <w:pPr>
        <w:bidi/>
        <w:spacing w:line="360" w:lineRule="auto"/>
        <w:ind w:left="425"/>
        <w:jc w:val="both"/>
        <w:rPr>
          <w:rFonts w:ascii="Traditional Arabic" w:eastAsia="Times New Roman" w:hAnsi="Traditional Arabic" w:cs="Traditional Arabic" w:hint="cs"/>
          <w:b/>
          <w:bCs/>
          <w:color w:val="000000" w:themeColor="text1"/>
          <w:sz w:val="24"/>
          <w:szCs w:val="24"/>
        </w:rPr>
      </w:pPr>
      <w:r w:rsidRPr="007906BE">
        <w:rPr>
          <w:rFonts w:ascii="Traditional Arabic" w:eastAsia="Times New Roman" w:hAnsi="Traditional Arabic" w:cs="Traditional Arabic" w:hint="cs"/>
          <w:color w:val="000000" w:themeColor="text1"/>
          <w:sz w:val="24"/>
          <w:szCs w:val="24"/>
        </w:rPr>
        <w:t>4</w:t>
      </w:r>
      <w:r w:rsidRPr="007906BE">
        <w:rPr>
          <w:rFonts w:ascii="Traditional Arabic" w:eastAsia="Times New Roman" w:hAnsi="Traditional Arabic" w:cs="Traditional Arabic" w:hint="cs"/>
          <w:b/>
          <w:bCs/>
          <w:color w:val="000000" w:themeColor="text1"/>
          <w:sz w:val="24"/>
          <w:szCs w:val="24"/>
          <w:rtl/>
        </w:rPr>
        <w:t>- سرعة الاستجابة (</w:t>
      </w:r>
      <w:r w:rsidRPr="007906BE">
        <w:rPr>
          <w:rFonts w:ascii="Traditional Arabic" w:eastAsia="Times New Roman" w:hAnsi="Traditional Arabic" w:cs="Traditional Arabic" w:hint="cs"/>
          <w:b/>
          <w:bCs/>
          <w:color w:val="000000" w:themeColor="text1"/>
          <w:sz w:val="24"/>
          <w:szCs w:val="24"/>
        </w:rPr>
        <w:t>Responsiveness</w:t>
      </w:r>
      <w:r w:rsidRPr="007906BE">
        <w:rPr>
          <w:rFonts w:ascii="Traditional Arabic" w:eastAsia="Times New Roman" w:hAnsi="Traditional Arabic" w:cs="Traditional Arabic" w:hint="cs"/>
          <w:b/>
          <w:bCs/>
          <w:color w:val="000000" w:themeColor="text1"/>
          <w:sz w:val="24"/>
          <w:szCs w:val="24"/>
          <w:rtl/>
        </w:rPr>
        <w:t>)</w:t>
      </w:r>
    </w:p>
    <w:p w14:paraId="61DFF6A4" w14:textId="77777777" w:rsidR="00DD0999" w:rsidRPr="007906BE" w:rsidRDefault="005C31DF" w:rsidP="007906BE">
      <w:pPr>
        <w:bidi/>
        <w:spacing w:line="360" w:lineRule="auto"/>
        <w:ind w:left="425"/>
        <w:jc w:val="both"/>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tl/>
        </w:rPr>
        <w:t>وهي قدرة المنظمة على التحرك الفوري واتخاذ الإجراءات اللازمة في ظل ظروف متغيرة. وتمثل هذه السرعة الترجمة الواقعية للحساسية البيئية والرؤية الواضحة، حيث تتحول المعلومة إلى قرار، ويتحوّل القرار إلى فعل من دون تأخير، وأكدت دراسة الصالحي وآخرين (2021) أن المؤسسات التي تملك آليات لاتخاذ القرار اللامركزي والاستجابة اللحظية تتمتع بأداء أعلى في أوقات الأزمات.</w:t>
      </w:r>
    </w:p>
    <w:p w14:paraId="6805DFB9" w14:textId="77777777" w:rsidR="00DD0999" w:rsidRPr="007906BE" w:rsidRDefault="005C31DF" w:rsidP="007906BE">
      <w:pPr>
        <w:bidi/>
        <w:spacing w:line="360" w:lineRule="auto"/>
        <w:ind w:left="425"/>
        <w:jc w:val="both"/>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tl/>
        </w:rPr>
        <w:t>يرى الباحث أن هذه الأبعاد الأربعة تُمثل بنية متكاملة لا يمكن لأي مؤسسة رشيقة الاستغناء عن أحد مكوناتها. فالحساسية هي الوعي، والرؤية هي البوصلة، والمقدرات هي الأدوات، وسرعة الاستجابة هي الفعل، وتُعد هذه الأبعاد محورية نظرًا لطبيعة العمل المعقدة والمتغيرة، حيث تتطلب العمليات تشغيلًا دقيقًا واستجابة فورية لأي خلل، كما أن الحفاظ على جودة المياه وكفاءة الطاقة والجاهزية البيئية مرهون بتكامل هذه الأبعاد على أرض الواقع.</w:t>
      </w:r>
    </w:p>
    <w:p w14:paraId="4464A1F6" w14:textId="77777777" w:rsidR="00DD0999" w:rsidRPr="007906BE" w:rsidRDefault="005C31DF" w:rsidP="007906BE">
      <w:pPr>
        <w:bidi/>
        <w:spacing w:line="360" w:lineRule="auto"/>
        <w:ind w:left="425"/>
        <w:jc w:val="both"/>
        <w:rPr>
          <w:rFonts w:ascii="Traditional Arabic" w:eastAsia="Times New Roman" w:hAnsi="Traditional Arabic" w:cs="Traditional Arabic" w:hint="cs"/>
          <w:b/>
          <w:bCs/>
          <w:color w:val="000000" w:themeColor="text1"/>
          <w:sz w:val="24"/>
          <w:szCs w:val="24"/>
        </w:rPr>
      </w:pPr>
      <w:r w:rsidRPr="007906BE">
        <w:rPr>
          <w:rFonts w:ascii="Traditional Arabic" w:eastAsia="Times New Roman" w:hAnsi="Traditional Arabic" w:cs="Traditional Arabic" w:hint="cs"/>
          <w:b/>
          <w:bCs/>
          <w:color w:val="000000" w:themeColor="text1"/>
          <w:sz w:val="24"/>
          <w:szCs w:val="24"/>
          <w:rtl/>
        </w:rPr>
        <w:t>محددات تحقيق الرشاقة التنظيمية</w:t>
      </w:r>
    </w:p>
    <w:p w14:paraId="63A62777" w14:textId="77777777" w:rsidR="00DD0999" w:rsidRPr="007906BE" w:rsidRDefault="005C31DF" w:rsidP="007906BE">
      <w:pPr>
        <w:bidi/>
        <w:spacing w:line="360" w:lineRule="auto"/>
        <w:ind w:left="425"/>
        <w:jc w:val="both"/>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tl/>
        </w:rPr>
        <w:t>إن تحقيق الرشاقة التنظيمية لا يتم بصورة عشوائية أو تلقائية، بل يرتبط بمجموعة من المحددات والعوامل التي تُهيئ المنظمة للتحول نحو نمط إداري أكثر مرونة واستجابة، وتُعد هذه المحددات بمثابة المرتكزات التأسيسية التي بدونها يصعب على المؤسسة أن تتبنى أو تُمارس الرشاقة عمليًا. إذ إن توافر بنية تنظيمية مرنة، وثقافة داعمة، ونظام معلومات فعال، يمثل البيئة المناسبة لبناء منظمات قادرة على التجدد والتكيف المستمر مع المتغيرات البيئية والتكنولوجية.</w:t>
      </w:r>
    </w:p>
    <w:p w14:paraId="7844FCE8" w14:textId="77777777" w:rsidR="00DD0999" w:rsidRPr="007906BE" w:rsidRDefault="005C31DF" w:rsidP="007906BE">
      <w:pPr>
        <w:bidi/>
        <w:spacing w:line="360" w:lineRule="auto"/>
        <w:ind w:left="425"/>
        <w:jc w:val="both"/>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tl/>
        </w:rPr>
        <w:t>ويشير بوعلام وبركان (2024) إلى أن هناك ثلاث محددات رئيسية تُسهم بشكل مباشر في تفعيل الرشاقة التنظيمية:</w:t>
      </w:r>
    </w:p>
    <w:p w14:paraId="09A75A14" w14:textId="77777777" w:rsidR="00DD0999" w:rsidRPr="007906BE" w:rsidRDefault="005C31DF" w:rsidP="007906BE">
      <w:pPr>
        <w:numPr>
          <w:ilvl w:val="0"/>
          <w:numId w:val="21"/>
        </w:numPr>
        <w:pBdr>
          <w:top w:val="nil"/>
          <w:left w:val="nil"/>
          <w:bottom w:val="nil"/>
          <w:right w:val="nil"/>
          <w:between w:val="nil"/>
        </w:pBdr>
        <w:bidi/>
        <w:spacing w:after="0" w:line="360" w:lineRule="auto"/>
        <w:jc w:val="both"/>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tl/>
        </w:rPr>
        <w:t>الثقافة التنظيمية المحفزة للتغيير حيث تلعب القيم التنظيمية مثل الشفافية، والتمكين، والانفتاح الفكري دورًا أساسيًا في كسر الجمود وتسهيل التكيف.</w:t>
      </w:r>
    </w:p>
    <w:p w14:paraId="7437663D" w14:textId="77777777" w:rsidR="00DD0999" w:rsidRPr="007906BE" w:rsidRDefault="005C31DF" w:rsidP="007906BE">
      <w:pPr>
        <w:numPr>
          <w:ilvl w:val="0"/>
          <w:numId w:val="21"/>
        </w:numPr>
        <w:pBdr>
          <w:top w:val="nil"/>
          <w:left w:val="nil"/>
          <w:bottom w:val="nil"/>
          <w:right w:val="nil"/>
          <w:between w:val="nil"/>
        </w:pBdr>
        <w:bidi/>
        <w:spacing w:after="0" w:line="360" w:lineRule="auto"/>
        <w:jc w:val="both"/>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tl/>
        </w:rPr>
        <w:lastRenderedPageBreak/>
        <w:t>القيادة المرنة والمُمكنة التي تُحفز العاملين وتمنحهم حرية المبادرة وتتحمل مسؤولية التحول في ظل بيئة غير مستقرة.</w:t>
      </w:r>
    </w:p>
    <w:p w14:paraId="0C5A1C1D" w14:textId="77777777" w:rsidR="00DD0999" w:rsidRPr="007906BE" w:rsidRDefault="005C31DF" w:rsidP="007906BE">
      <w:pPr>
        <w:numPr>
          <w:ilvl w:val="0"/>
          <w:numId w:val="21"/>
        </w:numPr>
        <w:pBdr>
          <w:top w:val="nil"/>
          <w:left w:val="nil"/>
          <w:bottom w:val="nil"/>
          <w:right w:val="nil"/>
          <w:between w:val="nil"/>
        </w:pBdr>
        <w:bidi/>
        <w:spacing w:line="360" w:lineRule="auto"/>
        <w:jc w:val="both"/>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tl/>
        </w:rPr>
        <w:t>البنية التنظيمية المسطحة والتي تقل فيها مستويات القرار، وتُختصر فيها الإجراءات، مما يُسهم في سرعة الاستجابة وتقليل المقاومة الداخلية.</w:t>
      </w:r>
    </w:p>
    <w:p w14:paraId="77F531DD" w14:textId="77777777" w:rsidR="00DD0999" w:rsidRPr="007906BE" w:rsidRDefault="005C31DF" w:rsidP="007906BE">
      <w:pPr>
        <w:bidi/>
        <w:spacing w:line="360" w:lineRule="auto"/>
        <w:ind w:left="425"/>
        <w:jc w:val="both"/>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tl/>
        </w:rPr>
        <w:t>ويرى محمود وآخرون (2023) أن أهمية هذه المحددات تكمن في قدرتها على تحويل الرشاقة من مجرد "فكرة استراتيجية" إلى ممارسة مؤسسية واقعية، حيث إنها تُمكّن المنظمة من أن تتحرك بسرعة، وتعيد توزيع مواردها، وتُحفز الابتكار، وتستبق الأحداث قبل أن تتحوّل إلى أزمات.</w:t>
      </w:r>
    </w:p>
    <w:p w14:paraId="1486E75F" w14:textId="77777777" w:rsidR="00DD0999" w:rsidRPr="007906BE" w:rsidRDefault="005C31DF" w:rsidP="007906BE">
      <w:pPr>
        <w:bidi/>
        <w:spacing w:line="360" w:lineRule="auto"/>
        <w:ind w:left="425"/>
        <w:jc w:val="both"/>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tl/>
        </w:rPr>
        <w:t>من واقع دراسة الباحث لبيئة شركات تحلية المياه في المملكة، يتضح أن محددات الرشاقة التنظيمية تمثل عوامل حاسمة في تعزيز جاهزية هذه المؤسسات للتفاعل مع التغيرات المفاجئة سواء على المستوى البيئي أو التشغيلي أو التكنولوجي. فالثقافة المؤسسية التي تتقبل التجريب، والقيادة القادرة على اتخاذ القرار السريع، والبنية التنظيمية المرنة، كلها ضرورات لا بد من تحقيقها لبناء كيان قادر على المنافسة والاستدامة في آنٍ معًا.</w:t>
      </w:r>
    </w:p>
    <w:p w14:paraId="36B05DCB" w14:textId="77777777" w:rsidR="0076096F" w:rsidRDefault="0076096F">
      <w:pPr>
        <w:rPr>
          <w:rFonts w:ascii="Traditional Arabic" w:eastAsia="Simplified Arabic" w:hAnsi="Traditional Arabic" w:cs="Traditional Arabic"/>
          <w:b/>
          <w:bCs/>
          <w:color w:val="000000" w:themeColor="text1"/>
          <w:sz w:val="24"/>
          <w:szCs w:val="24"/>
          <w:rtl/>
        </w:rPr>
      </w:pPr>
      <w:r>
        <w:rPr>
          <w:rFonts w:ascii="Traditional Arabic" w:eastAsia="Simplified Arabic" w:hAnsi="Traditional Arabic" w:cs="Traditional Arabic"/>
          <w:b/>
          <w:bCs/>
          <w:color w:val="000000" w:themeColor="text1"/>
          <w:sz w:val="24"/>
          <w:szCs w:val="24"/>
          <w:rtl/>
        </w:rPr>
        <w:br w:type="page"/>
      </w:r>
    </w:p>
    <w:p w14:paraId="1666D333" w14:textId="4F52CDDC" w:rsidR="00DD0999" w:rsidRPr="007906BE" w:rsidRDefault="005C31DF" w:rsidP="007906BE">
      <w:pPr>
        <w:tabs>
          <w:tab w:val="left" w:pos="3047"/>
        </w:tabs>
        <w:bidi/>
        <w:spacing w:after="200" w:line="360" w:lineRule="auto"/>
        <w:jc w:val="center"/>
        <w:rPr>
          <w:rFonts w:ascii="Traditional Arabic" w:eastAsia="Simplified Arabic" w:hAnsi="Traditional Arabic" w:cs="Traditional Arabic" w:hint="cs"/>
          <w:b/>
          <w:bCs/>
          <w:color w:val="000000" w:themeColor="text1"/>
          <w:sz w:val="24"/>
          <w:szCs w:val="24"/>
        </w:rPr>
      </w:pPr>
      <w:r w:rsidRPr="007906BE">
        <w:rPr>
          <w:rFonts w:ascii="Traditional Arabic" w:eastAsia="Simplified Arabic" w:hAnsi="Traditional Arabic" w:cs="Traditional Arabic" w:hint="cs"/>
          <w:b/>
          <w:bCs/>
          <w:color w:val="000000" w:themeColor="text1"/>
          <w:sz w:val="24"/>
          <w:szCs w:val="24"/>
          <w:rtl/>
        </w:rPr>
        <w:lastRenderedPageBreak/>
        <w:t xml:space="preserve">المبحث الثالث: إدارة المواهب </w:t>
      </w:r>
    </w:p>
    <w:p w14:paraId="01C0FB09" w14:textId="77777777" w:rsidR="00DD0999" w:rsidRPr="007906BE" w:rsidRDefault="005C31DF" w:rsidP="007906BE">
      <w:pPr>
        <w:tabs>
          <w:tab w:val="left" w:pos="3047"/>
        </w:tabs>
        <w:bidi/>
        <w:spacing w:after="200" w:line="360" w:lineRule="auto"/>
        <w:rPr>
          <w:rFonts w:ascii="Traditional Arabic" w:eastAsia="Simplified Arabic" w:hAnsi="Traditional Arabic" w:cs="Traditional Arabic" w:hint="cs"/>
          <w:b/>
          <w:bCs/>
          <w:color w:val="000000" w:themeColor="text1"/>
          <w:sz w:val="24"/>
          <w:szCs w:val="24"/>
        </w:rPr>
      </w:pPr>
      <w:r w:rsidRPr="007906BE">
        <w:rPr>
          <w:rFonts w:ascii="Traditional Arabic" w:eastAsia="Simplified Arabic" w:hAnsi="Traditional Arabic" w:cs="Traditional Arabic" w:hint="cs"/>
          <w:b/>
          <w:bCs/>
          <w:color w:val="000000" w:themeColor="text1"/>
          <w:sz w:val="24"/>
          <w:szCs w:val="24"/>
          <w:rtl/>
        </w:rPr>
        <w:t>تمهيد:</w:t>
      </w:r>
    </w:p>
    <w:p w14:paraId="636B41E3" w14:textId="77777777" w:rsidR="00DD0999" w:rsidRPr="007906BE" w:rsidRDefault="005C31DF" w:rsidP="007906BE">
      <w:pPr>
        <w:tabs>
          <w:tab w:val="left" w:pos="3047"/>
        </w:tabs>
        <w:bidi/>
        <w:spacing w:after="200" w:line="360" w:lineRule="auto"/>
        <w:ind w:firstLine="720"/>
        <w:jc w:val="both"/>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tl/>
        </w:rPr>
        <w:t xml:space="preserve">إن التطورات والتغيرات السريعة والمستمرة في بيئة الأعمال على مختلف المستويات المحلية والعالمية، وما نتج عنها من تأثيرات على مختلف قطاعات الأعمال، وخاصة القطاع الاتصالات، ساهمت في زيادة حدة المنافسة بينها على كافة المستويات، إلا أن هذه المنافسة لم تقتصر فقط على الخدمات والمنتجات التي تقدمها شركات الاتصال؛ بل يتعدى الأمر ذلك إلى أن هذه الشركات تحاول امتلاك كوادر بشرية متميزة وموهوبة ذات قدرات عالية ومهارات متفوقة، فهي المورد القادر على تحقيق التميز في تقديم هذه الخدمات والمنتجات تماشياً مع احتياجات ورغبات العملاء المتعددة والمتغيرة، حيث أصبح التميز والنجاح هو الهدف. </w:t>
      </w:r>
    </w:p>
    <w:p w14:paraId="24CB9575" w14:textId="77777777" w:rsidR="00DD0999" w:rsidRPr="007906BE" w:rsidRDefault="005C31DF" w:rsidP="007906BE">
      <w:pPr>
        <w:tabs>
          <w:tab w:val="left" w:pos="3047"/>
        </w:tabs>
        <w:bidi/>
        <w:spacing w:after="200" w:line="360" w:lineRule="auto"/>
        <w:ind w:firstLine="720"/>
        <w:jc w:val="both"/>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tl/>
        </w:rPr>
        <w:t>تعد إدارة المواهب موضوعًا حديثًا نسبيًا والموضوع الرئيسي للمؤسسات الحديثة لتكون قادرة على البقاء والنمو والتقدم ولذلك فإن الاستثمار في الموارد البشرية هو المدخل الأساسي لضمان الاستثمار الصحيح للكفاءات التي أصبحت مورداً مهماً لتحقيق التميز</w:t>
      </w:r>
      <w:proofErr w:type="gramStart"/>
      <w:r w:rsidRPr="007906BE">
        <w:rPr>
          <w:rFonts w:ascii="Traditional Arabic" w:eastAsia="Times New Roman" w:hAnsi="Traditional Arabic" w:cs="Traditional Arabic" w:hint="cs"/>
          <w:color w:val="000000" w:themeColor="text1"/>
          <w:sz w:val="24"/>
          <w:szCs w:val="24"/>
          <w:rtl/>
        </w:rPr>
        <w:t>. .</w:t>
      </w:r>
      <w:proofErr w:type="gramEnd"/>
    </w:p>
    <w:p w14:paraId="31317AE1" w14:textId="77777777" w:rsidR="00DD0999" w:rsidRPr="007906BE" w:rsidRDefault="005C31DF" w:rsidP="007906BE">
      <w:pPr>
        <w:tabs>
          <w:tab w:val="left" w:pos="3047"/>
        </w:tabs>
        <w:bidi/>
        <w:spacing w:after="200" w:line="360" w:lineRule="auto"/>
        <w:jc w:val="both"/>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tl/>
        </w:rPr>
        <w:t xml:space="preserve">وفي هذا المبحث، سيتم التطرق إلى مفهوم إدارة المواهب وتطوره، وتحليل أبعاده المختلفة، وبيان أهدافه واستراتيجياته، وعلاقته بالأداء المؤسسي والاحتفاظ بالموظفين، إضافة إلى التحديات التي قد تواجه المؤسسات العربية في هذا الإطار. </w:t>
      </w:r>
    </w:p>
    <w:p w14:paraId="5243C741" w14:textId="77777777" w:rsidR="00DD0999" w:rsidRPr="007906BE" w:rsidRDefault="005C31DF" w:rsidP="007906BE">
      <w:pPr>
        <w:tabs>
          <w:tab w:val="left" w:pos="3047"/>
        </w:tabs>
        <w:bidi/>
        <w:spacing w:after="200" w:line="360" w:lineRule="auto"/>
        <w:rPr>
          <w:rFonts w:ascii="Traditional Arabic" w:eastAsia="Times New Roman" w:hAnsi="Traditional Arabic" w:cs="Traditional Arabic" w:hint="cs"/>
          <w:b/>
          <w:bCs/>
          <w:color w:val="000000" w:themeColor="text1"/>
          <w:sz w:val="24"/>
          <w:szCs w:val="24"/>
        </w:rPr>
      </w:pPr>
      <w:r w:rsidRPr="007906BE">
        <w:rPr>
          <w:rFonts w:ascii="Traditional Arabic" w:eastAsia="Times New Roman" w:hAnsi="Traditional Arabic" w:cs="Traditional Arabic" w:hint="cs"/>
          <w:b/>
          <w:bCs/>
          <w:color w:val="000000" w:themeColor="text1"/>
          <w:sz w:val="24"/>
          <w:szCs w:val="24"/>
          <w:rtl/>
        </w:rPr>
        <w:t>تعريف إدارة المواهب:</w:t>
      </w:r>
    </w:p>
    <w:p w14:paraId="0D3FE753" w14:textId="77777777" w:rsidR="00DD0999" w:rsidRPr="007906BE" w:rsidRDefault="005C31DF" w:rsidP="007906BE">
      <w:pPr>
        <w:tabs>
          <w:tab w:val="left" w:pos="3047"/>
        </w:tabs>
        <w:bidi/>
        <w:spacing w:after="200" w:line="360" w:lineRule="auto"/>
        <w:jc w:val="both"/>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tl/>
        </w:rPr>
        <w:t xml:space="preserve">لقد تطور مفهوم إدارة المواهب بشكل تدريجي من كونه مجرد نشاط متعلق بالتوظيف إلى إطار استراتيجي شامل يُعنى بدورة حياة الموظف كاملة داخل المنظمة، ففي بدايات ظهوره خلال تسعينيات القرن الماضي، كان المفهوم يُستخدم للإشارة إلى الممارسات التي تُعنى باجتذاب الأفراد ذوي الكفاءات النادرة. </w:t>
      </w:r>
    </w:p>
    <w:p w14:paraId="679A2567" w14:textId="77777777" w:rsidR="00DD0999" w:rsidRPr="007906BE" w:rsidRDefault="005C31DF" w:rsidP="007906BE">
      <w:pPr>
        <w:tabs>
          <w:tab w:val="left" w:pos="3047"/>
        </w:tabs>
        <w:bidi/>
        <w:spacing w:after="200" w:line="360" w:lineRule="auto"/>
        <w:jc w:val="both"/>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tl/>
        </w:rPr>
        <w:t>ويُعرف مفهوم إدارة المواهب بأنه: "مجموعة من السياسات والممارسات التي تهدف إلى جذب الأفراد ذوي القدرات العالية، وتنميتهم، وتحفيزهم، ودمجهم في بيئة العمل بطريقة تُسهم في تحقيق أهداف المنظمة على المدى الطويل (</w:t>
      </w:r>
      <w:proofErr w:type="spellStart"/>
      <w:r w:rsidRPr="007906BE">
        <w:rPr>
          <w:rFonts w:ascii="Traditional Arabic" w:eastAsia="Times New Roman" w:hAnsi="Traditional Arabic" w:cs="Traditional Arabic" w:hint="cs"/>
          <w:color w:val="000000" w:themeColor="text1"/>
          <w:sz w:val="24"/>
          <w:szCs w:val="24"/>
        </w:rPr>
        <w:t>Kafetzopoulos</w:t>
      </w:r>
      <w:proofErr w:type="spellEnd"/>
      <w:r w:rsidRPr="007906BE">
        <w:rPr>
          <w:rFonts w:ascii="Traditional Arabic" w:eastAsia="Times New Roman" w:hAnsi="Traditional Arabic" w:cs="Traditional Arabic" w:hint="cs"/>
          <w:color w:val="000000" w:themeColor="text1"/>
          <w:sz w:val="24"/>
          <w:szCs w:val="24"/>
        </w:rPr>
        <w:t xml:space="preserve"> &amp; </w:t>
      </w:r>
      <w:proofErr w:type="spellStart"/>
      <w:r w:rsidRPr="007906BE">
        <w:rPr>
          <w:rFonts w:ascii="Traditional Arabic" w:eastAsia="Times New Roman" w:hAnsi="Traditional Arabic" w:cs="Traditional Arabic" w:hint="cs"/>
          <w:color w:val="000000" w:themeColor="text1"/>
          <w:sz w:val="24"/>
          <w:szCs w:val="24"/>
        </w:rPr>
        <w:t>Gotzamani</w:t>
      </w:r>
      <w:proofErr w:type="spellEnd"/>
      <w:r w:rsidRPr="007906BE">
        <w:rPr>
          <w:rFonts w:ascii="Traditional Arabic" w:eastAsia="Times New Roman" w:hAnsi="Traditional Arabic" w:cs="Traditional Arabic" w:hint="cs"/>
          <w:color w:val="000000" w:themeColor="text1"/>
          <w:sz w:val="24"/>
          <w:szCs w:val="24"/>
          <w:rtl/>
        </w:rPr>
        <w:t>, 2022)</w:t>
      </w:r>
      <w:proofErr w:type="gramStart"/>
      <w:r w:rsidRPr="007906BE">
        <w:rPr>
          <w:rFonts w:ascii="Traditional Arabic" w:eastAsia="Times New Roman" w:hAnsi="Traditional Arabic" w:cs="Traditional Arabic" w:hint="cs"/>
          <w:color w:val="000000" w:themeColor="text1"/>
          <w:sz w:val="24"/>
          <w:szCs w:val="24"/>
          <w:rtl/>
        </w:rPr>
        <w:t>.،  كما</w:t>
      </w:r>
      <w:proofErr w:type="gramEnd"/>
      <w:r w:rsidRPr="007906BE">
        <w:rPr>
          <w:rFonts w:ascii="Traditional Arabic" w:eastAsia="Times New Roman" w:hAnsi="Traditional Arabic" w:cs="Traditional Arabic" w:hint="cs"/>
          <w:color w:val="000000" w:themeColor="text1"/>
          <w:sz w:val="24"/>
          <w:szCs w:val="24"/>
          <w:rtl/>
        </w:rPr>
        <w:t xml:space="preserve"> يرى </w:t>
      </w:r>
      <w:proofErr w:type="spellStart"/>
      <w:r w:rsidRPr="007906BE">
        <w:rPr>
          <w:rFonts w:ascii="Traditional Arabic" w:eastAsia="Times New Roman" w:hAnsi="Traditional Arabic" w:cs="Traditional Arabic" w:hint="cs"/>
          <w:color w:val="000000" w:themeColor="text1"/>
          <w:sz w:val="24"/>
          <w:szCs w:val="24"/>
        </w:rPr>
        <w:t>Ekhsan</w:t>
      </w:r>
      <w:proofErr w:type="spellEnd"/>
      <w:r w:rsidRPr="007906BE">
        <w:rPr>
          <w:rFonts w:ascii="Traditional Arabic" w:eastAsia="Times New Roman" w:hAnsi="Traditional Arabic" w:cs="Traditional Arabic" w:hint="cs"/>
          <w:color w:val="000000" w:themeColor="text1"/>
          <w:sz w:val="24"/>
          <w:szCs w:val="24"/>
        </w:rPr>
        <w:t xml:space="preserve"> et al</w:t>
      </w:r>
      <w:r w:rsidRPr="007906BE">
        <w:rPr>
          <w:rFonts w:ascii="Traditional Arabic" w:eastAsia="Times New Roman" w:hAnsi="Traditional Arabic" w:cs="Traditional Arabic" w:hint="cs"/>
          <w:color w:val="000000" w:themeColor="text1"/>
          <w:sz w:val="24"/>
          <w:szCs w:val="24"/>
          <w:rtl/>
        </w:rPr>
        <w:t>. (2023) أن إدارة المواهب تُعد آلية لبناء رأس مال بشري يتمتع بالقابلية للتجدد والتطوير، بحيث يتماشى مع بيئة العمل المعقدة، والتغيرات المتسارعة في احتياجات السوق.</w:t>
      </w:r>
    </w:p>
    <w:p w14:paraId="1F99E0D9" w14:textId="77777777" w:rsidR="00DD0999" w:rsidRPr="007906BE" w:rsidRDefault="005C31DF" w:rsidP="007906BE">
      <w:pPr>
        <w:tabs>
          <w:tab w:val="left" w:pos="3047"/>
        </w:tabs>
        <w:bidi/>
        <w:spacing w:after="200" w:line="360" w:lineRule="auto"/>
        <w:jc w:val="both"/>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tl/>
        </w:rPr>
        <w:t xml:space="preserve">وعرّف القديمات </w:t>
      </w:r>
      <w:proofErr w:type="spellStart"/>
      <w:r w:rsidRPr="007906BE">
        <w:rPr>
          <w:rFonts w:ascii="Traditional Arabic" w:eastAsia="Times New Roman" w:hAnsi="Traditional Arabic" w:cs="Traditional Arabic" w:hint="cs"/>
          <w:color w:val="000000" w:themeColor="text1"/>
          <w:sz w:val="24"/>
          <w:szCs w:val="24"/>
          <w:rtl/>
        </w:rPr>
        <w:t>والخشالي</w:t>
      </w:r>
      <w:proofErr w:type="spellEnd"/>
      <w:r w:rsidRPr="007906BE">
        <w:rPr>
          <w:rFonts w:ascii="Traditional Arabic" w:eastAsia="Times New Roman" w:hAnsi="Traditional Arabic" w:cs="Traditional Arabic" w:hint="cs"/>
          <w:color w:val="000000" w:themeColor="text1"/>
          <w:sz w:val="24"/>
          <w:szCs w:val="24"/>
          <w:rtl/>
        </w:rPr>
        <w:t xml:space="preserve"> (2024) إدارة المواهب بأنها: "القدرة التنظيمية على استقطاب وتطوير وتحفيز الأفراد المتميزين ضمن خطة شاملة لضمان جاهزية الكوادر للمساهمة الفاعلة في التميز </w:t>
      </w:r>
      <w:proofErr w:type="gramStart"/>
      <w:r w:rsidRPr="007906BE">
        <w:rPr>
          <w:rFonts w:ascii="Traditional Arabic" w:eastAsia="Times New Roman" w:hAnsi="Traditional Arabic" w:cs="Traditional Arabic" w:hint="cs"/>
          <w:color w:val="000000" w:themeColor="text1"/>
          <w:sz w:val="24"/>
          <w:szCs w:val="24"/>
          <w:rtl/>
        </w:rPr>
        <w:t>المؤسسي،  في</w:t>
      </w:r>
      <w:proofErr w:type="gramEnd"/>
      <w:r w:rsidRPr="007906BE">
        <w:rPr>
          <w:rFonts w:ascii="Traditional Arabic" w:eastAsia="Times New Roman" w:hAnsi="Traditional Arabic" w:cs="Traditional Arabic" w:hint="cs"/>
          <w:color w:val="000000" w:themeColor="text1"/>
          <w:sz w:val="24"/>
          <w:szCs w:val="24"/>
          <w:rtl/>
        </w:rPr>
        <w:t xml:space="preserve"> حين أشار </w:t>
      </w:r>
      <w:proofErr w:type="spellStart"/>
      <w:r w:rsidRPr="007906BE">
        <w:rPr>
          <w:rFonts w:ascii="Traditional Arabic" w:eastAsia="Times New Roman" w:hAnsi="Traditional Arabic" w:cs="Traditional Arabic" w:hint="cs"/>
          <w:color w:val="000000" w:themeColor="text1"/>
          <w:sz w:val="24"/>
          <w:szCs w:val="24"/>
          <w:rtl/>
        </w:rPr>
        <w:t>بوهالي</w:t>
      </w:r>
      <w:proofErr w:type="spellEnd"/>
      <w:r w:rsidRPr="007906BE">
        <w:rPr>
          <w:rFonts w:ascii="Traditional Arabic" w:eastAsia="Times New Roman" w:hAnsi="Traditional Arabic" w:cs="Traditional Arabic" w:hint="cs"/>
          <w:color w:val="000000" w:themeColor="text1"/>
          <w:sz w:val="24"/>
          <w:szCs w:val="24"/>
          <w:rtl/>
        </w:rPr>
        <w:t xml:space="preserve"> </w:t>
      </w:r>
      <w:proofErr w:type="spellStart"/>
      <w:r w:rsidRPr="007906BE">
        <w:rPr>
          <w:rFonts w:ascii="Traditional Arabic" w:eastAsia="Times New Roman" w:hAnsi="Traditional Arabic" w:cs="Traditional Arabic" w:hint="cs"/>
          <w:color w:val="000000" w:themeColor="text1"/>
          <w:sz w:val="24"/>
          <w:szCs w:val="24"/>
          <w:rtl/>
        </w:rPr>
        <w:t>وبومجان</w:t>
      </w:r>
      <w:proofErr w:type="spellEnd"/>
      <w:r w:rsidRPr="007906BE">
        <w:rPr>
          <w:rFonts w:ascii="Traditional Arabic" w:eastAsia="Times New Roman" w:hAnsi="Traditional Arabic" w:cs="Traditional Arabic" w:hint="cs"/>
          <w:color w:val="000000" w:themeColor="text1"/>
          <w:sz w:val="24"/>
          <w:szCs w:val="24"/>
          <w:rtl/>
        </w:rPr>
        <w:t xml:space="preserve"> (2023) إلى أن إدارة المواهب أصبحت تمثل أداة رئيسة في تحقيق الأداء التنافسي، لا سيما في المؤسسات الصناعية التي تواجه ضغطًا في الموارد وسرعة في التغيير.</w:t>
      </w:r>
    </w:p>
    <w:p w14:paraId="6D53A50B" w14:textId="77777777" w:rsidR="00DD0999" w:rsidRPr="007906BE" w:rsidRDefault="005C31DF" w:rsidP="007906BE">
      <w:pPr>
        <w:tabs>
          <w:tab w:val="left" w:pos="3047"/>
        </w:tabs>
        <w:bidi/>
        <w:spacing w:after="200" w:line="360" w:lineRule="auto"/>
        <w:jc w:val="both"/>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tl/>
        </w:rPr>
        <w:lastRenderedPageBreak/>
        <w:t xml:space="preserve">كما أن إدارة المواهب كما ذكرت في </w:t>
      </w:r>
      <w:proofErr w:type="gramStart"/>
      <w:r w:rsidRPr="007906BE">
        <w:rPr>
          <w:rFonts w:ascii="Traditional Arabic" w:eastAsia="Times New Roman" w:hAnsi="Traditional Arabic" w:cs="Traditional Arabic" w:hint="cs"/>
          <w:color w:val="000000" w:themeColor="text1"/>
          <w:sz w:val="24"/>
          <w:szCs w:val="24"/>
          <w:rtl/>
        </w:rPr>
        <w:t xml:space="preserve">( </w:t>
      </w:r>
      <w:proofErr w:type="spellStart"/>
      <w:r w:rsidRPr="007906BE">
        <w:rPr>
          <w:rFonts w:ascii="Traditional Arabic" w:eastAsia="Times New Roman" w:hAnsi="Traditional Arabic" w:cs="Traditional Arabic" w:hint="cs"/>
          <w:color w:val="000000" w:themeColor="text1"/>
          <w:sz w:val="24"/>
          <w:szCs w:val="24"/>
        </w:rPr>
        <w:t>Napathorn</w:t>
      </w:r>
      <w:proofErr w:type="spellEnd"/>
      <w:proofErr w:type="gramEnd"/>
      <w:r w:rsidRPr="007906BE">
        <w:rPr>
          <w:rFonts w:ascii="Traditional Arabic" w:eastAsia="Times New Roman" w:hAnsi="Traditional Arabic" w:cs="Traditional Arabic" w:hint="cs"/>
          <w:color w:val="000000" w:themeColor="text1"/>
          <w:sz w:val="24"/>
          <w:szCs w:val="24"/>
          <w:rtl/>
        </w:rPr>
        <w:t xml:space="preserve"> 2020</w:t>
      </w:r>
      <w:proofErr w:type="gramStart"/>
      <w:r w:rsidRPr="007906BE">
        <w:rPr>
          <w:rFonts w:ascii="Traditional Arabic" w:eastAsia="Times New Roman" w:hAnsi="Traditional Arabic" w:cs="Traditional Arabic" w:hint="cs"/>
          <w:color w:val="000000" w:themeColor="text1"/>
          <w:sz w:val="24"/>
          <w:szCs w:val="24"/>
          <w:rtl/>
        </w:rPr>
        <w:t>)  أنها</w:t>
      </w:r>
      <w:proofErr w:type="gramEnd"/>
      <w:r w:rsidRPr="007906BE">
        <w:rPr>
          <w:rFonts w:ascii="Traditional Arabic" w:eastAsia="Times New Roman" w:hAnsi="Traditional Arabic" w:cs="Traditional Arabic" w:hint="cs"/>
          <w:color w:val="000000" w:themeColor="text1"/>
          <w:sz w:val="24"/>
          <w:szCs w:val="24"/>
          <w:rtl/>
        </w:rPr>
        <w:t xml:space="preserve">  دراسة شامل لتحسين رأس المال البشري الذي يمكن المنظمة لتحقيق النتائج قصيرة وطويلة المدى عن طريق بناء الثقافة والمشاركة والقدرة على اكتساب وتطوير وتنمية المواهب المتكاملة التي تتماشى مع أهداف المنظمات.</w:t>
      </w:r>
    </w:p>
    <w:p w14:paraId="3CEF8A63" w14:textId="77777777" w:rsidR="00DD0999" w:rsidRPr="007906BE" w:rsidRDefault="005C31DF" w:rsidP="007906BE">
      <w:pPr>
        <w:tabs>
          <w:tab w:val="left" w:pos="3047"/>
        </w:tabs>
        <w:bidi/>
        <w:spacing w:after="200" w:line="360" w:lineRule="auto"/>
        <w:jc w:val="both"/>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tl/>
        </w:rPr>
        <w:t xml:space="preserve">يرى الباحث أن إدارة المواهب لم تعد خيارًا إداريًا ترفيهيًا، بل أصبحت ضرورة استراتيجية، خصوصًا في المؤسسات التي تعتمد على الكفاءات البشرية العالية في بيئة تشغيلية حساسة مثل شركات تحلية المياه، فمع التحديات المرتبطة بندرة الخبرات الفنية، وارتفاع معدلات دوران العمل، والتطور السريع في الأنظمة التشغيلية، تبرز إدارة المواهب كآلية أساسية لضمان استمرارية الأداء، وتحقيق ميزة تنافسية قائمة على العنصر البشري. </w:t>
      </w:r>
    </w:p>
    <w:p w14:paraId="4C9CC750" w14:textId="77777777" w:rsidR="00DD0999" w:rsidRPr="007906BE" w:rsidRDefault="005C31DF" w:rsidP="007906BE">
      <w:pPr>
        <w:tabs>
          <w:tab w:val="left" w:pos="3047"/>
        </w:tabs>
        <w:bidi/>
        <w:spacing w:after="200" w:line="360" w:lineRule="auto"/>
        <w:jc w:val="both"/>
        <w:rPr>
          <w:rFonts w:ascii="Traditional Arabic" w:eastAsia="Times New Roman" w:hAnsi="Traditional Arabic" w:cs="Traditional Arabic" w:hint="cs"/>
          <w:b/>
          <w:bCs/>
          <w:color w:val="000000" w:themeColor="text1"/>
          <w:sz w:val="24"/>
          <w:szCs w:val="24"/>
        </w:rPr>
      </w:pPr>
      <w:r w:rsidRPr="007906BE">
        <w:rPr>
          <w:rFonts w:ascii="Traditional Arabic" w:eastAsia="Times New Roman" w:hAnsi="Traditional Arabic" w:cs="Traditional Arabic" w:hint="cs"/>
          <w:b/>
          <w:bCs/>
          <w:color w:val="000000" w:themeColor="text1"/>
          <w:sz w:val="24"/>
          <w:szCs w:val="24"/>
          <w:rtl/>
        </w:rPr>
        <w:t>أهداف إدارة المواهب:</w:t>
      </w:r>
    </w:p>
    <w:p w14:paraId="35972F9D" w14:textId="77777777" w:rsidR="00DD0999" w:rsidRPr="007906BE" w:rsidRDefault="005C31DF" w:rsidP="007906BE">
      <w:pPr>
        <w:tabs>
          <w:tab w:val="left" w:pos="3047"/>
        </w:tabs>
        <w:bidi/>
        <w:spacing w:after="200" w:line="360" w:lineRule="auto"/>
        <w:jc w:val="both"/>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tl/>
        </w:rPr>
        <w:t>تسعى المنظمات الحديثة إلى تحقيق مستويات عالية من الكفاءة والاستدامة من خلال تبني ممارسات استراتيجية لإدارة مواردها البشرية، وعلى رأسها إدارة المواهب، فالموهبة لم تعد مجرد تفضيل تنظيمي، بل أصبحت أحد العوامل الحاسمة في رسم مستقبل المنظمات وبقائها التنافسي. إذ تتجاوز إدارة المواهب الأطر التقليدية للتوظيف والتدريب إلى بناء منظومة متكاملة تهدف إلى استقطاب وتطوير واحتواء وتحفيز أفضل الكفاءات في السوق، وربطها برؤية المؤسسة وأهدافها بعيدة المدى.</w:t>
      </w:r>
    </w:p>
    <w:p w14:paraId="040A74ED" w14:textId="77777777" w:rsidR="00DD0999" w:rsidRPr="007906BE" w:rsidRDefault="005C31DF" w:rsidP="007906BE">
      <w:pPr>
        <w:tabs>
          <w:tab w:val="left" w:pos="3047"/>
        </w:tabs>
        <w:bidi/>
        <w:spacing w:after="200" w:line="360" w:lineRule="auto"/>
        <w:jc w:val="both"/>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tl/>
        </w:rPr>
        <w:t xml:space="preserve">ويشير </w:t>
      </w:r>
      <w:proofErr w:type="spellStart"/>
      <w:r w:rsidRPr="007906BE">
        <w:rPr>
          <w:rFonts w:ascii="Traditional Arabic" w:eastAsia="Times New Roman" w:hAnsi="Traditional Arabic" w:cs="Traditional Arabic" w:hint="cs"/>
          <w:color w:val="000000" w:themeColor="text1"/>
          <w:sz w:val="24"/>
          <w:szCs w:val="24"/>
        </w:rPr>
        <w:t>Kafetzopoulos</w:t>
      </w:r>
      <w:proofErr w:type="spellEnd"/>
      <w:r w:rsidRPr="007906BE">
        <w:rPr>
          <w:rFonts w:ascii="Traditional Arabic" w:eastAsia="Times New Roman" w:hAnsi="Traditional Arabic" w:cs="Traditional Arabic" w:hint="cs"/>
          <w:color w:val="000000" w:themeColor="text1"/>
          <w:sz w:val="24"/>
          <w:szCs w:val="24"/>
        </w:rPr>
        <w:t xml:space="preserve"> &amp; </w:t>
      </w:r>
      <w:proofErr w:type="spellStart"/>
      <w:r w:rsidRPr="007906BE">
        <w:rPr>
          <w:rFonts w:ascii="Traditional Arabic" w:eastAsia="Times New Roman" w:hAnsi="Traditional Arabic" w:cs="Traditional Arabic" w:hint="cs"/>
          <w:color w:val="000000" w:themeColor="text1"/>
          <w:sz w:val="24"/>
          <w:szCs w:val="24"/>
        </w:rPr>
        <w:t>Gotzamani</w:t>
      </w:r>
      <w:proofErr w:type="spellEnd"/>
      <w:r w:rsidRPr="007906BE">
        <w:rPr>
          <w:rFonts w:ascii="Traditional Arabic" w:eastAsia="Times New Roman" w:hAnsi="Traditional Arabic" w:cs="Traditional Arabic" w:hint="cs"/>
          <w:color w:val="000000" w:themeColor="text1"/>
          <w:sz w:val="24"/>
          <w:szCs w:val="24"/>
          <w:rtl/>
        </w:rPr>
        <w:t xml:space="preserve"> (2022) إلى أن أهداف إدارة المواهب تتجلى في:</w:t>
      </w:r>
    </w:p>
    <w:p w14:paraId="2034683D" w14:textId="77777777" w:rsidR="00DD0999" w:rsidRPr="007906BE" w:rsidRDefault="005C31DF" w:rsidP="007906BE">
      <w:pPr>
        <w:tabs>
          <w:tab w:val="left" w:pos="3047"/>
        </w:tabs>
        <w:bidi/>
        <w:spacing w:after="200" w:line="360" w:lineRule="auto"/>
        <w:jc w:val="both"/>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tl/>
        </w:rPr>
        <w:t xml:space="preserve">تعزيز قدرة المؤسسة على اكتشاف واستقطاب الكفاءات النادرة: من خلال أنظمة استقطاب ذكية تعتمد على العلامة الوظيفية الجاذبة، وأدوات القياس الحديثة التي تُمكّن من اختيار الأفراد ذوي الإمكانيات المستقبلية، وليس فقط الخبرات الحالية. </w:t>
      </w:r>
    </w:p>
    <w:p w14:paraId="158FB239" w14:textId="77777777" w:rsidR="00DD0999" w:rsidRPr="007906BE" w:rsidRDefault="005C31DF" w:rsidP="007906BE">
      <w:pPr>
        <w:tabs>
          <w:tab w:val="left" w:pos="3047"/>
        </w:tabs>
        <w:bidi/>
        <w:spacing w:after="200" w:line="360" w:lineRule="auto"/>
        <w:jc w:val="both"/>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tl/>
        </w:rPr>
        <w:t xml:space="preserve">ضمان استدامة الأداء من خلال تطوير القدرات الداخلية ورفع مستويات التمكين: إذ تستند إدارة المواهب إلى فلسفة الاستثمار في الإمكانات البشرية، عبر برامج تطوير مهني مخصصة، ونقل المعرفة بين الأجيال، وتخطيط الإحلال، مما يضمن بقاء المنظمة في حالة تأهب دائم للتغيرات البيئية. </w:t>
      </w:r>
    </w:p>
    <w:p w14:paraId="44B4E1D0" w14:textId="77777777" w:rsidR="00DD0999" w:rsidRPr="007906BE" w:rsidRDefault="005C31DF" w:rsidP="007906BE">
      <w:pPr>
        <w:tabs>
          <w:tab w:val="left" w:pos="3047"/>
        </w:tabs>
        <w:bidi/>
        <w:spacing w:after="200" w:line="360" w:lineRule="auto"/>
        <w:jc w:val="both"/>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tl/>
        </w:rPr>
        <w:t xml:space="preserve">وقد بيّنت دراسة </w:t>
      </w:r>
      <w:proofErr w:type="spellStart"/>
      <w:r w:rsidRPr="007906BE">
        <w:rPr>
          <w:rFonts w:ascii="Traditional Arabic" w:eastAsia="Times New Roman" w:hAnsi="Traditional Arabic" w:cs="Traditional Arabic" w:hint="cs"/>
          <w:color w:val="000000" w:themeColor="text1"/>
          <w:sz w:val="24"/>
          <w:szCs w:val="24"/>
        </w:rPr>
        <w:t>Ekhsan</w:t>
      </w:r>
      <w:proofErr w:type="spellEnd"/>
      <w:r w:rsidRPr="007906BE">
        <w:rPr>
          <w:rFonts w:ascii="Traditional Arabic" w:eastAsia="Times New Roman" w:hAnsi="Traditional Arabic" w:cs="Traditional Arabic" w:hint="cs"/>
          <w:color w:val="000000" w:themeColor="text1"/>
          <w:sz w:val="24"/>
          <w:szCs w:val="24"/>
        </w:rPr>
        <w:t xml:space="preserve"> et al</w:t>
      </w:r>
      <w:r w:rsidRPr="007906BE">
        <w:rPr>
          <w:rFonts w:ascii="Traditional Arabic" w:eastAsia="Times New Roman" w:hAnsi="Traditional Arabic" w:cs="Traditional Arabic" w:hint="cs"/>
          <w:color w:val="000000" w:themeColor="text1"/>
          <w:sz w:val="24"/>
          <w:szCs w:val="24"/>
          <w:rtl/>
        </w:rPr>
        <w:t>. (2023) أن المؤسسات التي تطبق إدارة المواهب ترتفع فيها مستويات الالتزام الوظيفي والأداء الفردي والمؤسسي على حدٍ سواء.</w:t>
      </w:r>
    </w:p>
    <w:p w14:paraId="6A47CFBD" w14:textId="77777777" w:rsidR="00DD0999" w:rsidRPr="007906BE" w:rsidRDefault="005C31DF" w:rsidP="007906BE">
      <w:pPr>
        <w:tabs>
          <w:tab w:val="left" w:pos="3047"/>
        </w:tabs>
        <w:bidi/>
        <w:spacing w:after="200" w:line="360" w:lineRule="auto"/>
        <w:jc w:val="both"/>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tl/>
        </w:rPr>
        <w:t>فالاحتفاظ بالمواهب وتقليل معدل الدوران الطوعي: من خلال خلق بيئة داعمة للموهوبين، وتقديم فرص نمو واقعية، وحوافز تنافسية تُشعر الفرد بأهميته في النظام، وأشارت دراسة الكايد والبلوش (2023) إلى أن العدالة التنظيمية والشعور بالانتماء الوظيفي يُعدان من العوامل الوسيطة المؤثرة في مدى نجاح إدارة المواهب في الاحتفاظ بالكفاءات.</w:t>
      </w:r>
    </w:p>
    <w:p w14:paraId="5FF96411" w14:textId="77777777" w:rsidR="00DD0999" w:rsidRPr="007906BE" w:rsidRDefault="005C31DF" w:rsidP="007906BE">
      <w:pPr>
        <w:tabs>
          <w:tab w:val="left" w:pos="3047"/>
        </w:tabs>
        <w:bidi/>
        <w:spacing w:after="200" w:line="360" w:lineRule="auto"/>
        <w:jc w:val="both"/>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tl/>
        </w:rPr>
        <w:lastRenderedPageBreak/>
        <w:t>ويرى العواملة والشوابكة (2024) أن هذه الأهداف تتخطى إطار إدارة الموارد البشرية التقليدية، إذ تُعد إدارة المواهب أداة استراتيجية لبناء ميزة تنافسية قائمة على رأس المال البشري، وهي مدخل أساسي لتشكيل الثقافة التنظيمية، وتعزيز الإبداع، وضمان استمرارية القيمة المضافة التي يقدمها الموظفون المتميزون للمنظمة.</w:t>
      </w:r>
    </w:p>
    <w:p w14:paraId="7D80DB48" w14:textId="77777777" w:rsidR="00DD0999" w:rsidRPr="007906BE" w:rsidRDefault="005C31DF" w:rsidP="007906BE">
      <w:pPr>
        <w:tabs>
          <w:tab w:val="left" w:pos="3047"/>
        </w:tabs>
        <w:bidi/>
        <w:spacing w:after="200" w:line="360" w:lineRule="auto"/>
        <w:jc w:val="both"/>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tl/>
        </w:rPr>
        <w:t xml:space="preserve">يرى الباحث أن أهداف إدارة المواهب تتقاطع بشكل مباشر مع تحديات الواقع المؤسسي، خاصة في القطاعات الفنية عالية التخصص مثل شركات تحلية المياه، فالكفاءات في هذا المجال نادرة، واستبدالها مكلف زمنيًا وتشغيليًا، مما يجعل الاحتفاظ بها وتطويرها مسألة استراتيجية بامتياز. </w:t>
      </w:r>
    </w:p>
    <w:p w14:paraId="536943B4" w14:textId="77777777" w:rsidR="00DD0999" w:rsidRPr="007906BE" w:rsidRDefault="005C31DF" w:rsidP="007906BE">
      <w:pPr>
        <w:tabs>
          <w:tab w:val="left" w:pos="3047"/>
        </w:tabs>
        <w:bidi/>
        <w:spacing w:after="200" w:line="360" w:lineRule="auto"/>
        <w:jc w:val="both"/>
        <w:rPr>
          <w:rFonts w:ascii="Traditional Arabic" w:eastAsia="Times New Roman" w:hAnsi="Traditional Arabic" w:cs="Traditional Arabic" w:hint="cs"/>
          <w:b/>
          <w:bCs/>
          <w:color w:val="000000" w:themeColor="text1"/>
          <w:sz w:val="24"/>
          <w:szCs w:val="24"/>
        </w:rPr>
      </w:pPr>
      <w:r w:rsidRPr="007906BE">
        <w:rPr>
          <w:rFonts w:ascii="Traditional Arabic" w:eastAsia="Times New Roman" w:hAnsi="Traditional Arabic" w:cs="Traditional Arabic" w:hint="cs"/>
          <w:b/>
          <w:bCs/>
          <w:color w:val="000000" w:themeColor="text1"/>
          <w:sz w:val="24"/>
          <w:szCs w:val="24"/>
          <w:rtl/>
        </w:rPr>
        <w:t>مبررات الاهتمام بإدارة المواهب في الشركات:</w:t>
      </w:r>
    </w:p>
    <w:p w14:paraId="08573579" w14:textId="77777777" w:rsidR="00DD0999" w:rsidRPr="007906BE" w:rsidRDefault="005C31DF" w:rsidP="007906BE">
      <w:pPr>
        <w:tabs>
          <w:tab w:val="left" w:pos="3047"/>
        </w:tabs>
        <w:bidi/>
        <w:spacing w:after="200" w:line="360" w:lineRule="auto"/>
        <w:jc w:val="both"/>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tl/>
        </w:rPr>
        <w:t>يشكّل التغير المتسارع في بيئة الأعمال، إلى جانب التحديات المتزايدة في سوق العمل، دافعًا رئيسيًا لتبنّي منهجيات متقدمة في إدارة الموارد البشرية، وفي مقدمتها إدارة المواهب، فقد باتت المنظمات تدرك أن التميز التشغيلي والابتكار لا ينبعان فقط من تكنولوجيا أو بنية تنظيمية، بل من الأفراد ذوي الكفاءة الذين يتم استقطابهم، تطويرهم، وتمكينهم ضمن رؤية استراتيجية متكاملة.</w:t>
      </w:r>
    </w:p>
    <w:p w14:paraId="14AB17B6" w14:textId="77777777" w:rsidR="00DD0999" w:rsidRPr="007906BE" w:rsidRDefault="005C31DF" w:rsidP="007906BE">
      <w:pPr>
        <w:tabs>
          <w:tab w:val="left" w:pos="3047"/>
        </w:tabs>
        <w:bidi/>
        <w:spacing w:after="200" w:line="360" w:lineRule="auto"/>
        <w:jc w:val="both"/>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tl/>
        </w:rPr>
        <w:t>أولًا، تُعد ندرة الكفاءات في الأسواق التخصصية أحد أبرز المبررات التي دفعت المنظمات إلى تبني إدارة المواهب. ففي بيئات تتطلب مهارات دقيقة وعالية التقنية، مثل قطاعات الطاقة والتحلية والنقل والخدمات الذكية، يصعب الاعتماد على أساليب التوظيف التقليدية أو التدريب القصير المدى. وهنا تبرز الحاجة إلى برامج طويلة الأجل تقوم على الاستكشاف المبكر للموهبة، وتخطيط تطورها، وضمان ولائها التنظيمي ((</w:t>
      </w:r>
      <w:r w:rsidRPr="007906BE">
        <w:rPr>
          <w:rFonts w:ascii="Traditional Arabic" w:eastAsia="Times New Roman" w:hAnsi="Traditional Arabic" w:cs="Traditional Arabic" w:hint="cs"/>
          <w:color w:val="000000" w:themeColor="text1"/>
          <w:sz w:val="24"/>
          <w:szCs w:val="24"/>
        </w:rPr>
        <w:t>Kumar</w:t>
      </w:r>
      <w:r w:rsidRPr="007906BE">
        <w:rPr>
          <w:rFonts w:ascii="Traditional Arabic" w:eastAsia="Times New Roman" w:hAnsi="Traditional Arabic" w:cs="Traditional Arabic" w:hint="cs"/>
          <w:color w:val="000000" w:themeColor="text1"/>
          <w:sz w:val="24"/>
          <w:szCs w:val="24"/>
          <w:rtl/>
        </w:rPr>
        <w:t>, 2022.</w:t>
      </w:r>
    </w:p>
    <w:p w14:paraId="02B94FCD" w14:textId="77777777" w:rsidR="00DD0999" w:rsidRPr="007906BE" w:rsidRDefault="005C31DF" w:rsidP="007906BE">
      <w:pPr>
        <w:tabs>
          <w:tab w:val="left" w:pos="3047"/>
        </w:tabs>
        <w:bidi/>
        <w:spacing w:after="200" w:line="360" w:lineRule="auto"/>
        <w:jc w:val="both"/>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tl/>
        </w:rPr>
        <w:t>ثانيًا، فرضت الثورة التكنولوجية والتحول الرقمي معايير جديدة في تقييم جاهزية الأفراد، وقدرتهم على التكيف مع أدوات الذكاء الاصطناعي، وأتمتة العمليات، وتحليلات البيانات. وهو ما يستلزم بالضرورة إدارة ممنهجة للمواهب قادرة على اكتشاف الأفراد ذوي الاستعداد المعرفي والتقني، وتوجيههم نحو المهام المستقبلية ذات القيمة العالية (</w:t>
      </w:r>
      <w:proofErr w:type="spellStart"/>
      <w:r w:rsidRPr="007906BE">
        <w:rPr>
          <w:rFonts w:ascii="Traditional Arabic" w:eastAsia="Times New Roman" w:hAnsi="Traditional Arabic" w:cs="Traditional Arabic" w:hint="cs"/>
          <w:color w:val="000000" w:themeColor="text1"/>
          <w:sz w:val="24"/>
          <w:szCs w:val="24"/>
        </w:rPr>
        <w:t>Touriano</w:t>
      </w:r>
      <w:proofErr w:type="spellEnd"/>
      <w:r w:rsidRPr="007906BE">
        <w:rPr>
          <w:rFonts w:ascii="Traditional Arabic" w:eastAsia="Times New Roman" w:hAnsi="Traditional Arabic" w:cs="Traditional Arabic" w:hint="cs"/>
          <w:color w:val="000000" w:themeColor="text1"/>
          <w:sz w:val="24"/>
          <w:szCs w:val="24"/>
        </w:rPr>
        <w:t xml:space="preserve"> et al</w:t>
      </w:r>
      <w:r w:rsidRPr="007906BE">
        <w:rPr>
          <w:rFonts w:ascii="Traditional Arabic" w:eastAsia="Times New Roman" w:hAnsi="Traditional Arabic" w:cs="Traditional Arabic" w:hint="cs"/>
          <w:color w:val="000000" w:themeColor="text1"/>
          <w:sz w:val="24"/>
          <w:szCs w:val="24"/>
          <w:rtl/>
        </w:rPr>
        <w:t>., 2023)</w:t>
      </w:r>
    </w:p>
    <w:p w14:paraId="1A37252C" w14:textId="77777777" w:rsidR="00DD0999" w:rsidRPr="007906BE" w:rsidRDefault="005C31DF" w:rsidP="007906BE">
      <w:pPr>
        <w:tabs>
          <w:tab w:val="left" w:pos="3047"/>
        </w:tabs>
        <w:bidi/>
        <w:spacing w:after="200" w:line="360" w:lineRule="auto"/>
        <w:jc w:val="both"/>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tl/>
        </w:rPr>
        <w:t>ثالثًا، تمثل ظاهرة الدوران الوظيفي المتزايد تحديًا حقيقيًا أمام المؤسسات التي تعاني من فقدان الكفاءات لصالح مؤسسات أخرى تقدم حزمًا أكثر جاذبية</w:t>
      </w:r>
      <w:r w:rsidRPr="007906BE">
        <w:rPr>
          <w:rFonts w:ascii="Traditional Arabic" w:eastAsia="Times New Roman" w:hAnsi="Traditional Arabic" w:cs="Traditional Arabic" w:hint="cs"/>
          <w:color w:val="000000" w:themeColor="text1"/>
          <w:sz w:val="24"/>
          <w:szCs w:val="24"/>
        </w:rPr>
        <w:t>K</w:t>
      </w:r>
      <w:r w:rsidRPr="007906BE">
        <w:rPr>
          <w:rFonts w:ascii="Traditional Arabic" w:eastAsia="Times New Roman" w:hAnsi="Traditional Arabic" w:cs="Traditional Arabic" w:hint="cs"/>
          <w:color w:val="000000" w:themeColor="text1"/>
          <w:sz w:val="24"/>
          <w:szCs w:val="24"/>
          <w:rtl/>
        </w:rPr>
        <w:t xml:space="preserve"> وبدلًا من معالجة ذلك عبر الحوافز المالية فقط، تسعى إدارة المواهب إلى بناء ثقافة تنظيمية جاذبة، ومسارات نمو واضحة، وتمكين حقيقي للأفراد مما يقلل من معدلات الرحيل الطوعي (</w:t>
      </w:r>
      <w:proofErr w:type="spellStart"/>
      <w:r w:rsidRPr="007906BE">
        <w:rPr>
          <w:rFonts w:ascii="Traditional Arabic" w:eastAsia="Times New Roman" w:hAnsi="Traditional Arabic" w:cs="Traditional Arabic" w:hint="cs"/>
          <w:color w:val="000000" w:themeColor="text1"/>
          <w:sz w:val="24"/>
          <w:szCs w:val="24"/>
        </w:rPr>
        <w:t>Kafetzopoulos</w:t>
      </w:r>
      <w:proofErr w:type="spellEnd"/>
      <w:r w:rsidRPr="007906BE">
        <w:rPr>
          <w:rFonts w:ascii="Traditional Arabic" w:eastAsia="Times New Roman" w:hAnsi="Traditional Arabic" w:cs="Traditional Arabic" w:hint="cs"/>
          <w:color w:val="000000" w:themeColor="text1"/>
          <w:sz w:val="24"/>
          <w:szCs w:val="24"/>
        </w:rPr>
        <w:t xml:space="preserve"> &amp; </w:t>
      </w:r>
      <w:proofErr w:type="spellStart"/>
      <w:r w:rsidRPr="007906BE">
        <w:rPr>
          <w:rFonts w:ascii="Traditional Arabic" w:eastAsia="Times New Roman" w:hAnsi="Traditional Arabic" w:cs="Traditional Arabic" w:hint="cs"/>
          <w:color w:val="000000" w:themeColor="text1"/>
          <w:sz w:val="24"/>
          <w:szCs w:val="24"/>
        </w:rPr>
        <w:t>Gotzamani</w:t>
      </w:r>
      <w:proofErr w:type="spellEnd"/>
      <w:r w:rsidRPr="007906BE">
        <w:rPr>
          <w:rFonts w:ascii="Traditional Arabic" w:eastAsia="Times New Roman" w:hAnsi="Traditional Arabic" w:cs="Traditional Arabic" w:hint="cs"/>
          <w:color w:val="000000" w:themeColor="text1"/>
          <w:sz w:val="24"/>
          <w:szCs w:val="24"/>
          <w:rtl/>
        </w:rPr>
        <w:t>, 2022)</w:t>
      </w:r>
    </w:p>
    <w:p w14:paraId="5099B737" w14:textId="77777777" w:rsidR="00DD0999" w:rsidRPr="007906BE" w:rsidRDefault="005C31DF" w:rsidP="007906BE">
      <w:pPr>
        <w:tabs>
          <w:tab w:val="left" w:pos="3047"/>
        </w:tabs>
        <w:bidi/>
        <w:spacing w:after="200" w:line="360" w:lineRule="auto"/>
        <w:jc w:val="both"/>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tl/>
        </w:rPr>
        <w:t xml:space="preserve">رابعًا، تدفع الحاجة إلى تخطيط الإحلال الوظيفي والقيادي بالمنظمات نحو التركيز على إدارة المواهب كوسيلة لتأمين الجاهزية المؤسسية في مواجهة التغيرات المفاجئة في مواقع القيادة أو الاختصاص، دون تعطيل استراتيجي. فوجود كوادر داخلية مدربة وجاهزة لتقلد المناصب الحساسة، يعزز من الاستقرار الإداري واستمرارية الأداء المؤسسي </w:t>
      </w:r>
      <w:proofErr w:type="gramStart"/>
      <w:r w:rsidRPr="007906BE">
        <w:rPr>
          <w:rFonts w:ascii="Traditional Arabic" w:eastAsia="Times New Roman" w:hAnsi="Traditional Arabic" w:cs="Traditional Arabic" w:hint="cs"/>
          <w:color w:val="000000" w:themeColor="text1"/>
          <w:sz w:val="24"/>
          <w:szCs w:val="24"/>
          <w:rtl/>
        </w:rPr>
        <w:t>( القديمات</w:t>
      </w:r>
      <w:proofErr w:type="gramEnd"/>
      <w:r w:rsidRPr="007906BE">
        <w:rPr>
          <w:rFonts w:ascii="Traditional Arabic" w:eastAsia="Times New Roman" w:hAnsi="Traditional Arabic" w:cs="Traditional Arabic" w:hint="cs"/>
          <w:color w:val="000000" w:themeColor="text1"/>
          <w:sz w:val="24"/>
          <w:szCs w:val="24"/>
          <w:rtl/>
        </w:rPr>
        <w:t xml:space="preserve"> </w:t>
      </w:r>
      <w:proofErr w:type="spellStart"/>
      <w:r w:rsidRPr="007906BE">
        <w:rPr>
          <w:rFonts w:ascii="Traditional Arabic" w:eastAsia="Times New Roman" w:hAnsi="Traditional Arabic" w:cs="Traditional Arabic" w:hint="cs"/>
          <w:color w:val="000000" w:themeColor="text1"/>
          <w:sz w:val="24"/>
          <w:szCs w:val="24"/>
          <w:rtl/>
        </w:rPr>
        <w:t>والخشالي</w:t>
      </w:r>
      <w:proofErr w:type="spellEnd"/>
      <w:r w:rsidRPr="007906BE">
        <w:rPr>
          <w:rFonts w:ascii="Traditional Arabic" w:eastAsia="Times New Roman" w:hAnsi="Traditional Arabic" w:cs="Traditional Arabic" w:hint="cs"/>
          <w:color w:val="000000" w:themeColor="text1"/>
          <w:sz w:val="24"/>
          <w:szCs w:val="24"/>
          <w:rtl/>
        </w:rPr>
        <w:t>، 2024).</w:t>
      </w:r>
    </w:p>
    <w:p w14:paraId="3416AC99" w14:textId="77777777" w:rsidR="00DD0999" w:rsidRPr="007906BE" w:rsidRDefault="005C31DF" w:rsidP="007906BE">
      <w:pPr>
        <w:tabs>
          <w:tab w:val="left" w:pos="3047"/>
        </w:tabs>
        <w:bidi/>
        <w:spacing w:after="200" w:line="360" w:lineRule="auto"/>
        <w:jc w:val="both"/>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tl/>
        </w:rPr>
        <w:lastRenderedPageBreak/>
        <w:t>خامسًا، يسهم الاهتمام بالمواهب في تحفيز الابتكار المؤسسي من خلال دعم الأفراد أصحاب الأفكار الريادية، وتوفير بيئة عمل مرنة تُشجع على التجريب واتخاذ المبادرات، وتمنح الموظف مساحة للتأثير في مستقبل المنظمة. وهذا النوع من البيئات لا يتحقق إلا عبر وجود إدارة ممنهجة للمواهب تدرك أن النمو المؤسسي يبدأ من إطلاق الطاقات الفردية وتوظيفها بذكاء (</w:t>
      </w:r>
      <w:proofErr w:type="spellStart"/>
      <w:r w:rsidRPr="007906BE">
        <w:rPr>
          <w:rFonts w:ascii="Traditional Arabic" w:eastAsia="Times New Roman" w:hAnsi="Traditional Arabic" w:cs="Traditional Arabic" w:hint="cs"/>
          <w:color w:val="000000" w:themeColor="text1"/>
          <w:sz w:val="24"/>
          <w:szCs w:val="24"/>
        </w:rPr>
        <w:t>Sandeepanie</w:t>
      </w:r>
      <w:proofErr w:type="spellEnd"/>
      <w:r w:rsidRPr="007906BE">
        <w:rPr>
          <w:rFonts w:ascii="Traditional Arabic" w:eastAsia="Times New Roman" w:hAnsi="Traditional Arabic" w:cs="Traditional Arabic" w:hint="cs"/>
          <w:color w:val="000000" w:themeColor="text1"/>
          <w:sz w:val="24"/>
          <w:szCs w:val="24"/>
        </w:rPr>
        <w:t xml:space="preserve"> et al</w:t>
      </w:r>
      <w:r w:rsidRPr="007906BE">
        <w:rPr>
          <w:rFonts w:ascii="Traditional Arabic" w:eastAsia="Times New Roman" w:hAnsi="Traditional Arabic" w:cs="Traditional Arabic" w:hint="cs"/>
          <w:color w:val="000000" w:themeColor="text1"/>
          <w:sz w:val="24"/>
          <w:szCs w:val="24"/>
          <w:rtl/>
        </w:rPr>
        <w:t>., 2023)</w:t>
      </w:r>
    </w:p>
    <w:p w14:paraId="64E82779" w14:textId="77777777" w:rsidR="00DD0999" w:rsidRPr="007906BE" w:rsidRDefault="005C31DF" w:rsidP="007906BE">
      <w:pPr>
        <w:tabs>
          <w:tab w:val="left" w:pos="3047"/>
        </w:tabs>
        <w:bidi/>
        <w:spacing w:after="200" w:line="360" w:lineRule="auto"/>
        <w:jc w:val="both"/>
        <w:rPr>
          <w:rFonts w:ascii="Traditional Arabic" w:eastAsia="Times New Roman" w:hAnsi="Traditional Arabic" w:cs="Traditional Arabic" w:hint="cs"/>
          <w:color w:val="000000" w:themeColor="text1"/>
          <w:sz w:val="24"/>
          <w:szCs w:val="24"/>
        </w:rPr>
      </w:pPr>
      <w:proofErr w:type="gramStart"/>
      <w:r w:rsidRPr="007906BE">
        <w:rPr>
          <w:rFonts w:ascii="Traditional Arabic" w:eastAsia="Quattrocento Sans" w:hAnsi="Traditional Arabic" w:cs="Traditional Arabic" w:hint="cs"/>
          <w:color w:val="000000" w:themeColor="text1"/>
          <w:sz w:val="24"/>
          <w:szCs w:val="24"/>
        </w:rPr>
        <w:t>,</w:t>
      </w:r>
      <w:r w:rsidRPr="007906BE">
        <w:rPr>
          <w:rFonts w:ascii="Traditional Arabic" w:eastAsia="Times New Roman" w:hAnsi="Traditional Arabic" w:cs="Traditional Arabic" w:hint="cs"/>
          <w:color w:val="000000" w:themeColor="text1"/>
          <w:sz w:val="24"/>
          <w:szCs w:val="24"/>
          <w:rtl/>
        </w:rPr>
        <w:t>يرى</w:t>
      </w:r>
      <w:proofErr w:type="gramEnd"/>
      <w:r w:rsidRPr="007906BE">
        <w:rPr>
          <w:rFonts w:ascii="Traditional Arabic" w:eastAsia="Times New Roman" w:hAnsi="Traditional Arabic" w:cs="Traditional Arabic" w:hint="cs"/>
          <w:color w:val="000000" w:themeColor="text1"/>
          <w:sz w:val="24"/>
          <w:szCs w:val="24"/>
          <w:rtl/>
        </w:rPr>
        <w:t xml:space="preserve"> الباحث أن مبررات تبني إدارة المواهب تتعاظم في بيئات عمل متخصصة وحساسة مثل شركات تحلية المياه، والتي تتطلب كوادر نادرة تجمع بين الخبرة الفنية والاستعداد التقني والاستقرار الوظيفي. </w:t>
      </w:r>
    </w:p>
    <w:p w14:paraId="393F2825" w14:textId="77777777" w:rsidR="00DD0999" w:rsidRPr="007906BE" w:rsidRDefault="005C31DF" w:rsidP="007906BE">
      <w:pPr>
        <w:tabs>
          <w:tab w:val="left" w:pos="3047"/>
        </w:tabs>
        <w:bidi/>
        <w:spacing w:after="200" w:line="360" w:lineRule="auto"/>
        <w:jc w:val="both"/>
        <w:rPr>
          <w:rFonts w:ascii="Traditional Arabic" w:eastAsia="Times New Roman" w:hAnsi="Traditional Arabic" w:cs="Traditional Arabic" w:hint="cs"/>
          <w:b/>
          <w:bCs/>
          <w:color w:val="000000" w:themeColor="text1"/>
          <w:sz w:val="24"/>
          <w:szCs w:val="24"/>
        </w:rPr>
      </w:pPr>
      <w:r w:rsidRPr="007906BE">
        <w:rPr>
          <w:rFonts w:ascii="Traditional Arabic" w:eastAsia="Times New Roman" w:hAnsi="Traditional Arabic" w:cs="Traditional Arabic" w:hint="cs"/>
          <w:b/>
          <w:bCs/>
          <w:color w:val="000000" w:themeColor="text1"/>
          <w:sz w:val="24"/>
          <w:szCs w:val="24"/>
          <w:rtl/>
        </w:rPr>
        <w:t>أهمية إدارة المواهب البشرية:</w:t>
      </w:r>
    </w:p>
    <w:p w14:paraId="46F3EF74" w14:textId="77777777" w:rsidR="00DD0999" w:rsidRPr="007906BE" w:rsidRDefault="005C31DF" w:rsidP="007906BE">
      <w:pPr>
        <w:tabs>
          <w:tab w:val="left" w:pos="3047"/>
        </w:tabs>
        <w:bidi/>
        <w:spacing w:after="200" w:line="360" w:lineRule="auto"/>
        <w:jc w:val="both"/>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tl/>
        </w:rPr>
        <w:t>تُعد إدارة المواهب البشرية من المكونات المحورية في المنظومات الإدارية الحديثة، حيث لم تعد المؤسسات تقيس نجاحها فقط بحجم مواردها المالية أو قدراتها التكنولوجية، بل أصبحت تُركّز بشكل متزايد على القدرة على اكتشاف الأفراد المتميزين وتنميتهم والاحتفاظ بهم، وتكمن أهمية إدارة المواهب في أنها تمثل استثمارًا استراتيجيًا طويل الأمد في رأس المال البشري، يُسهم في تعزيز الاستقرار التشغيلي، وزيادة الابتكار، وبناء ميزة تنافسية يصعب تقليدها.</w:t>
      </w:r>
    </w:p>
    <w:p w14:paraId="17361115" w14:textId="77777777" w:rsidR="00DD0999" w:rsidRPr="007906BE" w:rsidRDefault="005C31DF" w:rsidP="007906BE">
      <w:pPr>
        <w:tabs>
          <w:tab w:val="left" w:pos="3047"/>
        </w:tabs>
        <w:bidi/>
        <w:spacing w:after="200" w:line="360" w:lineRule="auto"/>
        <w:jc w:val="both"/>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tl/>
        </w:rPr>
        <w:t xml:space="preserve">وتشير </w:t>
      </w:r>
      <w:r w:rsidRPr="007906BE">
        <w:rPr>
          <w:rFonts w:ascii="Traditional Arabic" w:eastAsia="Times New Roman" w:hAnsi="Traditional Arabic" w:cs="Traditional Arabic" w:hint="cs"/>
          <w:color w:val="000000" w:themeColor="text1"/>
          <w:sz w:val="24"/>
          <w:szCs w:val="24"/>
        </w:rPr>
        <w:t>Almomani et al</w:t>
      </w:r>
      <w:r w:rsidRPr="007906BE">
        <w:rPr>
          <w:rFonts w:ascii="Traditional Arabic" w:eastAsia="Times New Roman" w:hAnsi="Traditional Arabic" w:cs="Traditional Arabic" w:hint="cs"/>
          <w:color w:val="000000" w:themeColor="text1"/>
          <w:sz w:val="24"/>
          <w:szCs w:val="24"/>
          <w:rtl/>
        </w:rPr>
        <w:t>. (2022) إلى أن أهمية إدارة المواهب تنبع من كونها أداة فعّالة لربط التخطيط الاستراتيجي بالممارسات اليومية للموارد البشرية، حيث تسهم في توفير الكفاءات المناسبة في الوقت المناسب، مما يعزز من قدرة المؤسسة على التكيف السريع مع المتغيرات.</w:t>
      </w:r>
    </w:p>
    <w:p w14:paraId="103A013D" w14:textId="77777777" w:rsidR="00DD0999" w:rsidRPr="007906BE" w:rsidRDefault="005C31DF" w:rsidP="007906BE">
      <w:pPr>
        <w:tabs>
          <w:tab w:val="left" w:pos="3047"/>
        </w:tabs>
        <w:bidi/>
        <w:spacing w:after="200" w:line="360" w:lineRule="auto"/>
        <w:jc w:val="both"/>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tl/>
        </w:rPr>
        <w:t xml:space="preserve">كما يُبرز </w:t>
      </w:r>
      <w:proofErr w:type="spellStart"/>
      <w:r w:rsidRPr="007906BE">
        <w:rPr>
          <w:rFonts w:ascii="Traditional Arabic" w:eastAsia="Times New Roman" w:hAnsi="Traditional Arabic" w:cs="Traditional Arabic" w:hint="cs"/>
          <w:color w:val="000000" w:themeColor="text1"/>
          <w:sz w:val="24"/>
          <w:szCs w:val="24"/>
        </w:rPr>
        <w:t>Ekhsan</w:t>
      </w:r>
      <w:proofErr w:type="spellEnd"/>
      <w:r w:rsidRPr="007906BE">
        <w:rPr>
          <w:rFonts w:ascii="Traditional Arabic" w:eastAsia="Times New Roman" w:hAnsi="Traditional Arabic" w:cs="Traditional Arabic" w:hint="cs"/>
          <w:color w:val="000000" w:themeColor="text1"/>
          <w:sz w:val="24"/>
          <w:szCs w:val="24"/>
        </w:rPr>
        <w:t xml:space="preserve"> et al</w:t>
      </w:r>
      <w:r w:rsidRPr="007906BE">
        <w:rPr>
          <w:rFonts w:ascii="Traditional Arabic" w:eastAsia="Times New Roman" w:hAnsi="Traditional Arabic" w:cs="Traditional Arabic" w:hint="cs"/>
          <w:color w:val="000000" w:themeColor="text1"/>
          <w:sz w:val="24"/>
          <w:szCs w:val="24"/>
          <w:rtl/>
        </w:rPr>
        <w:t>. (2023) أن إدارة المواهب تساهم في تحقيق التوازن بين متطلبات المنظمة وتطلعات الأفراد، إذ تمنح الموظفين شعورًا بالاهتمام والتقدير والتطور المستمر، مما ينعكس إيجابًا على مستويات الالتزام والولاء والانتماء المؤسسي، وهذا ما ينعكس في انخفاض معدلات دوران العمل، وارتفاع نسب الأداء والرضا.</w:t>
      </w:r>
    </w:p>
    <w:p w14:paraId="1C4E33E4" w14:textId="77777777" w:rsidR="00DD0999" w:rsidRPr="007906BE" w:rsidRDefault="005C31DF" w:rsidP="007906BE">
      <w:pPr>
        <w:tabs>
          <w:tab w:val="left" w:pos="3047"/>
        </w:tabs>
        <w:bidi/>
        <w:spacing w:after="200" w:line="360" w:lineRule="auto"/>
        <w:jc w:val="both"/>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tl/>
        </w:rPr>
        <w:t xml:space="preserve">أما من منظور تنافسي، فإن </w:t>
      </w:r>
      <w:proofErr w:type="spellStart"/>
      <w:r w:rsidRPr="007906BE">
        <w:rPr>
          <w:rFonts w:ascii="Traditional Arabic" w:eastAsia="Times New Roman" w:hAnsi="Traditional Arabic" w:cs="Traditional Arabic" w:hint="cs"/>
          <w:color w:val="000000" w:themeColor="text1"/>
          <w:sz w:val="24"/>
          <w:szCs w:val="24"/>
        </w:rPr>
        <w:t>Kafetzopoulos</w:t>
      </w:r>
      <w:proofErr w:type="spellEnd"/>
      <w:r w:rsidRPr="007906BE">
        <w:rPr>
          <w:rFonts w:ascii="Traditional Arabic" w:eastAsia="Times New Roman" w:hAnsi="Traditional Arabic" w:cs="Traditional Arabic" w:hint="cs"/>
          <w:color w:val="000000" w:themeColor="text1"/>
          <w:sz w:val="24"/>
          <w:szCs w:val="24"/>
        </w:rPr>
        <w:t xml:space="preserve"> &amp; </w:t>
      </w:r>
      <w:proofErr w:type="spellStart"/>
      <w:r w:rsidRPr="007906BE">
        <w:rPr>
          <w:rFonts w:ascii="Traditional Arabic" w:eastAsia="Times New Roman" w:hAnsi="Traditional Arabic" w:cs="Traditional Arabic" w:hint="cs"/>
          <w:color w:val="000000" w:themeColor="text1"/>
          <w:sz w:val="24"/>
          <w:szCs w:val="24"/>
        </w:rPr>
        <w:t>Gotzamani</w:t>
      </w:r>
      <w:proofErr w:type="spellEnd"/>
      <w:r w:rsidRPr="007906BE">
        <w:rPr>
          <w:rFonts w:ascii="Traditional Arabic" w:eastAsia="Times New Roman" w:hAnsi="Traditional Arabic" w:cs="Traditional Arabic" w:hint="cs"/>
          <w:color w:val="000000" w:themeColor="text1"/>
          <w:sz w:val="24"/>
          <w:szCs w:val="24"/>
          <w:rtl/>
        </w:rPr>
        <w:t xml:space="preserve"> (2022) يؤكدان أن إدارة المواهب تُشكّل عنصرًا رئيسًا في بناء ميزة تنافسية ديناميكية، خاصة في الأسواق التي تتسم بالتغير السريع وتنوع الاحتياجات، فالمؤسسات التي تدير مواهبها بفعالية تكون أكثر استعدادًا للاستجابة للفرص والتحديات، وتُحقق استقرارًا أكبر في قدرتها التشغيلية والإنتاجية.</w:t>
      </w:r>
    </w:p>
    <w:p w14:paraId="7F29642D" w14:textId="77777777" w:rsidR="00DD0999" w:rsidRPr="007906BE" w:rsidRDefault="005C31DF" w:rsidP="007906BE">
      <w:pPr>
        <w:tabs>
          <w:tab w:val="left" w:pos="3047"/>
        </w:tabs>
        <w:bidi/>
        <w:spacing w:after="200" w:line="360" w:lineRule="auto"/>
        <w:jc w:val="both"/>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tl/>
        </w:rPr>
        <w:t xml:space="preserve"> يلخص (القديمات </w:t>
      </w:r>
      <w:proofErr w:type="spellStart"/>
      <w:r w:rsidRPr="007906BE">
        <w:rPr>
          <w:rFonts w:ascii="Traditional Arabic" w:eastAsia="Times New Roman" w:hAnsi="Traditional Arabic" w:cs="Traditional Arabic" w:hint="cs"/>
          <w:color w:val="000000" w:themeColor="text1"/>
          <w:sz w:val="24"/>
          <w:szCs w:val="24"/>
          <w:rtl/>
        </w:rPr>
        <w:t>والخشالي</w:t>
      </w:r>
      <w:proofErr w:type="spellEnd"/>
      <w:r w:rsidRPr="007906BE">
        <w:rPr>
          <w:rFonts w:ascii="Traditional Arabic" w:eastAsia="Times New Roman" w:hAnsi="Traditional Arabic" w:cs="Traditional Arabic" w:hint="cs"/>
          <w:color w:val="000000" w:themeColor="text1"/>
          <w:sz w:val="24"/>
          <w:szCs w:val="24"/>
          <w:rtl/>
        </w:rPr>
        <w:t>، 2024) أهمية إدارة المواهب البشرية لمختلف المستويات التنظيمية على النحو الآتي:</w:t>
      </w:r>
    </w:p>
    <w:p w14:paraId="71F514F2" w14:textId="77777777" w:rsidR="00DD0999" w:rsidRPr="007906BE" w:rsidRDefault="005C31DF" w:rsidP="007906BE">
      <w:pPr>
        <w:numPr>
          <w:ilvl w:val="0"/>
          <w:numId w:val="23"/>
        </w:numPr>
        <w:pBdr>
          <w:top w:val="nil"/>
          <w:left w:val="nil"/>
          <w:bottom w:val="nil"/>
          <w:right w:val="nil"/>
          <w:between w:val="nil"/>
        </w:pBdr>
        <w:tabs>
          <w:tab w:val="left" w:pos="3047"/>
        </w:tabs>
        <w:bidi/>
        <w:spacing w:after="0" w:line="360" w:lineRule="auto"/>
        <w:jc w:val="both"/>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tl/>
        </w:rPr>
        <w:t xml:space="preserve">الإدارة العليا: تتمثل الأهمية في كونها المورد الرئيسي في صناعة الإبداع والتميز للمنظمة، من خلال الاهتمام بالمناصب والمراكز القيادية وإعداد صف ثاني من القيادات واستكشاف الطاقات الكامنة لشغل المناصب في حال تغير الظروف. </w:t>
      </w:r>
    </w:p>
    <w:p w14:paraId="623178D4" w14:textId="77777777" w:rsidR="00DD0999" w:rsidRPr="007906BE" w:rsidRDefault="005C31DF" w:rsidP="007906BE">
      <w:pPr>
        <w:numPr>
          <w:ilvl w:val="0"/>
          <w:numId w:val="23"/>
        </w:numPr>
        <w:pBdr>
          <w:top w:val="nil"/>
          <w:left w:val="nil"/>
          <w:bottom w:val="nil"/>
          <w:right w:val="nil"/>
          <w:between w:val="nil"/>
        </w:pBdr>
        <w:tabs>
          <w:tab w:val="left" w:pos="3047"/>
        </w:tabs>
        <w:bidi/>
        <w:spacing w:after="200" w:line="360" w:lineRule="auto"/>
        <w:jc w:val="both"/>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tl/>
        </w:rPr>
        <w:t>الإدارة الوسطى والتنفيذية تكمن الأهمية في استخدام طرق حديثة وشيقة في أساليب العمل، بالإضافة إلى تكوين أوعية مواهب لكل مستوى تنظيمي في المؤسسة.</w:t>
      </w:r>
    </w:p>
    <w:p w14:paraId="1EF55308" w14:textId="77777777" w:rsidR="00DD0999" w:rsidRPr="007906BE" w:rsidRDefault="005C31DF" w:rsidP="007906BE">
      <w:pPr>
        <w:tabs>
          <w:tab w:val="left" w:pos="3047"/>
        </w:tabs>
        <w:bidi/>
        <w:spacing w:after="200" w:line="360" w:lineRule="auto"/>
        <w:jc w:val="both"/>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tl/>
        </w:rPr>
        <w:lastRenderedPageBreak/>
        <w:t xml:space="preserve"> كما يتم من خلالها قياس وتحديد مستوى الاستعداد </w:t>
      </w:r>
      <w:proofErr w:type="spellStart"/>
      <w:r w:rsidRPr="007906BE">
        <w:rPr>
          <w:rFonts w:ascii="Traditional Arabic" w:eastAsia="Times New Roman" w:hAnsi="Traditional Arabic" w:cs="Traditional Arabic" w:hint="cs"/>
          <w:color w:val="000000" w:themeColor="text1"/>
          <w:sz w:val="24"/>
          <w:szCs w:val="24"/>
          <w:rtl/>
        </w:rPr>
        <w:t>الموهبي</w:t>
      </w:r>
      <w:proofErr w:type="spellEnd"/>
      <w:r w:rsidRPr="007906BE">
        <w:rPr>
          <w:rFonts w:ascii="Traditional Arabic" w:eastAsia="Times New Roman" w:hAnsi="Traditional Arabic" w:cs="Traditional Arabic" w:hint="cs"/>
          <w:color w:val="000000" w:themeColor="text1"/>
          <w:sz w:val="24"/>
          <w:szCs w:val="24"/>
          <w:rtl/>
        </w:rPr>
        <w:t xml:space="preserve"> والإبداع والابتكار لمختلف العاملين مما يساعد في إعداد تخطيط سليم للمسارات الوظيفية لهم وزيادة إنتاجيتهم.</w:t>
      </w:r>
    </w:p>
    <w:p w14:paraId="447F109B" w14:textId="77777777" w:rsidR="00DD0999" w:rsidRPr="007906BE" w:rsidRDefault="005C31DF" w:rsidP="007906BE">
      <w:pPr>
        <w:tabs>
          <w:tab w:val="left" w:pos="3047"/>
        </w:tabs>
        <w:bidi/>
        <w:spacing w:after="200" w:line="360" w:lineRule="auto"/>
        <w:jc w:val="both"/>
        <w:rPr>
          <w:rFonts w:ascii="Traditional Arabic" w:eastAsia="Times New Roman" w:hAnsi="Traditional Arabic" w:cs="Traditional Arabic" w:hint="cs"/>
          <w:b/>
          <w:bCs/>
          <w:color w:val="000000" w:themeColor="text1"/>
          <w:sz w:val="24"/>
          <w:szCs w:val="24"/>
        </w:rPr>
      </w:pPr>
      <w:r w:rsidRPr="007906BE">
        <w:rPr>
          <w:rFonts w:ascii="Traditional Arabic" w:eastAsia="Times New Roman" w:hAnsi="Traditional Arabic" w:cs="Traditional Arabic" w:hint="cs"/>
          <w:b/>
          <w:bCs/>
          <w:color w:val="000000" w:themeColor="text1"/>
          <w:sz w:val="24"/>
          <w:szCs w:val="24"/>
          <w:rtl/>
        </w:rPr>
        <w:t>أبعاد إدارة المواهب البشرية:</w:t>
      </w:r>
    </w:p>
    <w:p w14:paraId="59ACD4B6" w14:textId="77777777" w:rsidR="00DD0999" w:rsidRPr="007906BE" w:rsidRDefault="005C31DF" w:rsidP="007906BE">
      <w:pPr>
        <w:tabs>
          <w:tab w:val="left" w:pos="3047"/>
        </w:tabs>
        <w:bidi/>
        <w:spacing w:after="200" w:line="360" w:lineRule="auto"/>
        <w:jc w:val="both"/>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tl/>
        </w:rPr>
        <w:t>تُعد أبعاد إدارة المواهب البشرية الركائز الأساسية التي تقوم عليها أي استراتيجية ناجحة في التعامل مع الكفاءات والكوادر البشرية داخل المؤسسة، فهذه الأبعاد تُجسّد الأطر العملية لتطبيق مفهوم إدارة المواهب، وتُترجم التوجهات الاستراتيجية للمؤسسة إلى برامج وسياسات واقعية تبدأ من استقطاب الأفراد المتميزين، وتمر عبر تطويرهم وتنمية مهاراتهم، وتنتهي ببناء منظومة تحفيزية تضمن استمراريتهم داخل بيئة العمل،  ويُعد تكامل هذه الأبعاد شرطًا أساسيًا لتحقيق قيمة مضافة طويلة الأمد للمنظمة، من خلال تحويل المورد البشري إلى مصدر دائم للابتكار والتجديد التنظيمي.</w:t>
      </w:r>
    </w:p>
    <w:p w14:paraId="5669321E" w14:textId="77777777" w:rsidR="00DD0999" w:rsidRPr="007906BE" w:rsidRDefault="005C31DF" w:rsidP="007906BE">
      <w:pPr>
        <w:tabs>
          <w:tab w:val="left" w:pos="3047"/>
        </w:tabs>
        <w:bidi/>
        <w:spacing w:after="200" w:line="360" w:lineRule="auto"/>
        <w:jc w:val="both"/>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1</w:t>
      </w:r>
      <w:r w:rsidRPr="007906BE">
        <w:rPr>
          <w:rFonts w:ascii="Traditional Arabic" w:eastAsia="Times New Roman" w:hAnsi="Traditional Arabic" w:cs="Traditional Arabic" w:hint="cs"/>
          <w:b/>
          <w:bCs/>
          <w:color w:val="000000" w:themeColor="text1"/>
          <w:sz w:val="24"/>
          <w:szCs w:val="24"/>
          <w:rtl/>
        </w:rPr>
        <w:t>-استقطاب المواهب</w:t>
      </w:r>
    </w:p>
    <w:p w14:paraId="1CB4873C" w14:textId="77777777" w:rsidR="00DD0999" w:rsidRPr="007906BE" w:rsidRDefault="005C31DF" w:rsidP="007906BE">
      <w:pPr>
        <w:tabs>
          <w:tab w:val="left" w:pos="3047"/>
        </w:tabs>
        <w:bidi/>
        <w:spacing w:after="200" w:line="360" w:lineRule="auto"/>
        <w:jc w:val="both"/>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tl/>
        </w:rPr>
        <w:t>يُعبّر هذا البُعد عن قدرة المنظمة على استهداف وجذب الأفراد ذوي القدرات العالية، والخبرات النادرة، والتوجهات المستقبلية الواعدة. ويشمل الاستقطاب تصميم أنظمة اختيار ذكية قائمة على تحليل الكفاءات، وترويج صورة المؤسسة كجهة عمل جذابة، وبناء شراكات تعليمية لتغذية قاعدة المواهب، وتُستخدم في هذا السياق أدوات مثل العلامة التوظيفية (</w:t>
      </w:r>
      <w:r w:rsidRPr="007906BE">
        <w:rPr>
          <w:rFonts w:ascii="Traditional Arabic" w:eastAsia="Times New Roman" w:hAnsi="Traditional Arabic" w:cs="Traditional Arabic" w:hint="cs"/>
          <w:color w:val="000000" w:themeColor="text1"/>
          <w:sz w:val="24"/>
          <w:szCs w:val="24"/>
        </w:rPr>
        <w:t>Employer Branding</w:t>
      </w:r>
      <w:r w:rsidRPr="007906BE">
        <w:rPr>
          <w:rFonts w:ascii="Traditional Arabic" w:eastAsia="Times New Roman" w:hAnsi="Traditional Arabic" w:cs="Traditional Arabic" w:hint="cs"/>
          <w:color w:val="000000" w:themeColor="text1"/>
          <w:sz w:val="24"/>
          <w:szCs w:val="24"/>
          <w:rtl/>
        </w:rPr>
        <w:t>)، ونماذج الكفاءة السلوكية، والاختبارات النفسية والمهارية، لضمان التوافق بين خصائص الموهبة ومتطلبات الوظيفة. ويُعد هذا البُعد منطلقًا حاسمًا لبناء منظومة استدامة بشرية طويلة الأجل (</w:t>
      </w:r>
      <w:r w:rsidRPr="007906BE">
        <w:rPr>
          <w:rFonts w:ascii="Traditional Arabic" w:eastAsia="Times New Roman" w:hAnsi="Traditional Arabic" w:cs="Traditional Arabic" w:hint="cs"/>
          <w:color w:val="000000" w:themeColor="text1"/>
          <w:sz w:val="24"/>
          <w:szCs w:val="24"/>
        </w:rPr>
        <w:t>Kumar</w:t>
      </w:r>
      <w:r w:rsidRPr="007906BE">
        <w:rPr>
          <w:rFonts w:ascii="Traditional Arabic" w:eastAsia="Times New Roman" w:hAnsi="Traditional Arabic" w:cs="Traditional Arabic" w:hint="cs"/>
          <w:color w:val="000000" w:themeColor="text1"/>
          <w:sz w:val="24"/>
          <w:szCs w:val="24"/>
          <w:rtl/>
        </w:rPr>
        <w:t>, 2022).</w:t>
      </w:r>
    </w:p>
    <w:p w14:paraId="54B4D692" w14:textId="77777777" w:rsidR="00DD0999" w:rsidRPr="007906BE" w:rsidRDefault="005C31DF" w:rsidP="007906BE">
      <w:pPr>
        <w:tabs>
          <w:tab w:val="left" w:pos="3047"/>
        </w:tabs>
        <w:bidi/>
        <w:spacing w:after="200" w:line="360" w:lineRule="auto"/>
        <w:jc w:val="both"/>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2</w:t>
      </w:r>
      <w:r w:rsidRPr="007906BE">
        <w:rPr>
          <w:rFonts w:ascii="Traditional Arabic" w:eastAsia="Times New Roman" w:hAnsi="Traditional Arabic" w:cs="Traditional Arabic" w:hint="cs"/>
          <w:b/>
          <w:bCs/>
          <w:color w:val="000000" w:themeColor="text1"/>
          <w:sz w:val="24"/>
          <w:szCs w:val="24"/>
          <w:rtl/>
        </w:rPr>
        <w:t>-تطوير المواهب</w:t>
      </w:r>
    </w:p>
    <w:p w14:paraId="38988DB5" w14:textId="77777777" w:rsidR="00DD0999" w:rsidRPr="007906BE" w:rsidRDefault="005C31DF" w:rsidP="007906BE">
      <w:pPr>
        <w:tabs>
          <w:tab w:val="left" w:pos="3047"/>
        </w:tabs>
        <w:bidi/>
        <w:spacing w:after="200" w:line="360" w:lineRule="auto"/>
        <w:jc w:val="both"/>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tl/>
        </w:rPr>
        <w:t xml:space="preserve">يُشير هذا البُعد إلى الجهود الموجهة نحو صقل المهارات، وتنمية القدرات، وبناء القابلية القيادية لدى الأفراد الموهوبين، ويشمل التطوير تنفيذ خطط تدريب فردية، وتوفير بيئة تعلم موجهة، وربط الأداء بخطط النمو المهني، إلى جانب التحفيز على الابتكار والمبادرة، ويتحقق ذلك من خلال استراتيجيات كالتناوب الوظيفي، والإرشاد التنفيذي، والمشاريع </w:t>
      </w:r>
      <w:proofErr w:type="spellStart"/>
      <w:r w:rsidRPr="007906BE">
        <w:rPr>
          <w:rFonts w:ascii="Traditional Arabic" w:eastAsia="Times New Roman" w:hAnsi="Traditional Arabic" w:cs="Traditional Arabic" w:hint="cs"/>
          <w:color w:val="000000" w:themeColor="text1"/>
          <w:sz w:val="24"/>
          <w:szCs w:val="24"/>
          <w:rtl/>
        </w:rPr>
        <w:t>التحدّية</w:t>
      </w:r>
      <w:proofErr w:type="spellEnd"/>
      <w:r w:rsidRPr="007906BE">
        <w:rPr>
          <w:rFonts w:ascii="Traditional Arabic" w:eastAsia="Times New Roman" w:hAnsi="Traditional Arabic" w:cs="Traditional Arabic" w:hint="cs"/>
          <w:color w:val="000000" w:themeColor="text1"/>
          <w:sz w:val="24"/>
          <w:szCs w:val="24"/>
          <w:rtl/>
        </w:rPr>
        <w:t>، والتعلم الرقمي. كما يتطلب هذا البُعد نظامًا لتقييم الأداء وتغذيته الراجعة، مما يُسهم في تحسين استجابات الموظف وتحقيق التكيف المستمر مع متطلبات العمل (</w:t>
      </w:r>
      <w:proofErr w:type="spellStart"/>
      <w:r w:rsidRPr="007906BE">
        <w:rPr>
          <w:rFonts w:ascii="Traditional Arabic" w:eastAsia="Times New Roman" w:hAnsi="Traditional Arabic" w:cs="Traditional Arabic" w:hint="cs"/>
          <w:color w:val="000000" w:themeColor="text1"/>
          <w:sz w:val="24"/>
          <w:szCs w:val="24"/>
        </w:rPr>
        <w:t>Ekhsan</w:t>
      </w:r>
      <w:proofErr w:type="spellEnd"/>
      <w:r w:rsidRPr="007906BE">
        <w:rPr>
          <w:rFonts w:ascii="Traditional Arabic" w:eastAsia="Times New Roman" w:hAnsi="Traditional Arabic" w:cs="Traditional Arabic" w:hint="cs"/>
          <w:color w:val="000000" w:themeColor="text1"/>
          <w:sz w:val="24"/>
          <w:szCs w:val="24"/>
        </w:rPr>
        <w:t xml:space="preserve"> et al</w:t>
      </w:r>
      <w:r w:rsidRPr="007906BE">
        <w:rPr>
          <w:rFonts w:ascii="Traditional Arabic" w:eastAsia="Times New Roman" w:hAnsi="Traditional Arabic" w:cs="Traditional Arabic" w:hint="cs"/>
          <w:color w:val="000000" w:themeColor="text1"/>
          <w:sz w:val="24"/>
          <w:szCs w:val="24"/>
          <w:rtl/>
        </w:rPr>
        <w:t>., 2023).</w:t>
      </w:r>
    </w:p>
    <w:p w14:paraId="4F813D75" w14:textId="77777777" w:rsidR="00DD0999" w:rsidRPr="007906BE" w:rsidRDefault="005C31DF" w:rsidP="007906BE">
      <w:pPr>
        <w:tabs>
          <w:tab w:val="left" w:pos="3047"/>
        </w:tabs>
        <w:bidi/>
        <w:spacing w:after="200" w:line="360" w:lineRule="auto"/>
        <w:jc w:val="both"/>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3</w:t>
      </w:r>
      <w:r w:rsidRPr="007906BE">
        <w:rPr>
          <w:rFonts w:ascii="Traditional Arabic" w:eastAsia="Times New Roman" w:hAnsi="Traditional Arabic" w:cs="Traditional Arabic" w:hint="cs"/>
          <w:b/>
          <w:bCs/>
          <w:color w:val="000000" w:themeColor="text1"/>
          <w:sz w:val="24"/>
          <w:szCs w:val="24"/>
          <w:rtl/>
        </w:rPr>
        <w:t>-الاحتفاظ بالمواهب</w:t>
      </w:r>
    </w:p>
    <w:p w14:paraId="2C1F9024" w14:textId="77777777" w:rsidR="00DD0999" w:rsidRPr="007906BE" w:rsidRDefault="005C31DF" w:rsidP="007906BE">
      <w:pPr>
        <w:tabs>
          <w:tab w:val="left" w:pos="3047"/>
        </w:tabs>
        <w:bidi/>
        <w:spacing w:after="200" w:line="360" w:lineRule="auto"/>
        <w:jc w:val="both"/>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tl/>
        </w:rPr>
        <w:t xml:space="preserve">يُمثل هذا البُعد التحدي الأكبر أمام المؤسسات في ظل التنافسية الشديدة في سوق العمل، ويُعنى بتصميم بيئة تنظيمية تحفّز الموظفين على الاستمرار والمساهمة والانتماء طويل الأجل. ويشمل ذلك برامج الحوافز المتنوعة، والمشاركة في صنع القرار، وبناء ثقافة الاعتراف بالإنجاز، وتعزيز العدالة التنظيمية </w:t>
      </w:r>
      <w:proofErr w:type="gramStart"/>
      <w:r w:rsidRPr="007906BE">
        <w:rPr>
          <w:rFonts w:ascii="Traditional Arabic" w:eastAsia="Times New Roman" w:hAnsi="Traditional Arabic" w:cs="Traditional Arabic" w:hint="cs"/>
          <w:color w:val="000000" w:themeColor="text1"/>
          <w:sz w:val="24"/>
          <w:szCs w:val="24"/>
          <w:rtl/>
        </w:rPr>
        <w:t>والشفافية،  كما</w:t>
      </w:r>
      <w:proofErr w:type="gramEnd"/>
      <w:r w:rsidRPr="007906BE">
        <w:rPr>
          <w:rFonts w:ascii="Traditional Arabic" w:eastAsia="Times New Roman" w:hAnsi="Traditional Arabic" w:cs="Traditional Arabic" w:hint="cs"/>
          <w:color w:val="000000" w:themeColor="text1"/>
          <w:sz w:val="24"/>
          <w:szCs w:val="24"/>
          <w:rtl/>
        </w:rPr>
        <w:t xml:space="preserve"> يُراعي هذا البُعد متطلبات التوازن بين العمل والحياة، وتوفير فرص النمو المستمر داخل المؤسسة، ويُعد النجاح في هذا الجانب مؤشرًا على جودة الإدارة وفاعلية منظومة الموارد البشرية في بناء رأس مال بشري مستقر (الكايد والبلوش، 2023).</w:t>
      </w:r>
    </w:p>
    <w:p w14:paraId="51E9785D" w14:textId="77777777" w:rsidR="00DD0999" w:rsidRPr="007906BE" w:rsidRDefault="005C31DF" w:rsidP="007906BE">
      <w:pPr>
        <w:tabs>
          <w:tab w:val="left" w:pos="3047"/>
        </w:tabs>
        <w:bidi/>
        <w:spacing w:after="200" w:line="360" w:lineRule="auto"/>
        <w:jc w:val="both"/>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tl/>
        </w:rPr>
        <w:lastRenderedPageBreak/>
        <w:t xml:space="preserve">ويرى الباحث أن هذه الأبعاد الثلاثة لا تعمل كمراحل </w:t>
      </w:r>
      <w:proofErr w:type="gramStart"/>
      <w:r w:rsidRPr="007906BE">
        <w:rPr>
          <w:rFonts w:ascii="Traditional Arabic" w:eastAsia="Times New Roman" w:hAnsi="Traditional Arabic" w:cs="Traditional Arabic" w:hint="cs"/>
          <w:color w:val="000000" w:themeColor="text1"/>
          <w:sz w:val="24"/>
          <w:szCs w:val="24"/>
          <w:rtl/>
        </w:rPr>
        <w:t>منفصلة</w:t>
      </w:r>
      <w:proofErr w:type="gramEnd"/>
      <w:r w:rsidRPr="007906BE">
        <w:rPr>
          <w:rFonts w:ascii="Traditional Arabic" w:eastAsia="Times New Roman" w:hAnsi="Traditional Arabic" w:cs="Traditional Arabic" w:hint="cs"/>
          <w:color w:val="000000" w:themeColor="text1"/>
          <w:sz w:val="24"/>
          <w:szCs w:val="24"/>
          <w:rtl/>
        </w:rPr>
        <w:t xml:space="preserve"> بل كمنظومة واحدة مترابطة، وأن أي خلل في أحدها ينعكس سلبًا على فعالية المنظومة بأكملها. </w:t>
      </w:r>
    </w:p>
    <w:p w14:paraId="04BB65F9" w14:textId="77777777" w:rsidR="00DD0999" w:rsidRPr="007906BE" w:rsidRDefault="005C31DF" w:rsidP="007906BE">
      <w:pPr>
        <w:tabs>
          <w:tab w:val="left" w:pos="3047"/>
        </w:tabs>
        <w:bidi/>
        <w:spacing w:after="200" w:line="360" w:lineRule="auto"/>
        <w:jc w:val="both"/>
        <w:rPr>
          <w:rFonts w:ascii="Traditional Arabic" w:eastAsia="Times New Roman" w:hAnsi="Traditional Arabic" w:cs="Traditional Arabic" w:hint="cs"/>
          <w:b/>
          <w:bCs/>
          <w:color w:val="000000" w:themeColor="text1"/>
          <w:sz w:val="24"/>
          <w:szCs w:val="24"/>
        </w:rPr>
      </w:pPr>
      <w:r w:rsidRPr="007906BE">
        <w:rPr>
          <w:rFonts w:ascii="Traditional Arabic" w:eastAsia="Times New Roman" w:hAnsi="Traditional Arabic" w:cs="Traditional Arabic" w:hint="cs"/>
          <w:b/>
          <w:bCs/>
          <w:color w:val="000000" w:themeColor="text1"/>
          <w:sz w:val="24"/>
          <w:szCs w:val="24"/>
          <w:rtl/>
        </w:rPr>
        <w:t>استراتيجيات إدارة المواهب</w:t>
      </w:r>
    </w:p>
    <w:p w14:paraId="2443C14C" w14:textId="77777777" w:rsidR="00DD0999" w:rsidRPr="007906BE" w:rsidRDefault="005C31DF" w:rsidP="007906BE">
      <w:pPr>
        <w:tabs>
          <w:tab w:val="left" w:pos="3047"/>
        </w:tabs>
        <w:bidi/>
        <w:spacing w:after="200" w:line="360" w:lineRule="auto"/>
        <w:jc w:val="both"/>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tl/>
        </w:rPr>
        <w:t>في ظل بيئة عمل تتسم بالتعقيد، والتغير المستمر، والمنافسة الشديدة على الكفاءات البشرية، لم تعد إدارة المواهب مجرد نشاط تقليدي ضمن وظائف الموارد البشرية، بل أصبحت تتطلب تبني استراتيجيات متعددة المستويات تضمن تحقيق أقصى فاعلية ممكنة من رأس المال البشري، من خلال استقطابه، وتطويره، ودمجه في سياق مؤسسي محفز وداعم. وتكمن فعالية استراتيجيات إدارة المواهب في مدى توافقها مع الأهداف الاستراتيجية للمنظمة، وقدرتها على التكيف مع خصائص بيئة العمل ومتغيراتها.</w:t>
      </w:r>
    </w:p>
    <w:p w14:paraId="565B5128" w14:textId="77777777" w:rsidR="00DD0999" w:rsidRPr="007906BE" w:rsidRDefault="005C31DF" w:rsidP="007906BE">
      <w:pPr>
        <w:tabs>
          <w:tab w:val="left" w:pos="3047"/>
        </w:tabs>
        <w:bidi/>
        <w:spacing w:after="200" w:line="360" w:lineRule="auto"/>
        <w:jc w:val="both"/>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1</w:t>
      </w:r>
      <w:r w:rsidRPr="007906BE">
        <w:rPr>
          <w:rFonts w:ascii="Traditional Arabic" w:eastAsia="Times New Roman" w:hAnsi="Traditional Arabic" w:cs="Traditional Arabic" w:hint="cs"/>
          <w:b/>
          <w:bCs/>
          <w:color w:val="000000" w:themeColor="text1"/>
          <w:sz w:val="24"/>
          <w:szCs w:val="24"/>
          <w:rtl/>
        </w:rPr>
        <w:t>- استراتيجية التوظيف الموجه بالموهبة</w:t>
      </w:r>
    </w:p>
    <w:p w14:paraId="08454F7D" w14:textId="77777777" w:rsidR="00DD0999" w:rsidRPr="007906BE" w:rsidRDefault="005C31DF" w:rsidP="007906BE">
      <w:pPr>
        <w:tabs>
          <w:tab w:val="left" w:pos="3047"/>
        </w:tabs>
        <w:bidi/>
        <w:spacing w:after="200" w:line="360" w:lineRule="auto"/>
        <w:jc w:val="both"/>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tl/>
        </w:rPr>
        <w:t xml:space="preserve">تركز هذه الاستراتيجية على بناء نظام توظيف انتقائي واستباقي، يُحدّد فيه نوع المواهب المطلوبة بدقة، اعتمادًا على تحليل المهارات المستقبلية، واحتياجات الأقسام، والتوجهات الاستراتيجية للمؤسسة، ويتمثل جوهر هذه الاستراتيجية في تحويل التوظيف من عملية تكميلية إلى عملية قيادية في سلسلة القيمة التنظيمية، حيث تُستخدم أدوات مثل الذكاء الاصطناعي وتحليلات البيانات في اختيار أفضل الكفاءات، وقد أشار </w:t>
      </w:r>
      <w:r w:rsidRPr="007906BE">
        <w:rPr>
          <w:rFonts w:ascii="Traditional Arabic" w:eastAsia="Times New Roman" w:hAnsi="Traditional Arabic" w:cs="Traditional Arabic" w:hint="cs"/>
          <w:color w:val="000000" w:themeColor="text1"/>
          <w:sz w:val="24"/>
          <w:szCs w:val="24"/>
        </w:rPr>
        <w:t>Kumar</w:t>
      </w:r>
      <w:r w:rsidRPr="007906BE">
        <w:rPr>
          <w:rFonts w:ascii="Traditional Arabic" w:eastAsia="Times New Roman" w:hAnsi="Traditional Arabic" w:cs="Traditional Arabic" w:hint="cs"/>
          <w:color w:val="000000" w:themeColor="text1"/>
          <w:sz w:val="24"/>
          <w:szCs w:val="24"/>
          <w:rtl/>
        </w:rPr>
        <w:t xml:space="preserve"> (2022) إلى أن المؤسسات التي تعتمد هذا التوجه تحقق ملاءمة وظيفية أعلى، وتقلل من معدلات الدوران.</w:t>
      </w:r>
    </w:p>
    <w:p w14:paraId="66072DB9" w14:textId="77777777" w:rsidR="00DD0999" w:rsidRPr="007906BE" w:rsidRDefault="005C31DF" w:rsidP="007906BE">
      <w:pPr>
        <w:tabs>
          <w:tab w:val="left" w:pos="3047"/>
        </w:tabs>
        <w:bidi/>
        <w:spacing w:after="200" w:line="360" w:lineRule="auto"/>
        <w:jc w:val="both"/>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2</w:t>
      </w:r>
      <w:r w:rsidRPr="007906BE">
        <w:rPr>
          <w:rFonts w:ascii="Traditional Arabic" w:eastAsia="Times New Roman" w:hAnsi="Traditional Arabic" w:cs="Traditional Arabic" w:hint="cs"/>
          <w:b/>
          <w:bCs/>
          <w:color w:val="000000" w:themeColor="text1"/>
          <w:sz w:val="24"/>
          <w:szCs w:val="24"/>
          <w:rtl/>
        </w:rPr>
        <w:t>- استراتيجية التعلم والتطوير المستدام</w:t>
      </w:r>
    </w:p>
    <w:p w14:paraId="3C71FEB4" w14:textId="77777777" w:rsidR="00DD0999" w:rsidRPr="007906BE" w:rsidRDefault="005C31DF" w:rsidP="007906BE">
      <w:pPr>
        <w:tabs>
          <w:tab w:val="left" w:pos="3047"/>
        </w:tabs>
        <w:bidi/>
        <w:spacing w:after="200" w:line="360" w:lineRule="auto"/>
        <w:jc w:val="both"/>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tl/>
        </w:rPr>
        <w:t xml:space="preserve">تتمثل هذه الاستراتيجية في بناء منظومة تعليم مستمر تُمكّن الموظفين من تنمية مهاراتهم بشكل دائم بما يتماشى مع التحول التقني والمعلوماتي، وتتضمن هذه المنظومة التدريب على رأس العمل، والمنصات الرقمية، والتعلم الذاتي، وبرامج الإرشاد، إلى جانب الشهادات المهنية، وتعتمد هذه الاستراتيجية على تمكين الموظف ليكون مسؤولًا عن تطوره الذاتي، وربط عملية التعلم بالأداء والنتائج التنظيمية، وقد بينت دراسة </w:t>
      </w:r>
      <w:proofErr w:type="spellStart"/>
      <w:r w:rsidRPr="007906BE">
        <w:rPr>
          <w:rFonts w:ascii="Traditional Arabic" w:eastAsia="Times New Roman" w:hAnsi="Traditional Arabic" w:cs="Traditional Arabic" w:hint="cs"/>
          <w:color w:val="000000" w:themeColor="text1"/>
          <w:sz w:val="24"/>
          <w:szCs w:val="24"/>
        </w:rPr>
        <w:t>Ekhsan</w:t>
      </w:r>
      <w:proofErr w:type="spellEnd"/>
      <w:r w:rsidRPr="007906BE">
        <w:rPr>
          <w:rFonts w:ascii="Traditional Arabic" w:eastAsia="Times New Roman" w:hAnsi="Traditional Arabic" w:cs="Traditional Arabic" w:hint="cs"/>
          <w:color w:val="000000" w:themeColor="text1"/>
          <w:sz w:val="24"/>
          <w:szCs w:val="24"/>
        </w:rPr>
        <w:t xml:space="preserve"> et al</w:t>
      </w:r>
      <w:r w:rsidRPr="007906BE">
        <w:rPr>
          <w:rFonts w:ascii="Traditional Arabic" w:eastAsia="Times New Roman" w:hAnsi="Traditional Arabic" w:cs="Traditional Arabic" w:hint="cs"/>
          <w:color w:val="000000" w:themeColor="text1"/>
          <w:sz w:val="24"/>
          <w:szCs w:val="24"/>
          <w:rtl/>
        </w:rPr>
        <w:t>. (2023) أن التعلم الفعّال يُعد من العوامل الحاسمة في تعزيز التزام الموظف واستعداده للقيادة.</w:t>
      </w:r>
    </w:p>
    <w:p w14:paraId="7C4519D3" w14:textId="77777777" w:rsidR="00DD0999" w:rsidRPr="007906BE" w:rsidRDefault="005C31DF" w:rsidP="007906BE">
      <w:pPr>
        <w:tabs>
          <w:tab w:val="left" w:pos="3047"/>
        </w:tabs>
        <w:bidi/>
        <w:spacing w:after="200" w:line="360" w:lineRule="auto"/>
        <w:jc w:val="both"/>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3</w:t>
      </w:r>
      <w:r w:rsidRPr="007906BE">
        <w:rPr>
          <w:rFonts w:ascii="Traditional Arabic" w:eastAsia="Times New Roman" w:hAnsi="Traditional Arabic" w:cs="Traditional Arabic" w:hint="cs"/>
          <w:b/>
          <w:bCs/>
          <w:color w:val="000000" w:themeColor="text1"/>
          <w:sz w:val="24"/>
          <w:szCs w:val="24"/>
          <w:rtl/>
        </w:rPr>
        <w:t>-استراتيجية بناء المسار المهني وتمكين القيادة</w:t>
      </w:r>
    </w:p>
    <w:p w14:paraId="01FCBD13" w14:textId="77777777" w:rsidR="00DD0999" w:rsidRPr="007906BE" w:rsidRDefault="005C31DF" w:rsidP="007906BE">
      <w:pPr>
        <w:tabs>
          <w:tab w:val="left" w:pos="3047"/>
        </w:tabs>
        <w:bidi/>
        <w:spacing w:after="200" w:line="360" w:lineRule="auto"/>
        <w:jc w:val="both"/>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tl/>
        </w:rPr>
        <w:t>تركّز هذه الاستراتيجية على تصميم مسارات مهنية واضحة وتدريجية، توضح للموظف كيف يمكن أن يتقدم وظيفيًا داخل المنظمة، مما يعزز شعوره بالأمان والطموح، كما تُعنى بتمييز ذوي الإمكانات العالية، وتوجيههم نحو مواقع قيادية مستقبلية من خلال الإعداد التدريجي والإحلال الوظيفي، وتُعد هذه الاستراتيجية وسيلة فعّالة للحفاظ على المواهب وتقليل ميلها لمغادرة المؤسسة بحثًا عن فرص خارجية.</w:t>
      </w:r>
    </w:p>
    <w:p w14:paraId="57EE3A52" w14:textId="77777777" w:rsidR="00DD0999" w:rsidRPr="007906BE" w:rsidRDefault="005C31DF" w:rsidP="007906BE">
      <w:pPr>
        <w:tabs>
          <w:tab w:val="left" w:pos="3047"/>
        </w:tabs>
        <w:bidi/>
        <w:spacing w:after="200" w:line="360" w:lineRule="auto"/>
        <w:jc w:val="both"/>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4</w:t>
      </w:r>
      <w:r w:rsidRPr="007906BE">
        <w:rPr>
          <w:rFonts w:ascii="Traditional Arabic" w:eastAsia="Times New Roman" w:hAnsi="Traditional Arabic" w:cs="Traditional Arabic" w:hint="cs"/>
          <w:b/>
          <w:bCs/>
          <w:color w:val="000000" w:themeColor="text1"/>
          <w:sz w:val="24"/>
          <w:szCs w:val="24"/>
          <w:rtl/>
        </w:rPr>
        <w:t>-استراتيجية الحوافز والاعتراف بالجهود</w:t>
      </w:r>
    </w:p>
    <w:p w14:paraId="69405360" w14:textId="77777777" w:rsidR="00DD0999" w:rsidRPr="007906BE" w:rsidRDefault="005C31DF" w:rsidP="007906BE">
      <w:pPr>
        <w:tabs>
          <w:tab w:val="left" w:pos="3047"/>
        </w:tabs>
        <w:bidi/>
        <w:spacing w:after="200" w:line="360" w:lineRule="auto"/>
        <w:jc w:val="both"/>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tl/>
        </w:rPr>
        <w:lastRenderedPageBreak/>
        <w:t>تهدف إلى تعزيز الدافعية الداخلية والخارجية لدى الموهوبين، عبر تقديم مكافآت متغيرة، وتقدير علني، وفرص تمثيل المؤسسة في المحافل الداخلية والخارجية، ولا تقتصر هذه الاستراتيجية على الجوانب المادية فقط، بل تشمل الجوانب المعنوية، مثل إشراك الموظفين في اتخاذ القرار، ومنحهم صلاحيات أوسع، مما يعزز من شعورهم بالتأثير والانتماء.</w:t>
      </w:r>
    </w:p>
    <w:p w14:paraId="63CB76D2" w14:textId="77777777" w:rsidR="00DD0999" w:rsidRPr="007906BE" w:rsidRDefault="005C31DF" w:rsidP="007906BE">
      <w:pPr>
        <w:tabs>
          <w:tab w:val="left" w:pos="3047"/>
        </w:tabs>
        <w:bidi/>
        <w:spacing w:after="200" w:line="360" w:lineRule="auto"/>
        <w:jc w:val="both"/>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6</w:t>
      </w:r>
      <w:r w:rsidRPr="007906BE">
        <w:rPr>
          <w:rFonts w:ascii="Traditional Arabic" w:eastAsia="Times New Roman" w:hAnsi="Traditional Arabic" w:cs="Traditional Arabic" w:hint="cs"/>
          <w:b/>
          <w:bCs/>
          <w:color w:val="000000" w:themeColor="text1"/>
          <w:sz w:val="24"/>
          <w:szCs w:val="24"/>
          <w:rtl/>
        </w:rPr>
        <w:t>-استراتيجية التحليل الذكي للموارد البشرية</w:t>
      </w:r>
    </w:p>
    <w:p w14:paraId="0F9A342D" w14:textId="77777777" w:rsidR="00DD0999" w:rsidRPr="007906BE" w:rsidRDefault="005C31DF" w:rsidP="007906BE">
      <w:pPr>
        <w:tabs>
          <w:tab w:val="left" w:pos="3047"/>
        </w:tabs>
        <w:bidi/>
        <w:spacing w:after="200" w:line="360" w:lineRule="auto"/>
        <w:jc w:val="both"/>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tl/>
        </w:rPr>
        <w:t xml:space="preserve">تعتمد على استخدام أدوات تحليل البيانات والتنبؤ السلوكي لتقييم الموهبة بشكل دوري، واكتشاف الفجوات المهارية، وتحديد العوامل التي قد تؤدي إلى تسرب الكفاءات، وقد أوضحت دراسة </w:t>
      </w:r>
      <w:proofErr w:type="spellStart"/>
      <w:r w:rsidRPr="007906BE">
        <w:rPr>
          <w:rFonts w:ascii="Traditional Arabic" w:eastAsia="Times New Roman" w:hAnsi="Traditional Arabic" w:cs="Traditional Arabic" w:hint="cs"/>
          <w:color w:val="000000" w:themeColor="text1"/>
          <w:sz w:val="24"/>
          <w:szCs w:val="24"/>
        </w:rPr>
        <w:t>Touriano</w:t>
      </w:r>
      <w:proofErr w:type="spellEnd"/>
      <w:r w:rsidRPr="007906BE">
        <w:rPr>
          <w:rFonts w:ascii="Traditional Arabic" w:eastAsia="Times New Roman" w:hAnsi="Traditional Arabic" w:cs="Traditional Arabic" w:hint="cs"/>
          <w:color w:val="000000" w:themeColor="text1"/>
          <w:sz w:val="24"/>
          <w:szCs w:val="24"/>
        </w:rPr>
        <w:t xml:space="preserve"> et al</w:t>
      </w:r>
      <w:r w:rsidRPr="007906BE">
        <w:rPr>
          <w:rFonts w:ascii="Traditional Arabic" w:eastAsia="Times New Roman" w:hAnsi="Traditional Arabic" w:cs="Traditional Arabic" w:hint="cs"/>
          <w:color w:val="000000" w:themeColor="text1"/>
          <w:sz w:val="24"/>
          <w:szCs w:val="24"/>
          <w:rtl/>
        </w:rPr>
        <w:t>. (2023) أن إدماج أدوات الذكاء الاصطناعي والتحليلات التنبؤية في إدارة المواهب يُسهم في رفع كفاءة اتخاذ القرار، وتوجيه برامج التدريب والتحفيز بشكل أكثر دقة وفعالية.</w:t>
      </w:r>
    </w:p>
    <w:p w14:paraId="29D06CAE" w14:textId="77777777" w:rsidR="00DD0999" w:rsidRPr="007906BE" w:rsidRDefault="005C31DF" w:rsidP="007906BE">
      <w:pPr>
        <w:tabs>
          <w:tab w:val="left" w:pos="3047"/>
        </w:tabs>
        <w:bidi/>
        <w:spacing w:after="200" w:line="360" w:lineRule="auto"/>
        <w:jc w:val="both"/>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tl/>
        </w:rPr>
        <w:t>ويرى الباحث أن فعالية استراتيجيات إدارة المواهب تتوقف على مدى مرونة هذه الاستراتيجيات وتكاملها مع متطلبات القطاع الذي تنتمي إليه المؤسسة، كما أن إدماج تقنيات الذكاء والتحليل المؤسسي يمكن أن يعزز من استباقية القرار ويُحول إدارة المواهب من نشاط وظيفي إلى ميزة تنافسية متقدمة.</w:t>
      </w:r>
    </w:p>
    <w:p w14:paraId="3BE609E1" w14:textId="77777777" w:rsidR="00DD0999" w:rsidRPr="007906BE" w:rsidRDefault="00DD0999" w:rsidP="007906BE">
      <w:pPr>
        <w:bidi/>
        <w:spacing w:before="280" w:after="280" w:line="360" w:lineRule="auto"/>
        <w:rPr>
          <w:rFonts w:ascii="Traditional Arabic" w:eastAsia="Times New Roman" w:hAnsi="Traditional Arabic" w:cs="Traditional Arabic" w:hint="cs"/>
          <w:b/>
          <w:bCs/>
          <w:color w:val="000000" w:themeColor="text1"/>
          <w:sz w:val="24"/>
          <w:szCs w:val="24"/>
        </w:rPr>
      </w:pPr>
      <w:bookmarkStart w:id="24" w:name="_heading=h.fu4d406lh15d" w:colFirst="0" w:colLast="0"/>
      <w:bookmarkEnd w:id="24"/>
    </w:p>
    <w:p w14:paraId="0315DF33" w14:textId="270B0BAA" w:rsidR="0076096F" w:rsidRDefault="0076096F">
      <w:pPr>
        <w:rPr>
          <w:rFonts w:ascii="Traditional Arabic" w:eastAsia="Times New Roman" w:hAnsi="Traditional Arabic" w:cs="Traditional Arabic"/>
          <w:b/>
          <w:bCs/>
          <w:color w:val="000000" w:themeColor="text1"/>
          <w:sz w:val="24"/>
          <w:szCs w:val="24"/>
          <w:rtl/>
        </w:rPr>
      </w:pPr>
      <w:r>
        <w:rPr>
          <w:rFonts w:ascii="Traditional Arabic" w:eastAsia="Times New Roman" w:hAnsi="Traditional Arabic" w:cs="Traditional Arabic"/>
          <w:b/>
          <w:bCs/>
          <w:color w:val="000000" w:themeColor="text1"/>
          <w:sz w:val="24"/>
          <w:szCs w:val="24"/>
          <w:rtl/>
        </w:rPr>
        <w:br w:type="page"/>
      </w:r>
    </w:p>
    <w:p w14:paraId="6772DC81" w14:textId="77777777" w:rsidR="00DD0999" w:rsidRPr="007906BE" w:rsidRDefault="005C31DF" w:rsidP="007906BE">
      <w:pPr>
        <w:bidi/>
        <w:spacing w:before="280" w:after="280" w:line="360" w:lineRule="auto"/>
        <w:rPr>
          <w:rFonts w:ascii="Traditional Arabic" w:eastAsia="Simplified Arabic" w:hAnsi="Traditional Arabic" w:cs="Traditional Arabic" w:hint="cs"/>
          <w:b/>
          <w:bCs/>
          <w:color w:val="000000" w:themeColor="text1"/>
          <w:sz w:val="24"/>
          <w:szCs w:val="24"/>
        </w:rPr>
      </w:pPr>
      <w:r w:rsidRPr="007906BE">
        <w:rPr>
          <w:rFonts w:ascii="Traditional Arabic" w:eastAsia="Times New Roman" w:hAnsi="Traditional Arabic" w:cs="Traditional Arabic" w:hint="cs"/>
          <w:b/>
          <w:bCs/>
          <w:color w:val="000000" w:themeColor="text1"/>
          <w:sz w:val="24"/>
          <w:szCs w:val="24"/>
        </w:rPr>
        <w:lastRenderedPageBreak/>
        <w:t xml:space="preserve"> </w:t>
      </w:r>
      <w:r w:rsidRPr="007906BE">
        <w:rPr>
          <w:rFonts w:ascii="Traditional Arabic" w:eastAsia="Simplified Arabic" w:hAnsi="Traditional Arabic" w:cs="Traditional Arabic" w:hint="cs"/>
          <w:b/>
          <w:bCs/>
          <w:color w:val="000000" w:themeColor="text1"/>
          <w:sz w:val="24"/>
          <w:szCs w:val="24"/>
          <w:rtl/>
        </w:rPr>
        <w:t>الدراسات المرجعية:</w:t>
      </w:r>
    </w:p>
    <w:p w14:paraId="3C822ABD" w14:textId="77777777" w:rsidR="00DD0999" w:rsidRPr="007906BE" w:rsidRDefault="005C31DF" w:rsidP="007906BE">
      <w:pPr>
        <w:bidi/>
        <w:spacing w:after="200" w:line="360" w:lineRule="auto"/>
        <w:jc w:val="both"/>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 xml:space="preserve">يتناول الباحث بهذا الجزء مجموعة من الدراسات السابقة ذات الصلة بموضوع البحث، وقد تم تقسيم تلك الدراسات إلى ثلاث مجموعات رئيسية، </w:t>
      </w:r>
      <w:proofErr w:type="gramStart"/>
      <w:r w:rsidRPr="007906BE">
        <w:rPr>
          <w:rFonts w:ascii="Traditional Arabic" w:eastAsia="Simplified Arabic" w:hAnsi="Traditional Arabic" w:cs="Traditional Arabic" w:hint="cs"/>
          <w:color w:val="000000" w:themeColor="text1"/>
          <w:sz w:val="24"/>
          <w:szCs w:val="24"/>
          <w:rtl/>
        </w:rPr>
        <w:t>وهى :</w:t>
      </w:r>
      <w:proofErr w:type="gramEnd"/>
      <w:r w:rsidRPr="007906BE">
        <w:rPr>
          <w:rFonts w:ascii="Traditional Arabic" w:eastAsia="Simplified Arabic" w:hAnsi="Traditional Arabic" w:cs="Traditional Arabic" w:hint="cs"/>
          <w:color w:val="000000" w:themeColor="text1"/>
          <w:sz w:val="24"/>
          <w:szCs w:val="24"/>
          <w:rtl/>
        </w:rPr>
        <w:t xml:space="preserve"> </w:t>
      </w:r>
    </w:p>
    <w:p w14:paraId="68AE6162" w14:textId="77777777" w:rsidR="00DD0999" w:rsidRPr="007906BE" w:rsidRDefault="005C31DF" w:rsidP="007906BE">
      <w:pPr>
        <w:numPr>
          <w:ilvl w:val="0"/>
          <w:numId w:val="6"/>
        </w:numPr>
        <w:bidi/>
        <w:spacing w:after="200" w:line="360" w:lineRule="auto"/>
        <w:ind w:hanging="360"/>
        <w:jc w:val="both"/>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المجموعة الأولى: الدراسات التي تناولت الذكاء الاصطناعي وعلاقته بالمتغيرات الأخرى.</w:t>
      </w:r>
    </w:p>
    <w:p w14:paraId="04DAECCF" w14:textId="77777777" w:rsidR="00DD0999" w:rsidRPr="007906BE" w:rsidRDefault="005C31DF" w:rsidP="007906BE">
      <w:pPr>
        <w:numPr>
          <w:ilvl w:val="0"/>
          <w:numId w:val="6"/>
        </w:numPr>
        <w:bidi/>
        <w:spacing w:after="200" w:line="360" w:lineRule="auto"/>
        <w:ind w:hanging="360"/>
        <w:jc w:val="both"/>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 xml:space="preserve">المجموعة الثانية: الدراسات التي تناولت الرشاقة </w:t>
      </w:r>
      <w:proofErr w:type="gramStart"/>
      <w:r w:rsidRPr="007906BE">
        <w:rPr>
          <w:rFonts w:ascii="Traditional Arabic" w:eastAsia="Simplified Arabic" w:hAnsi="Traditional Arabic" w:cs="Traditional Arabic" w:hint="cs"/>
          <w:color w:val="000000" w:themeColor="text1"/>
          <w:sz w:val="24"/>
          <w:szCs w:val="24"/>
          <w:rtl/>
        </w:rPr>
        <w:t>التنظيمية  وعلاقته</w:t>
      </w:r>
      <w:proofErr w:type="gramEnd"/>
      <w:r w:rsidRPr="007906BE">
        <w:rPr>
          <w:rFonts w:ascii="Traditional Arabic" w:eastAsia="Simplified Arabic" w:hAnsi="Traditional Arabic" w:cs="Traditional Arabic" w:hint="cs"/>
          <w:color w:val="000000" w:themeColor="text1"/>
          <w:sz w:val="24"/>
          <w:szCs w:val="24"/>
          <w:rtl/>
        </w:rPr>
        <w:t xml:space="preserve"> بالمتغيرات الأخرى.</w:t>
      </w:r>
    </w:p>
    <w:p w14:paraId="5DBB6C82" w14:textId="77777777" w:rsidR="00DD0999" w:rsidRPr="007906BE" w:rsidRDefault="005C31DF" w:rsidP="007906BE">
      <w:pPr>
        <w:numPr>
          <w:ilvl w:val="0"/>
          <w:numId w:val="6"/>
        </w:numPr>
        <w:bidi/>
        <w:spacing w:after="0" w:line="360" w:lineRule="auto"/>
        <w:ind w:hanging="36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 xml:space="preserve">المجموعة الثالثة: الدراسات التي تناولت </w:t>
      </w:r>
      <w:proofErr w:type="spellStart"/>
      <w:r w:rsidRPr="007906BE">
        <w:rPr>
          <w:rFonts w:ascii="Traditional Arabic" w:eastAsia="Simplified Arabic" w:hAnsi="Traditional Arabic" w:cs="Traditional Arabic" w:hint="cs"/>
          <w:color w:val="000000" w:themeColor="text1"/>
          <w:sz w:val="24"/>
          <w:szCs w:val="24"/>
          <w:rtl/>
        </w:rPr>
        <w:t>تناولت</w:t>
      </w:r>
      <w:proofErr w:type="spellEnd"/>
      <w:r w:rsidRPr="007906BE">
        <w:rPr>
          <w:rFonts w:ascii="Traditional Arabic" w:eastAsia="Simplified Arabic" w:hAnsi="Traditional Arabic" w:cs="Traditional Arabic" w:hint="cs"/>
          <w:color w:val="000000" w:themeColor="text1"/>
          <w:sz w:val="24"/>
          <w:szCs w:val="24"/>
          <w:rtl/>
        </w:rPr>
        <w:t xml:space="preserve"> إدارة </w:t>
      </w:r>
      <w:proofErr w:type="gramStart"/>
      <w:r w:rsidRPr="007906BE">
        <w:rPr>
          <w:rFonts w:ascii="Traditional Arabic" w:eastAsia="Simplified Arabic" w:hAnsi="Traditional Arabic" w:cs="Traditional Arabic" w:hint="cs"/>
          <w:color w:val="000000" w:themeColor="text1"/>
          <w:sz w:val="24"/>
          <w:szCs w:val="24"/>
          <w:rtl/>
        </w:rPr>
        <w:t>المواهب  وعلاقته</w:t>
      </w:r>
      <w:proofErr w:type="gramEnd"/>
      <w:r w:rsidRPr="007906BE">
        <w:rPr>
          <w:rFonts w:ascii="Traditional Arabic" w:eastAsia="Simplified Arabic" w:hAnsi="Traditional Arabic" w:cs="Traditional Arabic" w:hint="cs"/>
          <w:color w:val="000000" w:themeColor="text1"/>
          <w:sz w:val="24"/>
          <w:szCs w:val="24"/>
          <w:rtl/>
        </w:rPr>
        <w:t xml:space="preserve"> بالمتغيرات الأخرى.</w:t>
      </w:r>
    </w:p>
    <w:p w14:paraId="7A3E909D" w14:textId="77777777" w:rsidR="00DD0999" w:rsidRPr="007906BE" w:rsidRDefault="005C31DF" w:rsidP="007906BE">
      <w:pPr>
        <w:bidi/>
        <w:spacing w:after="200" w:line="360" w:lineRule="auto"/>
        <w:ind w:left="669"/>
        <w:jc w:val="both"/>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وفيما يلي عرض لكل مجموعة من هذه الدراسات م</w:t>
      </w:r>
    </w:p>
    <w:p w14:paraId="4D3ECBA0" w14:textId="77777777" w:rsidR="00DD0999" w:rsidRPr="007906BE" w:rsidRDefault="005C31DF" w:rsidP="007906BE">
      <w:pPr>
        <w:bidi/>
        <w:spacing w:after="200" w:line="360" w:lineRule="auto"/>
        <w:jc w:val="both"/>
        <w:rPr>
          <w:rFonts w:ascii="Traditional Arabic" w:eastAsia="Simplified Arabic" w:hAnsi="Traditional Arabic" w:cs="Traditional Arabic" w:hint="cs"/>
          <w:b/>
          <w:bCs/>
          <w:color w:val="000000" w:themeColor="text1"/>
          <w:sz w:val="24"/>
          <w:szCs w:val="24"/>
        </w:rPr>
      </w:pPr>
      <w:r w:rsidRPr="007906BE">
        <w:rPr>
          <w:rFonts w:ascii="Traditional Arabic" w:eastAsia="Simplified Arabic" w:hAnsi="Traditional Arabic" w:cs="Traditional Arabic" w:hint="cs"/>
          <w:b/>
          <w:bCs/>
          <w:color w:val="000000" w:themeColor="text1"/>
          <w:sz w:val="24"/>
          <w:szCs w:val="24"/>
          <w:rtl/>
        </w:rPr>
        <w:t>المجموعة الأولى: الدراسات التي تناولت الذكاء الاصطناعي وعلاقته بالمتغيرات الأخرى.</w:t>
      </w:r>
    </w:p>
    <w:p w14:paraId="7D1684E0" w14:textId="77777777" w:rsidR="00DD0999" w:rsidRPr="007906BE" w:rsidRDefault="005C31DF" w:rsidP="007906BE">
      <w:pPr>
        <w:bidi/>
        <w:spacing w:after="200" w:line="360" w:lineRule="auto"/>
        <w:jc w:val="both"/>
        <w:rPr>
          <w:rFonts w:ascii="Traditional Arabic" w:eastAsia="Simplified Arabic" w:hAnsi="Traditional Arabic" w:cs="Traditional Arabic" w:hint="cs"/>
          <w:b/>
          <w:bCs/>
          <w:color w:val="000000" w:themeColor="text1"/>
          <w:sz w:val="24"/>
          <w:szCs w:val="24"/>
        </w:rPr>
      </w:pPr>
      <w:r w:rsidRPr="007906BE">
        <w:rPr>
          <w:rFonts w:ascii="Traditional Arabic" w:eastAsia="Simplified Arabic" w:hAnsi="Traditional Arabic" w:cs="Traditional Arabic" w:hint="cs"/>
          <w:b/>
          <w:bCs/>
          <w:color w:val="000000" w:themeColor="text1"/>
          <w:sz w:val="24"/>
          <w:szCs w:val="24"/>
          <w:rtl/>
        </w:rPr>
        <w:t xml:space="preserve">دراسة (العدوان،2024) </w:t>
      </w:r>
    </w:p>
    <w:p w14:paraId="63F477B7" w14:textId="77777777" w:rsidR="00DD0999" w:rsidRPr="007906BE" w:rsidRDefault="005C31DF" w:rsidP="007906BE">
      <w:pPr>
        <w:bidi/>
        <w:spacing w:after="200" w:line="360" w:lineRule="auto"/>
        <w:jc w:val="both"/>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 xml:space="preserve">هدفت هذه الدراسة لمعرفة أثر الذكاء الاصطناعي في ممارسات عمليات </w:t>
      </w:r>
      <w:proofErr w:type="spellStart"/>
      <w:r w:rsidRPr="007906BE">
        <w:rPr>
          <w:rFonts w:ascii="Traditional Arabic" w:eastAsia="Simplified Arabic" w:hAnsi="Traditional Arabic" w:cs="Traditional Arabic" w:hint="cs"/>
          <w:color w:val="000000" w:themeColor="text1"/>
          <w:sz w:val="24"/>
          <w:szCs w:val="24"/>
          <w:rtl/>
        </w:rPr>
        <w:t>ادارة</w:t>
      </w:r>
      <w:proofErr w:type="spellEnd"/>
      <w:r w:rsidRPr="007906BE">
        <w:rPr>
          <w:rFonts w:ascii="Traditional Arabic" w:eastAsia="Simplified Arabic" w:hAnsi="Traditional Arabic" w:cs="Traditional Arabic" w:hint="cs"/>
          <w:color w:val="000000" w:themeColor="text1"/>
          <w:sz w:val="24"/>
          <w:szCs w:val="24"/>
          <w:rtl/>
        </w:rPr>
        <w:t xml:space="preserve"> المعرفة في شركات الاتصالات الخلوية الأردنية، تم استخدام المنهج الكمي في </w:t>
      </w:r>
      <w:proofErr w:type="spellStart"/>
      <w:r w:rsidRPr="007906BE">
        <w:rPr>
          <w:rFonts w:ascii="Traditional Arabic" w:eastAsia="Simplified Arabic" w:hAnsi="Traditional Arabic" w:cs="Traditional Arabic" w:hint="cs"/>
          <w:color w:val="000000" w:themeColor="text1"/>
          <w:sz w:val="24"/>
          <w:szCs w:val="24"/>
          <w:rtl/>
        </w:rPr>
        <w:t>اجراء</w:t>
      </w:r>
      <w:proofErr w:type="spellEnd"/>
      <w:r w:rsidRPr="007906BE">
        <w:rPr>
          <w:rFonts w:ascii="Traditional Arabic" w:eastAsia="Simplified Arabic" w:hAnsi="Traditional Arabic" w:cs="Traditional Arabic" w:hint="cs"/>
          <w:color w:val="000000" w:themeColor="text1"/>
          <w:sz w:val="24"/>
          <w:szCs w:val="24"/>
          <w:rtl/>
        </w:rPr>
        <w:t xml:space="preserve"> هذه الدراسة، </w:t>
      </w:r>
      <w:proofErr w:type="gramStart"/>
      <w:r w:rsidRPr="007906BE">
        <w:rPr>
          <w:rFonts w:ascii="Traditional Arabic" w:eastAsia="Simplified Arabic" w:hAnsi="Traditional Arabic" w:cs="Traditional Arabic" w:hint="cs"/>
          <w:color w:val="000000" w:themeColor="text1"/>
          <w:sz w:val="24"/>
          <w:szCs w:val="24"/>
          <w:rtl/>
        </w:rPr>
        <w:t>و تكون</w:t>
      </w:r>
      <w:proofErr w:type="gramEnd"/>
      <w:r w:rsidRPr="007906BE">
        <w:rPr>
          <w:rFonts w:ascii="Traditional Arabic" w:eastAsia="Simplified Arabic" w:hAnsi="Traditional Arabic" w:cs="Traditional Arabic" w:hint="cs"/>
          <w:color w:val="000000" w:themeColor="text1"/>
          <w:sz w:val="24"/>
          <w:szCs w:val="24"/>
          <w:rtl/>
        </w:rPr>
        <w:t xml:space="preserve"> مجتمع الدراسة من العاملين في شركات الاتصالات الخلوية الثلاث الأردنية </w:t>
      </w:r>
      <w:proofErr w:type="gramStart"/>
      <w:r w:rsidRPr="007906BE">
        <w:rPr>
          <w:rFonts w:ascii="Traditional Arabic" w:eastAsia="Simplified Arabic" w:hAnsi="Traditional Arabic" w:cs="Traditional Arabic" w:hint="cs"/>
          <w:color w:val="000000" w:themeColor="text1"/>
          <w:sz w:val="24"/>
          <w:szCs w:val="24"/>
          <w:rtl/>
        </w:rPr>
        <w:t>( زين</w:t>
      </w:r>
      <w:proofErr w:type="gramEnd"/>
      <w:r w:rsidRPr="007906BE">
        <w:rPr>
          <w:rFonts w:ascii="Traditional Arabic" w:eastAsia="Simplified Arabic" w:hAnsi="Traditional Arabic" w:cs="Traditional Arabic" w:hint="cs"/>
          <w:color w:val="000000" w:themeColor="text1"/>
          <w:sz w:val="24"/>
          <w:szCs w:val="24"/>
          <w:rtl/>
        </w:rPr>
        <w:t xml:space="preserve">، </w:t>
      </w:r>
      <w:proofErr w:type="spellStart"/>
      <w:r w:rsidRPr="007906BE">
        <w:rPr>
          <w:rFonts w:ascii="Traditional Arabic" w:eastAsia="Simplified Arabic" w:hAnsi="Traditional Arabic" w:cs="Traditional Arabic" w:hint="cs"/>
          <w:color w:val="000000" w:themeColor="text1"/>
          <w:sz w:val="24"/>
          <w:szCs w:val="24"/>
          <w:rtl/>
        </w:rPr>
        <w:t>اورانج</w:t>
      </w:r>
      <w:proofErr w:type="spellEnd"/>
      <w:r w:rsidRPr="007906BE">
        <w:rPr>
          <w:rFonts w:ascii="Traditional Arabic" w:eastAsia="Simplified Arabic" w:hAnsi="Traditional Arabic" w:cs="Traditional Arabic" w:hint="cs"/>
          <w:color w:val="000000" w:themeColor="text1"/>
          <w:sz w:val="24"/>
          <w:szCs w:val="24"/>
          <w:rtl/>
        </w:rPr>
        <w:t xml:space="preserve"> وأمنية والبالغ عددهم 4296 شخص، وقد تم سحب عينة ملائمة ممثلة لمجتمع الدراسة تبلغ 300 فردا، حيث تم توزيع استبانة الدراسة عليهم. وقد تم استخدام كل من </w:t>
      </w:r>
      <w:proofErr w:type="spellStart"/>
      <w:r w:rsidRPr="007906BE">
        <w:rPr>
          <w:rFonts w:ascii="Traditional Arabic" w:eastAsia="Simplified Arabic" w:hAnsi="Traditional Arabic" w:cs="Traditional Arabic" w:hint="cs"/>
          <w:color w:val="000000" w:themeColor="text1"/>
          <w:sz w:val="24"/>
          <w:szCs w:val="24"/>
          <w:rtl/>
        </w:rPr>
        <w:t>الاحصاء</w:t>
      </w:r>
      <w:proofErr w:type="spellEnd"/>
      <w:r w:rsidRPr="007906BE">
        <w:rPr>
          <w:rFonts w:ascii="Traditional Arabic" w:eastAsia="Simplified Arabic" w:hAnsi="Traditional Arabic" w:cs="Traditional Arabic" w:hint="cs"/>
          <w:color w:val="000000" w:themeColor="text1"/>
          <w:sz w:val="24"/>
          <w:szCs w:val="24"/>
          <w:rtl/>
        </w:rPr>
        <w:t xml:space="preserve"> الوصفي واختبار الانحدار البسيط في معالجة بيانات الدراسة المجمعة،</w:t>
      </w:r>
    </w:p>
    <w:p w14:paraId="34A1885D" w14:textId="77777777" w:rsidR="00DD0999" w:rsidRPr="007906BE" w:rsidRDefault="005C31DF" w:rsidP="007906BE">
      <w:pPr>
        <w:bidi/>
        <w:spacing w:after="200" w:line="360" w:lineRule="auto"/>
        <w:jc w:val="both"/>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 xml:space="preserve"> وقد تم التوصل إلى نتائج أبرزها أنه يوجد أثر ذو دلالة إحصائية للذكاء الاصطناعي في ممارسات عمليات </w:t>
      </w:r>
      <w:proofErr w:type="spellStart"/>
      <w:r w:rsidRPr="007906BE">
        <w:rPr>
          <w:rFonts w:ascii="Traditional Arabic" w:eastAsia="Simplified Arabic" w:hAnsi="Traditional Arabic" w:cs="Traditional Arabic" w:hint="cs"/>
          <w:color w:val="000000" w:themeColor="text1"/>
          <w:sz w:val="24"/>
          <w:szCs w:val="24"/>
          <w:rtl/>
        </w:rPr>
        <w:t>ادارة</w:t>
      </w:r>
      <w:proofErr w:type="spellEnd"/>
      <w:r w:rsidRPr="007906BE">
        <w:rPr>
          <w:rFonts w:ascii="Traditional Arabic" w:eastAsia="Simplified Arabic" w:hAnsi="Traditional Arabic" w:cs="Traditional Arabic" w:hint="cs"/>
          <w:color w:val="000000" w:themeColor="text1"/>
          <w:sz w:val="24"/>
          <w:szCs w:val="24"/>
          <w:rtl/>
        </w:rPr>
        <w:t xml:space="preserve"> المعرفة بأبعادها (تشخيص المعرفة اكتساب المعرفة، توليد المعرفة تخزين المعرفة، تشاركية المعرفة، توزيع المعرفة، وتطبيق المعرفة ( في شركات الاتصالات الخلوية الأردنية، وتوصلت الدراسة إلى عدة توصيات مثل: تطوير نظام الذكاء الاصطناعي في شركات الاتصالات للمساعدة في الرقابة على المخزون، وتدريب العاملين في شركات الاتصالات على الاستخدام الأمثل لنظام الذكاء الاصطناعي بالشكل الذي يسهل عليهم </w:t>
      </w:r>
      <w:proofErr w:type="spellStart"/>
      <w:r w:rsidRPr="007906BE">
        <w:rPr>
          <w:rFonts w:ascii="Traditional Arabic" w:eastAsia="Simplified Arabic" w:hAnsi="Traditional Arabic" w:cs="Traditional Arabic" w:hint="cs"/>
          <w:color w:val="000000" w:themeColor="text1"/>
          <w:sz w:val="24"/>
          <w:szCs w:val="24"/>
          <w:rtl/>
        </w:rPr>
        <w:t>انجاز</w:t>
      </w:r>
      <w:proofErr w:type="spellEnd"/>
      <w:r w:rsidRPr="007906BE">
        <w:rPr>
          <w:rFonts w:ascii="Traditional Arabic" w:eastAsia="Simplified Arabic" w:hAnsi="Traditional Arabic" w:cs="Traditional Arabic" w:hint="cs"/>
          <w:color w:val="000000" w:themeColor="text1"/>
          <w:sz w:val="24"/>
          <w:szCs w:val="24"/>
          <w:rtl/>
        </w:rPr>
        <w:t xml:space="preserve"> المهام المطلوبة منهم على أكمل وجه. وتطوير عملية تبويب البيانات الخاصة بطبيعة عمل الشركة.</w:t>
      </w:r>
    </w:p>
    <w:p w14:paraId="33F92C4E" w14:textId="77777777" w:rsidR="00DD0999" w:rsidRPr="007906BE" w:rsidRDefault="005C31DF" w:rsidP="007906BE">
      <w:pPr>
        <w:bidi/>
        <w:spacing w:after="200" w:line="360" w:lineRule="auto"/>
        <w:jc w:val="both"/>
        <w:rPr>
          <w:rFonts w:ascii="Traditional Arabic" w:eastAsia="Simplified Arabic" w:hAnsi="Traditional Arabic" w:cs="Traditional Arabic" w:hint="cs"/>
          <w:b/>
          <w:bCs/>
          <w:color w:val="000000" w:themeColor="text1"/>
          <w:sz w:val="24"/>
          <w:szCs w:val="24"/>
        </w:rPr>
      </w:pPr>
      <w:r w:rsidRPr="007906BE">
        <w:rPr>
          <w:rFonts w:ascii="Traditional Arabic" w:eastAsia="Simplified Arabic" w:hAnsi="Traditional Arabic" w:cs="Traditional Arabic" w:hint="cs"/>
          <w:b/>
          <w:bCs/>
          <w:color w:val="000000" w:themeColor="text1"/>
          <w:sz w:val="24"/>
          <w:szCs w:val="24"/>
          <w:rtl/>
        </w:rPr>
        <w:t xml:space="preserve">دراسة (عضيبات،2023) </w:t>
      </w:r>
    </w:p>
    <w:p w14:paraId="792581FA" w14:textId="77777777" w:rsidR="00DD0999" w:rsidRPr="007906BE" w:rsidRDefault="005C31DF" w:rsidP="007906BE">
      <w:pPr>
        <w:bidi/>
        <w:spacing w:after="200" w:line="360" w:lineRule="auto"/>
        <w:jc w:val="both"/>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 xml:space="preserve">هدفت هذه الدراسة إلى التعرف على أثر الذكاء الاصطناعي في الميزة التنافسية في قطاع الاتصالات الأردني، الدور المعدل للمناعة </w:t>
      </w:r>
      <w:proofErr w:type="spellStart"/>
      <w:r w:rsidRPr="007906BE">
        <w:rPr>
          <w:rFonts w:ascii="Traditional Arabic" w:eastAsia="Simplified Arabic" w:hAnsi="Traditional Arabic" w:cs="Traditional Arabic" w:hint="cs"/>
          <w:color w:val="000000" w:themeColor="text1"/>
          <w:sz w:val="24"/>
          <w:szCs w:val="24"/>
          <w:rtl/>
        </w:rPr>
        <w:t>المنظمية</w:t>
      </w:r>
      <w:proofErr w:type="spellEnd"/>
      <w:r w:rsidRPr="007906BE">
        <w:rPr>
          <w:rFonts w:ascii="Traditional Arabic" w:eastAsia="Simplified Arabic" w:hAnsi="Traditional Arabic" w:cs="Traditional Arabic" w:hint="cs"/>
          <w:color w:val="000000" w:themeColor="text1"/>
          <w:sz w:val="24"/>
          <w:szCs w:val="24"/>
          <w:rtl/>
        </w:rPr>
        <w:t xml:space="preserve">، كذلك التعرف إلى الأهمية النسبية لمتغيرات الدراسة والمتمثلة في الأبعاد الذكاء الاصطناعي، الميزة التنافسية المناعة </w:t>
      </w:r>
      <w:proofErr w:type="spellStart"/>
      <w:r w:rsidRPr="007906BE">
        <w:rPr>
          <w:rFonts w:ascii="Traditional Arabic" w:eastAsia="Simplified Arabic" w:hAnsi="Traditional Arabic" w:cs="Traditional Arabic" w:hint="cs"/>
          <w:color w:val="000000" w:themeColor="text1"/>
          <w:sz w:val="24"/>
          <w:szCs w:val="24"/>
          <w:rtl/>
        </w:rPr>
        <w:t>المنظمية</w:t>
      </w:r>
      <w:proofErr w:type="spellEnd"/>
      <w:r w:rsidRPr="007906BE">
        <w:rPr>
          <w:rFonts w:ascii="Traditional Arabic" w:eastAsia="Simplified Arabic" w:hAnsi="Traditional Arabic" w:cs="Traditional Arabic" w:hint="cs"/>
          <w:color w:val="000000" w:themeColor="text1"/>
          <w:sz w:val="24"/>
          <w:szCs w:val="24"/>
          <w:rtl/>
        </w:rPr>
        <w:t xml:space="preserve">)، وقد اعتمدت الدراسة المنهج الوصفي التحليلي لتحقيق أهدافها، تكون مجتمع الدراسة من العاملين ( المدير العام المدير التنفيذي، رئيس القسم موظف أنظمة المعلومات في </w:t>
      </w:r>
      <w:r w:rsidRPr="007906BE">
        <w:rPr>
          <w:rFonts w:ascii="Traditional Arabic" w:eastAsia="Simplified Arabic" w:hAnsi="Traditional Arabic" w:cs="Traditional Arabic" w:hint="cs"/>
          <w:color w:val="000000" w:themeColor="text1"/>
          <w:sz w:val="24"/>
          <w:szCs w:val="24"/>
          <w:rtl/>
        </w:rPr>
        <w:lastRenderedPageBreak/>
        <w:t xml:space="preserve">الشركات المتوسطة وصغيرة الحجم في قطاع الاتصالات الأردني وبلغ عددها (25) شركة، حيث بلغ عدد العاملين الكلي (3549) موظفا، وتم استخدام العينة العشوائية الطبقية المتناسبة، حيث تم توزيع ( 446) استبانة، وتم استرداد ( 371 ) ، واستبعاد (19) استبانة لعدم اكتمال البيانات فتم تحليل (352) استبانة، وقد اعتمدت الدراسة برنامج ( </w:t>
      </w:r>
      <w:r w:rsidRPr="007906BE">
        <w:rPr>
          <w:rFonts w:ascii="Traditional Arabic" w:eastAsia="Simplified Arabic" w:hAnsi="Traditional Arabic" w:cs="Traditional Arabic" w:hint="cs"/>
          <w:color w:val="000000" w:themeColor="text1"/>
          <w:sz w:val="24"/>
          <w:szCs w:val="24"/>
        </w:rPr>
        <w:t>SPSS</w:t>
      </w:r>
      <w:r w:rsidRPr="007906BE">
        <w:rPr>
          <w:rFonts w:ascii="Traditional Arabic" w:eastAsia="Simplified Arabic" w:hAnsi="Traditional Arabic" w:cs="Traditional Arabic" w:hint="cs"/>
          <w:color w:val="000000" w:themeColor="text1"/>
          <w:sz w:val="24"/>
          <w:szCs w:val="24"/>
          <w:rtl/>
        </w:rPr>
        <w:t xml:space="preserve">) لتحليل فرضيات الدراسة، توصلت الدارسة إلى مجموعة من النتائج منها : وجود أثر ذو دلالة إحصائية الأبعاد الذكاء الاصطناعي في الميزة التنافسية في قطاع الاتصالات الأردني، حيث تبين هذه النتيجة مدى استفادة الشركات من استخدام التقنيات الذكية التي تساعد في تقديم خدمات ومنتجات تتناسب مع حاجات العملاء وبذلك تحقق مزايا تنافسية تتفوق فيها على المنافسين في سوق العمل. وجود أثر ذو دلالة إحصائية للمناعة </w:t>
      </w:r>
      <w:proofErr w:type="spellStart"/>
      <w:r w:rsidRPr="007906BE">
        <w:rPr>
          <w:rFonts w:ascii="Traditional Arabic" w:eastAsia="Simplified Arabic" w:hAnsi="Traditional Arabic" w:cs="Traditional Arabic" w:hint="cs"/>
          <w:color w:val="000000" w:themeColor="text1"/>
          <w:sz w:val="24"/>
          <w:szCs w:val="24"/>
          <w:rtl/>
        </w:rPr>
        <w:t>المنظمية</w:t>
      </w:r>
      <w:proofErr w:type="spellEnd"/>
      <w:r w:rsidRPr="007906BE">
        <w:rPr>
          <w:rFonts w:ascii="Traditional Arabic" w:eastAsia="Simplified Arabic" w:hAnsi="Traditional Arabic" w:cs="Traditional Arabic" w:hint="cs"/>
          <w:color w:val="000000" w:themeColor="text1"/>
          <w:sz w:val="24"/>
          <w:szCs w:val="24"/>
          <w:rtl/>
        </w:rPr>
        <w:t xml:space="preserve"> في تعديل أثر الذكاء الاصطناعي بأبعاده في الميزة التنافسية في قطاع الاتصالات الأردني، هذا يبين إن وجود المناعة </w:t>
      </w:r>
      <w:proofErr w:type="spellStart"/>
      <w:r w:rsidRPr="007906BE">
        <w:rPr>
          <w:rFonts w:ascii="Traditional Arabic" w:eastAsia="Simplified Arabic" w:hAnsi="Traditional Arabic" w:cs="Traditional Arabic" w:hint="cs"/>
          <w:color w:val="000000" w:themeColor="text1"/>
          <w:sz w:val="24"/>
          <w:szCs w:val="24"/>
          <w:rtl/>
        </w:rPr>
        <w:t>المنظمية</w:t>
      </w:r>
      <w:proofErr w:type="spellEnd"/>
      <w:r w:rsidRPr="007906BE">
        <w:rPr>
          <w:rFonts w:ascii="Traditional Arabic" w:eastAsia="Simplified Arabic" w:hAnsi="Traditional Arabic" w:cs="Traditional Arabic" w:hint="cs"/>
          <w:color w:val="000000" w:themeColor="text1"/>
          <w:sz w:val="24"/>
          <w:szCs w:val="24"/>
          <w:rtl/>
        </w:rPr>
        <w:t xml:space="preserve"> يعزز من استخدام </w:t>
      </w:r>
      <w:proofErr w:type="spellStart"/>
      <w:r w:rsidRPr="007906BE">
        <w:rPr>
          <w:rFonts w:ascii="Traditional Arabic" w:eastAsia="Simplified Arabic" w:hAnsi="Traditional Arabic" w:cs="Traditional Arabic" w:hint="cs"/>
          <w:color w:val="000000" w:themeColor="text1"/>
          <w:sz w:val="24"/>
          <w:szCs w:val="24"/>
          <w:rtl/>
        </w:rPr>
        <w:t>الذكاءالاصطناعي</w:t>
      </w:r>
      <w:proofErr w:type="spellEnd"/>
      <w:r w:rsidRPr="007906BE">
        <w:rPr>
          <w:rFonts w:ascii="Traditional Arabic" w:eastAsia="Simplified Arabic" w:hAnsi="Traditional Arabic" w:cs="Traditional Arabic" w:hint="cs"/>
          <w:color w:val="000000" w:themeColor="text1"/>
          <w:sz w:val="24"/>
          <w:szCs w:val="24"/>
          <w:rtl/>
        </w:rPr>
        <w:t xml:space="preserve"> بطريقة آمنة والذي بدورها تقوم على حماية كل من خصوصية بيانات المنظمة والعميل في آن واحد.</w:t>
      </w:r>
    </w:p>
    <w:p w14:paraId="2EF84543" w14:textId="77777777" w:rsidR="00DD0999" w:rsidRPr="007906BE" w:rsidRDefault="005C31DF" w:rsidP="007906BE">
      <w:pPr>
        <w:bidi/>
        <w:spacing w:after="200" w:line="360" w:lineRule="auto"/>
        <w:jc w:val="both"/>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أوصت الدراسة إلى التوجه نحو إعداد وتدريب قادتها والعاملين وأصحاب المصلحة للتعامل مع تقنيات الذكاء الاصطناعي وتطوير قدراتهم من خلال التدريب المستمر وتنمية الموارد البشرية من خلال تزويدهم بالمعرفة والمهارات اللازمة لتطبيق مثل هذه التقنيات في الأنشطة داخل الشركات للوصول الى خلق ميزة تنافسية، والسعي إلى فهم البيئة المحيطة بالشركة، بحيث تكون قادرة على دراية بالتحديات والتهديدات المحيطة بالمنظمة، ووضع استراتيجية واضحة ومتكاملة للتعامل مع التحديات المستقبلية.</w:t>
      </w:r>
    </w:p>
    <w:p w14:paraId="0585F555" w14:textId="77777777" w:rsidR="00DD0999" w:rsidRPr="007906BE" w:rsidRDefault="005C31DF" w:rsidP="007906BE">
      <w:pPr>
        <w:bidi/>
        <w:spacing w:after="200" w:line="360" w:lineRule="auto"/>
        <w:jc w:val="both"/>
        <w:rPr>
          <w:rFonts w:ascii="Traditional Arabic" w:eastAsia="Simplified Arabic" w:hAnsi="Traditional Arabic" w:cs="Traditional Arabic" w:hint="cs"/>
          <w:b/>
          <w:bCs/>
          <w:color w:val="000000" w:themeColor="text1"/>
          <w:sz w:val="24"/>
          <w:szCs w:val="24"/>
        </w:rPr>
      </w:pPr>
      <w:r w:rsidRPr="007906BE">
        <w:rPr>
          <w:rFonts w:ascii="Traditional Arabic" w:eastAsia="Simplified Arabic" w:hAnsi="Traditional Arabic" w:cs="Traditional Arabic" w:hint="cs"/>
          <w:b/>
          <w:bCs/>
          <w:color w:val="000000" w:themeColor="text1"/>
          <w:sz w:val="24"/>
          <w:szCs w:val="24"/>
          <w:rtl/>
        </w:rPr>
        <w:t xml:space="preserve">دراسة آل عزام </w:t>
      </w:r>
      <w:proofErr w:type="gramStart"/>
      <w:r w:rsidRPr="007906BE">
        <w:rPr>
          <w:rFonts w:ascii="Traditional Arabic" w:eastAsia="Simplified Arabic" w:hAnsi="Traditional Arabic" w:cs="Traditional Arabic" w:hint="cs"/>
          <w:b/>
          <w:bCs/>
          <w:color w:val="000000" w:themeColor="text1"/>
          <w:sz w:val="24"/>
          <w:szCs w:val="24"/>
          <w:rtl/>
        </w:rPr>
        <w:t>و آل</w:t>
      </w:r>
      <w:proofErr w:type="gramEnd"/>
      <w:r w:rsidRPr="007906BE">
        <w:rPr>
          <w:rFonts w:ascii="Traditional Arabic" w:eastAsia="Simplified Arabic" w:hAnsi="Traditional Arabic" w:cs="Traditional Arabic" w:hint="cs"/>
          <w:b/>
          <w:bCs/>
          <w:color w:val="000000" w:themeColor="text1"/>
          <w:sz w:val="24"/>
          <w:szCs w:val="24"/>
          <w:rtl/>
        </w:rPr>
        <w:t xml:space="preserve"> ظفرة (2023) </w:t>
      </w:r>
    </w:p>
    <w:p w14:paraId="7F21771F" w14:textId="77777777" w:rsidR="00DD0999" w:rsidRPr="007906BE" w:rsidRDefault="005C31DF" w:rsidP="007906BE">
      <w:pPr>
        <w:bidi/>
        <w:spacing w:after="200" w:line="360" w:lineRule="auto"/>
        <w:jc w:val="both"/>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هدفت الدراسة إلى التعرف على أثر تطبيق الذكاء الاصطناعي على جودة اتخاذ القرارات في إمارة منطقة عسير، ومعرفة مدى التباين في أفضلية جودة اتخاذ القرارات بين مستخدمي الذكاء الاصطناعي عن غيرهم، وقد اعتمد الباحث المنهج الوصفي الارتباطي، وقد كانت الاستبانة هي أداة الدراسة، تكون مجتمع الدراسة من جميع موظفي إمارة منطقة عسير والبالغ عددهم (</w:t>
      </w:r>
      <w:proofErr w:type="gramStart"/>
      <w:r w:rsidRPr="007906BE">
        <w:rPr>
          <w:rFonts w:ascii="Traditional Arabic" w:eastAsia="Simplified Arabic" w:hAnsi="Traditional Arabic" w:cs="Traditional Arabic" w:hint="cs"/>
          <w:color w:val="000000" w:themeColor="text1"/>
          <w:sz w:val="24"/>
          <w:szCs w:val="24"/>
          <w:rtl/>
        </w:rPr>
        <w:t>600 )</w:t>
      </w:r>
      <w:proofErr w:type="gramEnd"/>
      <w:r w:rsidRPr="007906BE">
        <w:rPr>
          <w:rFonts w:ascii="Traditional Arabic" w:eastAsia="Simplified Arabic" w:hAnsi="Traditional Arabic" w:cs="Traditional Arabic" w:hint="cs"/>
          <w:color w:val="000000" w:themeColor="text1"/>
          <w:sz w:val="24"/>
          <w:szCs w:val="24"/>
          <w:rtl/>
        </w:rPr>
        <w:t xml:space="preserve"> موظفاً، وقد تم استخدام اختبار </w:t>
      </w:r>
      <w:r w:rsidRPr="007906BE">
        <w:rPr>
          <w:rFonts w:ascii="Traditional Arabic" w:eastAsia="Simplified Arabic" w:hAnsi="Traditional Arabic" w:cs="Traditional Arabic" w:hint="cs"/>
          <w:color w:val="000000" w:themeColor="text1"/>
          <w:sz w:val="24"/>
          <w:szCs w:val="24"/>
        </w:rPr>
        <w:t>Test Sample Paired</w:t>
      </w:r>
      <w:r w:rsidRPr="007906BE">
        <w:rPr>
          <w:rFonts w:ascii="Traditional Arabic" w:eastAsia="Simplified Arabic" w:hAnsi="Traditional Arabic" w:cs="Traditional Arabic" w:hint="cs"/>
          <w:color w:val="000000" w:themeColor="text1"/>
          <w:sz w:val="24"/>
          <w:szCs w:val="24"/>
          <w:rtl/>
        </w:rPr>
        <w:t xml:space="preserve"> لدراسة العلاقة بين الذكاء الاصطناعي وجودة اتخاذ القرار.</w:t>
      </w:r>
    </w:p>
    <w:p w14:paraId="41E3D7C6" w14:textId="77777777" w:rsidR="00DD0999" w:rsidRPr="007906BE" w:rsidRDefault="005C31DF" w:rsidP="007906BE">
      <w:pPr>
        <w:bidi/>
        <w:spacing w:after="200" w:line="360" w:lineRule="auto"/>
        <w:jc w:val="both"/>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 xml:space="preserve">ومن أهم نتائج الدراسة: وجود ارتباط موجب طردي بين تطبيق أسلوب الذكاء الاصطناعي وجودة القرارات الإدارية، حيث أشار نتيجة تحليل الانحدار البسيط من خلال قيمة </w:t>
      </w:r>
      <w:r w:rsidRPr="007906BE">
        <w:rPr>
          <w:rFonts w:ascii="Traditional Arabic" w:eastAsia="Simplified Arabic" w:hAnsi="Traditional Arabic" w:cs="Traditional Arabic" w:hint="cs"/>
          <w:color w:val="000000" w:themeColor="text1"/>
          <w:sz w:val="24"/>
          <w:szCs w:val="24"/>
        </w:rPr>
        <w:t>F</w:t>
      </w:r>
      <w:r w:rsidRPr="007906BE">
        <w:rPr>
          <w:rFonts w:ascii="Traditional Arabic" w:eastAsia="Simplified Arabic" w:hAnsi="Traditional Arabic" w:cs="Traditional Arabic" w:hint="cs"/>
          <w:color w:val="000000" w:themeColor="text1"/>
          <w:sz w:val="24"/>
          <w:szCs w:val="24"/>
          <w:rtl/>
        </w:rPr>
        <w:t xml:space="preserve"> والتي تفسر وجود مثل هذه العلاقة، وقد كان معامل التحديد ( 0.656) وهذا يدل على أن الذكاء الاصطناعي قد فسر ما نسبته ( 65.6 % ) من التباين في اتخاذ القرار، ويُعزى ذلك إلى أن المدير الإداري لا يستطيع أن يتخذ القرار الإداري بمعزل عن استخدام أدوات الذكاء الاصطناعي وأساليبه في ظل تعدد المستويات والوظائف </w:t>
      </w:r>
      <w:proofErr w:type="spellStart"/>
      <w:r w:rsidRPr="007906BE">
        <w:rPr>
          <w:rFonts w:ascii="Traditional Arabic" w:eastAsia="Simplified Arabic" w:hAnsi="Traditional Arabic" w:cs="Traditional Arabic" w:hint="cs"/>
          <w:color w:val="000000" w:themeColor="text1"/>
          <w:sz w:val="24"/>
          <w:szCs w:val="24"/>
          <w:rtl/>
        </w:rPr>
        <w:t>الإدارية،و</w:t>
      </w:r>
      <w:proofErr w:type="spellEnd"/>
      <w:r w:rsidRPr="007906BE">
        <w:rPr>
          <w:rFonts w:ascii="Traditional Arabic" w:eastAsia="Simplified Arabic" w:hAnsi="Traditional Arabic" w:cs="Traditional Arabic" w:hint="cs"/>
          <w:color w:val="000000" w:themeColor="text1"/>
          <w:sz w:val="24"/>
          <w:szCs w:val="24"/>
          <w:rtl/>
        </w:rPr>
        <w:t xml:space="preserve"> وجود ارتباط موجب طردي بين المؤهل العلمي ومتغير الذكاء الاصطناعي ،و وجود علاقة ذات دلالة إحصائية موجبة بين نوع البرنامج الذكي المستخدم وجودة اتخاذ القرارات حيث أن العلاقة أظهرت أن البرنامج الذكي سيولد قرارات إدارية عالية الجودة بخلاف الأنظمة التقليدية الأخرى.</w:t>
      </w:r>
    </w:p>
    <w:p w14:paraId="5CD995FA" w14:textId="77777777" w:rsidR="00DD0999" w:rsidRPr="007906BE" w:rsidRDefault="005C31DF" w:rsidP="007906BE">
      <w:pPr>
        <w:bidi/>
        <w:spacing w:after="200" w:line="360" w:lineRule="auto"/>
        <w:jc w:val="both"/>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lastRenderedPageBreak/>
        <w:t>ومن أهم توصيات الدراسة العمل بشكل أكبر على استخدام أساليب الذكاء الاصطناعي وخاصة في عملية اتخاذ القرارات، لما لذلك من أهمية كبيرة في الوصول إلى قرارات إدارية صحيحة.</w:t>
      </w:r>
    </w:p>
    <w:p w14:paraId="225B89DD" w14:textId="77777777" w:rsidR="00DD0999" w:rsidRPr="007906BE" w:rsidRDefault="005C31DF" w:rsidP="007906BE">
      <w:pPr>
        <w:bidi/>
        <w:spacing w:after="200" w:line="360" w:lineRule="auto"/>
        <w:jc w:val="both"/>
        <w:rPr>
          <w:rFonts w:ascii="Traditional Arabic" w:eastAsia="Simplified Arabic" w:hAnsi="Traditional Arabic" w:cs="Traditional Arabic" w:hint="cs"/>
          <w:b/>
          <w:bCs/>
          <w:color w:val="000000" w:themeColor="text1"/>
          <w:sz w:val="24"/>
          <w:szCs w:val="24"/>
        </w:rPr>
      </w:pPr>
      <w:r w:rsidRPr="007906BE">
        <w:rPr>
          <w:rFonts w:ascii="Traditional Arabic" w:eastAsia="Simplified Arabic" w:hAnsi="Traditional Arabic" w:cs="Traditional Arabic" w:hint="cs"/>
          <w:b/>
          <w:bCs/>
          <w:color w:val="000000" w:themeColor="text1"/>
          <w:sz w:val="24"/>
          <w:szCs w:val="24"/>
          <w:rtl/>
        </w:rPr>
        <w:t xml:space="preserve">دراسة العنزي (2022) </w:t>
      </w:r>
    </w:p>
    <w:p w14:paraId="2CC4A84C" w14:textId="77777777" w:rsidR="00DD0999" w:rsidRPr="007906BE" w:rsidRDefault="005C31DF" w:rsidP="007906BE">
      <w:pPr>
        <w:bidi/>
        <w:spacing w:after="200" w:line="360" w:lineRule="auto"/>
        <w:jc w:val="both"/>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هدفت الدراسة إلى الكشف عن أهم تطبيقات الذكاء الاصطناعي ومعرفة دور الذكاء الاصطناعي في تحقيق التنمية المستدامة في بيئة الأعمال والتعرف إلى واقع الذكاء الاصطناعي وفقا لرؤية المملكة 2030، ومعرفة أهم التطبيقات المستخدمة في بيئة الأعمال السعودية، فقد اتبعت هذه الدراسة المنهج الاستقرائي وتحليل (20) دراسة من خلال المراجعة المنهجية والتحليل للدراسات السابقة. من نتائج الدراسة إن تطبيقات الذكاء الاصطناعي قد أثبتت فاعليتها في تحسين وتطوير بيئة الأعمال حيث ساهمت في تقليل الوقت والجهد، وكما بينت مدى مساهمة تطبيقات الذكاء الاصطناعي في جذب وتعزيز الاستثمارات المحلية والأجنبية، حيث أدى ذلك إلى تحقيق أرباح كبيرة في الكثير من الدول المتقدمة التي تبنت مدخل الذكاء الاصطناعي كمدخل لتحقيق التنمية المستدامة ، وكما تبين إن توظيف تطبيقات الذكاء الاصطناعي يساهم في تعزيز قدرات الأعمال، وكما يساهم في تطوير الأنظمة في بيئات العمل الحكومي، والحد من الفساد الإداري، وهو الوسيلة الأنسب للتخلص من المشكلات العالمية كالمشكلات البيئة، كما يعتبر بوابة لتحسين مستوى المعيشة وتقوية النمو الاقتصادي والرفاهية الاجتماعي وحماية البيئة.</w:t>
      </w:r>
    </w:p>
    <w:p w14:paraId="0F792A41" w14:textId="77777777" w:rsidR="00DD0999" w:rsidRPr="007906BE" w:rsidRDefault="005C31DF" w:rsidP="007906BE">
      <w:pPr>
        <w:bidi/>
        <w:spacing w:after="200" w:line="360" w:lineRule="auto"/>
        <w:jc w:val="both"/>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 xml:space="preserve">ومن أهم توصيات الباحث وضع سياسات واضحة لتوظيف تطبيقات الذكاء الاصطناعي في بيئة الأعمال لتحقيق التنمية </w:t>
      </w:r>
      <w:proofErr w:type="gramStart"/>
      <w:r w:rsidRPr="007906BE">
        <w:rPr>
          <w:rFonts w:ascii="Traditional Arabic" w:eastAsia="Simplified Arabic" w:hAnsi="Traditional Arabic" w:cs="Traditional Arabic" w:hint="cs"/>
          <w:color w:val="000000" w:themeColor="text1"/>
          <w:sz w:val="24"/>
          <w:szCs w:val="24"/>
          <w:rtl/>
        </w:rPr>
        <w:t>المستدامة ،</w:t>
      </w:r>
      <w:proofErr w:type="gramEnd"/>
      <w:r w:rsidRPr="007906BE">
        <w:rPr>
          <w:rFonts w:ascii="Traditional Arabic" w:eastAsia="Simplified Arabic" w:hAnsi="Traditional Arabic" w:cs="Traditional Arabic" w:hint="cs"/>
          <w:color w:val="000000" w:themeColor="text1"/>
          <w:sz w:val="24"/>
          <w:szCs w:val="24"/>
          <w:rtl/>
        </w:rPr>
        <w:t xml:space="preserve"> وتوسيع نطاق توظيف تطبيقات الذكاء الاصطناعي في بيئة الأعمال.</w:t>
      </w:r>
    </w:p>
    <w:p w14:paraId="3656AD65" w14:textId="77777777" w:rsidR="00DD0999" w:rsidRPr="007906BE" w:rsidRDefault="005C31DF" w:rsidP="007906BE">
      <w:pPr>
        <w:bidi/>
        <w:spacing w:after="200" w:line="360" w:lineRule="auto"/>
        <w:jc w:val="both"/>
        <w:rPr>
          <w:rFonts w:ascii="Traditional Arabic" w:eastAsia="Simplified Arabic" w:hAnsi="Traditional Arabic" w:cs="Traditional Arabic" w:hint="cs"/>
          <w:b/>
          <w:bCs/>
          <w:color w:val="000000" w:themeColor="text1"/>
          <w:sz w:val="24"/>
          <w:szCs w:val="24"/>
        </w:rPr>
      </w:pPr>
      <w:r w:rsidRPr="007906BE">
        <w:rPr>
          <w:rFonts w:ascii="Traditional Arabic" w:eastAsia="Simplified Arabic" w:hAnsi="Traditional Arabic" w:cs="Traditional Arabic" w:hint="cs"/>
          <w:b/>
          <w:bCs/>
          <w:color w:val="000000" w:themeColor="text1"/>
          <w:sz w:val="24"/>
          <w:szCs w:val="24"/>
          <w:rtl/>
        </w:rPr>
        <w:t xml:space="preserve">دراسة </w:t>
      </w:r>
      <w:r w:rsidRPr="007906BE">
        <w:rPr>
          <w:rFonts w:ascii="Traditional Arabic" w:eastAsia="Simplified Arabic" w:hAnsi="Traditional Arabic" w:cs="Traditional Arabic" w:hint="cs"/>
          <w:b/>
          <w:bCs/>
          <w:color w:val="000000" w:themeColor="text1"/>
          <w:sz w:val="24"/>
          <w:szCs w:val="24"/>
        </w:rPr>
        <w:t>Alsaleh</w:t>
      </w:r>
      <w:r w:rsidRPr="007906BE">
        <w:rPr>
          <w:rFonts w:ascii="Traditional Arabic" w:eastAsia="Simplified Arabic" w:hAnsi="Traditional Arabic" w:cs="Traditional Arabic" w:hint="cs"/>
          <w:b/>
          <w:bCs/>
          <w:color w:val="000000" w:themeColor="text1"/>
          <w:sz w:val="24"/>
          <w:szCs w:val="24"/>
          <w:rtl/>
        </w:rPr>
        <w:t xml:space="preserve">,2022)) </w:t>
      </w:r>
    </w:p>
    <w:p w14:paraId="3646D4DB" w14:textId="77777777" w:rsidR="00DD0999" w:rsidRPr="007906BE" w:rsidRDefault="005C31DF" w:rsidP="007906BE">
      <w:pPr>
        <w:bidi/>
        <w:spacing w:after="200" w:line="360" w:lineRule="auto"/>
        <w:jc w:val="both"/>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هدفت الدراسة إلى معرفة مدى استخدام تقنيات الذكاء الاصطناعي في إدارة الموارد البشرية (الاستقطاب، الاختيار) في الشركات الصغيرة والمتوسطة، ومعرفة العلاقة بين استخدام تقنيات الذكاء الاصطناعي وفعالية الاستقطاب، كذلك العلاقة بين استخدام تقنيات الذكاء الاصطناعي وفعالية الاختيار، وقد استخدم الباحث المنهج الوصفي التحليلي لهذه الدراسة، حيث تكون مجتمع الدراسة من مديري إدارات الموارد البشرية والعاملين في إدارة الموارد البشرية في جميع الشركات الصغيرة والمتوسطة والمسجلة في غرفة المنطقة الشرقية في المملكة العربية السعودية، وقد كانت العينة عشوائية من مختلف المستويات الإدارية (مدير مشرف أخصائي منسق)، وكان عددهم (1100) فرداً، وكانت الاستبانة هي أداة الدراسة.</w:t>
      </w:r>
    </w:p>
    <w:p w14:paraId="5660B53E" w14:textId="77777777" w:rsidR="00DD0999" w:rsidRPr="007906BE" w:rsidRDefault="005C31DF" w:rsidP="007906BE">
      <w:pPr>
        <w:bidi/>
        <w:spacing w:after="200" w:line="360" w:lineRule="auto"/>
        <w:jc w:val="both"/>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 xml:space="preserve">ومن أهم نتائج الدراسة ميل أفراد عينة الدراسة للموافقة على وجود استخدام لتقنيات الذكاء الاصطناعي في إدارة الموارد البشرية في الشركات الصغيرة والمتوسطة، وكما بينت الدراسة عدم معرفة أفراد عينة الدراسة عن أنواع وأساليب تقنيات الذكاء الاصطناعي المستخدمة في إدارة الموارد البشرية، كما أن أفراد عينة الدراسة يميلون إلى الموافقة على فعالية استقطاب والاختيار للموارد البشرية في الشركات، كما أن نتائج الدراسة بينت وجود علاقة إيجابية طردية بين استخدام تقنيات الذكاء الاصطناعي وفعالية الاستقطاب والاختيار) للموارد البشرية، فكلما زاد استخدام هذه التقنيات زادت فعالية </w:t>
      </w:r>
      <w:r w:rsidRPr="007906BE">
        <w:rPr>
          <w:rFonts w:ascii="Traditional Arabic" w:eastAsia="Simplified Arabic" w:hAnsi="Traditional Arabic" w:cs="Traditional Arabic" w:hint="cs"/>
          <w:color w:val="000000" w:themeColor="text1"/>
          <w:sz w:val="24"/>
          <w:szCs w:val="24"/>
          <w:rtl/>
        </w:rPr>
        <w:lastRenderedPageBreak/>
        <w:t>الاستقطاب والاختيار. ومن اهم توصيات الدراسة: التركيز على تثقيف وتدريب موظفي الموارد البشرية حول نوعية وأساليب الذكاء الاصطناعي المتاحة، وكيفية إدارتها وتطويرها، والتوسع في استخدام تقنيات الذكاء الاصطناعي في إدارة الموارد</w:t>
      </w:r>
    </w:p>
    <w:p w14:paraId="5715E3A3" w14:textId="77777777" w:rsidR="00DD0999" w:rsidRPr="007906BE" w:rsidRDefault="005C31DF" w:rsidP="007906BE">
      <w:pPr>
        <w:bidi/>
        <w:spacing w:after="200" w:line="360" w:lineRule="auto"/>
        <w:jc w:val="both"/>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b/>
          <w:bCs/>
          <w:color w:val="000000" w:themeColor="text1"/>
          <w:sz w:val="24"/>
          <w:szCs w:val="24"/>
          <w:rtl/>
        </w:rPr>
        <w:t xml:space="preserve">دراسة </w:t>
      </w:r>
      <w:r w:rsidRPr="007906BE">
        <w:rPr>
          <w:rFonts w:ascii="Traditional Arabic" w:eastAsia="Simplified Arabic" w:hAnsi="Traditional Arabic" w:cs="Traditional Arabic" w:hint="cs"/>
          <w:b/>
          <w:bCs/>
          <w:color w:val="000000" w:themeColor="text1"/>
          <w:sz w:val="24"/>
          <w:szCs w:val="24"/>
        </w:rPr>
        <w:t xml:space="preserve">Rosa et al., 2022)) </w:t>
      </w:r>
    </w:p>
    <w:p w14:paraId="7DCAD56E" w14:textId="77777777" w:rsidR="00DD0999" w:rsidRPr="007906BE" w:rsidRDefault="005C31DF" w:rsidP="007906BE">
      <w:pPr>
        <w:bidi/>
        <w:spacing w:after="200" w:line="360" w:lineRule="auto"/>
        <w:jc w:val="both"/>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 xml:space="preserve">هدفت هذه الدراسة إلى التعرف على مدى إدخال الذكاء الاصطناعي في الشركات الموجودة في البرتغال، ومعرفة مدى التركيز على أنشطة التسويق، كما هدفت إلى معرفة الأسباب والتحديات التي تواجه تقدم الشركات خلال تبني هذه الشركات لتقنيات الذكاء الاصطناعي، فقد اعتمدت الدراسة المنهج التحليلي، وقد كانت المقابلة هي أداة الدراسة، فقد تمثل مجتمع الدراسة في المهنيين المختصين لدرى بعض شركات التسويق </w:t>
      </w:r>
      <w:proofErr w:type="gramStart"/>
      <w:r w:rsidRPr="007906BE">
        <w:rPr>
          <w:rFonts w:ascii="Traditional Arabic" w:eastAsia="Simplified Arabic" w:hAnsi="Traditional Arabic" w:cs="Traditional Arabic" w:hint="cs"/>
          <w:color w:val="000000" w:themeColor="text1"/>
          <w:sz w:val="24"/>
          <w:szCs w:val="24"/>
          <w:rtl/>
        </w:rPr>
        <w:t>البرتغالية ،</w:t>
      </w:r>
      <w:proofErr w:type="gramEnd"/>
      <w:r w:rsidRPr="007906BE">
        <w:rPr>
          <w:rFonts w:ascii="Traditional Arabic" w:eastAsia="Simplified Arabic" w:hAnsi="Traditional Arabic" w:cs="Traditional Arabic" w:hint="cs"/>
          <w:color w:val="000000" w:themeColor="text1"/>
          <w:sz w:val="24"/>
          <w:szCs w:val="24"/>
          <w:rtl/>
        </w:rPr>
        <w:t xml:space="preserve"> حيث تم اختيار عينة مكونه من </w:t>
      </w:r>
      <w:proofErr w:type="gramStart"/>
      <w:r w:rsidRPr="007906BE">
        <w:rPr>
          <w:rFonts w:ascii="Traditional Arabic" w:eastAsia="Simplified Arabic" w:hAnsi="Traditional Arabic" w:cs="Traditional Arabic" w:hint="cs"/>
          <w:color w:val="000000" w:themeColor="text1"/>
          <w:sz w:val="24"/>
          <w:szCs w:val="24"/>
          <w:rtl/>
        </w:rPr>
        <w:t>( 21</w:t>
      </w:r>
      <w:proofErr w:type="gramEnd"/>
      <w:r w:rsidRPr="007906BE">
        <w:rPr>
          <w:rFonts w:ascii="Traditional Arabic" w:eastAsia="Simplified Arabic" w:hAnsi="Traditional Arabic" w:cs="Traditional Arabic" w:hint="cs"/>
          <w:color w:val="000000" w:themeColor="text1"/>
          <w:sz w:val="24"/>
          <w:szCs w:val="24"/>
          <w:rtl/>
        </w:rPr>
        <w:t xml:space="preserve"> ) فرداً. من أهم نتائج هذه الدراسة أن التحديات الرئيسية التي تواجهها هذه الشركات مثل تكلفة الاستثمار وفقدان الاتصال "البشري" مع العميل، وكما تبين أن (67.2) من المهنيين في هذه الشركات يتبنون استخدام تقنيات الذكاء الاصطناعي، كما تبين أن ما يقارب النصف من الشركات الدوائية تقوم على استخدام الذكاء الاصطناعي، وكما تبين وجود تصور لدى الأشخاص من الذين تمت مقابلتهم وبنسبة (95) أن هذه التكنولوجيا تعتبر الأساس لتحقيق الميزة التنافسية.</w:t>
      </w:r>
    </w:p>
    <w:p w14:paraId="696AC868" w14:textId="77777777" w:rsidR="00DD0999" w:rsidRPr="007906BE" w:rsidRDefault="005C31DF" w:rsidP="007906BE">
      <w:pPr>
        <w:bidi/>
        <w:spacing w:after="200" w:line="360" w:lineRule="auto"/>
        <w:jc w:val="both"/>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b/>
          <w:bCs/>
          <w:color w:val="000000" w:themeColor="text1"/>
          <w:sz w:val="24"/>
          <w:szCs w:val="24"/>
          <w:rtl/>
        </w:rPr>
        <w:t xml:space="preserve">دراسة </w:t>
      </w:r>
      <w:proofErr w:type="gramStart"/>
      <w:r w:rsidRPr="007906BE">
        <w:rPr>
          <w:rFonts w:ascii="Traditional Arabic" w:eastAsia="Simplified Arabic" w:hAnsi="Traditional Arabic" w:cs="Traditional Arabic" w:hint="cs"/>
          <w:b/>
          <w:bCs/>
          <w:color w:val="000000" w:themeColor="text1"/>
          <w:sz w:val="24"/>
          <w:szCs w:val="24"/>
          <w:rtl/>
        </w:rPr>
        <w:t xml:space="preserve">( </w:t>
      </w:r>
      <w:r w:rsidRPr="007906BE">
        <w:rPr>
          <w:rFonts w:ascii="Traditional Arabic" w:eastAsia="Simplified Arabic" w:hAnsi="Traditional Arabic" w:cs="Traditional Arabic" w:hint="cs"/>
          <w:b/>
          <w:bCs/>
          <w:color w:val="000000" w:themeColor="text1"/>
          <w:sz w:val="24"/>
          <w:szCs w:val="24"/>
        </w:rPr>
        <w:t>Mukherjee</w:t>
      </w:r>
      <w:proofErr w:type="gramEnd"/>
      <w:r w:rsidRPr="007906BE">
        <w:rPr>
          <w:rFonts w:ascii="Traditional Arabic" w:eastAsia="Simplified Arabic" w:hAnsi="Traditional Arabic" w:cs="Traditional Arabic" w:hint="cs"/>
          <w:b/>
          <w:bCs/>
          <w:color w:val="000000" w:themeColor="text1"/>
          <w:sz w:val="24"/>
          <w:szCs w:val="24"/>
        </w:rPr>
        <w:t xml:space="preserve"> ,2022)    </w:t>
      </w:r>
    </w:p>
    <w:p w14:paraId="409729C1" w14:textId="77777777" w:rsidR="00DD0999" w:rsidRPr="007906BE" w:rsidRDefault="005C31DF" w:rsidP="007906BE">
      <w:pPr>
        <w:bidi/>
        <w:spacing w:after="200" w:line="360" w:lineRule="auto"/>
        <w:jc w:val="both"/>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هدفت الدراسة إلى التعرف على مدى استخدام الذكاء الاصطناعي في المنظمات، ومعرفة طبيعة التغييرات على الوظائف المستقبلية في الهند، حيث اعتمدت الدراسة المنهج التاريخي، وقد تمثل مجتمع الدراسة في الشركات الصناعية الهندية، فتكونت عينة الدراسة من المدراء العاميين ومدراء الموارد البشرية، وكما أخذت العينة من خلال أسلوب الاختيار الهادف للعينة، فكان حجم العينة (14) فرداً.</w:t>
      </w:r>
    </w:p>
    <w:p w14:paraId="0229A124" w14:textId="77777777" w:rsidR="00DD0999" w:rsidRPr="007906BE" w:rsidRDefault="005C31DF" w:rsidP="007906BE">
      <w:pPr>
        <w:bidi/>
        <w:spacing w:after="200" w:line="360" w:lineRule="auto"/>
        <w:jc w:val="both"/>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ومن نتائج الدراسة وجود ضعف في استخدام تطبيقات الذكاء الاصطناعي، ذلك بسبب وجود مقاومة شديدة وتخوف من قبل موظفي المنظمات لعملية تنفيذ الذكاء الاصطناعي، وقلة الخبرة تكلفتها المرتفعة، وكما بينت الدراسة أن تطبيق تقنيات الذكاء الاصطناعي في وظائف الأعمال هو أمر بالغ الأهمية، فقد أصبح من الضرورات في العديد من المنظمات، فقد حثت الدراسة الشركات بمختلف أنواعها أن تتبنى استخدام تطبيقات الذكاء الاصطناعي والتخلص قدر الإمكان من الأعمال اليدوية التقليدية وبهذا تقديم خدمات فعالة لأصحاب المصلحة ذات جودة عالية.</w:t>
      </w:r>
    </w:p>
    <w:p w14:paraId="12179542" w14:textId="77777777" w:rsidR="00DD0999" w:rsidRPr="007906BE" w:rsidRDefault="005C31DF" w:rsidP="007906BE">
      <w:pPr>
        <w:bidi/>
        <w:spacing w:after="200" w:line="360" w:lineRule="auto"/>
        <w:jc w:val="both"/>
        <w:rPr>
          <w:rFonts w:ascii="Traditional Arabic" w:eastAsia="Simplified Arabic" w:hAnsi="Traditional Arabic" w:cs="Traditional Arabic" w:hint="cs"/>
          <w:b/>
          <w:bCs/>
          <w:color w:val="000000" w:themeColor="text1"/>
          <w:sz w:val="24"/>
          <w:szCs w:val="24"/>
        </w:rPr>
      </w:pPr>
      <w:r w:rsidRPr="007906BE">
        <w:rPr>
          <w:rFonts w:ascii="Traditional Arabic" w:eastAsia="Simplified Arabic" w:hAnsi="Traditional Arabic" w:cs="Traditional Arabic" w:hint="cs"/>
          <w:b/>
          <w:bCs/>
          <w:color w:val="000000" w:themeColor="text1"/>
          <w:sz w:val="24"/>
          <w:szCs w:val="24"/>
          <w:rtl/>
        </w:rPr>
        <w:t>المجموعة الثانية: الدراسات التي تناولت الرشاقة التنظيمية وعلاقتها بالمتغيرات الأخرى</w:t>
      </w:r>
    </w:p>
    <w:p w14:paraId="2DC5BAC7" w14:textId="77777777" w:rsidR="00DD0999" w:rsidRPr="007906BE" w:rsidRDefault="005C31DF" w:rsidP="007906BE">
      <w:pPr>
        <w:bidi/>
        <w:spacing w:after="200" w:line="360" w:lineRule="auto"/>
        <w:jc w:val="both"/>
        <w:rPr>
          <w:rFonts w:ascii="Traditional Arabic" w:eastAsia="Simplified Arabic" w:hAnsi="Traditional Arabic" w:cs="Traditional Arabic" w:hint="cs"/>
          <w:b/>
          <w:bCs/>
          <w:color w:val="000000" w:themeColor="text1"/>
          <w:sz w:val="24"/>
          <w:szCs w:val="24"/>
        </w:rPr>
      </w:pPr>
      <w:r w:rsidRPr="007906BE">
        <w:rPr>
          <w:rFonts w:ascii="Traditional Arabic" w:eastAsia="Simplified Arabic" w:hAnsi="Traditional Arabic" w:cs="Traditional Arabic" w:hint="cs"/>
          <w:b/>
          <w:bCs/>
          <w:color w:val="000000" w:themeColor="text1"/>
          <w:sz w:val="24"/>
          <w:szCs w:val="24"/>
          <w:rtl/>
        </w:rPr>
        <w:t xml:space="preserve">دراسة (السنيد، والحوامدة،2023) </w:t>
      </w:r>
    </w:p>
    <w:p w14:paraId="159B3ECF" w14:textId="77777777" w:rsidR="00DD0999" w:rsidRPr="007906BE" w:rsidRDefault="005C31DF" w:rsidP="007906BE">
      <w:pPr>
        <w:bidi/>
        <w:spacing w:after="200" w:line="360" w:lineRule="auto"/>
        <w:jc w:val="both"/>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 xml:space="preserve">هدفت الدراسة إلى تحليل أثر الرشاقة التنظيمية على التميز التنظيمي في المؤسسة العامة للضمان الاجتماعي الأردني، واعتمدت الدراسة على المنهج الوصفي التحليلي لتحقيق أهداف الدراسة، وتم تطوير استبانة وتوزيعها لجمع البيانات، تكونت عينة الدراسة من (317) شخص تم اختيارهم بطريقة </w:t>
      </w:r>
      <w:r w:rsidRPr="007906BE">
        <w:rPr>
          <w:rFonts w:ascii="Traditional Arabic" w:eastAsia="Simplified Arabic" w:hAnsi="Traditional Arabic" w:cs="Traditional Arabic" w:hint="cs"/>
          <w:color w:val="000000" w:themeColor="text1"/>
          <w:sz w:val="24"/>
          <w:szCs w:val="24"/>
          <w:rtl/>
        </w:rPr>
        <w:lastRenderedPageBreak/>
        <w:t>العينة العشوائية البسيطة. تم استخدام عدة أساليب إحصائية للإجابة على أسئلة الدراسة واختبار فرضياتها، مثل الإحصاء الوصفي المتوسطات الانحراف المعياري والإحصاء الاستدلالي (كالانحدار المتعدد).</w:t>
      </w:r>
    </w:p>
    <w:p w14:paraId="7FC54EDB" w14:textId="77777777" w:rsidR="00DD0999" w:rsidRPr="007906BE" w:rsidRDefault="005C31DF" w:rsidP="007906BE">
      <w:pPr>
        <w:bidi/>
        <w:spacing w:after="200" w:line="360" w:lineRule="auto"/>
        <w:jc w:val="both"/>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 xml:space="preserve">توصلت الدراسة إلى مجموعة من النتائج </w:t>
      </w:r>
      <w:proofErr w:type="gramStart"/>
      <w:r w:rsidRPr="007906BE">
        <w:rPr>
          <w:rFonts w:ascii="Traditional Arabic" w:eastAsia="Simplified Arabic" w:hAnsi="Traditional Arabic" w:cs="Traditional Arabic" w:hint="cs"/>
          <w:color w:val="000000" w:themeColor="text1"/>
          <w:sz w:val="24"/>
          <w:szCs w:val="24"/>
          <w:rtl/>
        </w:rPr>
        <w:t>أهمها :</w:t>
      </w:r>
      <w:proofErr w:type="gramEnd"/>
      <w:r w:rsidRPr="007906BE">
        <w:rPr>
          <w:rFonts w:ascii="Traditional Arabic" w:eastAsia="Simplified Arabic" w:hAnsi="Traditional Arabic" w:cs="Traditional Arabic" w:hint="cs"/>
          <w:color w:val="000000" w:themeColor="text1"/>
          <w:sz w:val="24"/>
          <w:szCs w:val="24"/>
          <w:rtl/>
        </w:rPr>
        <w:t xml:space="preserve"> بلغ مستوى الرشاقة التنظيمية ومستوى التميز التنظيمي بأبعادهما درجة عالية على مقياس </w:t>
      </w:r>
      <w:proofErr w:type="spellStart"/>
      <w:r w:rsidRPr="007906BE">
        <w:rPr>
          <w:rFonts w:ascii="Traditional Arabic" w:eastAsia="Simplified Arabic" w:hAnsi="Traditional Arabic" w:cs="Traditional Arabic" w:hint="cs"/>
          <w:color w:val="000000" w:themeColor="text1"/>
          <w:sz w:val="24"/>
          <w:szCs w:val="24"/>
          <w:rtl/>
        </w:rPr>
        <w:t>ليكرت</w:t>
      </w:r>
      <w:proofErr w:type="spellEnd"/>
      <w:r w:rsidRPr="007906BE">
        <w:rPr>
          <w:rFonts w:ascii="Traditional Arabic" w:eastAsia="Simplified Arabic" w:hAnsi="Traditional Arabic" w:cs="Traditional Arabic" w:hint="cs"/>
          <w:color w:val="000000" w:themeColor="text1"/>
          <w:sz w:val="24"/>
          <w:szCs w:val="24"/>
          <w:rtl/>
        </w:rPr>
        <w:t xml:space="preserve"> الخماسي في المؤسسة العامة للضمان الاجتماعي. إحصائية للرشاقة التنظيمية على التميز التنظيمي، وقد يوجد هناك تأثير ذو دلالة فسرت أبعاد الرشاقة التنظيمية ما نسبته (72.4%) من التباين في التميز التنظيمي. توصي الدراسة بإيلاء مزيد من الاهتمام لبعض أبعاد الرشاقة التنظيمية والتميز التنظيمي التي يظهرها التحليل على أنها متوسطة من خلال العبارات التي أظهرت اهتماماً قليلا في عملية </w:t>
      </w:r>
      <w:proofErr w:type="spellStart"/>
      <w:r w:rsidRPr="007906BE">
        <w:rPr>
          <w:rFonts w:ascii="Traditional Arabic" w:eastAsia="Simplified Arabic" w:hAnsi="Traditional Arabic" w:cs="Traditional Arabic" w:hint="cs"/>
          <w:color w:val="000000" w:themeColor="text1"/>
          <w:sz w:val="24"/>
          <w:szCs w:val="24"/>
          <w:rtl/>
        </w:rPr>
        <w:t>اشراك</w:t>
      </w:r>
      <w:proofErr w:type="spellEnd"/>
      <w:r w:rsidRPr="007906BE">
        <w:rPr>
          <w:rFonts w:ascii="Traditional Arabic" w:eastAsia="Simplified Arabic" w:hAnsi="Traditional Arabic" w:cs="Traditional Arabic" w:hint="cs"/>
          <w:color w:val="000000" w:themeColor="text1"/>
          <w:sz w:val="24"/>
          <w:szCs w:val="24"/>
          <w:rtl/>
        </w:rPr>
        <w:t xml:space="preserve"> العاملين باتخاذ القرارات، ومتابعة شكاوى متلقي الخدمة وحلها، وتحسين الموارد وتطوير المهارات، وتشجيع التعلم الذاتي للعاملين وتشارك المعرفة </w:t>
      </w:r>
      <w:proofErr w:type="spellStart"/>
      <w:r w:rsidRPr="007906BE">
        <w:rPr>
          <w:rFonts w:ascii="Traditional Arabic" w:eastAsia="Simplified Arabic" w:hAnsi="Traditional Arabic" w:cs="Traditional Arabic" w:hint="cs"/>
          <w:color w:val="000000" w:themeColor="text1"/>
          <w:sz w:val="24"/>
          <w:szCs w:val="24"/>
          <w:rtl/>
        </w:rPr>
        <w:t>والافكار</w:t>
      </w:r>
      <w:proofErr w:type="spellEnd"/>
      <w:r w:rsidRPr="007906BE">
        <w:rPr>
          <w:rFonts w:ascii="Traditional Arabic" w:eastAsia="Simplified Arabic" w:hAnsi="Traditional Arabic" w:cs="Traditional Arabic" w:hint="cs"/>
          <w:color w:val="000000" w:themeColor="text1"/>
          <w:sz w:val="24"/>
          <w:szCs w:val="24"/>
          <w:rtl/>
        </w:rPr>
        <w:t xml:space="preserve"> وتبادلها وتفويض الصلاحيات، والتشجيع على تطبيق معايير الجودة المعتمدة ومرونة الهيكل التنظيمي، ومراجعة العلاقات التنظيمية باستمرار).</w:t>
      </w:r>
    </w:p>
    <w:p w14:paraId="4F6F2896" w14:textId="77777777" w:rsidR="00DD0999" w:rsidRPr="007906BE" w:rsidRDefault="005C31DF" w:rsidP="007906BE">
      <w:pPr>
        <w:bidi/>
        <w:spacing w:after="200" w:line="360" w:lineRule="auto"/>
        <w:jc w:val="both"/>
        <w:rPr>
          <w:rFonts w:ascii="Traditional Arabic" w:eastAsia="Simplified Arabic" w:hAnsi="Traditional Arabic" w:cs="Traditional Arabic" w:hint="cs"/>
          <w:b/>
          <w:bCs/>
          <w:color w:val="000000" w:themeColor="text1"/>
          <w:sz w:val="24"/>
          <w:szCs w:val="24"/>
        </w:rPr>
      </w:pPr>
      <w:r w:rsidRPr="007906BE">
        <w:rPr>
          <w:rFonts w:ascii="Traditional Arabic" w:eastAsia="Simplified Arabic" w:hAnsi="Traditional Arabic" w:cs="Traditional Arabic" w:hint="cs"/>
          <w:b/>
          <w:bCs/>
          <w:color w:val="000000" w:themeColor="text1"/>
          <w:sz w:val="24"/>
          <w:szCs w:val="24"/>
          <w:rtl/>
        </w:rPr>
        <w:t xml:space="preserve">دراسة </w:t>
      </w:r>
      <w:r w:rsidRPr="007906BE">
        <w:rPr>
          <w:rFonts w:ascii="Traditional Arabic" w:eastAsia="Simplified Arabic" w:hAnsi="Traditional Arabic" w:cs="Traditional Arabic" w:hint="cs"/>
          <w:b/>
          <w:bCs/>
          <w:color w:val="000000" w:themeColor="text1"/>
          <w:sz w:val="24"/>
          <w:szCs w:val="24"/>
        </w:rPr>
        <w:t>Saad and Al-Naggar</w:t>
      </w:r>
      <w:r w:rsidRPr="007906BE">
        <w:rPr>
          <w:rFonts w:ascii="Traditional Arabic" w:eastAsia="Simplified Arabic" w:hAnsi="Traditional Arabic" w:cs="Traditional Arabic" w:hint="cs"/>
          <w:b/>
          <w:bCs/>
          <w:color w:val="000000" w:themeColor="text1"/>
          <w:sz w:val="24"/>
          <w:szCs w:val="24"/>
          <w:rtl/>
        </w:rPr>
        <w:t xml:space="preserve"> (2023) </w:t>
      </w:r>
    </w:p>
    <w:p w14:paraId="7674D416" w14:textId="77777777" w:rsidR="00DD0999" w:rsidRPr="007906BE" w:rsidRDefault="005C31DF" w:rsidP="007906BE">
      <w:pPr>
        <w:bidi/>
        <w:spacing w:after="200" w:line="360" w:lineRule="auto"/>
        <w:jc w:val="both"/>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 xml:space="preserve">هدف الدراسة إلى التعرف على أثر صيانة الموارد البشرية في تعزيز الرشاقة التنظيمية بني البحث على مجموعة من الدراسات والأطر النظرية السابقة المتعلقة بموضوع البحث. اتبعت الدراسة المنهج الكمي، تم اعتماد </w:t>
      </w:r>
      <w:proofErr w:type="gramStart"/>
      <w:r w:rsidRPr="007906BE">
        <w:rPr>
          <w:rFonts w:ascii="Traditional Arabic" w:eastAsia="Simplified Arabic" w:hAnsi="Traditional Arabic" w:cs="Traditional Arabic" w:hint="cs"/>
          <w:color w:val="000000" w:themeColor="text1"/>
          <w:sz w:val="24"/>
          <w:szCs w:val="24"/>
          <w:rtl/>
        </w:rPr>
        <w:t>الاستبيان</w:t>
      </w:r>
      <w:proofErr w:type="gramEnd"/>
      <w:r w:rsidRPr="007906BE">
        <w:rPr>
          <w:rFonts w:ascii="Traditional Arabic" w:eastAsia="Simplified Arabic" w:hAnsi="Traditional Arabic" w:cs="Traditional Arabic" w:hint="cs"/>
          <w:color w:val="000000" w:themeColor="text1"/>
          <w:sz w:val="24"/>
          <w:szCs w:val="24"/>
          <w:rtl/>
        </w:rPr>
        <w:t xml:space="preserve"> أداة لجمع البيانات. تكونت العينة من ٣٨٤ موظف من العاملين في الوكالة التطبيقية بلدية منطقة الحدود الشمالية في أمريكا. تم اعتماد الحزمة الإحصائية للعلوم الاجتماعية (</w:t>
      </w:r>
      <w:r w:rsidRPr="007906BE">
        <w:rPr>
          <w:rFonts w:ascii="Traditional Arabic" w:eastAsia="Simplified Arabic" w:hAnsi="Traditional Arabic" w:cs="Traditional Arabic" w:hint="cs"/>
          <w:color w:val="000000" w:themeColor="text1"/>
          <w:sz w:val="24"/>
          <w:szCs w:val="24"/>
        </w:rPr>
        <w:t>SPSS</w:t>
      </w:r>
      <w:r w:rsidRPr="007906BE">
        <w:rPr>
          <w:rFonts w:ascii="Traditional Arabic" w:eastAsia="Simplified Arabic" w:hAnsi="Traditional Arabic" w:cs="Traditional Arabic" w:hint="cs"/>
          <w:color w:val="000000" w:themeColor="text1"/>
          <w:sz w:val="24"/>
          <w:szCs w:val="24"/>
          <w:rtl/>
        </w:rPr>
        <w:t xml:space="preserve">) لتحليل البيانات والتحقق من صحة فرضيات </w:t>
      </w:r>
      <w:proofErr w:type="gramStart"/>
      <w:r w:rsidRPr="007906BE">
        <w:rPr>
          <w:rFonts w:ascii="Traditional Arabic" w:eastAsia="Simplified Arabic" w:hAnsi="Traditional Arabic" w:cs="Traditional Arabic" w:hint="cs"/>
          <w:color w:val="000000" w:themeColor="text1"/>
          <w:sz w:val="24"/>
          <w:szCs w:val="24"/>
          <w:rtl/>
        </w:rPr>
        <w:t>البحث .</w:t>
      </w:r>
      <w:proofErr w:type="gramEnd"/>
      <w:r w:rsidRPr="007906BE">
        <w:rPr>
          <w:rFonts w:ascii="Traditional Arabic" w:eastAsia="Simplified Arabic" w:hAnsi="Traditional Arabic" w:cs="Traditional Arabic" w:hint="cs"/>
          <w:color w:val="000000" w:themeColor="text1"/>
          <w:sz w:val="24"/>
          <w:szCs w:val="24"/>
          <w:rtl/>
        </w:rPr>
        <w:t xml:space="preserve"> أظهرت النتائج عدم وجود فروق ذات دلالة إحصائية بين آراء أفراد عينة الدراسة تعزى لمتغير الجنس ومستوى التعليم والخبرة بما يتعلق بمستوى برامج صيانة الموارد البشرية بأمانة منطقة الحدود الشمالية ووجود علاقة بينهما، ووجود أثرا </w:t>
      </w:r>
      <w:proofErr w:type="spellStart"/>
      <w:r w:rsidRPr="007906BE">
        <w:rPr>
          <w:rFonts w:ascii="Traditional Arabic" w:eastAsia="Simplified Arabic" w:hAnsi="Traditional Arabic" w:cs="Traditional Arabic" w:hint="cs"/>
          <w:color w:val="000000" w:themeColor="text1"/>
          <w:sz w:val="24"/>
          <w:szCs w:val="24"/>
          <w:rtl/>
        </w:rPr>
        <w:t>ايجابيا</w:t>
      </w:r>
      <w:proofErr w:type="spellEnd"/>
      <w:r w:rsidRPr="007906BE">
        <w:rPr>
          <w:rFonts w:ascii="Traditional Arabic" w:eastAsia="Simplified Arabic" w:hAnsi="Traditional Arabic" w:cs="Traditional Arabic" w:hint="cs"/>
          <w:color w:val="000000" w:themeColor="text1"/>
          <w:sz w:val="24"/>
          <w:szCs w:val="24"/>
          <w:rtl/>
        </w:rPr>
        <w:t xml:space="preserve"> لصيانة الموارد البشرية على سرعة الحركة التنظيمية أوصت الدراسة بضرورة الاهتمام ببرامج صيانة الموارد البشرية مع العمل على زيادة الوعي بأهمية تعزيز المرونة التنظيمية وزيادة الدعم المالي الكافي لتطبيق فلسفة صيانة الموارد البشرية وأن سياسات وإجراءات صيانة الموارد البشرية تركز البرامج على مراعاة دعم مرونة الهيكل التنظيمي والإجراءات التنظيمية على مستوى المؤسسة.</w:t>
      </w:r>
    </w:p>
    <w:p w14:paraId="7AF948C6" w14:textId="77777777" w:rsidR="00DD0999" w:rsidRPr="007906BE" w:rsidRDefault="005C31DF" w:rsidP="007906BE">
      <w:pPr>
        <w:bidi/>
        <w:spacing w:after="200" w:line="360" w:lineRule="auto"/>
        <w:jc w:val="both"/>
        <w:rPr>
          <w:rFonts w:ascii="Traditional Arabic" w:eastAsia="Simplified Arabic" w:hAnsi="Traditional Arabic" w:cs="Traditional Arabic" w:hint="cs"/>
          <w:b/>
          <w:bCs/>
          <w:color w:val="000000" w:themeColor="text1"/>
          <w:sz w:val="24"/>
          <w:szCs w:val="24"/>
        </w:rPr>
      </w:pPr>
      <w:r w:rsidRPr="007906BE">
        <w:rPr>
          <w:rFonts w:ascii="Traditional Arabic" w:eastAsia="Simplified Arabic" w:hAnsi="Traditional Arabic" w:cs="Traditional Arabic" w:hint="cs"/>
          <w:b/>
          <w:bCs/>
          <w:color w:val="000000" w:themeColor="text1"/>
          <w:sz w:val="24"/>
          <w:szCs w:val="24"/>
          <w:rtl/>
        </w:rPr>
        <w:t xml:space="preserve">دراسة (الجمل،2023) </w:t>
      </w:r>
    </w:p>
    <w:p w14:paraId="4869CCA4" w14:textId="77777777" w:rsidR="00DD0999" w:rsidRPr="007906BE" w:rsidRDefault="005C31DF" w:rsidP="007906BE">
      <w:pPr>
        <w:bidi/>
        <w:spacing w:after="200" w:line="360" w:lineRule="auto"/>
        <w:jc w:val="both"/>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 xml:space="preserve">هدفت الدراسة إلى معرفة أثر </w:t>
      </w:r>
      <w:proofErr w:type="spellStart"/>
      <w:r w:rsidRPr="007906BE">
        <w:rPr>
          <w:rFonts w:ascii="Traditional Arabic" w:eastAsia="Simplified Arabic" w:hAnsi="Traditional Arabic" w:cs="Traditional Arabic" w:hint="cs"/>
          <w:color w:val="000000" w:themeColor="text1"/>
          <w:sz w:val="24"/>
          <w:szCs w:val="24"/>
          <w:rtl/>
        </w:rPr>
        <w:t>ادارة</w:t>
      </w:r>
      <w:proofErr w:type="spellEnd"/>
      <w:r w:rsidRPr="007906BE">
        <w:rPr>
          <w:rFonts w:ascii="Traditional Arabic" w:eastAsia="Simplified Arabic" w:hAnsi="Traditional Arabic" w:cs="Traditional Arabic" w:hint="cs"/>
          <w:color w:val="000000" w:themeColor="text1"/>
          <w:sz w:val="24"/>
          <w:szCs w:val="24"/>
          <w:rtl/>
        </w:rPr>
        <w:t xml:space="preserve"> المعرفة على الرشاقة التنظيمية في </w:t>
      </w:r>
      <w:proofErr w:type="spellStart"/>
      <w:r w:rsidRPr="007906BE">
        <w:rPr>
          <w:rFonts w:ascii="Traditional Arabic" w:eastAsia="Simplified Arabic" w:hAnsi="Traditional Arabic" w:cs="Traditional Arabic" w:hint="cs"/>
          <w:color w:val="000000" w:themeColor="text1"/>
          <w:sz w:val="24"/>
          <w:szCs w:val="24"/>
          <w:rtl/>
        </w:rPr>
        <w:t>امانة</w:t>
      </w:r>
      <w:proofErr w:type="spellEnd"/>
      <w:r w:rsidRPr="007906BE">
        <w:rPr>
          <w:rFonts w:ascii="Traditional Arabic" w:eastAsia="Simplified Arabic" w:hAnsi="Traditional Arabic" w:cs="Traditional Arabic" w:hint="cs"/>
          <w:color w:val="000000" w:themeColor="text1"/>
          <w:sz w:val="24"/>
          <w:szCs w:val="24"/>
          <w:rtl/>
        </w:rPr>
        <w:t xml:space="preserve"> عمان الكبرى، اعتمدت الدراسة على المنهج الكمي المنهج الوصفي التحليلي) من خلال جمع البيانات من مجتمع الدراسة والذي تكون من جميع العاملين في كافة المناطق والوحدات في </w:t>
      </w:r>
      <w:proofErr w:type="spellStart"/>
      <w:r w:rsidRPr="007906BE">
        <w:rPr>
          <w:rFonts w:ascii="Traditional Arabic" w:eastAsia="Simplified Arabic" w:hAnsi="Traditional Arabic" w:cs="Traditional Arabic" w:hint="cs"/>
          <w:color w:val="000000" w:themeColor="text1"/>
          <w:sz w:val="24"/>
          <w:szCs w:val="24"/>
          <w:rtl/>
        </w:rPr>
        <w:t>امانة</w:t>
      </w:r>
      <w:proofErr w:type="spellEnd"/>
      <w:r w:rsidRPr="007906BE">
        <w:rPr>
          <w:rFonts w:ascii="Traditional Arabic" w:eastAsia="Simplified Arabic" w:hAnsi="Traditional Arabic" w:cs="Traditional Arabic" w:hint="cs"/>
          <w:color w:val="000000" w:themeColor="text1"/>
          <w:sz w:val="24"/>
          <w:szCs w:val="24"/>
          <w:rtl/>
        </w:rPr>
        <w:t xml:space="preserve"> عمان الكبرى والبالغ عددهم (4300) فرداً وتم أخذ عينة قصدية بسيطة مناسبة تمثل الجهات الإشرافية والرقابية، وتم توزيع (180) استبانة تم تطويرها لهذا الغرض وتم استرداد منها 167 وهي نسبة صالحة للتحليل ، كما استخدمت الدراسة عديد من </w:t>
      </w:r>
      <w:proofErr w:type="spellStart"/>
      <w:r w:rsidRPr="007906BE">
        <w:rPr>
          <w:rFonts w:ascii="Traditional Arabic" w:eastAsia="Simplified Arabic" w:hAnsi="Traditional Arabic" w:cs="Traditional Arabic" w:hint="cs"/>
          <w:color w:val="000000" w:themeColor="text1"/>
          <w:sz w:val="24"/>
          <w:szCs w:val="24"/>
          <w:rtl/>
        </w:rPr>
        <w:t>الاساليب</w:t>
      </w:r>
      <w:proofErr w:type="spellEnd"/>
      <w:r w:rsidRPr="007906BE">
        <w:rPr>
          <w:rFonts w:ascii="Traditional Arabic" w:eastAsia="Simplified Arabic" w:hAnsi="Traditional Arabic" w:cs="Traditional Arabic" w:hint="cs"/>
          <w:color w:val="000000" w:themeColor="text1"/>
          <w:sz w:val="24"/>
          <w:szCs w:val="24"/>
          <w:rtl/>
        </w:rPr>
        <w:t xml:space="preserve"> </w:t>
      </w:r>
      <w:proofErr w:type="spellStart"/>
      <w:r w:rsidRPr="007906BE">
        <w:rPr>
          <w:rFonts w:ascii="Traditional Arabic" w:eastAsia="Simplified Arabic" w:hAnsi="Traditional Arabic" w:cs="Traditional Arabic" w:hint="cs"/>
          <w:color w:val="000000" w:themeColor="text1"/>
          <w:sz w:val="24"/>
          <w:szCs w:val="24"/>
          <w:rtl/>
        </w:rPr>
        <w:t>الاحصائية</w:t>
      </w:r>
      <w:proofErr w:type="spellEnd"/>
      <w:r w:rsidRPr="007906BE">
        <w:rPr>
          <w:rFonts w:ascii="Traditional Arabic" w:eastAsia="Simplified Arabic" w:hAnsi="Traditional Arabic" w:cs="Traditional Arabic" w:hint="cs"/>
          <w:color w:val="000000" w:themeColor="text1"/>
          <w:sz w:val="24"/>
          <w:szCs w:val="24"/>
          <w:rtl/>
        </w:rPr>
        <w:t xml:space="preserve"> مثل المتوسطات الحسابية ومعامل الانحدار الخطي حسب برنامج </w:t>
      </w:r>
      <w:r w:rsidRPr="007906BE">
        <w:rPr>
          <w:rFonts w:ascii="Traditional Arabic" w:eastAsia="Simplified Arabic" w:hAnsi="Traditional Arabic" w:cs="Traditional Arabic" w:hint="cs"/>
          <w:color w:val="000000" w:themeColor="text1"/>
          <w:sz w:val="24"/>
          <w:szCs w:val="24"/>
        </w:rPr>
        <w:t>SPSS</w:t>
      </w:r>
      <w:r w:rsidRPr="007906BE">
        <w:rPr>
          <w:rFonts w:ascii="Traditional Arabic" w:eastAsia="Simplified Arabic" w:hAnsi="Traditional Arabic" w:cs="Traditional Arabic" w:hint="cs"/>
          <w:color w:val="000000" w:themeColor="text1"/>
          <w:sz w:val="24"/>
          <w:szCs w:val="24"/>
          <w:rtl/>
        </w:rPr>
        <w:t xml:space="preserve"> للإجابة عن </w:t>
      </w:r>
      <w:proofErr w:type="spellStart"/>
      <w:r w:rsidRPr="007906BE">
        <w:rPr>
          <w:rFonts w:ascii="Traditional Arabic" w:eastAsia="Simplified Arabic" w:hAnsi="Traditional Arabic" w:cs="Traditional Arabic" w:hint="cs"/>
          <w:color w:val="000000" w:themeColor="text1"/>
          <w:sz w:val="24"/>
          <w:szCs w:val="24"/>
          <w:rtl/>
        </w:rPr>
        <w:t>اسئلة</w:t>
      </w:r>
      <w:proofErr w:type="spellEnd"/>
      <w:r w:rsidRPr="007906BE">
        <w:rPr>
          <w:rFonts w:ascii="Traditional Arabic" w:eastAsia="Simplified Arabic" w:hAnsi="Traditional Arabic" w:cs="Traditional Arabic" w:hint="cs"/>
          <w:color w:val="000000" w:themeColor="text1"/>
          <w:sz w:val="24"/>
          <w:szCs w:val="24"/>
          <w:rtl/>
        </w:rPr>
        <w:t xml:space="preserve"> الدراسة وتحليل فرضياتها، وتوصلت الدراسة إلى أن مستوى إدارة المعرفة في </w:t>
      </w:r>
      <w:proofErr w:type="spellStart"/>
      <w:r w:rsidRPr="007906BE">
        <w:rPr>
          <w:rFonts w:ascii="Traditional Arabic" w:eastAsia="Simplified Arabic" w:hAnsi="Traditional Arabic" w:cs="Traditional Arabic" w:hint="cs"/>
          <w:color w:val="000000" w:themeColor="text1"/>
          <w:sz w:val="24"/>
          <w:szCs w:val="24"/>
          <w:rtl/>
        </w:rPr>
        <w:t>امانة</w:t>
      </w:r>
      <w:proofErr w:type="spellEnd"/>
      <w:r w:rsidRPr="007906BE">
        <w:rPr>
          <w:rFonts w:ascii="Traditional Arabic" w:eastAsia="Simplified Arabic" w:hAnsi="Traditional Arabic" w:cs="Traditional Arabic" w:hint="cs"/>
          <w:color w:val="000000" w:themeColor="text1"/>
          <w:sz w:val="24"/>
          <w:szCs w:val="24"/>
          <w:rtl/>
        </w:rPr>
        <w:t xml:space="preserve"> عمان الكبرى كان بدرجة مرتفعة، وأن مستوى الرشاقة التنظيمية كان بدرجة مرتفعة، كما </w:t>
      </w:r>
      <w:proofErr w:type="spellStart"/>
      <w:r w:rsidRPr="007906BE">
        <w:rPr>
          <w:rFonts w:ascii="Traditional Arabic" w:eastAsia="Simplified Arabic" w:hAnsi="Traditional Arabic" w:cs="Traditional Arabic" w:hint="cs"/>
          <w:color w:val="000000" w:themeColor="text1"/>
          <w:sz w:val="24"/>
          <w:szCs w:val="24"/>
          <w:rtl/>
        </w:rPr>
        <w:t>اشارة</w:t>
      </w:r>
      <w:proofErr w:type="spellEnd"/>
      <w:r w:rsidRPr="007906BE">
        <w:rPr>
          <w:rFonts w:ascii="Traditional Arabic" w:eastAsia="Simplified Arabic" w:hAnsi="Traditional Arabic" w:cs="Traditional Arabic" w:hint="cs"/>
          <w:color w:val="000000" w:themeColor="text1"/>
          <w:sz w:val="24"/>
          <w:szCs w:val="24"/>
          <w:rtl/>
        </w:rPr>
        <w:t xml:space="preserve"> النتائج الى وجود أثر </w:t>
      </w:r>
      <w:proofErr w:type="spellStart"/>
      <w:r w:rsidRPr="007906BE">
        <w:rPr>
          <w:rFonts w:ascii="Traditional Arabic" w:eastAsia="Simplified Arabic" w:hAnsi="Traditional Arabic" w:cs="Traditional Arabic" w:hint="cs"/>
          <w:color w:val="000000" w:themeColor="text1"/>
          <w:sz w:val="24"/>
          <w:szCs w:val="24"/>
          <w:rtl/>
        </w:rPr>
        <w:t>نو</w:t>
      </w:r>
      <w:proofErr w:type="spellEnd"/>
      <w:r w:rsidRPr="007906BE">
        <w:rPr>
          <w:rFonts w:ascii="Traditional Arabic" w:eastAsia="Simplified Arabic" w:hAnsi="Traditional Arabic" w:cs="Traditional Arabic" w:hint="cs"/>
          <w:color w:val="000000" w:themeColor="text1"/>
          <w:sz w:val="24"/>
          <w:szCs w:val="24"/>
          <w:rtl/>
        </w:rPr>
        <w:t xml:space="preserve"> دلالة إحصائية لعمليات إدارة المعرفة بأبعادها </w:t>
      </w:r>
      <w:r w:rsidRPr="007906BE">
        <w:rPr>
          <w:rFonts w:ascii="Traditional Arabic" w:eastAsia="Simplified Arabic" w:hAnsi="Traditional Arabic" w:cs="Traditional Arabic" w:hint="cs"/>
          <w:color w:val="000000" w:themeColor="text1"/>
          <w:sz w:val="24"/>
          <w:szCs w:val="24"/>
          <w:rtl/>
        </w:rPr>
        <w:lastRenderedPageBreak/>
        <w:t xml:space="preserve">اكتساب المعرفة, تطوير المعرفة, نقل المعرفة وتطبيق المعرفة على الرشاقة التنظيمية رشاقة ابتكار الخدمات ، رشاقة المرونة في التنظيم </w:t>
      </w:r>
      <w:proofErr w:type="spellStart"/>
      <w:r w:rsidRPr="007906BE">
        <w:rPr>
          <w:rFonts w:ascii="Traditional Arabic" w:eastAsia="Simplified Arabic" w:hAnsi="Traditional Arabic" w:cs="Traditional Arabic" w:hint="cs"/>
          <w:color w:val="000000" w:themeColor="text1"/>
          <w:sz w:val="24"/>
          <w:szCs w:val="24"/>
          <w:rtl/>
        </w:rPr>
        <w:t>الاداري</w:t>
      </w:r>
      <w:proofErr w:type="spellEnd"/>
      <w:r w:rsidRPr="007906BE">
        <w:rPr>
          <w:rFonts w:ascii="Traditional Arabic" w:eastAsia="Simplified Arabic" w:hAnsi="Traditional Arabic" w:cs="Traditional Arabic" w:hint="cs"/>
          <w:color w:val="000000" w:themeColor="text1"/>
          <w:sz w:val="24"/>
          <w:szCs w:val="24"/>
          <w:rtl/>
        </w:rPr>
        <w:t xml:space="preserve"> ، رشاقة الابتكار </w:t>
      </w:r>
      <w:proofErr w:type="spellStart"/>
      <w:r w:rsidRPr="007906BE">
        <w:rPr>
          <w:rFonts w:ascii="Traditional Arabic" w:eastAsia="Simplified Arabic" w:hAnsi="Traditional Arabic" w:cs="Traditional Arabic" w:hint="cs"/>
          <w:color w:val="000000" w:themeColor="text1"/>
          <w:sz w:val="24"/>
          <w:szCs w:val="24"/>
          <w:rtl/>
        </w:rPr>
        <w:t>الاداري</w:t>
      </w:r>
      <w:proofErr w:type="spellEnd"/>
      <w:r w:rsidRPr="007906BE">
        <w:rPr>
          <w:rFonts w:ascii="Traditional Arabic" w:eastAsia="Simplified Arabic" w:hAnsi="Traditional Arabic" w:cs="Traditional Arabic" w:hint="cs"/>
          <w:color w:val="000000" w:themeColor="text1"/>
          <w:sz w:val="24"/>
          <w:szCs w:val="24"/>
          <w:rtl/>
        </w:rPr>
        <w:t xml:space="preserve"> ، السرعة في الأداء والرشاقة التكنولوجية في أمانة عمان الكبرى، كما توصي الدراسة بضرورة إشراك الموظفين في أمانة عمان الكبرى بدورات متخصصة بإدارة المعرفة من اجل الحفاظ على القدرات المعرفية في </w:t>
      </w:r>
      <w:proofErr w:type="spellStart"/>
      <w:r w:rsidRPr="007906BE">
        <w:rPr>
          <w:rFonts w:ascii="Traditional Arabic" w:eastAsia="Simplified Arabic" w:hAnsi="Traditional Arabic" w:cs="Traditional Arabic" w:hint="cs"/>
          <w:color w:val="000000" w:themeColor="text1"/>
          <w:sz w:val="24"/>
          <w:szCs w:val="24"/>
          <w:rtl/>
        </w:rPr>
        <w:t>امانة</w:t>
      </w:r>
      <w:proofErr w:type="spellEnd"/>
      <w:r w:rsidRPr="007906BE">
        <w:rPr>
          <w:rFonts w:ascii="Traditional Arabic" w:eastAsia="Simplified Arabic" w:hAnsi="Traditional Arabic" w:cs="Traditional Arabic" w:hint="cs"/>
          <w:color w:val="000000" w:themeColor="text1"/>
          <w:sz w:val="24"/>
          <w:szCs w:val="24"/>
          <w:rtl/>
        </w:rPr>
        <w:t xml:space="preserve"> عمان الكبرى واستدامتها.</w:t>
      </w:r>
    </w:p>
    <w:p w14:paraId="1DDC7B09" w14:textId="77777777" w:rsidR="00DD0999" w:rsidRPr="007906BE" w:rsidRDefault="005C31DF" w:rsidP="007906BE">
      <w:pPr>
        <w:bidi/>
        <w:spacing w:after="200" w:line="360" w:lineRule="auto"/>
        <w:jc w:val="both"/>
        <w:rPr>
          <w:rFonts w:ascii="Traditional Arabic" w:eastAsia="Simplified Arabic" w:hAnsi="Traditional Arabic" w:cs="Traditional Arabic" w:hint="cs"/>
          <w:b/>
          <w:bCs/>
          <w:color w:val="000000" w:themeColor="text1"/>
          <w:sz w:val="24"/>
          <w:szCs w:val="24"/>
        </w:rPr>
      </w:pPr>
      <w:r w:rsidRPr="007906BE">
        <w:rPr>
          <w:rFonts w:ascii="Traditional Arabic" w:eastAsia="Simplified Arabic" w:hAnsi="Traditional Arabic" w:cs="Traditional Arabic" w:hint="cs"/>
          <w:b/>
          <w:bCs/>
          <w:color w:val="000000" w:themeColor="text1"/>
          <w:sz w:val="24"/>
          <w:szCs w:val="24"/>
          <w:rtl/>
        </w:rPr>
        <w:t>دراسة (2020</w:t>
      </w:r>
      <w:proofErr w:type="gramStart"/>
      <w:r w:rsidRPr="007906BE">
        <w:rPr>
          <w:rFonts w:ascii="Traditional Arabic" w:eastAsia="Simplified Arabic" w:hAnsi="Traditional Arabic" w:cs="Traditional Arabic" w:hint="cs"/>
          <w:b/>
          <w:bCs/>
          <w:color w:val="000000" w:themeColor="text1"/>
          <w:sz w:val="24"/>
          <w:szCs w:val="24"/>
          <w:rtl/>
        </w:rPr>
        <w:t>) .</w:t>
      </w:r>
      <w:r w:rsidRPr="007906BE">
        <w:rPr>
          <w:rFonts w:ascii="Traditional Arabic" w:eastAsia="Simplified Arabic" w:hAnsi="Traditional Arabic" w:cs="Traditional Arabic" w:hint="cs"/>
          <w:b/>
          <w:bCs/>
          <w:color w:val="000000" w:themeColor="text1"/>
          <w:sz w:val="24"/>
          <w:szCs w:val="24"/>
        </w:rPr>
        <w:t>Al</w:t>
      </w:r>
      <w:proofErr w:type="gramEnd"/>
      <w:r w:rsidRPr="007906BE">
        <w:rPr>
          <w:rFonts w:ascii="Traditional Arabic" w:eastAsia="Simplified Arabic" w:hAnsi="Traditional Arabic" w:cs="Traditional Arabic" w:hint="cs"/>
          <w:b/>
          <w:bCs/>
          <w:color w:val="000000" w:themeColor="text1"/>
          <w:sz w:val="24"/>
          <w:szCs w:val="24"/>
        </w:rPr>
        <w:t>-Tail et al</w:t>
      </w:r>
      <w:r w:rsidRPr="007906BE">
        <w:rPr>
          <w:rFonts w:ascii="Traditional Arabic" w:eastAsia="Simplified Arabic" w:hAnsi="Traditional Arabic" w:cs="Traditional Arabic" w:hint="cs"/>
          <w:b/>
          <w:bCs/>
          <w:color w:val="000000" w:themeColor="text1"/>
          <w:sz w:val="24"/>
          <w:szCs w:val="24"/>
          <w:rtl/>
        </w:rPr>
        <w:t xml:space="preserve"> </w:t>
      </w:r>
    </w:p>
    <w:p w14:paraId="2E68B860" w14:textId="77777777" w:rsidR="00DD0999" w:rsidRPr="007906BE" w:rsidRDefault="005C31DF" w:rsidP="007906BE">
      <w:pPr>
        <w:bidi/>
        <w:spacing w:after="200" w:line="360" w:lineRule="auto"/>
        <w:jc w:val="both"/>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 xml:space="preserve">كان الهدف من الدراسة كشف تأثير صيانة الموارد البشرية بإبعادها في أنواع الرشاقة </w:t>
      </w:r>
      <w:proofErr w:type="spellStart"/>
      <w:r w:rsidRPr="007906BE">
        <w:rPr>
          <w:rFonts w:ascii="Traditional Arabic" w:eastAsia="Simplified Arabic" w:hAnsi="Traditional Arabic" w:cs="Traditional Arabic" w:hint="cs"/>
          <w:color w:val="000000" w:themeColor="text1"/>
          <w:sz w:val="24"/>
          <w:szCs w:val="24"/>
          <w:rtl/>
        </w:rPr>
        <w:t>المنظمية</w:t>
      </w:r>
      <w:proofErr w:type="spellEnd"/>
      <w:r w:rsidRPr="007906BE">
        <w:rPr>
          <w:rFonts w:ascii="Traditional Arabic" w:eastAsia="Simplified Arabic" w:hAnsi="Traditional Arabic" w:cs="Traditional Arabic" w:hint="cs"/>
          <w:color w:val="000000" w:themeColor="text1"/>
          <w:sz w:val="24"/>
          <w:szCs w:val="24"/>
          <w:rtl/>
        </w:rPr>
        <w:t xml:space="preserve"> رشاقة الاستشعار، ورشاقة صنع القرار، ورشاقة التطبيق في الجامعات الخاصة في إقليم كردستان العراق. تم توظيف المنهج الكمي من خلال استبانة التي تم توزيعها على (91) عضواً في الجامعات الخاصة في إقليم كردستان العراق. بعد إجراء المعالجة الإحصائية توصلت الدراسة لوجود علاقة موجبة ذات دلالة إحصائية بين صيانة الموارد البشرية والرشاقة </w:t>
      </w:r>
      <w:proofErr w:type="spellStart"/>
      <w:r w:rsidRPr="007906BE">
        <w:rPr>
          <w:rFonts w:ascii="Traditional Arabic" w:eastAsia="Simplified Arabic" w:hAnsi="Traditional Arabic" w:cs="Traditional Arabic" w:hint="cs"/>
          <w:color w:val="000000" w:themeColor="text1"/>
          <w:sz w:val="24"/>
          <w:szCs w:val="24"/>
          <w:rtl/>
        </w:rPr>
        <w:t>المنظمية</w:t>
      </w:r>
      <w:proofErr w:type="spellEnd"/>
      <w:r w:rsidRPr="007906BE">
        <w:rPr>
          <w:rFonts w:ascii="Traditional Arabic" w:eastAsia="Simplified Arabic" w:hAnsi="Traditional Arabic" w:cs="Traditional Arabic" w:hint="cs"/>
          <w:color w:val="000000" w:themeColor="text1"/>
          <w:sz w:val="24"/>
          <w:szCs w:val="24"/>
          <w:rtl/>
        </w:rPr>
        <w:t xml:space="preserve">، وكذلك وجود مستوى الرشاقة </w:t>
      </w:r>
      <w:proofErr w:type="spellStart"/>
      <w:r w:rsidRPr="007906BE">
        <w:rPr>
          <w:rFonts w:ascii="Traditional Arabic" w:eastAsia="Simplified Arabic" w:hAnsi="Traditional Arabic" w:cs="Traditional Arabic" w:hint="cs"/>
          <w:color w:val="000000" w:themeColor="text1"/>
          <w:sz w:val="24"/>
          <w:szCs w:val="24"/>
          <w:rtl/>
        </w:rPr>
        <w:t>المنظمية</w:t>
      </w:r>
      <w:proofErr w:type="spellEnd"/>
      <w:r w:rsidRPr="007906BE">
        <w:rPr>
          <w:rFonts w:ascii="Traditional Arabic" w:eastAsia="Simplified Arabic" w:hAnsi="Traditional Arabic" w:cs="Traditional Arabic" w:hint="cs"/>
          <w:color w:val="000000" w:themeColor="text1"/>
          <w:sz w:val="24"/>
          <w:szCs w:val="24"/>
          <w:rtl/>
        </w:rPr>
        <w:t xml:space="preserve"> كان مرتفعاً، وعدم وجود علاقة ذات دلالة إحصائية بين صيانة الموارد البشرية والرشاقة </w:t>
      </w:r>
      <w:proofErr w:type="spellStart"/>
      <w:r w:rsidRPr="007906BE">
        <w:rPr>
          <w:rFonts w:ascii="Traditional Arabic" w:eastAsia="Simplified Arabic" w:hAnsi="Traditional Arabic" w:cs="Traditional Arabic" w:hint="cs"/>
          <w:color w:val="000000" w:themeColor="text1"/>
          <w:sz w:val="24"/>
          <w:szCs w:val="24"/>
          <w:rtl/>
        </w:rPr>
        <w:t>المنظمية</w:t>
      </w:r>
      <w:proofErr w:type="spellEnd"/>
      <w:r w:rsidRPr="007906BE">
        <w:rPr>
          <w:rFonts w:ascii="Traditional Arabic" w:eastAsia="Simplified Arabic" w:hAnsi="Traditional Arabic" w:cs="Traditional Arabic" w:hint="cs"/>
          <w:color w:val="000000" w:themeColor="text1"/>
          <w:sz w:val="24"/>
          <w:szCs w:val="24"/>
          <w:rtl/>
        </w:rPr>
        <w:t>.</w:t>
      </w:r>
    </w:p>
    <w:p w14:paraId="027605E2" w14:textId="77777777" w:rsidR="00DD0999" w:rsidRPr="007906BE" w:rsidRDefault="005C31DF" w:rsidP="007906BE">
      <w:pPr>
        <w:bidi/>
        <w:spacing w:after="200" w:line="360" w:lineRule="auto"/>
        <w:jc w:val="both"/>
        <w:rPr>
          <w:rFonts w:ascii="Traditional Arabic" w:eastAsia="Simplified Arabic" w:hAnsi="Traditional Arabic" w:cs="Traditional Arabic" w:hint="cs"/>
          <w:b/>
          <w:bCs/>
          <w:color w:val="000000" w:themeColor="text1"/>
          <w:sz w:val="24"/>
          <w:szCs w:val="24"/>
        </w:rPr>
      </w:pPr>
      <w:r w:rsidRPr="007906BE">
        <w:rPr>
          <w:rFonts w:ascii="Traditional Arabic" w:eastAsia="Simplified Arabic" w:hAnsi="Traditional Arabic" w:cs="Traditional Arabic" w:hint="cs"/>
          <w:b/>
          <w:bCs/>
          <w:color w:val="000000" w:themeColor="text1"/>
          <w:sz w:val="24"/>
          <w:szCs w:val="24"/>
          <w:rtl/>
        </w:rPr>
        <w:t>المجموعة الثالثة: الدراسات التي تناولت إدارة المواهب وعلاقته بالمتغيرات الأخرى</w:t>
      </w:r>
    </w:p>
    <w:p w14:paraId="04CC5BC3" w14:textId="77777777" w:rsidR="00DD0999" w:rsidRPr="007906BE" w:rsidRDefault="005C31DF" w:rsidP="007906BE">
      <w:pPr>
        <w:bidi/>
        <w:spacing w:after="200" w:line="360" w:lineRule="auto"/>
        <w:jc w:val="both"/>
        <w:rPr>
          <w:rFonts w:ascii="Traditional Arabic" w:eastAsia="Simplified Arabic" w:hAnsi="Traditional Arabic" w:cs="Traditional Arabic" w:hint="cs"/>
          <w:b/>
          <w:bCs/>
          <w:color w:val="000000" w:themeColor="text1"/>
          <w:sz w:val="24"/>
          <w:szCs w:val="24"/>
        </w:rPr>
      </w:pPr>
      <w:r w:rsidRPr="007906BE">
        <w:rPr>
          <w:rFonts w:ascii="Traditional Arabic" w:eastAsia="Simplified Arabic" w:hAnsi="Traditional Arabic" w:cs="Traditional Arabic" w:hint="cs"/>
          <w:b/>
          <w:bCs/>
          <w:color w:val="000000" w:themeColor="text1"/>
          <w:sz w:val="24"/>
          <w:szCs w:val="24"/>
          <w:rtl/>
        </w:rPr>
        <w:t xml:space="preserve">دراسة </w:t>
      </w:r>
      <w:proofErr w:type="gramStart"/>
      <w:r w:rsidRPr="007906BE">
        <w:rPr>
          <w:rFonts w:ascii="Traditional Arabic" w:eastAsia="Simplified Arabic" w:hAnsi="Traditional Arabic" w:cs="Traditional Arabic" w:hint="cs"/>
          <w:b/>
          <w:bCs/>
          <w:color w:val="000000" w:themeColor="text1"/>
          <w:sz w:val="24"/>
          <w:szCs w:val="24"/>
          <w:rtl/>
        </w:rPr>
        <w:t xml:space="preserve">( </w:t>
      </w:r>
      <w:proofErr w:type="spellStart"/>
      <w:r w:rsidRPr="007906BE">
        <w:rPr>
          <w:rFonts w:ascii="Traditional Arabic" w:eastAsia="Simplified Arabic" w:hAnsi="Traditional Arabic" w:cs="Traditional Arabic" w:hint="cs"/>
          <w:b/>
          <w:bCs/>
          <w:color w:val="000000" w:themeColor="text1"/>
          <w:sz w:val="24"/>
          <w:szCs w:val="24"/>
          <w:rtl/>
        </w:rPr>
        <w:t>الطهراوى</w:t>
      </w:r>
      <w:proofErr w:type="spellEnd"/>
      <w:proofErr w:type="gramEnd"/>
      <w:r w:rsidRPr="007906BE">
        <w:rPr>
          <w:rFonts w:ascii="Traditional Arabic" w:eastAsia="Simplified Arabic" w:hAnsi="Traditional Arabic" w:cs="Traditional Arabic" w:hint="cs"/>
          <w:b/>
          <w:bCs/>
          <w:color w:val="000000" w:themeColor="text1"/>
          <w:sz w:val="24"/>
          <w:szCs w:val="24"/>
          <w:rtl/>
        </w:rPr>
        <w:t xml:space="preserve"> </w:t>
      </w:r>
      <w:proofErr w:type="spellStart"/>
      <w:r w:rsidRPr="007906BE">
        <w:rPr>
          <w:rFonts w:ascii="Traditional Arabic" w:eastAsia="Simplified Arabic" w:hAnsi="Traditional Arabic" w:cs="Traditional Arabic" w:hint="cs"/>
          <w:b/>
          <w:bCs/>
          <w:color w:val="000000" w:themeColor="text1"/>
          <w:sz w:val="24"/>
          <w:szCs w:val="24"/>
          <w:rtl/>
        </w:rPr>
        <w:t>والضلاعين</w:t>
      </w:r>
      <w:proofErr w:type="spellEnd"/>
      <w:r w:rsidRPr="007906BE">
        <w:rPr>
          <w:rFonts w:ascii="Traditional Arabic" w:eastAsia="Simplified Arabic" w:hAnsi="Traditional Arabic" w:cs="Traditional Arabic" w:hint="cs"/>
          <w:b/>
          <w:bCs/>
          <w:color w:val="000000" w:themeColor="text1"/>
          <w:sz w:val="24"/>
          <w:szCs w:val="24"/>
          <w:rtl/>
        </w:rPr>
        <w:t xml:space="preserve"> ،2023) </w:t>
      </w:r>
    </w:p>
    <w:p w14:paraId="2EE90536" w14:textId="77777777" w:rsidR="00DD0999" w:rsidRPr="007906BE" w:rsidRDefault="005C31DF" w:rsidP="007906BE">
      <w:pPr>
        <w:bidi/>
        <w:spacing w:after="200" w:line="360" w:lineRule="auto"/>
        <w:jc w:val="both"/>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 xml:space="preserve">هدفت الدراسة إلى التعرف على أثر إدارة المواهب بأبعادها مجتمعة إعداد إستراتيجية إدارة </w:t>
      </w:r>
      <w:proofErr w:type="gramStart"/>
      <w:r w:rsidRPr="007906BE">
        <w:rPr>
          <w:rFonts w:ascii="Traditional Arabic" w:eastAsia="Simplified Arabic" w:hAnsi="Traditional Arabic" w:cs="Traditional Arabic" w:hint="cs"/>
          <w:color w:val="000000" w:themeColor="text1"/>
          <w:sz w:val="24"/>
          <w:szCs w:val="24"/>
          <w:rtl/>
        </w:rPr>
        <w:t>المواهب ،</w:t>
      </w:r>
      <w:proofErr w:type="gramEnd"/>
      <w:r w:rsidRPr="007906BE">
        <w:rPr>
          <w:rFonts w:ascii="Traditional Arabic" w:eastAsia="Simplified Arabic" w:hAnsi="Traditional Arabic" w:cs="Traditional Arabic" w:hint="cs"/>
          <w:color w:val="000000" w:themeColor="text1"/>
          <w:sz w:val="24"/>
          <w:szCs w:val="24"/>
          <w:rtl/>
        </w:rPr>
        <w:t xml:space="preserve"> </w:t>
      </w:r>
      <w:proofErr w:type="spellStart"/>
      <w:r w:rsidRPr="007906BE">
        <w:rPr>
          <w:rFonts w:ascii="Traditional Arabic" w:eastAsia="Simplified Arabic" w:hAnsi="Traditional Arabic" w:cs="Traditional Arabic" w:hint="cs"/>
          <w:color w:val="000000" w:themeColor="text1"/>
          <w:sz w:val="24"/>
          <w:szCs w:val="24"/>
          <w:rtl/>
        </w:rPr>
        <w:t>إستقطاب</w:t>
      </w:r>
      <w:proofErr w:type="spellEnd"/>
      <w:r w:rsidRPr="007906BE">
        <w:rPr>
          <w:rFonts w:ascii="Traditional Arabic" w:eastAsia="Simplified Arabic" w:hAnsi="Traditional Arabic" w:cs="Traditional Arabic" w:hint="cs"/>
          <w:color w:val="000000" w:themeColor="text1"/>
          <w:sz w:val="24"/>
          <w:szCs w:val="24"/>
          <w:rtl/>
        </w:rPr>
        <w:t xml:space="preserve"> المواهب والاحتفاظ </w:t>
      </w:r>
      <w:proofErr w:type="gramStart"/>
      <w:r w:rsidRPr="007906BE">
        <w:rPr>
          <w:rFonts w:ascii="Traditional Arabic" w:eastAsia="Simplified Arabic" w:hAnsi="Traditional Arabic" w:cs="Traditional Arabic" w:hint="cs"/>
          <w:color w:val="000000" w:themeColor="text1"/>
          <w:sz w:val="24"/>
          <w:szCs w:val="24"/>
          <w:rtl/>
        </w:rPr>
        <w:t>بها ،</w:t>
      </w:r>
      <w:proofErr w:type="gramEnd"/>
      <w:r w:rsidRPr="007906BE">
        <w:rPr>
          <w:rFonts w:ascii="Traditional Arabic" w:eastAsia="Simplified Arabic" w:hAnsi="Traditional Arabic" w:cs="Traditional Arabic" w:hint="cs"/>
          <w:color w:val="000000" w:themeColor="text1"/>
          <w:sz w:val="24"/>
          <w:szCs w:val="24"/>
          <w:rtl/>
        </w:rPr>
        <w:t xml:space="preserve"> تحفيز المواهب </w:t>
      </w:r>
      <w:proofErr w:type="gramStart"/>
      <w:r w:rsidRPr="007906BE">
        <w:rPr>
          <w:rFonts w:ascii="Traditional Arabic" w:eastAsia="Simplified Arabic" w:hAnsi="Traditional Arabic" w:cs="Traditional Arabic" w:hint="cs"/>
          <w:color w:val="000000" w:themeColor="text1"/>
          <w:sz w:val="24"/>
          <w:szCs w:val="24"/>
          <w:rtl/>
        </w:rPr>
        <w:t>وتطويرها ،</w:t>
      </w:r>
      <w:proofErr w:type="gramEnd"/>
      <w:r w:rsidRPr="007906BE">
        <w:rPr>
          <w:rFonts w:ascii="Traditional Arabic" w:eastAsia="Simplified Arabic" w:hAnsi="Traditional Arabic" w:cs="Traditional Arabic" w:hint="cs"/>
          <w:color w:val="000000" w:themeColor="text1"/>
          <w:sz w:val="24"/>
          <w:szCs w:val="24"/>
          <w:rtl/>
        </w:rPr>
        <w:t xml:space="preserve"> الاتصال بالمواهب وتمكينها في الفاعلية التنظيمية بأبعادها مجتمعة تحقيق الأهداف التكييف </w:t>
      </w:r>
      <w:proofErr w:type="gramStart"/>
      <w:r w:rsidRPr="007906BE">
        <w:rPr>
          <w:rFonts w:ascii="Traditional Arabic" w:eastAsia="Simplified Arabic" w:hAnsi="Traditional Arabic" w:cs="Traditional Arabic" w:hint="cs"/>
          <w:color w:val="000000" w:themeColor="text1"/>
          <w:sz w:val="24"/>
          <w:szCs w:val="24"/>
          <w:rtl/>
        </w:rPr>
        <w:t>البيئي ،</w:t>
      </w:r>
      <w:proofErr w:type="gramEnd"/>
      <w:r w:rsidRPr="007906BE">
        <w:rPr>
          <w:rFonts w:ascii="Traditional Arabic" w:eastAsia="Simplified Arabic" w:hAnsi="Traditional Arabic" w:cs="Traditional Arabic" w:hint="cs"/>
          <w:color w:val="000000" w:themeColor="text1"/>
          <w:sz w:val="24"/>
          <w:szCs w:val="24"/>
          <w:rtl/>
        </w:rPr>
        <w:t xml:space="preserve"> التكامل التنظيمي في أمانة عمان الكبرى. وكانت أداة الدراسة الرئيسية هي </w:t>
      </w:r>
      <w:proofErr w:type="spellStart"/>
      <w:r w:rsidRPr="007906BE">
        <w:rPr>
          <w:rFonts w:ascii="Traditional Arabic" w:eastAsia="Simplified Arabic" w:hAnsi="Traditional Arabic" w:cs="Traditional Arabic" w:hint="cs"/>
          <w:color w:val="000000" w:themeColor="text1"/>
          <w:sz w:val="24"/>
          <w:szCs w:val="24"/>
          <w:rtl/>
        </w:rPr>
        <w:t>الأستبانة</w:t>
      </w:r>
      <w:proofErr w:type="spellEnd"/>
      <w:r w:rsidRPr="007906BE">
        <w:rPr>
          <w:rFonts w:ascii="Traditional Arabic" w:eastAsia="Simplified Arabic" w:hAnsi="Traditional Arabic" w:cs="Traditional Arabic" w:hint="cs"/>
          <w:color w:val="000000" w:themeColor="text1"/>
          <w:sz w:val="24"/>
          <w:szCs w:val="24"/>
          <w:rtl/>
        </w:rPr>
        <w:t xml:space="preserve">، حيث تم توزيع على عينة الدراسة (311) </w:t>
      </w:r>
      <w:proofErr w:type="spellStart"/>
      <w:r w:rsidRPr="007906BE">
        <w:rPr>
          <w:rFonts w:ascii="Traditional Arabic" w:eastAsia="Simplified Arabic" w:hAnsi="Traditional Arabic" w:cs="Traditional Arabic" w:hint="cs"/>
          <w:color w:val="000000" w:themeColor="text1"/>
          <w:sz w:val="24"/>
          <w:szCs w:val="24"/>
          <w:rtl/>
        </w:rPr>
        <w:t>إستبانة</w:t>
      </w:r>
      <w:proofErr w:type="spellEnd"/>
      <w:r w:rsidRPr="007906BE">
        <w:rPr>
          <w:rFonts w:ascii="Traditional Arabic" w:eastAsia="Simplified Arabic" w:hAnsi="Traditional Arabic" w:cs="Traditional Arabic" w:hint="cs"/>
          <w:color w:val="000000" w:themeColor="text1"/>
          <w:sz w:val="24"/>
          <w:szCs w:val="24"/>
          <w:rtl/>
        </w:rPr>
        <w:t xml:space="preserve"> تم تطويرها من قبل الباحث، </w:t>
      </w:r>
      <w:r w:rsidRPr="007906BE">
        <w:rPr>
          <w:rFonts w:ascii="Traditional Arabic" w:eastAsia="Simplified Arabic" w:hAnsi="Traditional Arabic" w:cs="Traditional Arabic" w:hint="cs"/>
          <w:color w:val="000000" w:themeColor="text1"/>
          <w:sz w:val="24"/>
          <w:szCs w:val="24"/>
        </w:rPr>
        <w:t>SPSS</w:t>
      </w:r>
      <w:r w:rsidRPr="007906BE">
        <w:rPr>
          <w:rFonts w:ascii="Traditional Arabic" w:eastAsia="Simplified Arabic" w:hAnsi="Traditional Arabic" w:cs="Traditional Arabic" w:hint="cs"/>
          <w:color w:val="000000" w:themeColor="text1"/>
          <w:sz w:val="24"/>
          <w:szCs w:val="24"/>
          <w:rtl/>
        </w:rPr>
        <w:t xml:space="preserve"> وكان مجتمع الدراسة من العاملين في الوظائف </w:t>
      </w:r>
      <w:proofErr w:type="spellStart"/>
      <w:r w:rsidRPr="007906BE">
        <w:rPr>
          <w:rFonts w:ascii="Traditional Arabic" w:eastAsia="Simplified Arabic" w:hAnsi="Traditional Arabic" w:cs="Traditional Arabic" w:hint="cs"/>
          <w:color w:val="000000" w:themeColor="text1"/>
          <w:sz w:val="24"/>
          <w:szCs w:val="24"/>
          <w:rtl/>
        </w:rPr>
        <w:t>الأشرافية</w:t>
      </w:r>
      <w:proofErr w:type="spellEnd"/>
      <w:r w:rsidRPr="007906BE">
        <w:rPr>
          <w:rFonts w:ascii="Traditional Arabic" w:eastAsia="Simplified Arabic" w:hAnsi="Traditional Arabic" w:cs="Traditional Arabic" w:hint="cs"/>
          <w:color w:val="000000" w:themeColor="text1"/>
          <w:sz w:val="24"/>
          <w:szCs w:val="24"/>
          <w:rtl/>
        </w:rPr>
        <w:t xml:space="preserve"> أمانة عمان </w:t>
      </w:r>
      <w:proofErr w:type="gramStart"/>
      <w:r w:rsidRPr="007906BE">
        <w:rPr>
          <w:rFonts w:ascii="Traditional Arabic" w:eastAsia="Simplified Arabic" w:hAnsi="Traditional Arabic" w:cs="Traditional Arabic" w:hint="cs"/>
          <w:color w:val="000000" w:themeColor="text1"/>
          <w:sz w:val="24"/>
          <w:szCs w:val="24"/>
          <w:rtl/>
        </w:rPr>
        <w:t>الكبرى ،</w:t>
      </w:r>
      <w:proofErr w:type="gramEnd"/>
      <w:r w:rsidRPr="007906BE">
        <w:rPr>
          <w:rFonts w:ascii="Traditional Arabic" w:eastAsia="Simplified Arabic" w:hAnsi="Traditional Arabic" w:cs="Traditional Arabic" w:hint="cs"/>
          <w:color w:val="000000" w:themeColor="text1"/>
          <w:sz w:val="24"/>
          <w:szCs w:val="24"/>
          <w:rtl/>
        </w:rPr>
        <w:t xml:space="preserve"> </w:t>
      </w:r>
      <w:proofErr w:type="spellStart"/>
      <w:r w:rsidRPr="007906BE">
        <w:rPr>
          <w:rFonts w:ascii="Traditional Arabic" w:eastAsia="Simplified Arabic" w:hAnsi="Traditional Arabic" w:cs="Traditional Arabic" w:hint="cs"/>
          <w:color w:val="000000" w:themeColor="text1"/>
          <w:sz w:val="24"/>
          <w:szCs w:val="24"/>
          <w:rtl/>
        </w:rPr>
        <w:t>وإستخدم</w:t>
      </w:r>
      <w:proofErr w:type="spellEnd"/>
      <w:r w:rsidRPr="007906BE">
        <w:rPr>
          <w:rFonts w:ascii="Traditional Arabic" w:eastAsia="Simplified Arabic" w:hAnsi="Traditional Arabic" w:cs="Traditional Arabic" w:hint="cs"/>
          <w:color w:val="000000" w:themeColor="text1"/>
          <w:sz w:val="24"/>
          <w:szCs w:val="24"/>
          <w:rtl/>
        </w:rPr>
        <w:t xml:space="preserve"> الباحث المنهج الوصفي التحليلي. واستخدم الباحث الأساليب </w:t>
      </w:r>
      <w:proofErr w:type="spellStart"/>
      <w:r w:rsidRPr="007906BE">
        <w:rPr>
          <w:rFonts w:ascii="Traditional Arabic" w:eastAsia="Simplified Arabic" w:hAnsi="Traditional Arabic" w:cs="Traditional Arabic" w:hint="cs"/>
          <w:color w:val="000000" w:themeColor="text1"/>
          <w:sz w:val="24"/>
          <w:szCs w:val="24"/>
          <w:rtl/>
        </w:rPr>
        <w:t>الأحصائية</w:t>
      </w:r>
      <w:proofErr w:type="spellEnd"/>
      <w:r w:rsidRPr="007906BE">
        <w:rPr>
          <w:rFonts w:ascii="Traditional Arabic" w:eastAsia="Simplified Arabic" w:hAnsi="Traditional Arabic" w:cs="Traditional Arabic" w:hint="cs"/>
          <w:color w:val="000000" w:themeColor="text1"/>
          <w:sz w:val="24"/>
          <w:szCs w:val="24"/>
          <w:rtl/>
        </w:rPr>
        <w:t xml:space="preserve"> مثل </w:t>
      </w:r>
      <w:proofErr w:type="spellStart"/>
      <w:r w:rsidRPr="007906BE">
        <w:rPr>
          <w:rFonts w:ascii="Traditional Arabic" w:eastAsia="Simplified Arabic" w:hAnsi="Traditional Arabic" w:cs="Traditional Arabic" w:hint="cs"/>
          <w:color w:val="000000" w:themeColor="text1"/>
          <w:sz w:val="24"/>
          <w:szCs w:val="24"/>
          <w:rtl/>
        </w:rPr>
        <w:t>إختبار</w:t>
      </w:r>
      <w:proofErr w:type="spellEnd"/>
      <w:r w:rsidRPr="007906BE">
        <w:rPr>
          <w:rFonts w:ascii="Traditional Arabic" w:eastAsia="Simplified Arabic" w:hAnsi="Traditional Arabic" w:cs="Traditional Arabic" w:hint="cs"/>
          <w:color w:val="000000" w:themeColor="text1"/>
          <w:sz w:val="24"/>
          <w:szCs w:val="24"/>
          <w:rtl/>
        </w:rPr>
        <w:t xml:space="preserve"> </w:t>
      </w:r>
      <w:proofErr w:type="spellStart"/>
      <w:r w:rsidRPr="007906BE">
        <w:rPr>
          <w:rFonts w:ascii="Traditional Arabic" w:eastAsia="Simplified Arabic" w:hAnsi="Traditional Arabic" w:cs="Traditional Arabic" w:hint="cs"/>
          <w:color w:val="000000" w:themeColor="text1"/>
          <w:sz w:val="24"/>
          <w:szCs w:val="24"/>
          <w:rtl/>
        </w:rPr>
        <w:t>الفا</w:t>
      </w:r>
      <w:proofErr w:type="spellEnd"/>
      <w:r w:rsidRPr="007906BE">
        <w:rPr>
          <w:rFonts w:ascii="Traditional Arabic" w:eastAsia="Simplified Arabic" w:hAnsi="Traditional Arabic" w:cs="Traditional Arabic" w:hint="cs"/>
          <w:color w:val="000000" w:themeColor="text1"/>
          <w:sz w:val="24"/>
          <w:szCs w:val="24"/>
          <w:rtl/>
        </w:rPr>
        <w:t xml:space="preserve"> كرو نباخ (</w:t>
      </w:r>
      <w:r w:rsidRPr="007906BE">
        <w:rPr>
          <w:rFonts w:ascii="Traditional Arabic" w:eastAsia="Simplified Arabic" w:hAnsi="Traditional Arabic" w:cs="Traditional Arabic" w:hint="cs"/>
          <w:color w:val="000000" w:themeColor="text1"/>
          <w:sz w:val="24"/>
          <w:szCs w:val="24"/>
        </w:rPr>
        <w:t>Cronbach's alpha</w:t>
      </w:r>
      <w:r w:rsidRPr="007906BE">
        <w:rPr>
          <w:rFonts w:ascii="Traditional Arabic" w:eastAsia="Simplified Arabic" w:hAnsi="Traditional Arabic" w:cs="Traditional Arabic" w:hint="cs"/>
          <w:color w:val="000000" w:themeColor="text1"/>
          <w:sz w:val="24"/>
          <w:szCs w:val="24"/>
          <w:rtl/>
        </w:rPr>
        <w:t xml:space="preserve">) المعرفة ثبات المقياس المستخدم و. </w:t>
      </w:r>
      <w:r w:rsidRPr="007906BE">
        <w:rPr>
          <w:rFonts w:ascii="Traditional Arabic" w:eastAsia="Simplified Arabic" w:hAnsi="Traditional Arabic" w:cs="Traditional Arabic" w:hint="cs"/>
          <w:color w:val="000000" w:themeColor="text1"/>
          <w:sz w:val="24"/>
          <w:szCs w:val="24"/>
        </w:rPr>
        <w:t>SPSS</w:t>
      </w:r>
      <w:r w:rsidRPr="007906BE">
        <w:rPr>
          <w:rFonts w:ascii="Traditional Arabic" w:eastAsia="Simplified Arabic" w:hAnsi="Traditional Arabic" w:cs="Traditional Arabic" w:hint="cs"/>
          <w:color w:val="000000" w:themeColor="text1"/>
          <w:sz w:val="24"/>
          <w:szCs w:val="24"/>
          <w:rtl/>
        </w:rPr>
        <w:t xml:space="preserve"> وكانت أهم </w:t>
      </w:r>
      <w:proofErr w:type="gramStart"/>
      <w:r w:rsidRPr="007906BE">
        <w:rPr>
          <w:rFonts w:ascii="Traditional Arabic" w:eastAsia="Simplified Arabic" w:hAnsi="Traditional Arabic" w:cs="Traditional Arabic" w:hint="cs"/>
          <w:color w:val="000000" w:themeColor="text1"/>
          <w:sz w:val="24"/>
          <w:szCs w:val="24"/>
          <w:rtl/>
        </w:rPr>
        <w:t>النتائج :</w:t>
      </w:r>
      <w:proofErr w:type="gramEnd"/>
      <w:r w:rsidRPr="007906BE">
        <w:rPr>
          <w:rFonts w:ascii="Traditional Arabic" w:eastAsia="Simplified Arabic" w:hAnsi="Traditional Arabic" w:cs="Traditional Arabic" w:hint="cs"/>
          <w:color w:val="000000" w:themeColor="text1"/>
          <w:sz w:val="24"/>
          <w:szCs w:val="24"/>
          <w:rtl/>
        </w:rPr>
        <w:t xml:space="preserve"> وجود أثر ذي دلالة معنوية لأبعاد إدارة المواهب بأبعادها مجتمعة إعداد استراتيجية إدارة </w:t>
      </w:r>
      <w:proofErr w:type="gramStart"/>
      <w:r w:rsidRPr="007906BE">
        <w:rPr>
          <w:rFonts w:ascii="Traditional Arabic" w:eastAsia="Simplified Arabic" w:hAnsi="Traditional Arabic" w:cs="Traditional Arabic" w:hint="cs"/>
          <w:color w:val="000000" w:themeColor="text1"/>
          <w:sz w:val="24"/>
          <w:szCs w:val="24"/>
          <w:rtl/>
        </w:rPr>
        <w:t>المواهب,</w:t>
      </w:r>
      <w:proofErr w:type="gramEnd"/>
      <w:r w:rsidRPr="007906BE">
        <w:rPr>
          <w:rFonts w:ascii="Traditional Arabic" w:eastAsia="Simplified Arabic" w:hAnsi="Traditional Arabic" w:cs="Traditional Arabic" w:hint="cs"/>
          <w:color w:val="000000" w:themeColor="text1"/>
          <w:sz w:val="24"/>
          <w:szCs w:val="24"/>
          <w:rtl/>
        </w:rPr>
        <w:t xml:space="preserve"> </w:t>
      </w:r>
      <w:proofErr w:type="spellStart"/>
      <w:r w:rsidRPr="007906BE">
        <w:rPr>
          <w:rFonts w:ascii="Traditional Arabic" w:eastAsia="Simplified Arabic" w:hAnsi="Traditional Arabic" w:cs="Traditional Arabic" w:hint="cs"/>
          <w:color w:val="000000" w:themeColor="text1"/>
          <w:sz w:val="24"/>
          <w:szCs w:val="24"/>
          <w:rtl/>
        </w:rPr>
        <w:t>وإستقطاب</w:t>
      </w:r>
      <w:proofErr w:type="spellEnd"/>
      <w:r w:rsidRPr="007906BE">
        <w:rPr>
          <w:rFonts w:ascii="Traditional Arabic" w:eastAsia="Simplified Arabic" w:hAnsi="Traditional Arabic" w:cs="Traditional Arabic" w:hint="cs"/>
          <w:color w:val="000000" w:themeColor="text1"/>
          <w:sz w:val="24"/>
          <w:szCs w:val="24"/>
          <w:rtl/>
        </w:rPr>
        <w:t xml:space="preserve"> المواهب والاحتفاظ بها وتحفيز المواهب وتطويرها </w:t>
      </w:r>
      <w:proofErr w:type="spellStart"/>
      <w:r w:rsidRPr="007906BE">
        <w:rPr>
          <w:rFonts w:ascii="Traditional Arabic" w:eastAsia="Simplified Arabic" w:hAnsi="Traditional Arabic" w:cs="Traditional Arabic" w:hint="cs"/>
          <w:color w:val="000000" w:themeColor="text1"/>
          <w:sz w:val="24"/>
          <w:szCs w:val="24"/>
          <w:rtl/>
        </w:rPr>
        <w:t>والأتصال</w:t>
      </w:r>
      <w:proofErr w:type="spellEnd"/>
      <w:r w:rsidRPr="007906BE">
        <w:rPr>
          <w:rFonts w:ascii="Traditional Arabic" w:eastAsia="Simplified Arabic" w:hAnsi="Traditional Arabic" w:cs="Traditional Arabic" w:hint="cs"/>
          <w:color w:val="000000" w:themeColor="text1"/>
          <w:sz w:val="24"/>
          <w:szCs w:val="24"/>
          <w:rtl/>
        </w:rPr>
        <w:t xml:space="preserve"> بالمواهب وتمكينها في الفاعلية التنظيمية بأبعادها </w:t>
      </w:r>
      <w:proofErr w:type="gramStart"/>
      <w:r w:rsidRPr="007906BE">
        <w:rPr>
          <w:rFonts w:ascii="Traditional Arabic" w:eastAsia="Simplified Arabic" w:hAnsi="Traditional Arabic" w:cs="Traditional Arabic" w:hint="cs"/>
          <w:color w:val="000000" w:themeColor="text1"/>
          <w:sz w:val="24"/>
          <w:szCs w:val="24"/>
          <w:rtl/>
        </w:rPr>
        <w:t>مجتمعة ،</w:t>
      </w:r>
      <w:proofErr w:type="gramEnd"/>
      <w:r w:rsidRPr="007906BE">
        <w:rPr>
          <w:rFonts w:ascii="Traditional Arabic" w:eastAsia="Simplified Arabic" w:hAnsi="Traditional Arabic" w:cs="Traditional Arabic" w:hint="cs"/>
          <w:color w:val="000000" w:themeColor="text1"/>
          <w:sz w:val="24"/>
          <w:szCs w:val="24"/>
          <w:rtl/>
        </w:rPr>
        <w:t xml:space="preserve"> مما يشير إلى أن إدارة أمانة عمان الكبرى تعمل على تعزيز دور إدارة المواهب لموظفيها لرفع الفاعلية التنظيمية في جميع أقسامها </w:t>
      </w:r>
      <w:proofErr w:type="spellStart"/>
      <w:r w:rsidRPr="007906BE">
        <w:rPr>
          <w:rFonts w:ascii="Traditional Arabic" w:eastAsia="Simplified Arabic" w:hAnsi="Traditional Arabic" w:cs="Traditional Arabic" w:hint="cs"/>
          <w:color w:val="000000" w:themeColor="text1"/>
          <w:sz w:val="24"/>
          <w:szCs w:val="24"/>
          <w:rtl/>
        </w:rPr>
        <w:t>الأدارية</w:t>
      </w:r>
      <w:proofErr w:type="spellEnd"/>
      <w:r w:rsidRPr="007906BE">
        <w:rPr>
          <w:rFonts w:ascii="Traditional Arabic" w:eastAsia="Simplified Arabic" w:hAnsi="Traditional Arabic" w:cs="Traditional Arabic" w:hint="cs"/>
          <w:color w:val="000000" w:themeColor="text1"/>
          <w:sz w:val="24"/>
          <w:szCs w:val="24"/>
          <w:rtl/>
        </w:rPr>
        <w:t xml:space="preserve"> والفنية.</w:t>
      </w:r>
    </w:p>
    <w:p w14:paraId="3C79AA07" w14:textId="77777777" w:rsidR="00DD0999" w:rsidRPr="007906BE" w:rsidRDefault="005C31DF" w:rsidP="007906BE">
      <w:pPr>
        <w:bidi/>
        <w:spacing w:after="200" w:line="360" w:lineRule="auto"/>
        <w:jc w:val="both"/>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 xml:space="preserve"> وأوصت الدراسة بضرورة تعزيز وحدة إدارة المواهب </w:t>
      </w:r>
      <w:proofErr w:type="spellStart"/>
      <w:r w:rsidRPr="007906BE">
        <w:rPr>
          <w:rFonts w:ascii="Traditional Arabic" w:eastAsia="Simplified Arabic" w:hAnsi="Traditional Arabic" w:cs="Traditional Arabic" w:hint="cs"/>
          <w:color w:val="000000" w:themeColor="text1"/>
          <w:sz w:val="24"/>
          <w:szCs w:val="24"/>
          <w:rtl/>
        </w:rPr>
        <w:t>وإستقلاها</w:t>
      </w:r>
      <w:proofErr w:type="spellEnd"/>
      <w:r w:rsidRPr="007906BE">
        <w:rPr>
          <w:rFonts w:ascii="Traditional Arabic" w:eastAsia="Simplified Arabic" w:hAnsi="Traditional Arabic" w:cs="Traditional Arabic" w:hint="cs"/>
          <w:color w:val="000000" w:themeColor="text1"/>
          <w:sz w:val="24"/>
          <w:szCs w:val="24"/>
          <w:rtl/>
        </w:rPr>
        <w:t xml:space="preserve"> مع تبني الأساليب التكنولوجيا </w:t>
      </w:r>
      <w:proofErr w:type="gramStart"/>
      <w:r w:rsidRPr="007906BE">
        <w:rPr>
          <w:rFonts w:ascii="Traditional Arabic" w:eastAsia="Simplified Arabic" w:hAnsi="Traditional Arabic" w:cs="Traditional Arabic" w:hint="cs"/>
          <w:color w:val="000000" w:themeColor="text1"/>
          <w:sz w:val="24"/>
          <w:szCs w:val="24"/>
          <w:rtl/>
        </w:rPr>
        <w:t>الحديثة ،</w:t>
      </w:r>
      <w:proofErr w:type="gramEnd"/>
      <w:r w:rsidRPr="007906BE">
        <w:rPr>
          <w:rFonts w:ascii="Traditional Arabic" w:eastAsia="Simplified Arabic" w:hAnsi="Traditional Arabic" w:cs="Traditional Arabic" w:hint="cs"/>
          <w:color w:val="000000" w:themeColor="text1"/>
          <w:sz w:val="24"/>
          <w:szCs w:val="24"/>
          <w:rtl/>
        </w:rPr>
        <w:t xml:space="preserve"> وتطبيق التكامل في </w:t>
      </w:r>
      <w:proofErr w:type="spellStart"/>
      <w:r w:rsidRPr="007906BE">
        <w:rPr>
          <w:rFonts w:ascii="Traditional Arabic" w:eastAsia="Simplified Arabic" w:hAnsi="Traditional Arabic" w:cs="Traditional Arabic" w:hint="cs"/>
          <w:color w:val="000000" w:themeColor="text1"/>
          <w:sz w:val="24"/>
          <w:szCs w:val="24"/>
          <w:rtl/>
        </w:rPr>
        <w:t>الأدارة</w:t>
      </w:r>
      <w:proofErr w:type="spellEnd"/>
      <w:r w:rsidRPr="007906BE">
        <w:rPr>
          <w:rFonts w:ascii="Traditional Arabic" w:eastAsia="Simplified Arabic" w:hAnsi="Traditional Arabic" w:cs="Traditional Arabic" w:hint="cs"/>
          <w:color w:val="000000" w:themeColor="text1"/>
          <w:sz w:val="24"/>
          <w:szCs w:val="24"/>
          <w:rtl/>
        </w:rPr>
        <w:t xml:space="preserve"> من خلال التواصل مع الموظفين والتركيز على دور التحفيز والتطوير </w:t>
      </w:r>
      <w:proofErr w:type="spellStart"/>
      <w:r w:rsidRPr="007906BE">
        <w:rPr>
          <w:rFonts w:ascii="Traditional Arabic" w:eastAsia="Simplified Arabic" w:hAnsi="Traditional Arabic" w:cs="Traditional Arabic" w:hint="cs"/>
          <w:color w:val="000000" w:themeColor="text1"/>
          <w:sz w:val="24"/>
          <w:szCs w:val="24"/>
          <w:rtl/>
        </w:rPr>
        <w:t>الأيجابي</w:t>
      </w:r>
      <w:proofErr w:type="spellEnd"/>
      <w:r w:rsidRPr="007906BE">
        <w:rPr>
          <w:rFonts w:ascii="Traditional Arabic" w:eastAsia="Simplified Arabic" w:hAnsi="Traditional Arabic" w:cs="Traditional Arabic" w:hint="cs"/>
          <w:color w:val="000000" w:themeColor="text1"/>
          <w:sz w:val="24"/>
          <w:szCs w:val="24"/>
          <w:rtl/>
        </w:rPr>
        <w:t xml:space="preserve"> وأثرهما في مرونة الكفاءة والأداء للموظفين في أمانة عمان الكبرى.</w:t>
      </w:r>
    </w:p>
    <w:p w14:paraId="227C9055" w14:textId="77777777" w:rsidR="00DD0999" w:rsidRPr="007906BE" w:rsidRDefault="005C31DF" w:rsidP="007906BE">
      <w:pPr>
        <w:bidi/>
        <w:spacing w:after="200" w:line="360" w:lineRule="auto"/>
        <w:jc w:val="both"/>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b/>
          <w:bCs/>
          <w:color w:val="000000" w:themeColor="text1"/>
          <w:sz w:val="24"/>
          <w:szCs w:val="24"/>
          <w:rtl/>
        </w:rPr>
        <w:t xml:space="preserve">دراسة (النسور وأبوتاية،2023) </w:t>
      </w:r>
    </w:p>
    <w:p w14:paraId="1FB9D2CA" w14:textId="77777777" w:rsidR="00DD0999" w:rsidRPr="007906BE" w:rsidRDefault="005C31DF" w:rsidP="007906BE">
      <w:pPr>
        <w:bidi/>
        <w:spacing w:after="200" w:line="360" w:lineRule="auto"/>
        <w:jc w:val="both"/>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 xml:space="preserve">هدفت هذه الدراسة التعرف إلى أثر إدارة المواهب في السلوك الإبداعي في شركة الكهرباء الأردنية، </w:t>
      </w:r>
      <w:proofErr w:type="spellStart"/>
      <w:r w:rsidRPr="007906BE">
        <w:rPr>
          <w:rFonts w:ascii="Traditional Arabic" w:eastAsia="Simplified Arabic" w:hAnsi="Traditional Arabic" w:cs="Traditional Arabic" w:hint="cs"/>
          <w:color w:val="000000" w:themeColor="text1"/>
          <w:sz w:val="24"/>
          <w:szCs w:val="24"/>
          <w:rtl/>
        </w:rPr>
        <w:t>إفترضت</w:t>
      </w:r>
      <w:proofErr w:type="spellEnd"/>
      <w:r w:rsidRPr="007906BE">
        <w:rPr>
          <w:rFonts w:ascii="Traditional Arabic" w:eastAsia="Simplified Arabic" w:hAnsi="Traditional Arabic" w:cs="Traditional Arabic" w:hint="cs"/>
          <w:color w:val="000000" w:themeColor="text1"/>
          <w:sz w:val="24"/>
          <w:szCs w:val="24"/>
          <w:rtl/>
        </w:rPr>
        <w:t xml:space="preserve"> الدراسة إلى وجود أثر إيجابي لإدارة المواهب متمثلة بأبعادها التالية (جذب المواهب، تنمية المواهب الاحتفاظ بالمواهب ونشر المواهب في السلوك الإبداعي بأبعاده (حل المشكلات سعة </w:t>
      </w:r>
      <w:proofErr w:type="spellStart"/>
      <w:r w:rsidRPr="007906BE">
        <w:rPr>
          <w:rFonts w:ascii="Traditional Arabic" w:eastAsia="Simplified Arabic" w:hAnsi="Traditional Arabic" w:cs="Traditional Arabic" w:hint="cs"/>
          <w:color w:val="000000" w:themeColor="text1"/>
          <w:sz w:val="24"/>
          <w:szCs w:val="24"/>
          <w:rtl/>
        </w:rPr>
        <w:lastRenderedPageBreak/>
        <w:t>الإتصالات</w:t>
      </w:r>
      <w:proofErr w:type="spellEnd"/>
      <w:r w:rsidRPr="007906BE">
        <w:rPr>
          <w:rFonts w:ascii="Traditional Arabic" w:eastAsia="Simplified Arabic" w:hAnsi="Traditional Arabic" w:cs="Traditional Arabic" w:hint="cs"/>
          <w:color w:val="000000" w:themeColor="text1"/>
          <w:sz w:val="24"/>
          <w:szCs w:val="24"/>
          <w:rtl/>
        </w:rPr>
        <w:t xml:space="preserve">، وروح المجازفة). تم </w:t>
      </w:r>
      <w:proofErr w:type="spellStart"/>
      <w:r w:rsidRPr="007906BE">
        <w:rPr>
          <w:rFonts w:ascii="Traditional Arabic" w:eastAsia="Simplified Arabic" w:hAnsi="Traditional Arabic" w:cs="Traditional Arabic" w:hint="cs"/>
          <w:color w:val="000000" w:themeColor="text1"/>
          <w:sz w:val="24"/>
          <w:szCs w:val="24"/>
          <w:rtl/>
        </w:rPr>
        <w:t>إستخدام</w:t>
      </w:r>
      <w:proofErr w:type="spellEnd"/>
      <w:r w:rsidRPr="007906BE">
        <w:rPr>
          <w:rFonts w:ascii="Traditional Arabic" w:eastAsia="Simplified Arabic" w:hAnsi="Traditional Arabic" w:cs="Traditional Arabic" w:hint="cs"/>
          <w:color w:val="000000" w:themeColor="text1"/>
          <w:sz w:val="24"/>
          <w:szCs w:val="24"/>
          <w:rtl/>
        </w:rPr>
        <w:t xml:space="preserve"> المنهج الوصفي التحليلي لتحقيق أهداف الدراسة، وقد أشتمل مجتمع الدراسة على جميع العاملين في شركة الكهرباء الأردنية والبالغ عددهم (2176) </w:t>
      </w:r>
      <w:proofErr w:type="gramStart"/>
      <w:r w:rsidRPr="007906BE">
        <w:rPr>
          <w:rFonts w:ascii="Traditional Arabic" w:eastAsia="Simplified Arabic" w:hAnsi="Traditional Arabic" w:cs="Traditional Arabic" w:hint="cs"/>
          <w:color w:val="000000" w:themeColor="text1"/>
          <w:sz w:val="24"/>
          <w:szCs w:val="24"/>
          <w:rtl/>
        </w:rPr>
        <w:t>موظفاً ،</w:t>
      </w:r>
      <w:proofErr w:type="gramEnd"/>
      <w:r w:rsidRPr="007906BE">
        <w:rPr>
          <w:rFonts w:ascii="Traditional Arabic" w:eastAsia="Simplified Arabic" w:hAnsi="Traditional Arabic" w:cs="Traditional Arabic" w:hint="cs"/>
          <w:color w:val="000000" w:themeColor="text1"/>
          <w:sz w:val="24"/>
          <w:szCs w:val="24"/>
          <w:rtl/>
        </w:rPr>
        <w:t xml:space="preserve"> تم سحب عينة عشوائية بسيطة </w:t>
      </w:r>
      <w:proofErr w:type="spellStart"/>
      <w:r w:rsidRPr="007906BE">
        <w:rPr>
          <w:rFonts w:ascii="Traditional Arabic" w:eastAsia="Simplified Arabic" w:hAnsi="Traditional Arabic" w:cs="Traditional Arabic" w:hint="cs"/>
          <w:color w:val="000000" w:themeColor="text1"/>
          <w:sz w:val="24"/>
          <w:szCs w:val="24"/>
          <w:rtl/>
        </w:rPr>
        <w:t>لإختيار</w:t>
      </w:r>
      <w:proofErr w:type="spellEnd"/>
      <w:r w:rsidRPr="007906BE">
        <w:rPr>
          <w:rFonts w:ascii="Traditional Arabic" w:eastAsia="Simplified Arabic" w:hAnsi="Traditional Arabic" w:cs="Traditional Arabic" w:hint="cs"/>
          <w:color w:val="000000" w:themeColor="text1"/>
          <w:sz w:val="24"/>
          <w:szCs w:val="24"/>
          <w:rtl/>
        </w:rPr>
        <w:t xml:space="preserve"> عينة الدراسة والتي تكونت من (390) موظفاً، توصلت الدراسة إلى عدد من النتائج أهمها، إن مستوى تطبيق إدارة المواهب بأبعادها في شركة الكهرباء الأردنية جاء ضمن المستوى المتوسط، وأن مستوى السلوك الإبداعي بأبعاده في شركة الكهرباء الأردنية جاء ضمن المستوى المرتفع. وبينت النتائج وجود أثر إيجابي ذو دلالة إحصائية لإدارة المواهب في السلوك الإبداعي في شركة الكهرباء الأردنية. وأوصت الدراسة متخذي القرار في شركة الكهرباء الأردنية بضرورة </w:t>
      </w:r>
      <w:proofErr w:type="spellStart"/>
      <w:r w:rsidRPr="007906BE">
        <w:rPr>
          <w:rFonts w:ascii="Traditional Arabic" w:eastAsia="Simplified Arabic" w:hAnsi="Traditional Arabic" w:cs="Traditional Arabic" w:hint="cs"/>
          <w:color w:val="000000" w:themeColor="text1"/>
          <w:sz w:val="24"/>
          <w:szCs w:val="24"/>
          <w:rtl/>
        </w:rPr>
        <w:t>الإهتمام</w:t>
      </w:r>
      <w:proofErr w:type="spellEnd"/>
      <w:r w:rsidRPr="007906BE">
        <w:rPr>
          <w:rFonts w:ascii="Traditional Arabic" w:eastAsia="Simplified Arabic" w:hAnsi="Traditional Arabic" w:cs="Traditional Arabic" w:hint="cs"/>
          <w:color w:val="000000" w:themeColor="text1"/>
          <w:sz w:val="24"/>
          <w:szCs w:val="24"/>
          <w:rtl/>
        </w:rPr>
        <w:t xml:space="preserve"> بدور إدارة المواهب في تحسين السلوك الإبداعي من خلال جذب المواهب وتنميتها وتطويرها والاحتفاظ بها.</w:t>
      </w:r>
    </w:p>
    <w:p w14:paraId="36D854EB" w14:textId="77777777" w:rsidR="00DD0999" w:rsidRPr="007906BE" w:rsidRDefault="005C31DF" w:rsidP="007906BE">
      <w:pPr>
        <w:bidi/>
        <w:spacing w:after="200" w:line="360" w:lineRule="auto"/>
        <w:jc w:val="both"/>
        <w:rPr>
          <w:rFonts w:ascii="Traditional Arabic" w:eastAsia="Simplified Arabic" w:hAnsi="Traditional Arabic" w:cs="Traditional Arabic" w:hint="cs"/>
          <w:b/>
          <w:bCs/>
          <w:color w:val="000000" w:themeColor="text1"/>
          <w:sz w:val="24"/>
          <w:szCs w:val="24"/>
        </w:rPr>
      </w:pPr>
      <w:r w:rsidRPr="007906BE">
        <w:rPr>
          <w:rFonts w:ascii="Traditional Arabic" w:eastAsia="Simplified Arabic" w:hAnsi="Traditional Arabic" w:cs="Traditional Arabic" w:hint="cs"/>
          <w:b/>
          <w:bCs/>
          <w:color w:val="000000" w:themeColor="text1"/>
          <w:sz w:val="24"/>
          <w:szCs w:val="24"/>
          <w:rtl/>
        </w:rPr>
        <w:t>دراسة (</w:t>
      </w:r>
      <w:r w:rsidRPr="007906BE">
        <w:rPr>
          <w:rFonts w:ascii="Traditional Arabic" w:eastAsia="Simplified Arabic" w:hAnsi="Traditional Arabic" w:cs="Traditional Arabic" w:hint="cs"/>
          <w:b/>
          <w:bCs/>
          <w:color w:val="000000" w:themeColor="text1"/>
          <w:sz w:val="24"/>
          <w:szCs w:val="24"/>
        </w:rPr>
        <w:t>Aina et al</w:t>
      </w:r>
      <w:r w:rsidRPr="007906BE">
        <w:rPr>
          <w:rFonts w:ascii="Traditional Arabic" w:eastAsia="Simplified Arabic" w:hAnsi="Traditional Arabic" w:cs="Traditional Arabic" w:hint="cs"/>
          <w:b/>
          <w:bCs/>
          <w:color w:val="000000" w:themeColor="text1"/>
          <w:sz w:val="24"/>
          <w:szCs w:val="24"/>
          <w:rtl/>
        </w:rPr>
        <w:t xml:space="preserve">, 2020) </w:t>
      </w:r>
    </w:p>
    <w:p w14:paraId="243E846E" w14:textId="77777777" w:rsidR="00DD0999" w:rsidRPr="007906BE" w:rsidRDefault="005C31DF" w:rsidP="007906BE">
      <w:pPr>
        <w:bidi/>
        <w:spacing w:after="200" w:line="360" w:lineRule="auto"/>
        <w:jc w:val="both"/>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 xml:space="preserve">هدفت هذه الدراسة إلى التحقيق في تأثير ممارسات إدارة المواهب على الأداء التنظيمي المستدام في الشركات العقارية الموجودة في دولة الإمارات العربية المتحدة. تم توزيع </w:t>
      </w:r>
      <w:proofErr w:type="gramStart"/>
      <w:r w:rsidRPr="007906BE">
        <w:rPr>
          <w:rFonts w:ascii="Traditional Arabic" w:eastAsia="Simplified Arabic" w:hAnsi="Traditional Arabic" w:cs="Traditional Arabic" w:hint="cs"/>
          <w:color w:val="000000" w:themeColor="text1"/>
          <w:sz w:val="24"/>
          <w:szCs w:val="24"/>
          <w:rtl/>
        </w:rPr>
        <w:t>استبيان</w:t>
      </w:r>
      <w:proofErr w:type="gramEnd"/>
      <w:r w:rsidRPr="007906BE">
        <w:rPr>
          <w:rFonts w:ascii="Traditional Arabic" w:eastAsia="Simplified Arabic" w:hAnsi="Traditional Arabic" w:cs="Traditional Arabic" w:hint="cs"/>
          <w:color w:val="000000" w:themeColor="text1"/>
          <w:sz w:val="24"/>
          <w:szCs w:val="24"/>
          <w:rtl/>
        </w:rPr>
        <w:t xml:space="preserve"> منظم لجمع البيانات من عينة دراسة من 306 مديرين يعملون في شركات عقارية. أظهرت نتائج هذه الدراسة أن جذب المواهب والاحتفاظ بالمواهب لم يكن لهما أي تأثير على الأداء التنظيمي المستدام، في حين تبين أن التعلم والتطوير وإدارة الحياة المهنية لهما آثار إيجابية كبيرة. تقترح الدراسة أن التعلم والتطوير، والإدارة المهنية للموظفين، يجب أن يتم تعزيزهما من قبل الإدارة من خلال التركيز على برامج التدريب والتدريب والتناوب الوظيفي حتى تتمكن الشركة من تحقيق أداء تنظيمي مستدام.</w:t>
      </w:r>
    </w:p>
    <w:p w14:paraId="0D6B2743" w14:textId="77777777" w:rsidR="00DD0999" w:rsidRPr="007906BE" w:rsidRDefault="005C31DF" w:rsidP="007906BE">
      <w:pPr>
        <w:bidi/>
        <w:spacing w:after="200" w:line="360" w:lineRule="auto"/>
        <w:jc w:val="both"/>
        <w:rPr>
          <w:rFonts w:ascii="Traditional Arabic" w:eastAsia="Simplified Arabic" w:hAnsi="Traditional Arabic" w:cs="Traditional Arabic" w:hint="cs"/>
          <w:b/>
          <w:bCs/>
          <w:color w:val="000000" w:themeColor="text1"/>
          <w:sz w:val="24"/>
          <w:szCs w:val="24"/>
        </w:rPr>
      </w:pPr>
      <w:r w:rsidRPr="007906BE">
        <w:rPr>
          <w:rFonts w:ascii="Traditional Arabic" w:eastAsia="Simplified Arabic" w:hAnsi="Traditional Arabic" w:cs="Traditional Arabic" w:hint="cs"/>
          <w:b/>
          <w:bCs/>
          <w:color w:val="000000" w:themeColor="text1"/>
          <w:sz w:val="24"/>
          <w:szCs w:val="24"/>
          <w:rtl/>
        </w:rPr>
        <w:t>دراسة (</w:t>
      </w:r>
      <w:proofErr w:type="spellStart"/>
      <w:r w:rsidRPr="007906BE">
        <w:rPr>
          <w:rFonts w:ascii="Traditional Arabic" w:eastAsia="Simplified Arabic" w:hAnsi="Traditional Arabic" w:cs="Traditional Arabic" w:hint="cs"/>
          <w:b/>
          <w:bCs/>
          <w:color w:val="000000" w:themeColor="text1"/>
          <w:sz w:val="24"/>
          <w:szCs w:val="24"/>
        </w:rPr>
        <w:t>Almaaitah</w:t>
      </w:r>
      <w:proofErr w:type="spellEnd"/>
      <w:r w:rsidRPr="007906BE">
        <w:rPr>
          <w:rFonts w:ascii="Traditional Arabic" w:eastAsia="Simplified Arabic" w:hAnsi="Traditional Arabic" w:cs="Traditional Arabic" w:hint="cs"/>
          <w:b/>
          <w:bCs/>
          <w:color w:val="000000" w:themeColor="text1"/>
          <w:sz w:val="24"/>
          <w:szCs w:val="24"/>
        </w:rPr>
        <w:t xml:space="preserve"> et al</w:t>
      </w:r>
      <w:r w:rsidRPr="007906BE">
        <w:rPr>
          <w:rFonts w:ascii="Traditional Arabic" w:eastAsia="Simplified Arabic" w:hAnsi="Traditional Arabic" w:cs="Traditional Arabic" w:hint="cs"/>
          <w:b/>
          <w:bCs/>
          <w:color w:val="000000" w:themeColor="text1"/>
          <w:sz w:val="24"/>
          <w:szCs w:val="24"/>
          <w:rtl/>
        </w:rPr>
        <w:t xml:space="preserve">, 2020) </w:t>
      </w:r>
    </w:p>
    <w:p w14:paraId="62CDEAC3" w14:textId="1E7E8183" w:rsidR="0076096F" w:rsidRDefault="005C31DF" w:rsidP="007906BE">
      <w:pPr>
        <w:bidi/>
        <w:spacing w:after="200" w:line="360" w:lineRule="auto"/>
        <w:jc w:val="both"/>
        <w:rPr>
          <w:rFonts w:ascii="Traditional Arabic" w:eastAsia="Simplified Arabic" w:hAnsi="Traditional Arabic" w:cs="Traditional Arabic"/>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تبحث هذه الدراسة في آثار إدارة المواهب (</w:t>
      </w:r>
      <w:r w:rsidRPr="007906BE">
        <w:rPr>
          <w:rFonts w:ascii="Traditional Arabic" w:eastAsia="Simplified Arabic" w:hAnsi="Traditional Arabic" w:cs="Traditional Arabic" w:hint="cs"/>
          <w:color w:val="000000" w:themeColor="text1"/>
          <w:sz w:val="24"/>
          <w:szCs w:val="24"/>
        </w:rPr>
        <w:t>TM</w:t>
      </w:r>
      <w:r w:rsidRPr="007906BE">
        <w:rPr>
          <w:rFonts w:ascii="Traditional Arabic" w:eastAsia="Simplified Arabic" w:hAnsi="Traditional Arabic" w:cs="Traditional Arabic" w:hint="cs"/>
          <w:color w:val="000000" w:themeColor="text1"/>
          <w:sz w:val="24"/>
          <w:szCs w:val="24"/>
          <w:rtl/>
        </w:rPr>
        <w:t>) للموارد البشرية على المنظمات تحسين الأداء. أنجزت الدراسة من خلال فرضية تأثير إدارة المواهب على الأداء التنظيمي من المفترض أن يكون الالتزام التنظيمي عامل وسيط لهذه العلاقة بالإضافة إلى ذلك، يعتبر نموذج القيادة التحويلية الأسلوب كعامل معتدل محتمل. تم جمع البيانات من 385 موظف فندق أردني باستخدام استبيانات ثم تحليلها باستخدام نمذجة المعادلة الهيكلية (</w:t>
      </w:r>
      <w:r w:rsidRPr="007906BE">
        <w:rPr>
          <w:rFonts w:ascii="Traditional Arabic" w:eastAsia="Simplified Arabic" w:hAnsi="Traditional Arabic" w:cs="Traditional Arabic" w:hint="cs"/>
          <w:color w:val="000000" w:themeColor="text1"/>
          <w:sz w:val="24"/>
          <w:szCs w:val="24"/>
        </w:rPr>
        <w:t>SEM</w:t>
      </w:r>
      <w:r w:rsidRPr="007906BE">
        <w:rPr>
          <w:rFonts w:ascii="Traditional Arabic" w:eastAsia="Simplified Arabic" w:hAnsi="Traditional Arabic" w:cs="Traditional Arabic" w:hint="cs"/>
          <w:color w:val="000000" w:themeColor="text1"/>
          <w:sz w:val="24"/>
          <w:szCs w:val="24"/>
          <w:rtl/>
        </w:rPr>
        <w:t>) تظهر النتائج التأثير الإيجابي لإدارة المواهب على الأداء التنظيمي والاستمرارية الفعالة والالتزام المعياري. كما تبين أن الاستمرارية الفعالة والمعيارية لعب الالتزام دور الوسيط. أخيرا، ثبت أن أسلوب القيادة متغير معتدل له تأثير على إدارة المواهب والأداء التنظيمي.</w:t>
      </w:r>
    </w:p>
    <w:p w14:paraId="763B404D" w14:textId="77777777" w:rsidR="0076096F" w:rsidRDefault="0076096F">
      <w:pPr>
        <w:rPr>
          <w:rFonts w:ascii="Traditional Arabic" w:eastAsia="Simplified Arabic" w:hAnsi="Traditional Arabic" w:cs="Traditional Arabic"/>
          <w:color w:val="000000" w:themeColor="text1"/>
          <w:sz w:val="24"/>
          <w:szCs w:val="24"/>
        </w:rPr>
      </w:pPr>
      <w:r>
        <w:rPr>
          <w:rFonts w:ascii="Traditional Arabic" w:eastAsia="Simplified Arabic" w:hAnsi="Traditional Arabic" w:cs="Traditional Arabic"/>
          <w:color w:val="000000" w:themeColor="text1"/>
          <w:sz w:val="24"/>
          <w:szCs w:val="24"/>
        </w:rPr>
        <w:br w:type="page"/>
      </w:r>
    </w:p>
    <w:p w14:paraId="10B4283D" w14:textId="77777777" w:rsidR="00DD0999" w:rsidRPr="007906BE" w:rsidRDefault="005C31DF" w:rsidP="007906BE">
      <w:pPr>
        <w:bidi/>
        <w:spacing w:before="280" w:after="280" w:line="360" w:lineRule="auto"/>
        <w:rPr>
          <w:rFonts w:ascii="Traditional Arabic" w:eastAsia="Simplified Arabic" w:hAnsi="Traditional Arabic" w:cs="Traditional Arabic" w:hint="cs"/>
          <w:b/>
          <w:bCs/>
          <w:color w:val="000000" w:themeColor="text1"/>
          <w:sz w:val="24"/>
          <w:szCs w:val="24"/>
        </w:rPr>
      </w:pPr>
      <w:bookmarkStart w:id="25" w:name="_heading=h.4kn96ntwk5c4" w:colFirst="0" w:colLast="0"/>
      <w:bookmarkEnd w:id="25"/>
      <w:r w:rsidRPr="007906BE">
        <w:rPr>
          <w:rFonts w:ascii="Traditional Arabic" w:eastAsia="Simplified Arabic" w:hAnsi="Traditional Arabic" w:cs="Traditional Arabic" w:hint="cs"/>
          <w:b/>
          <w:bCs/>
          <w:color w:val="000000" w:themeColor="text1"/>
          <w:sz w:val="24"/>
          <w:szCs w:val="24"/>
          <w:rtl/>
        </w:rPr>
        <w:lastRenderedPageBreak/>
        <w:t>8,</w:t>
      </w:r>
      <w:proofErr w:type="gramStart"/>
      <w:r w:rsidRPr="007906BE">
        <w:rPr>
          <w:rFonts w:ascii="Traditional Arabic" w:eastAsia="Simplified Arabic" w:hAnsi="Traditional Arabic" w:cs="Traditional Arabic" w:hint="cs"/>
          <w:b/>
          <w:bCs/>
          <w:color w:val="000000" w:themeColor="text1"/>
          <w:sz w:val="24"/>
          <w:szCs w:val="24"/>
          <w:rtl/>
        </w:rPr>
        <w:t>1  ملخص</w:t>
      </w:r>
      <w:proofErr w:type="gramEnd"/>
      <w:r w:rsidRPr="007906BE">
        <w:rPr>
          <w:rFonts w:ascii="Traditional Arabic" w:eastAsia="Simplified Arabic" w:hAnsi="Traditional Arabic" w:cs="Traditional Arabic" w:hint="cs"/>
          <w:b/>
          <w:bCs/>
          <w:color w:val="000000" w:themeColor="text1"/>
          <w:sz w:val="24"/>
          <w:szCs w:val="24"/>
          <w:rtl/>
        </w:rPr>
        <w:t xml:space="preserve"> الدراسات السابقة </w:t>
      </w:r>
    </w:p>
    <w:p w14:paraId="6A786720" w14:textId="77777777" w:rsidR="00DD0999" w:rsidRPr="007906BE" w:rsidRDefault="005C31DF" w:rsidP="007906BE">
      <w:pPr>
        <w:bidi/>
        <w:spacing w:before="280" w:after="280" w:line="360" w:lineRule="auto"/>
        <w:jc w:val="center"/>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جدول رقم (3) ملخص الدراسات السابقة</w:t>
      </w:r>
    </w:p>
    <w:tbl>
      <w:tblPr>
        <w:tblStyle w:val="af3"/>
        <w:bidiVisual/>
        <w:tblW w:w="9572" w:type="dxa"/>
        <w:tblInd w:w="1"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Layout w:type="fixed"/>
        <w:tblLook w:val="04A0" w:firstRow="1" w:lastRow="0" w:firstColumn="1" w:lastColumn="0" w:noHBand="0" w:noVBand="1"/>
      </w:tblPr>
      <w:tblGrid>
        <w:gridCol w:w="2584"/>
        <w:gridCol w:w="6880"/>
        <w:gridCol w:w="108"/>
      </w:tblGrid>
      <w:tr w:rsidR="00DD0999" w:rsidRPr="007906BE" w14:paraId="6A1157EB" w14:textId="77777777" w:rsidTr="00DD099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572" w:type="dxa"/>
            <w:gridSpan w:val="3"/>
            <w:shd w:val="clear" w:color="auto" w:fill="D9D9D9"/>
          </w:tcPr>
          <w:p w14:paraId="281934F5" w14:textId="77777777" w:rsidR="00DD0999" w:rsidRPr="007906BE" w:rsidRDefault="005C31DF" w:rsidP="007906BE">
            <w:pPr>
              <w:bidi/>
              <w:spacing w:line="360" w:lineRule="auto"/>
              <w:ind w:left="862"/>
              <w:jc w:val="center"/>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المجموعة الأولى: الدراسات التي تناولت الذكاء الاصطناعي وعلاقته بالمتغيرات الأخرى.</w:t>
            </w:r>
          </w:p>
        </w:tc>
      </w:tr>
      <w:tr w:rsidR="00DD0999" w:rsidRPr="007906BE" w14:paraId="00C4558E" w14:textId="77777777" w:rsidTr="00DD099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84" w:type="dxa"/>
          </w:tcPr>
          <w:p w14:paraId="3666C610" w14:textId="77777777" w:rsidR="00DD0999" w:rsidRPr="007906BE" w:rsidRDefault="005C31DF" w:rsidP="007906BE">
            <w:pPr>
              <w:bidi/>
              <w:spacing w:line="360" w:lineRule="auto"/>
              <w:jc w:val="both"/>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 xml:space="preserve">الدراسة </w:t>
            </w:r>
          </w:p>
        </w:tc>
        <w:tc>
          <w:tcPr>
            <w:tcW w:w="6988" w:type="dxa"/>
            <w:gridSpan w:val="2"/>
          </w:tcPr>
          <w:p w14:paraId="1FC918AD" w14:textId="77777777" w:rsidR="00DD0999" w:rsidRPr="007906BE" w:rsidRDefault="005C31DF" w:rsidP="007906BE">
            <w:pPr>
              <w:bidi/>
              <w:spacing w:line="360" w:lineRule="auto"/>
              <w:ind w:left="862"/>
              <w:jc w:val="both"/>
              <w:cnfStyle w:val="000000100000" w:firstRow="0" w:lastRow="0" w:firstColumn="0" w:lastColumn="0" w:oddVBand="0" w:evenVBand="0" w:oddHBand="1"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b/>
                <w:bCs/>
                <w:color w:val="000000" w:themeColor="text1"/>
                <w:sz w:val="24"/>
                <w:szCs w:val="24"/>
                <w:rtl/>
              </w:rPr>
              <w:t>(العدوان،2024)</w:t>
            </w:r>
          </w:p>
        </w:tc>
      </w:tr>
      <w:tr w:rsidR="00DD0999" w:rsidRPr="007906BE" w14:paraId="75654138" w14:textId="77777777" w:rsidTr="00DD0999">
        <w:tc>
          <w:tcPr>
            <w:cnfStyle w:val="001000000000" w:firstRow="0" w:lastRow="0" w:firstColumn="1" w:lastColumn="0" w:oddVBand="0" w:evenVBand="0" w:oddHBand="0" w:evenHBand="0" w:firstRowFirstColumn="0" w:firstRowLastColumn="0" w:lastRowFirstColumn="0" w:lastRowLastColumn="0"/>
            <w:tcW w:w="2584" w:type="dxa"/>
          </w:tcPr>
          <w:p w14:paraId="0712DE9D" w14:textId="77777777" w:rsidR="00DD0999" w:rsidRPr="007906BE" w:rsidRDefault="005C31DF" w:rsidP="007906BE">
            <w:pPr>
              <w:bidi/>
              <w:spacing w:line="360" w:lineRule="auto"/>
              <w:jc w:val="both"/>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 xml:space="preserve">أهداف الدراسة </w:t>
            </w:r>
          </w:p>
        </w:tc>
        <w:tc>
          <w:tcPr>
            <w:tcW w:w="6988" w:type="dxa"/>
            <w:gridSpan w:val="2"/>
          </w:tcPr>
          <w:p w14:paraId="79F2DF16" w14:textId="77777777" w:rsidR="00DD0999" w:rsidRPr="007906BE" w:rsidRDefault="005C31DF" w:rsidP="007906BE">
            <w:pPr>
              <w:bidi/>
              <w:spacing w:line="360" w:lineRule="auto"/>
              <w:ind w:left="862"/>
              <w:jc w:val="both"/>
              <w:cnfStyle w:val="000000000000" w:firstRow="0" w:lastRow="0" w:firstColumn="0" w:lastColumn="0" w:oddVBand="0" w:evenVBand="0" w:oddHBand="0"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 xml:space="preserve">هدفت هذه الدراسة لمعرفة أثر الذكاء الاصطناعي في ممارسات عمليات </w:t>
            </w:r>
            <w:proofErr w:type="spellStart"/>
            <w:r w:rsidRPr="007906BE">
              <w:rPr>
                <w:rFonts w:ascii="Traditional Arabic" w:eastAsia="Simplified Arabic" w:hAnsi="Traditional Arabic" w:cs="Traditional Arabic" w:hint="cs"/>
                <w:color w:val="000000" w:themeColor="text1"/>
                <w:sz w:val="24"/>
                <w:szCs w:val="24"/>
                <w:rtl/>
              </w:rPr>
              <w:t>ادارة</w:t>
            </w:r>
            <w:proofErr w:type="spellEnd"/>
            <w:r w:rsidRPr="007906BE">
              <w:rPr>
                <w:rFonts w:ascii="Traditional Arabic" w:eastAsia="Simplified Arabic" w:hAnsi="Traditional Arabic" w:cs="Traditional Arabic" w:hint="cs"/>
                <w:color w:val="000000" w:themeColor="text1"/>
                <w:sz w:val="24"/>
                <w:szCs w:val="24"/>
                <w:rtl/>
              </w:rPr>
              <w:t xml:space="preserve"> المعرفة في شركات الاتصالات الخلوية الأردنية</w:t>
            </w:r>
          </w:p>
        </w:tc>
      </w:tr>
      <w:tr w:rsidR="00DD0999" w:rsidRPr="007906BE" w14:paraId="070414B1" w14:textId="77777777" w:rsidTr="00DD099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84" w:type="dxa"/>
          </w:tcPr>
          <w:p w14:paraId="4883EAEB" w14:textId="77777777" w:rsidR="00DD0999" w:rsidRPr="007906BE" w:rsidRDefault="005C31DF" w:rsidP="007906BE">
            <w:pPr>
              <w:bidi/>
              <w:spacing w:line="360" w:lineRule="auto"/>
              <w:jc w:val="both"/>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المتغير المستقل</w:t>
            </w:r>
          </w:p>
        </w:tc>
        <w:tc>
          <w:tcPr>
            <w:tcW w:w="6988" w:type="dxa"/>
            <w:gridSpan w:val="2"/>
          </w:tcPr>
          <w:p w14:paraId="07D810AB" w14:textId="77777777" w:rsidR="00DD0999" w:rsidRPr="007906BE" w:rsidRDefault="005C31DF" w:rsidP="007906BE">
            <w:pPr>
              <w:bidi/>
              <w:spacing w:line="360" w:lineRule="auto"/>
              <w:ind w:left="862"/>
              <w:jc w:val="both"/>
              <w:cnfStyle w:val="000000100000" w:firstRow="0" w:lastRow="0" w:firstColumn="0" w:lastColumn="0" w:oddVBand="0" w:evenVBand="0" w:oddHBand="1"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الذكاء الاصطناعي</w:t>
            </w:r>
          </w:p>
        </w:tc>
      </w:tr>
      <w:tr w:rsidR="00DD0999" w:rsidRPr="007906BE" w14:paraId="27DA1D3D" w14:textId="77777777" w:rsidTr="00DD0999">
        <w:tc>
          <w:tcPr>
            <w:cnfStyle w:val="001000000000" w:firstRow="0" w:lastRow="0" w:firstColumn="1" w:lastColumn="0" w:oddVBand="0" w:evenVBand="0" w:oddHBand="0" w:evenHBand="0" w:firstRowFirstColumn="0" w:firstRowLastColumn="0" w:lastRowFirstColumn="0" w:lastRowLastColumn="0"/>
            <w:tcW w:w="2584" w:type="dxa"/>
          </w:tcPr>
          <w:p w14:paraId="429A6FFD" w14:textId="77777777" w:rsidR="00DD0999" w:rsidRPr="007906BE" w:rsidRDefault="005C31DF" w:rsidP="007906BE">
            <w:pPr>
              <w:bidi/>
              <w:spacing w:line="360" w:lineRule="auto"/>
              <w:jc w:val="both"/>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 xml:space="preserve">المتغير التابع </w:t>
            </w:r>
          </w:p>
        </w:tc>
        <w:tc>
          <w:tcPr>
            <w:tcW w:w="6988" w:type="dxa"/>
            <w:gridSpan w:val="2"/>
          </w:tcPr>
          <w:p w14:paraId="39C724C3" w14:textId="77777777" w:rsidR="00DD0999" w:rsidRPr="007906BE" w:rsidRDefault="005C31DF" w:rsidP="007906BE">
            <w:pPr>
              <w:bidi/>
              <w:spacing w:line="360" w:lineRule="auto"/>
              <w:ind w:left="862"/>
              <w:jc w:val="both"/>
              <w:cnfStyle w:val="000000000000" w:firstRow="0" w:lastRow="0" w:firstColumn="0" w:lastColumn="0" w:oddVBand="0" w:evenVBand="0" w:oddHBand="0"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proofErr w:type="spellStart"/>
            <w:r w:rsidRPr="007906BE">
              <w:rPr>
                <w:rFonts w:ascii="Traditional Arabic" w:eastAsia="Simplified Arabic" w:hAnsi="Traditional Arabic" w:cs="Traditional Arabic" w:hint="cs"/>
                <w:color w:val="000000" w:themeColor="text1"/>
                <w:sz w:val="24"/>
                <w:szCs w:val="24"/>
                <w:rtl/>
              </w:rPr>
              <w:t>ادارة</w:t>
            </w:r>
            <w:proofErr w:type="spellEnd"/>
            <w:r w:rsidRPr="007906BE">
              <w:rPr>
                <w:rFonts w:ascii="Traditional Arabic" w:eastAsia="Simplified Arabic" w:hAnsi="Traditional Arabic" w:cs="Traditional Arabic" w:hint="cs"/>
                <w:color w:val="000000" w:themeColor="text1"/>
                <w:sz w:val="24"/>
                <w:szCs w:val="24"/>
                <w:rtl/>
              </w:rPr>
              <w:t xml:space="preserve"> المعرفة بأبعادها (تشخيص المعرفة اكتساب المعرفة، توليد المعرفة تخزين المعرفة، تشاركية المعرفة، توزيع المعرفة، وتطبيق </w:t>
            </w:r>
            <w:proofErr w:type="gramStart"/>
            <w:r w:rsidRPr="007906BE">
              <w:rPr>
                <w:rFonts w:ascii="Traditional Arabic" w:eastAsia="Simplified Arabic" w:hAnsi="Traditional Arabic" w:cs="Traditional Arabic" w:hint="cs"/>
                <w:color w:val="000000" w:themeColor="text1"/>
                <w:sz w:val="24"/>
                <w:szCs w:val="24"/>
                <w:rtl/>
              </w:rPr>
              <w:t>المعرفة )</w:t>
            </w:r>
            <w:proofErr w:type="gramEnd"/>
          </w:p>
        </w:tc>
      </w:tr>
      <w:tr w:rsidR="00DD0999" w:rsidRPr="007906BE" w14:paraId="75827386" w14:textId="77777777" w:rsidTr="00DD0999">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tcPr>
          <w:p w14:paraId="75A0832D" w14:textId="77777777" w:rsidR="00DD0999" w:rsidRPr="007906BE" w:rsidRDefault="005C31DF" w:rsidP="007906BE">
            <w:pPr>
              <w:bidi/>
              <w:spacing w:line="360" w:lineRule="auto"/>
              <w:ind w:left="862"/>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 xml:space="preserve">منهجية البحث </w:t>
            </w:r>
          </w:p>
        </w:tc>
        <w:tc>
          <w:tcPr>
            <w:tcW w:w="6880" w:type="dxa"/>
          </w:tcPr>
          <w:p w14:paraId="29D54345" w14:textId="77777777" w:rsidR="00DD0999" w:rsidRPr="007906BE" w:rsidRDefault="005C31DF" w:rsidP="007906BE">
            <w:pPr>
              <w:bidi/>
              <w:spacing w:line="360" w:lineRule="auto"/>
              <w:ind w:left="862"/>
              <w:jc w:val="both"/>
              <w:cnfStyle w:val="000000100000" w:firstRow="0" w:lastRow="0" w:firstColumn="0" w:lastColumn="0" w:oddVBand="0" w:evenVBand="0" w:oddHBand="1"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استخدام المنهج الكمي</w:t>
            </w:r>
          </w:p>
        </w:tc>
      </w:tr>
      <w:tr w:rsidR="00DD0999" w:rsidRPr="007906BE" w14:paraId="7F09EBFA" w14:textId="77777777" w:rsidTr="00DD0999">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tcPr>
          <w:p w14:paraId="2896C422" w14:textId="77777777" w:rsidR="00DD0999" w:rsidRPr="007906BE" w:rsidRDefault="005C31DF" w:rsidP="007906BE">
            <w:pPr>
              <w:bidi/>
              <w:spacing w:line="360" w:lineRule="auto"/>
              <w:ind w:left="862"/>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 xml:space="preserve">أهم النتائج والتوصيات </w:t>
            </w:r>
          </w:p>
        </w:tc>
        <w:tc>
          <w:tcPr>
            <w:tcW w:w="6880" w:type="dxa"/>
          </w:tcPr>
          <w:p w14:paraId="3AEF07C5" w14:textId="77777777" w:rsidR="00DD0999" w:rsidRPr="007906BE" w:rsidRDefault="005C31DF" w:rsidP="007906BE">
            <w:pPr>
              <w:bidi/>
              <w:spacing w:line="360" w:lineRule="auto"/>
              <w:ind w:left="862"/>
              <w:jc w:val="both"/>
              <w:cnfStyle w:val="000000000000" w:firstRow="0" w:lastRow="0" w:firstColumn="0" w:lastColumn="0" w:oddVBand="0" w:evenVBand="0" w:oddHBand="0"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 xml:space="preserve">تم التوصل إلى نتائج أبرزها أنه يوجد أثر ذو دلالة إحصائية للذكاء الاصطناعي في ممارسات عمليات </w:t>
            </w:r>
            <w:proofErr w:type="spellStart"/>
            <w:r w:rsidRPr="007906BE">
              <w:rPr>
                <w:rFonts w:ascii="Traditional Arabic" w:eastAsia="Simplified Arabic" w:hAnsi="Traditional Arabic" w:cs="Traditional Arabic" w:hint="cs"/>
                <w:color w:val="000000" w:themeColor="text1"/>
                <w:sz w:val="24"/>
                <w:szCs w:val="24"/>
                <w:rtl/>
              </w:rPr>
              <w:t>ادارة</w:t>
            </w:r>
            <w:proofErr w:type="spellEnd"/>
            <w:r w:rsidRPr="007906BE">
              <w:rPr>
                <w:rFonts w:ascii="Traditional Arabic" w:eastAsia="Simplified Arabic" w:hAnsi="Traditional Arabic" w:cs="Traditional Arabic" w:hint="cs"/>
                <w:color w:val="000000" w:themeColor="text1"/>
                <w:sz w:val="24"/>
                <w:szCs w:val="24"/>
                <w:rtl/>
              </w:rPr>
              <w:t xml:space="preserve"> المعرفة بأبعادها (تشخيص المعرفة اكتساب المعرفة، توليد المعرفة تخزين المعرفة، تشاركية المعرفة، توزيع المعرفة، وتطبيق المعرفة ( في شركات الاتصالات الخلوية الأردنية، وتوصلت الدراسة إلى عدة توصيات مثل: تطوير نظام الذكاء الاصطناعي في شركات الاتصالات للمساعدة في الرقابة على المخزون، وتدريب العاملين في شركات الاتصالات على الاستخدام الأمثل لنظام الذكاء الاصطناعي بالشكل الذي يسهل عليهم </w:t>
            </w:r>
            <w:proofErr w:type="spellStart"/>
            <w:r w:rsidRPr="007906BE">
              <w:rPr>
                <w:rFonts w:ascii="Traditional Arabic" w:eastAsia="Simplified Arabic" w:hAnsi="Traditional Arabic" w:cs="Traditional Arabic" w:hint="cs"/>
                <w:color w:val="000000" w:themeColor="text1"/>
                <w:sz w:val="24"/>
                <w:szCs w:val="24"/>
                <w:rtl/>
              </w:rPr>
              <w:t>انجاز</w:t>
            </w:r>
            <w:proofErr w:type="spellEnd"/>
            <w:r w:rsidRPr="007906BE">
              <w:rPr>
                <w:rFonts w:ascii="Traditional Arabic" w:eastAsia="Simplified Arabic" w:hAnsi="Traditional Arabic" w:cs="Traditional Arabic" w:hint="cs"/>
                <w:color w:val="000000" w:themeColor="text1"/>
                <w:sz w:val="24"/>
                <w:szCs w:val="24"/>
                <w:rtl/>
              </w:rPr>
              <w:t xml:space="preserve"> المهام المطلوبة منهم على أكمل وجه. وتطوير عملية تبويب البيانات الخاصة بطبيعة عمل الشركة.</w:t>
            </w:r>
          </w:p>
        </w:tc>
      </w:tr>
      <w:tr w:rsidR="00DD0999" w:rsidRPr="007906BE" w14:paraId="697D83C2" w14:textId="77777777" w:rsidTr="00DD0999">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tcPr>
          <w:p w14:paraId="3AAEC6BD" w14:textId="77777777" w:rsidR="00DD0999" w:rsidRPr="007906BE" w:rsidRDefault="005C31DF" w:rsidP="007906BE">
            <w:pPr>
              <w:bidi/>
              <w:spacing w:line="360" w:lineRule="auto"/>
              <w:ind w:left="862"/>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 xml:space="preserve">الدراسة </w:t>
            </w:r>
          </w:p>
        </w:tc>
        <w:tc>
          <w:tcPr>
            <w:tcW w:w="6880" w:type="dxa"/>
          </w:tcPr>
          <w:p w14:paraId="5E0B104F" w14:textId="77777777" w:rsidR="00DD0999" w:rsidRPr="007906BE" w:rsidRDefault="005C31DF" w:rsidP="007906BE">
            <w:pPr>
              <w:bidi/>
              <w:spacing w:line="360" w:lineRule="auto"/>
              <w:ind w:left="862"/>
              <w:jc w:val="both"/>
              <w:cnfStyle w:val="000000100000" w:firstRow="0" w:lastRow="0" w:firstColumn="0" w:lastColumn="0" w:oddVBand="0" w:evenVBand="0" w:oddHBand="1"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(عضيبات،2023)</w:t>
            </w:r>
          </w:p>
        </w:tc>
      </w:tr>
      <w:tr w:rsidR="00DD0999" w:rsidRPr="007906BE" w14:paraId="699C0703" w14:textId="77777777" w:rsidTr="00DD0999">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tcPr>
          <w:p w14:paraId="0F349A3F" w14:textId="77777777" w:rsidR="00DD0999" w:rsidRPr="007906BE" w:rsidRDefault="005C31DF" w:rsidP="007906BE">
            <w:pPr>
              <w:bidi/>
              <w:spacing w:line="360" w:lineRule="auto"/>
              <w:ind w:left="862"/>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 xml:space="preserve">أهداف الدراسة </w:t>
            </w:r>
          </w:p>
        </w:tc>
        <w:tc>
          <w:tcPr>
            <w:tcW w:w="6880" w:type="dxa"/>
          </w:tcPr>
          <w:p w14:paraId="700E2485" w14:textId="77777777" w:rsidR="00DD0999" w:rsidRPr="007906BE" w:rsidRDefault="005C31DF" w:rsidP="007906BE">
            <w:pPr>
              <w:bidi/>
              <w:spacing w:line="360" w:lineRule="auto"/>
              <w:ind w:left="862"/>
              <w:jc w:val="both"/>
              <w:cnfStyle w:val="000000000000" w:firstRow="0" w:lastRow="0" w:firstColumn="0" w:lastColumn="0" w:oddVBand="0" w:evenVBand="0" w:oddHBand="0"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 xml:space="preserve">هدفت هذه الدراسة إلى التعرف على أثر الذكاء الاصطناعي في الميزة التنافسية في قطاع الاتصالات الأردني، الدور المعدل للمناعة </w:t>
            </w:r>
            <w:proofErr w:type="spellStart"/>
            <w:r w:rsidRPr="007906BE">
              <w:rPr>
                <w:rFonts w:ascii="Traditional Arabic" w:eastAsia="Simplified Arabic" w:hAnsi="Traditional Arabic" w:cs="Traditional Arabic" w:hint="cs"/>
                <w:color w:val="000000" w:themeColor="text1"/>
                <w:sz w:val="24"/>
                <w:szCs w:val="24"/>
                <w:rtl/>
              </w:rPr>
              <w:t>المنظمية</w:t>
            </w:r>
            <w:proofErr w:type="spellEnd"/>
          </w:p>
        </w:tc>
      </w:tr>
      <w:tr w:rsidR="00DD0999" w:rsidRPr="007906BE" w14:paraId="4BF96641" w14:textId="77777777" w:rsidTr="00DD0999">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tcPr>
          <w:p w14:paraId="21C5F24E" w14:textId="77777777" w:rsidR="00DD0999" w:rsidRPr="007906BE" w:rsidRDefault="005C31DF" w:rsidP="007906BE">
            <w:pPr>
              <w:bidi/>
              <w:spacing w:line="360" w:lineRule="auto"/>
              <w:ind w:left="862"/>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المتغير المستقل</w:t>
            </w:r>
          </w:p>
        </w:tc>
        <w:tc>
          <w:tcPr>
            <w:tcW w:w="6880" w:type="dxa"/>
          </w:tcPr>
          <w:p w14:paraId="41ED699C" w14:textId="77777777" w:rsidR="00DD0999" w:rsidRPr="007906BE" w:rsidRDefault="005C31DF" w:rsidP="007906BE">
            <w:pPr>
              <w:bidi/>
              <w:spacing w:line="360" w:lineRule="auto"/>
              <w:ind w:left="862"/>
              <w:jc w:val="both"/>
              <w:cnfStyle w:val="000000100000" w:firstRow="0" w:lastRow="0" w:firstColumn="0" w:lastColumn="0" w:oddVBand="0" w:evenVBand="0" w:oddHBand="1"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الذكاء الاصطناعي</w:t>
            </w:r>
            <w:proofErr w:type="gramStart"/>
            <w:r w:rsidRPr="007906BE">
              <w:rPr>
                <w:rFonts w:ascii="Traditional Arabic" w:eastAsia="Simplified Arabic" w:hAnsi="Traditional Arabic" w:cs="Traditional Arabic" w:hint="cs"/>
                <w:color w:val="000000" w:themeColor="text1"/>
                <w:sz w:val="24"/>
                <w:szCs w:val="24"/>
                <w:rtl/>
              </w:rPr>
              <w:t xml:space="preserve">   (</w:t>
            </w:r>
            <w:proofErr w:type="gramEnd"/>
            <w:r w:rsidRPr="007906BE">
              <w:rPr>
                <w:rFonts w:ascii="Traditional Arabic" w:eastAsia="Simplified Arabic" w:hAnsi="Traditional Arabic" w:cs="Traditional Arabic" w:hint="cs"/>
                <w:color w:val="000000" w:themeColor="text1"/>
                <w:sz w:val="24"/>
                <w:szCs w:val="24"/>
                <w:rtl/>
              </w:rPr>
              <w:t>الأنظمة الخبيرة - الشبكة العصبية الاصطناعية - الخوارزميات الجينية - الوكلاء الأذكياء)</w:t>
            </w:r>
          </w:p>
        </w:tc>
      </w:tr>
      <w:tr w:rsidR="00DD0999" w:rsidRPr="007906BE" w14:paraId="2A77A369" w14:textId="77777777" w:rsidTr="00DD0999">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tcPr>
          <w:p w14:paraId="39D4AAA0" w14:textId="77777777" w:rsidR="00DD0999" w:rsidRPr="007906BE" w:rsidRDefault="005C31DF" w:rsidP="007906BE">
            <w:pPr>
              <w:bidi/>
              <w:spacing w:line="360" w:lineRule="auto"/>
              <w:ind w:left="862"/>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 xml:space="preserve">المتغير التابع </w:t>
            </w:r>
          </w:p>
        </w:tc>
        <w:tc>
          <w:tcPr>
            <w:tcW w:w="6880" w:type="dxa"/>
          </w:tcPr>
          <w:p w14:paraId="2EA27BE4" w14:textId="77777777" w:rsidR="00DD0999" w:rsidRPr="007906BE" w:rsidRDefault="005C31DF" w:rsidP="007906BE">
            <w:pPr>
              <w:bidi/>
              <w:spacing w:line="360" w:lineRule="auto"/>
              <w:ind w:left="862"/>
              <w:jc w:val="both"/>
              <w:cnfStyle w:val="000000000000" w:firstRow="0" w:lastRow="0" w:firstColumn="0" w:lastColumn="0" w:oddVBand="0" w:evenVBand="0" w:oddHBand="0"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 xml:space="preserve">الميزة التنافسية </w:t>
            </w:r>
            <w:proofErr w:type="gramStart"/>
            <w:r w:rsidRPr="007906BE">
              <w:rPr>
                <w:rFonts w:ascii="Traditional Arabic" w:eastAsia="Simplified Arabic" w:hAnsi="Traditional Arabic" w:cs="Traditional Arabic" w:hint="cs"/>
                <w:color w:val="000000" w:themeColor="text1"/>
                <w:sz w:val="24"/>
                <w:szCs w:val="24"/>
                <w:rtl/>
              </w:rPr>
              <w:t>(</w:t>
            </w:r>
            <w:r w:rsidRPr="007906BE">
              <w:rPr>
                <w:rFonts w:ascii="Traditional Arabic" w:eastAsia="Simplified Arabic" w:hAnsi="Traditional Arabic" w:cs="Traditional Arabic" w:hint="cs"/>
                <w:color w:val="000000" w:themeColor="text1"/>
                <w:sz w:val="24"/>
                <w:szCs w:val="24"/>
              </w:rPr>
              <w:t xml:space="preserve"> </w:t>
            </w:r>
            <w:r w:rsidRPr="007906BE">
              <w:rPr>
                <w:rFonts w:ascii="Traditional Arabic" w:eastAsia="Simplified Arabic" w:hAnsi="Traditional Arabic" w:cs="Traditional Arabic" w:hint="cs"/>
                <w:color w:val="000000" w:themeColor="text1"/>
                <w:sz w:val="24"/>
                <w:szCs w:val="24"/>
                <w:rtl/>
              </w:rPr>
              <w:t>الجودة</w:t>
            </w:r>
            <w:proofErr w:type="gramEnd"/>
            <w:r w:rsidRPr="007906BE">
              <w:rPr>
                <w:rFonts w:ascii="Traditional Arabic" w:eastAsia="Simplified Arabic" w:hAnsi="Traditional Arabic" w:cs="Traditional Arabic" w:hint="cs"/>
                <w:color w:val="000000" w:themeColor="text1"/>
                <w:sz w:val="24"/>
                <w:szCs w:val="24"/>
                <w:rtl/>
              </w:rPr>
              <w:t>- التكلفة – المرونة- الابتكار)</w:t>
            </w:r>
          </w:p>
        </w:tc>
      </w:tr>
      <w:tr w:rsidR="00DD0999" w:rsidRPr="007906BE" w14:paraId="7D2259F0" w14:textId="77777777" w:rsidTr="00DD0999">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tcPr>
          <w:p w14:paraId="4AC4B4DB" w14:textId="77777777" w:rsidR="00DD0999" w:rsidRPr="007906BE" w:rsidRDefault="005C31DF" w:rsidP="007906BE">
            <w:pPr>
              <w:bidi/>
              <w:spacing w:line="360" w:lineRule="auto"/>
              <w:ind w:left="862"/>
              <w:rPr>
                <w:rFonts w:ascii="Traditional Arabic" w:eastAsia="Simplified Arabic" w:hAnsi="Traditional Arabic" w:cs="Traditional Arabic" w:hint="cs"/>
                <w:color w:val="000000" w:themeColor="text1"/>
                <w:sz w:val="24"/>
                <w:szCs w:val="24"/>
              </w:rPr>
            </w:pPr>
            <w:proofErr w:type="spellStart"/>
            <w:r w:rsidRPr="007906BE">
              <w:rPr>
                <w:rFonts w:ascii="Traditional Arabic" w:eastAsia="Simplified Arabic" w:hAnsi="Traditional Arabic" w:cs="Traditional Arabic" w:hint="cs"/>
                <w:color w:val="000000" w:themeColor="text1"/>
                <w:sz w:val="24"/>
                <w:szCs w:val="24"/>
                <w:rtl/>
              </w:rPr>
              <w:t>النتغير</w:t>
            </w:r>
            <w:proofErr w:type="spellEnd"/>
            <w:r w:rsidRPr="007906BE">
              <w:rPr>
                <w:rFonts w:ascii="Traditional Arabic" w:eastAsia="Simplified Arabic" w:hAnsi="Traditional Arabic" w:cs="Traditional Arabic" w:hint="cs"/>
                <w:color w:val="000000" w:themeColor="text1"/>
                <w:sz w:val="24"/>
                <w:szCs w:val="24"/>
                <w:rtl/>
              </w:rPr>
              <w:t xml:space="preserve"> الوسيط </w:t>
            </w:r>
          </w:p>
        </w:tc>
        <w:tc>
          <w:tcPr>
            <w:tcW w:w="6880" w:type="dxa"/>
          </w:tcPr>
          <w:p w14:paraId="775B1ADC" w14:textId="77777777" w:rsidR="00DD0999" w:rsidRPr="007906BE" w:rsidRDefault="005C31DF" w:rsidP="007906BE">
            <w:pPr>
              <w:bidi/>
              <w:spacing w:line="360" w:lineRule="auto"/>
              <w:ind w:left="862"/>
              <w:jc w:val="both"/>
              <w:cnfStyle w:val="000000100000" w:firstRow="0" w:lastRow="0" w:firstColumn="0" w:lastColumn="0" w:oddVBand="0" w:evenVBand="0" w:oddHBand="1"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 xml:space="preserve">المناعة </w:t>
            </w:r>
            <w:proofErr w:type="spellStart"/>
            <w:r w:rsidRPr="007906BE">
              <w:rPr>
                <w:rFonts w:ascii="Traditional Arabic" w:eastAsia="Simplified Arabic" w:hAnsi="Traditional Arabic" w:cs="Traditional Arabic" w:hint="cs"/>
                <w:color w:val="000000" w:themeColor="text1"/>
                <w:sz w:val="24"/>
                <w:szCs w:val="24"/>
                <w:rtl/>
              </w:rPr>
              <w:t>المنظمية</w:t>
            </w:r>
            <w:proofErr w:type="spellEnd"/>
          </w:p>
        </w:tc>
      </w:tr>
      <w:tr w:rsidR="00DD0999" w:rsidRPr="007906BE" w14:paraId="4907EC30" w14:textId="77777777" w:rsidTr="00DD0999">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tcPr>
          <w:p w14:paraId="29E13B4F" w14:textId="77777777" w:rsidR="00DD0999" w:rsidRPr="007906BE" w:rsidRDefault="005C31DF" w:rsidP="007906BE">
            <w:pPr>
              <w:bidi/>
              <w:spacing w:line="360" w:lineRule="auto"/>
              <w:ind w:left="862"/>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lastRenderedPageBreak/>
              <w:t xml:space="preserve">منهجية البحث </w:t>
            </w:r>
          </w:p>
        </w:tc>
        <w:tc>
          <w:tcPr>
            <w:tcW w:w="6880" w:type="dxa"/>
          </w:tcPr>
          <w:p w14:paraId="40AD0790" w14:textId="77777777" w:rsidR="00DD0999" w:rsidRPr="007906BE" w:rsidRDefault="005C31DF" w:rsidP="007906BE">
            <w:pPr>
              <w:bidi/>
              <w:spacing w:line="360" w:lineRule="auto"/>
              <w:ind w:left="862"/>
              <w:jc w:val="both"/>
              <w:cnfStyle w:val="000000000000" w:firstRow="0" w:lastRow="0" w:firstColumn="0" w:lastColumn="0" w:oddVBand="0" w:evenVBand="0" w:oddHBand="0"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المنهج الوصفي التحليلي</w:t>
            </w:r>
          </w:p>
        </w:tc>
      </w:tr>
      <w:tr w:rsidR="00DD0999" w:rsidRPr="007906BE" w14:paraId="728E5E48" w14:textId="77777777" w:rsidTr="00DD0999">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tcPr>
          <w:p w14:paraId="4FFCD536" w14:textId="77777777" w:rsidR="00DD0999" w:rsidRPr="007906BE" w:rsidRDefault="005C31DF" w:rsidP="007906BE">
            <w:pPr>
              <w:bidi/>
              <w:spacing w:line="360" w:lineRule="auto"/>
              <w:ind w:left="862"/>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 xml:space="preserve">أهم النتائج والتوصيات </w:t>
            </w:r>
          </w:p>
        </w:tc>
        <w:tc>
          <w:tcPr>
            <w:tcW w:w="6880" w:type="dxa"/>
          </w:tcPr>
          <w:p w14:paraId="318C6869" w14:textId="77777777" w:rsidR="00DD0999" w:rsidRPr="007906BE" w:rsidRDefault="005C31DF" w:rsidP="007906BE">
            <w:pPr>
              <w:bidi/>
              <w:spacing w:line="360" w:lineRule="auto"/>
              <w:ind w:left="862"/>
              <w:jc w:val="both"/>
              <w:cnfStyle w:val="000000100000" w:firstRow="0" w:lastRow="0" w:firstColumn="0" w:lastColumn="0" w:oddVBand="0" w:evenVBand="0" w:oddHBand="1"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توصلت الدارسة إلى مجموعة من النتائج منها : وجود أثر ذو دلالة إحصائية الأبعاد الذكاء الاصطناعي في الميزة التنافسية في قطاع الاتصالات الأردني، أوصت الدراسة إلى التوجه نحو إعداد وتدريب قادتها والعاملين وأصحاب المصلحة للتعامل مع تقنيات الذكاء الاصطناعي وتطوير قدراتهم من خلال التدريب المستمر وتنمية الموارد البشرية من خلال تزويدهم بالمعرفة والمهارات اللازمة لتطبيق مثل هذه التقنيات في الأنشطة داخل الشركات للوصول الى خلق ميزة تنافسية، والسعي إلى فهم البيئة المحيطة بالشركة، بحيث تكون قادرة على دراية بالتحديات والتهديدات المحيطة بالمنظمة، ووضع استراتيجية واضحة ومتكاملة للتعامل مع التحديات المستقبلية.</w:t>
            </w:r>
          </w:p>
        </w:tc>
      </w:tr>
      <w:tr w:rsidR="00DD0999" w:rsidRPr="007906BE" w14:paraId="20473256" w14:textId="77777777" w:rsidTr="00DD0999">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tcPr>
          <w:p w14:paraId="5AC3DDB3" w14:textId="77777777" w:rsidR="00DD0999" w:rsidRPr="007906BE" w:rsidRDefault="005C31DF" w:rsidP="007906BE">
            <w:pPr>
              <w:bidi/>
              <w:spacing w:line="360" w:lineRule="auto"/>
              <w:ind w:left="862"/>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 xml:space="preserve">الدراسة </w:t>
            </w:r>
          </w:p>
        </w:tc>
        <w:tc>
          <w:tcPr>
            <w:tcW w:w="6880" w:type="dxa"/>
          </w:tcPr>
          <w:p w14:paraId="271D0B4C" w14:textId="77777777" w:rsidR="00DD0999" w:rsidRPr="007906BE" w:rsidRDefault="005C31DF" w:rsidP="007906BE">
            <w:pPr>
              <w:bidi/>
              <w:spacing w:line="360" w:lineRule="auto"/>
              <w:ind w:left="862"/>
              <w:jc w:val="both"/>
              <w:cnfStyle w:val="000000000000" w:firstRow="0" w:lastRow="0" w:firstColumn="0" w:lastColumn="0" w:oddVBand="0" w:evenVBand="0" w:oddHBand="0"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 xml:space="preserve">آل عزام </w:t>
            </w:r>
            <w:proofErr w:type="gramStart"/>
            <w:r w:rsidRPr="007906BE">
              <w:rPr>
                <w:rFonts w:ascii="Traditional Arabic" w:eastAsia="Simplified Arabic" w:hAnsi="Traditional Arabic" w:cs="Traditional Arabic" w:hint="cs"/>
                <w:color w:val="000000" w:themeColor="text1"/>
                <w:sz w:val="24"/>
                <w:szCs w:val="24"/>
                <w:rtl/>
              </w:rPr>
              <w:t>و آل</w:t>
            </w:r>
            <w:proofErr w:type="gramEnd"/>
            <w:r w:rsidRPr="007906BE">
              <w:rPr>
                <w:rFonts w:ascii="Traditional Arabic" w:eastAsia="Simplified Arabic" w:hAnsi="Traditional Arabic" w:cs="Traditional Arabic" w:hint="cs"/>
                <w:color w:val="000000" w:themeColor="text1"/>
                <w:sz w:val="24"/>
                <w:szCs w:val="24"/>
                <w:rtl/>
              </w:rPr>
              <w:t xml:space="preserve"> ظفرة (2023)</w:t>
            </w:r>
          </w:p>
        </w:tc>
      </w:tr>
      <w:tr w:rsidR="00DD0999" w:rsidRPr="007906BE" w14:paraId="1855F67A" w14:textId="77777777" w:rsidTr="00DD0999">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tcPr>
          <w:p w14:paraId="6662CAE8" w14:textId="77777777" w:rsidR="00DD0999" w:rsidRPr="007906BE" w:rsidRDefault="005C31DF" w:rsidP="007906BE">
            <w:pPr>
              <w:bidi/>
              <w:spacing w:line="360" w:lineRule="auto"/>
              <w:ind w:left="862"/>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 xml:space="preserve">أهداف الدراسة </w:t>
            </w:r>
          </w:p>
        </w:tc>
        <w:tc>
          <w:tcPr>
            <w:tcW w:w="6880" w:type="dxa"/>
          </w:tcPr>
          <w:p w14:paraId="770F12ED" w14:textId="77777777" w:rsidR="00DD0999" w:rsidRPr="007906BE" w:rsidRDefault="005C31DF" w:rsidP="007906BE">
            <w:pPr>
              <w:bidi/>
              <w:spacing w:line="360" w:lineRule="auto"/>
              <w:ind w:left="862"/>
              <w:jc w:val="both"/>
              <w:cnfStyle w:val="000000100000" w:firstRow="0" w:lastRow="0" w:firstColumn="0" w:lastColumn="0" w:oddVBand="0" w:evenVBand="0" w:oddHBand="1"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هدفت الدراسة إلى التعرف على أثر تطبيق الذكاء الاصطناعي على جودة اتخاذ القرارات في إمارة منطقة عسير، ومعرفة مدى التباين في أفضلية جودة اتخاذ القرارات بين مستخدمي الذكاء الاصطناعي عن غيرهم</w:t>
            </w:r>
          </w:p>
        </w:tc>
      </w:tr>
      <w:tr w:rsidR="00DD0999" w:rsidRPr="007906BE" w14:paraId="45F97484" w14:textId="77777777" w:rsidTr="00DD0999">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tcPr>
          <w:p w14:paraId="34DD5AD9" w14:textId="77777777" w:rsidR="00DD0999" w:rsidRPr="007906BE" w:rsidRDefault="005C31DF" w:rsidP="007906BE">
            <w:pPr>
              <w:bidi/>
              <w:spacing w:line="360" w:lineRule="auto"/>
              <w:ind w:left="862"/>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المتغير المستقل</w:t>
            </w:r>
          </w:p>
        </w:tc>
        <w:tc>
          <w:tcPr>
            <w:tcW w:w="6880" w:type="dxa"/>
          </w:tcPr>
          <w:p w14:paraId="2AF2F6F9" w14:textId="77777777" w:rsidR="00DD0999" w:rsidRPr="007906BE" w:rsidRDefault="005C31DF" w:rsidP="007906BE">
            <w:pPr>
              <w:bidi/>
              <w:spacing w:line="360" w:lineRule="auto"/>
              <w:ind w:left="862"/>
              <w:jc w:val="both"/>
              <w:cnfStyle w:val="000000000000" w:firstRow="0" w:lastRow="0" w:firstColumn="0" w:lastColumn="0" w:oddVBand="0" w:evenVBand="0" w:oddHBand="0"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الذكاء الاصطناعي</w:t>
            </w:r>
          </w:p>
        </w:tc>
      </w:tr>
      <w:tr w:rsidR="00DD0999" w:rsidRPr="007906BE" w14:paraId="26798F8E" w14:textId="77777777" w:rsidTr="00DD0999">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tcPr>
          <w:p w14:paraId="0DF7BF6D" w14:textId="77777777" w:rsidR="00DD0999" w:rsidRPr="007906BE" w:rsidRDefault="005C31DF" w:rsidP="007906BE">
            <w:pPr>
              <w:bidi/>
              <w:spacing w:line="360" w:lineRule="auto"/>
              <w:ind w:left="862"/>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 xml:space="preserve">المتغير التابع </w:t>
            </w:r>
          </w:p>
        </w:tc>
        <w:tc>
          <w:tcPr>
            <w:tcW w:w="6880" w:type="dxa"/>
          </w:tcPr>
          <w:p w14:paraId="74777968" w14:textId="77777777" w:rsidR="00DD0999" w:rsidRPr="007906BE" w:rsidRDefault="005C31DF" w:rsidP="007906BE">
            <w:pPr>
              <w:bidi/>
              <w:spacing w:line="360" w:lineRule="auto"/>
              <w:ind w:left="862"/>
              <w:jc w:val="both"/>
              <w:cnfStyle w:val="000000100000" w:firstRow="0" w:lastRow="0" w:firstColumn="0" w:lastColumn="0" w:oddVBand="0" w:evenVBand="0" w:oddHBand="1"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جودة اتخاذ القرارات</w:t>
            </w:r>
          </w:p>
        </w:tc>
      </w:tr>
      <w:tr w:rsidR="00DD0999" w:rsidRPr="007906BE" w14:paraId="3204EEE4" w14:textId="77777777" w:rsidTr="00DD0999">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tcPr>
          <w:p w14:paraId="20850F55" w14:textId="77777777" w:rsidR="00DD0999" w:rsidRPr="007906BE" w:rsidRDefault="005C31DF" w:rsidP="007906BE">
            <w:pPr>
              <w:bidi/>
              <w:spacing w:line="360" w:lineRule="auto"/>
              <w:ind w:left="862"/>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 xml:space="preserve">منهجية البحث </w:t>
            </w:r>
          </w:p>
        </w:tc>
        <w:tc>
          <w:tcPr>
            <w:tcW w:w="6880" w:type="dxa"/>
          </w:tcPr>
          <w:p w14:paraId="2BA9F411" w14:textId="77777777" w:rsidR="00DD0999" w:rsidRPr="007906BE" w:rsidRDefault="005C31DF" w:rsidP="007906BE">
            <w:pPr>
              <w:bidi/>
              <w:spacing w:line="360" w:lineRule="auto"/>
              <w:ind w:left="862"/>
              <w:jc w:val="both"/>
              <w:cnfStyle w:val="000000000000" w:firstRow="0" w:lastRow="0" w:firstColumn="0" w:lastColumn="0" w:oddVBand="0" w:evenVBand="0" w:oddHBand="0"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تم الاعتماد على المنهج الوصفي الارتباطي</w:t>
            </w:r>
          </w:p>
        </w:tc>
      </w:tr>
      <w:tr w:rsidR="00DD0999" w:rsidRPr="007906BE" w14:paraId="4088A351" w14:textId="77777777" w:rsidTr="00DD0999">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tcPr>
          <w:p w14:paraId="024D7BF2" w14:textId="77777777" w:rsidR="00DD0999" w:rsidRPr="007906BE" w:rsidRDefault="005C31DF" w:rsidP="007906BE">
            <w:pPr>
              <w:bidi/>
              <w:spacing w:line="360" w:lineRule="auto"/>
              <w:ind w:left="862"/>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 xml:space="preserve">أهم النتائج والتوصيات </w:t>
            </w:r>
          </w:p>
        </w:tc>
        <w:tc>
          <w:tcPr>
            <w:tcW w:w="6880" w:type="dxa"/>
          </w:tcPr>
          <w:p w14:paraId="7198A197" w14:textId="77777777" w:rsidR="00DD0999" w:rsidRPr="007906BE" w:rsidRDefault="005C31DF" w:rsidP="007906BE">
            <w:pPr>
              <w:bidi/>
              <w:spacing w:line="360" w:lineRule="auto"/>
              <w:ind w:left="862"/>
              <w:jc w:val="both"/>
              <w:cnfStyle w:val="000000100000" w:firstRow="0" w:lastRow="0" w:firstColumn="0" w:lastColumn="0" w:oddVBand="0" w:evenVBand="0" w:oddHBand="1"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 xml:space="preserve">وجود ارتباط موجب طردي بين تطبيق أسلوب الذكاء الاصطناعي وجودة القرارات </w:t>
            </w:r>
            <w:proofErr w:type="gramStart"/>
            <w:r w:rsidRPr="007906BE">
              <w:rPr>
                <w:rFonts w:ascii="Traditional Arabic" w:eastAsia="Simplified Arabic" w:hAnsi="Traditional Arabic" w:cs="Traditional Arabic" w:hint="cs"/>
                <w:color w:val="000000" w:themeColor="text1"/>
                <w:sz w:val="24"/>
                <w:szCs w:val="24"/>
                <w:rtl/>
              </w:rPr>
              <w:t>الإدارية ،و</w:t>
            </w:r>
            <w:proofErr w:type="gramEnd"/>
            <w:r w:rsidRPr="007906BE">
              <w:rPr>
                <w:rFonts w:ascii="Traditional Arabic" w:eastAsia="Simplified Arabic" w:hAnsi="Traditional Arabic" w:cs="Traditional Arabic" w:hint="cs"/>
                <w:color w:val="000000" w:themeColor="text1"/>
                <w:sz w:val="24"/>
                <w:szCs w:val="24"/>
                <w:rtl/>
              </w:rPr>
              <w:t xml:space="preserve"> وجود ارتباط موجب طردي بين المؤهل العلمي ومتغير الذكاء </w:t>
            </w:r>
            <w:proofErr w:type="gramStart"/>
            <w:r w:rsidRPr="007906BE">
              <w:rPr>
                <w:rFonts w:ascii="Traditional Arabic" w:eastAsia="Simplified Arabic" w:hAnsi="Traditional Arabic" w:cs="Traditional Arabic" w:hint="cs"/>
                <w:color w:val="000000" w:themeColor="text1"/>
                <w:sz w:val="24"/>
                <w:szCs w:val="24"/>
                <w:rtl/>
              </w:rPr>
              <w:t>الاصطناعي ،و</w:t>
            </w:r>
            <w:proofErr w:type="gramEnd"/>
            <w:r w:rsidRPr="007906BE">
              <w:rPr>
                <w:rFonts w:ascii="Traditional Arabic" w:eastAsia="Simplified Arabic" w:hAnsi="Traditional Arabic" w:cs="Traditional Arabic" w:hint="cs"/>
                <w:color w:val="000000" w:themeColor="text1"/>
                <w:sz w:val="24"/>
                <w:szCs w:val="24"/>
                <w:rtl/>
              </w:rPr>
              <w:t xml:space="preserve"> وجود علاقة ذات دلالة إحصائية موجبة بين نوع البرنامج الذكي المستخدم وجودة اتخاذ القرارات حيث </w:t>
            </w:r>
            <w:proofErr w:type="gramStart"/>
            <w:r w:rsidRPr="007906BE">
              <w:rPr>
                <w:rFonts w:ascii="Traditional Arabic" w:eastAsia="Simplified Arabic" w:hAnsi="Traditional Arabic" w:cs="Traditional Arabic" w:hint="cs"/>
                <w:color w:val="000000" w:themeColor="text1"/>
                <w:sz w:val="24"/>
                <w:szCs w:val="24"/>
                <w:rtl/>
              </w:rPr>
              <w:t>أن</w:t>
            </w:r>
            <w:proofErr w:type="gramEnd"/>
            <w:r w:rsidRPr="007906BE">
              <w:rPr>
                <w:rFonts w:ascii="Traditional Arabic" w:eastAsia="Simplified Arabic" w:hAnsi="Traditional Arabic" w:cs="Traditional Arabic" w:hint="cs"/>
                <w:color w:val="000000" w:themeColor="text1"/>
                <w:sz w:val="24"/>
                <w:szCs w:val="24"/>
                <w:rtl/>
              </w:rPr>
              <w:t xml:space="preserve"> العلاقة أظهرت أن البرنامج الذكي سيولد قرارات إدارية عالية الجودة بخلاف الأنظمة التقليدية الأخرى.</w:t>
            </w:r>
          </w:p>
          <w:p w14:paraId="077C2448" w14:textId="77777777" w:rsidR="00DD0999" w:rsidRPr="007906BE" w:rsidRDefault="005C31DF" w:rsidP="007906BE">
            <w:pPr>
              <w:bidi/>
              <w:spacing w:line="360" w:lineRule="auto"/>
              <w:ind w:left="862"/>
              <w:jc w:val="both"/>
              <w:cnfStyle w:val="000000100000" w:firstRow="0" w:lastRow="0" w:firstColumn="0" w:lastColumn="0" w:oddVBand="0" w:evenVBand="0" w:oddHBand="1"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ومن أهم توصيات الدراسة العمل بشكل أكبر على استخدام أساليب الذكاء الاصطناعي وخاصة في عملية اتخاذ القرارات، لما لذلك من أهمية كبيرة في الوصول إلى قرارات إدارية صحيحة..</w:t>
            </w:r>
          </w:p>
        </w:tc>
      </w:tr>
      <w:tr w:rsidR="00DD0999" w:rsidRPr="007906BE" w14:paraId="757E939D" w14:textId="77777777" w:rsidTr="00DD0999">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tcPr>
          <w:p w14:paraId="54EE2700" w14:textId="77777777" w:rsidR="00DD0999" w:rsidRPr="007906BE" w:rsidRDefault="005C31DF" w:rsidP="007906BE">
            <w:pPr>
              <w:bidi/>
              <w:spacing w:line="360" w:lineRule="auto"/>
              <w:ind w:left="862"/>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 xml:space="preserve">الدراسة </w:t>
            </w:r>
          </w:p>
        </w:tc>
        <w:tc>
          <w:tcPr>
            <w:tcW w:w="6880" w:type="dxa"/>
          </w:tcPr>
          <w:p w14:paraId="4F5B1D44" w14:textId="77777777" w:rsidR="00DD0999" w:rsidRPr="007906BE" w:rsidRDefault="005C31DF" w:rsidP="007906BE">
            <w:pPr>
              <w:bidi/>
              <w:spacing w:line="360" w:lineRule="auto"/>
              <w:ind w:left="862"/>
              <w:jc w:val="both"/>
              <w:cnfStyle w:val="000000000000" w:firstRow="0" w:lastRow="0" w:firstColumn="0" w:lastColumn="0" w:oddVBand="0" w:evenVBand="0" w:oddHBand="0" w:evenHBand="0" w:firstRowFirstColumn="0" w:firstRowLastColumn="0" w:lastRowFirstColumn="0" w:lastRowLastColumn="0"/>
              <w:rPr>
                <w:rFonts w:ascii="Traditional Arabic" w:eastAsia="Simplified Arabic" w:hAnsi="Traditional Arabic" w:cs="Traditional Arabic" w:hint="cs"/>
                <w:b/>
                <w:bCs/>
                <w:color w:val="000000" w:themeColor="text1"/>
                <w:sz w:val="24"/>
                <w:szCs w:val="24"/>
              </w:rPr>
            </w:pPr>
            <w:r w:rsidRPr="007906BE">
              <w:rPr>
                <w:rFonts w:ascii="Traditional Arabic" w:eastAsia="Simplified Arabic" w:hAnsi="Traditional Arabic" w:cs="Traditional Arabic" w:hint="cs"/>
                <w:b/>
                <w:bCs/>
                <w:color w:val="000000" w:themeColor="text1"/>
                <w:sz w:val="24"/>
                <w:szCs w:val="24"/>
                <w:rtl/>
              </w:rPr>
              <w:t>العنزي (2022)</w:t>
            </w:r>
          </w:p>
        </w:tc>
      </w:tr>
      <w:tr w:rsidR="00DD0999" w:rsidRPr="007906BE" w14:paraId="27CAE564" w14:textId="77777777" w:rsidTr="00DD0999">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tcPr>
          <w:p w14:paraId="13F1ED0B" w14:textId="77777777" w:rsidR="00DD0999" w:rsidRPr="007906BE" w:rsidRDefault="005C31DF" w:rsidP="007906BE">
            <w:pPr>
              <w:bidi/>
              <w:spacing w:line="360" w:lineRule="auto"/>
              <w:ind w:left="862"/>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 xml:space="preserve">أهداف الدراسة </w:t>
            </w:r>
          </w:p>
        </w:tc>
        <w:tc>
          <w:tcPr>
            <w:tcW w:w="6880" w:type="dxa"/>
          </w:tcPr>
          <w:p w14:paraId="431F6DFA" w14:textId="77777777" w:rsidR="00DD0999" w:rsidRPr="007906BE" w:rsidRDefault="005C31DF" w:rsidP="007906BE">
            <w:pPr>
              <w:bidi/>
              <w:spacing w:line="360" w:lineRule="auto"/>
              <w:ind w:left="862"/>
              <w:jc w:val="both"/>
              <w:cnfStyle w:val="000000100000" w:firstRow="0" w:lastRow="0" w:firstColumn="0" w:lastColumn="0" w:oddVBand="0" w:evenVBand="0" w:oddHBand="1"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هدفت الدراسة إلى الكشف عن أهم تطبيقات الذكاء الاصطناعي ومعرفة دور الذكاء الاصطناعي في تحقيق التنمية المستدامة في بيئة الأعمال والتعرف إلى واقع الذكاء الاصطناعي وفقا لرؤية المملكة 2030</w:t>
            </w:r>
          </w:p>
        </w:tc>
      </w:tr>
      <w:tr w:rsidR="00DD0999" w:rsidRPr="007906BE" w14:paraId="69FCF857" w14:textId="77777777" w:rsidTr="00DD0999">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tcPr>
          <w:p w14:paraId="2DCEF170" w14:textId="77777777" w:rsidR="00DD0999" w:rsidRPr="007906BE" w:rsidRDefault="005C31DF" w:rsidP="007906BE">
            <w:pPr>
              <w:bidi/>
              <w:spacing w:line="360" w:lineRule="auto"/>
              <w:ind w:left="862"/>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lastRenderedPageBreak/>
              <w:t>المتغير المستقل</w:t>
            </w:r>
          </w:p>
        </w:tc>
        <w:tc>
          <w:tcPr>
            <w:tcW w:w="6880" w:type="dxa"/>
          </w:tcPr>
          <w:p w14:paraId="771133CB" w14:textId="77777777" w:rsidR="00DD0999" w:rsidRPr="007906BE" w:rsidRDefault="005C31DF" w:rsidP="007906BE">
            <w:pPr>
              <w:bidi/>
              <w:spacing w:line="360" w:lineRule="auto"/>
              <w:ind w:left="862"/>
              <w:jc w:val="both"/>
              <w:cnfStyle w:val="000000000000" w:firstRow="0" w:lastRow="0" w:firstColumn="0" w:lastColumn="0" w:oddVBand="0" w:evenVBand="0" w:oddHBand="0"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تطبيقات الذكاء الاصطناعي</w:t>
            </w:r>
          </w:p>
        </w:tc>
      </w:tr>
      <w:tr w:rsidR="00DD0999" w:rsidRPr="007906BE" w14:paraId="03F1CAD7" w14:textId="77777777" w:rsidTr="00DD0999">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tcPr>
          <w:p w14:paraId="28D01CB7" w14:textId="77777777" w:rsidR="00DD0999" w:rsidRPr="007906BE" w:rsidRDefault="005C31DF" w:rsidP="007906BE">
            <w:pPr>
              <w:bidi/>
              <w:spacing w:line="360" w:lineRule="auto"/>
              <w:ind w:left="862"/>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 xml:space="preserve">المتغير التابع </w:t>
            </w:r>
          </w:p>
        </w:tc>
        <w:tc>
          <w:tcPr>
            <w:tcW w:w="6880" w:type="dxa"/>
          </w:tcPr>
          <w:p w14:paraId="52EA5CAA" w14:textId="77777777" w:rsidR="00DD0999" w:rsidRPr="007906BE" w:rsidRDefault="005C31DF" w:rsidP="007906BE">
            <w:pPr>
              <w:bidi/>
              <w:spacing w:line="360" w:lineRule="auto"/>
              <w:ind w:left="862"/>
              <w:jc w:val="both"/>
              <w:cnfStyle w:val="000000100000" w:firstRow="0" w:lastRow="0" w:firstColumn="0" w:lastColumn="0" w:oddVBand="0" w:evenVBand="0" w:oddHBand="1"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التنمية المستدامة</w:t>
            </w:r>
          </w:p>
        </w:tc>
      </w:tr>
      <w:tr w:rsidR="00DD0999" w:rsidRPr="007906BE" w14:paraId="4D678014" w14:textId="77777777" w:rsidTr="00DD0999">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tcPr>
          <w:p w14:paraId="6DFF4EDA" w14:textId="77777777" w:rsidR="00DD0999" w:rsidRPr="007906BE" w:rsidRDefault="005C31DF" w:rsidP="007906BE">
            <w:pPr>
              <w:bidi/>
              <w:spacing w:line="360" w:lineRule="auto"/>
              <w:ind w:left="862"/>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 xml:space="preserve">منهجية البحث </w:t>
            </w:r>
          </w:p>
        </w:tc>
        <w:tc>
          <w:tcPr>
            <w:tcW w:w="6880" w:type="dxa"/>
          </w:tcPr>
          <w:p w14:paraId="7680FC99" w14:textId="77777777" w:rsidR="00DD0999" w:rsidRPr="007906BE" w:rsidRDefault="005C31DF" w:rsidP="007906BE">
            <w:pPr>
              <w:bidi/>
              <w:spacing w:line="360" w:lineRule="auto"/>
              <w:ind w:left="862"/>
              <w:jc w:val="both"/>
              <w:cnfStyle w:val="000000000000" w:firstRow="0" w:lastRow="0" w:firstColumn="0" w:lastColumn="0" w:oddVBand="0" w:evenVBand="0" w:oddHBand="0"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استخدمت الدراسة المنهج الاستقرائي</w:t>
            </w:r>
          </w:p>
        </w:tc>
      </w:tr>
      <w:tr w:rsidR="00DD0999" w:rsidRPr="007906BE" w14:paraId="19819612" w14:textId="77777777" w:rsidTr="00DD0999">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tcPr>
          <w:p w14:paraId="16A95AE8" w14:textId="77777777" w:rsidR="00DD0999" w:rsidRPr="007906BE" w:rsidRDefault="005C31DF" w:rsidP="007906BE">
            <w:pPr>
              <w:bidi/>
              <w:spacing w:line="360" w:lineRule="auto"/>
              <w:ind w:left="862"/>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 xml:space="preserve">أهم النتائج والتوصيات </w:t>
            </w:r>
          </w:p>
        </w:tc>
        <w:tc>
          <w:tcPr>
            <w:tcW w:w="6880" w:type="dxa"/>
          </w:tcPr>
          <w:p w14:paraId="7A112F60" w14:textId="77777777" w:rsidR="00DD0999" w:rsidRPr="007906BE" w:rsidRDefault="005C31DF" w:rsidP="007906BE">
            <w:pPr>
              <w:bidi/>
              <w:spacing w:line="360" w:lineRule="auto"/>
              <w:ind w:left="862"/>
              <w:jc w:val="both"/>
              <w:cnfStyle w:val="000000100000" w:firstRow="0" w:lastRow="0" w:firstColumn="0" w:lastColumn="0" w:oddVBand="0" w:evenVBand="0" w:oddHBand="1"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من نتائج الدراسة إن تطبيقات الذكاء الاصطناعي قد أثبتت فاعليتها في تحسين وتطوير بيئة الأعمال حيث ساهمت في تقليل الوقت والجهد، وكما بينت مدى مساهمة تطبيقات الذكاء الاصطناعي في جذب وتعزيز الاستثمارات المحلية والأجنبية</w:t>
            </w:r>
          </w:p>
          <w:p w14:paraId="00535F74" w14:textId="77777777" w:rsidR="00DD0999" w:rsidRPr="007906BE" w:rsidRDefault="005C31DF" w:rsidP="007906BE">
            <w:pPr>
              <w:bidi/>
              <w:spacing w:line="360" w:lineRule="auto"/>
              <w:ind w:left="862"/>
              <w:jc w:val="both"/>
              <w:cnfStyle w:val="000000100000" w:firstRow="0" w:lastRow="0" w:firstColumn="0" w:lastColumn="0" w:oddVBand="0" w:evenVBand="0" w:oddHBand="1"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 xml:space="preserve">ومن أهم توصيات الباحث وضع سياسات واضحة لتوظيف تطبيقات الذكاء الاصطناعي في بيئة الأعمال لتحقيق التنمية </w:t>
            </w:r>
            <w:proofErr w:type="gramStart"/>
            <w:r w:rsidRPr="007906BE">
              <w:rPr>
                <w:rFonts w:ascii="Traditional Arabic" w:eastAsia="Simplified Arabic" w:hAnsi="Traditional Arabic" w:cs="Traditional Arabic" w:hint="cs"/>
                <w:color w:val="000000" w:themeColor="text1"/>
                <w:sz w:val="24"/>
                <w:szCs w:val="24"/>
                <w:rtl/>
              </w:rPr>
              <w:t>المستدامة ،</w:t>
            </w:r>
            <w:proofErr w:type="gramEnd"/>
            <w:r w:rsidRPr="007906BE">
              <w:rPr>
                <w:rFonts w:ascii="Traditional Arabic" w:eastAsia="Simplified Arabic" w:hAnsi="Traditional Arabic" w:cs="Traditional Arabic" w:hint="cs"/>
                <w:color w:val="000000" w:themeColor="text1"/>
                <w:sz w:val="24"/>
                <w:szCs w:val="24"/>
                <w:rtl/>
              </w:rPr>
              <w:t xml:space="preserve"> وتوسيع نطاق توظيف تطبيقات الذكاء الاصطناعي في بيئة الأعمال.</w:t>
            </w:r>
          </w:p>
        </w:tc>
      </w:tr>
      <w:tr w:rsidR="00DD0999" w:rsidRPr="007906BE" w14:paraId="592F2F03" w14:textId="77777777" w:rsidTr="00DD0999">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tcPr>
          <w:p w14:paraId="1B66FB79" w14:textId="77777777" w:rsidR="00DD0999" w:rsidRPr="007906BE" w:rsidRDefault="005C31DF" w:rsidP="007906BE">
            <w:pPr>
              <w:bidi/>
              <w:spacing w:line="360" w:lineRule="auto"/>
              <w:ind w:left="862"/>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 xml:space="preserve">الدراسة </w:t>
            </w:r>
          </w:p>
        </w:tc>
        <w:tc>
          <w:tcPr>
            <w:tcW w:w="6880" w:type="dxa"/>
          </w:tcPr>
          <w:p w14:paraId="58CA0503" w14:textId="77777777" w:rsidR="00DD0999" w:rsidRPr="007906BE" w:rsidRDefault="005C31DF" w:rsidP="007906BE">
            <w:pPr>
              <w:bidi/>
              <w:spacing w:line="360" w:lineRule="auto"/>
              <w:ind w:left="862"/>
              <w:jc w:val="both"/>
              <w:cnfStyle w:val="000000000000" w:firstRow="0" w:lastRow="0" w:firstColumn="0" w:lastColumn="0" w:oddVBand="0" w:evenVBand="0" w:oddHBand="0"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b/>
                <w:bCs/>
                <w:color w:val="000000" w:themeColor="text1"/>
                <w:sz w:val="24"/>
                <w:szCs w:val="24"/>
              </w:rPr>
              <w:t>Alsaleh,2022))</w:t>
            </w:r>
          </w:p>
        </w:tc>
      </w:tr>
      <w:tr w:rsidR="00DD0999" w:rsidRPr="007906BE" w14:paraId="269C2F7C" w14:textId="77777777" w:rsidTr="00DD0999">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tcPr>
          <w:p w14:paraId="022B67A7" w14:textId="77777777" w:rsidR="00DD0999" w:rsidRPr="007906BE" w:rsidRDefault="005C31DF" w:rsidP="007906BE">
            <w:pPr>
              <w:bidi/>
              <w:spacing w:line="360" w:lineRule="auto"/>
              <w:ind w:left="862"/>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 xml:space="preserve">أهداف الدراسة </w:t>
            </w:r>
          </w:p>
        </w:tc>
        <w:tc>
          <w:tcPr>
            <w:tcW w:w="6880" w:type="dxa"/>
          </w:tcPr>
          <w:p w14:paraId="563411D0" w14:textId="77777777" w:rsidR="00DD0999" w:rsidRPr="007906BE" w:rsidRDefault="005C31DF" w:rsidP="007906BE">
            <w:pPr>
              <w:bidi/>
              <w:spacing w:line="360" w:lineRule="auto"/>
              <w:ind w:left="862"/>
              <w:jc w:val="both"/>
              <w:cnfStyle w:val="000000100000" w:firstRow="0" w:lastRow="0" w:firstColumn="0" w:lastColumn="0" w:oddVBand="0" w:evenVBand="0" w:oddHBand="1"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 xml:space="preserve"> هدفت الدراسة إلى معرفة مدى استخدام تقنيات الذكاء الاصطناعي في إدارة الموارد البشرية (الاستقطاب، الاختيار) في الشركات الصغيرة والمتوسطة، ومعرفة العلاقة بين استخدام تقنيات الذكاء الاصطناعي وفعالية الاستقطاب، كذلك العلاقة بين استخدام تقنيات الذكاء الاصطناعي وفعالية الاختيار.</w:t>
            </w:r>
          </w:p>
        </w:tc>
      </w:tr>
      <w:tr w:rsidR="00DD0999" w:rsidRPr="007906BE" w14:paraId="3B507423" w14:textId="77777777" w:rsidTr="00DD0999">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tcPr>
          <w:p w14:paraId="50D66723" w14:textId="77777777" w:rsidR="00DD0999" w:rsidRPr="007906BE" w:rsidRDefault="005C31DF" w:rsidP="007906BE">
            <w:pPr>
              <w:bidi/>
              <w:spacing w:line="360" w:lineRule="auto"/>
              <w:ind w:left="862"/>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المتغير المستقل</w:t>
            </w:r>
          </w:p>
        </w:tc>
        <w:tc>
          <w:tcPr>
            <w:tcW w:w="6880" w:type="dxa"/>
          </w:tcPr>
          <w:p w14:paraId="4C3F814E" w14:textId="77777777" w:rsidR="00DD0999" w:rsidRPr="007906BE" w:rsidRDefault="005C31DF" w:rsidP="007906BE">
            <w:pPr>
              <w:bidi/>
              <w:spacing w:line="360" w:lineRule="auto"/>
              <w:ind w:left="862"/>
              <w:jc w:val="both"/>
              <w:cnfStyle w:val="000000000000" w:firstRow="0" w:lastRow="0" w:firstColumn="0" w:lastColumn="0" w:oddVBand="0" w:evenVBand="0" w:oddHBand="0"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تقنيات الذكاء الاصطناعي</w:t>
            </w:r>
          </w:p>
        </w:tc>
      </w:tr>
      <w:tr w:rsidR="00DD0999" w:rsidRPr="007906BE" w14:paraId="30039A8F" w14:textId="77777777" w:rsidTr="00DD0999">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tcPr>
          <w:p w14:paraId="188444A6" w14:textId="77777777" w:rsidR="00DD0999" w:rsidRPr="007906BE" w:rsidRDefault="005C31DF" w:rsidP="007906BE">
            <w:pPr>
              <w:bidi/>
              <w:spacing w:line="360" w:lineRule="auto"/>
              <w:ind w:left="862"/>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 xml:space="preserve">المتغير التابع </w:t>
            </w:r>
          </w:p>
        </w:tc>
        <w:tc>
          <w:tcPr>
            <w:tcW w:w="6880" w:type="dxa"/>
          </w:tcPr>
          <w:p w14:paraId="254A574B" w14:textId="77777777" w:rsidR="00DD0999" w:rsidRPr="007906BE" w:rsidRDefault="005C31DF" w:rsidP="007906BE">
            <w:pPr>
              <w:bidi/>
              <w:spacing w:line="360" w:lineRule="auto"/>
              <w:ind w:left="862"/>
              <w:jc w:val="both"/>
              <w:cnfStyle w:val="000000100000" w:firstRow="0" w:lastRow="0" w:firstColumn="0" w:lastColumn="0" w:oddVBand="0" w:evenVBand="0" w:oddHBand="1"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إدارة الموارد البشرية (الاستقطاب، الاختيار)</w:t>
            </w:r>
          </w:p>
        </w:tc>
      </w:tr>
      <w:tr w:rsidR="00DD0999" w:rsidRPr="007906BE" w14:paraId="6DE8865C" w14:textId="77777777" w:rsidTr="00DD0999">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tcPr>
          <w:p w14:paraId="154D3046" w14:textId="77777777" w:rsidR="00DD0999" w:rsidRPr="007906BE" w:rsidRDefault="005C31DF" w:rsidP="007906BE">
            <w:pPr>
              <w:bidi/>
              <w:spacing w:line="360" w:lineRule="auto"/>
              <w:ind w:left="862"/>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 xml:space="preserve">منهجية البحث </w:t>
            </w:r>
          </w:p>
        </w:tc>
        <w:tc>
          <w:tcPr>
            <w:tcW w:w="6880" w:type="dxa"/>
          </w:tcPr>
          <w:p w14:paraId="4D41BC7B" w14:textId="77777777" w:rsidR="00DD0999" w:rsidRPr="007906BE" w:rsidRDefault="005C31DF" w:rsidP="007906BE">
            <w:pPr>
              <w:bidi/>
              <w:spacing w:line="360" w:lineRule="auto"/>
              <w:ind w:left="862"/>
              <w:jc w:val="both"/>
              <w:cnfStyle w:val="000000000000" w:firstRow="0" w:lastRow="0" w:firstColumn="0" w:lastColumn="0" w:oddVBand="0" w:evenVBand="0" w:oddHBand="0"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تم الاعتماد على المنهج الوصفي التحليلي.</w:t>
            </w:r>
          </w:p>
        </w:tc>
      </w:tr>
      <w:tr w:rsidR="00DD0999" w:rsidRPr="007906BE" w14:paraId="72DE7BC3" w14:textId="77777777" w:rsidTr="00DD0999">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tcPr>
          <w:p w14:paraId="0C7762CC" w14:textId="77777777" w:rsidR="00DD0999" w:rsidRPr="007906BE" w:rsidRDefault="005C31DF" w:rsidP="007906BE">
            <w:pPr>
              <w:bidi/>
              <w:spacing w:line="360" w:lineRule="auto"/>
              <w:ind w:left="862"/>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 xml:space="preserve">أهم النتائج والتوصيات </w:t>
            </w:r>
          </w:p>
        </w:tc>
        <w:tc>
          <w:tcPr>
            <w:tcW w:w="6880" w:type="dxa"/>
          </w:tcPr>
          <w:p w14:paraId="5B15EAD3" w14:textId="77777777" w:rsidR="00DD0999" w:rsidRPr="007906BE" w:rsidRDefault="005C31DF" w:rsidP="007906BE">
            <w:pPr>
              <w:bidi/>
              <w:spacing w:line="360" w:lineRule="auto"/>
              <w:ind w:left="862"/>
              <w:jc w:val="both"/>
              <w:cnfStyle w:val="000000100000" w:firstRow="0" w:lastRow="0" w:firstColumn="0" w:lastColumn="0" w:oddVBand="0" w:evenVBand="0" w:oddHBand="1"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 xml:space="preserve">ومن أهم نتائج الدراسة ميل أفراد عينة الدراسة للموافقة على وجود استخدام لتقنيات الذكاء الاصطناعي في إدارة الموارد البشرية في الشركات الصغيرة والمتوسطة، وكما بينت الدراسة عدم معرفة أفراد عينة الدراسة عن أنواع وأساليب تقنيات الذكاء الاصطناعي المستخدمة في إدارة الموارد البشرية، كما أن أفراد عينة الدراسة يميلون إلى الموافقة على فعالية استقطاب والاختيار للموارد البشرية في الشركات، كما أن نتائج الدراسة بينت وجود علاقة إيجابية طردية بين استخدام تقنيات الذكاء الاصطناعي وفعالية الاستقطاب والاختيار) للموارد البشرية، فكلما زاد استخدام هذه التقنيات زادت فعالية الاستقطاب والاختيار. ومن اهم توصيات الدراسة: التركيز على تثقيف وتدريب </w:t>
            </w:r>
            <w:r w:rsidRPr="007906BE">
              <w:rPr>
                <w:rFonts w:ascii="Traditional Arabic" w:eastAsia="Simplified Arabic" w:hAnsi="Traditional Arabic" w:cs="Traditional Arabic" w:hint="cs"/>
                <w:color w:val="000000" w:themeColor="text1"/>
                <w:sz w:val="24"/>
                <w:szCs w:val="24"/>
                <w:rtl/>
              </w:rPr>
              <w:lastRenderedPageBreak/>
              <w:t>موظفي الموارد البشرية حول نوعية وأساليب الذكاء الاصطناعي المتاحة، وكيفية إدارتها وتطويرها، والتوسع في استخدام تقنيات الذكاء الاصطناعي في إدارة الموارد</w:t>
            </w:r>
          </w:p>
        </w:tc>
      </w:tr>
      <w:tr w:rsidR="00DD0999" w:rsidRPr="007906BE" w14:paraId="7A264360" w14:textId="77777777" w:rsidTr="00DD0999">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tcPr>
          <w:p w14:paraId="5C3EE33F" w14:textId="77777777" w:rsidR="00DD0999" w:rsidRPr="007906BE" w:rsidRDefault="005C31DF" w:rsidP="007906BE">
            <w:pPr>
              <w:bidi/>
              <w:spacing w:line="360" w:lineRule="auto"/>
              <w:ind w:left="862"/>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lastRenderedPageBreak/>
              <w:t xml:space="preserve">الدراسة </w:t>
            </w:r>
          </w:p>
        </w:tc>
        <w:tc>
          <w:tcPr>
            <w:tcW w:w="6880" w:type="dxa"/>
          </w:tcPr>
          <w:p w14:paraId="73A0C804" w14:textId="77777777" w:rsidR="00DD0999" w:rsidRPr="007906BE" w:rsidRDefault="005C31DF" w:rsidP="007906BE">
            <w:pPr>
              <w:bidi/>
              <w:spacing w:line="360" w:lineRule="auto"/>
              <w:ind w:left="862"/>
              <w:jc w:val="both"/>
              <w:cnfStyle w:val="000000000000" w:firstRow="0" w:lastRow="0" w:firstColumn="0" w:lastColumn="0" w:oddVBand="0" w:evenVBand="0" w:oddHBand="0" w:evenHBand="0" w:firstRowFirstColumn="0" w:firstRowLastColumn="0" w:lastRowFirstColumn="0" w:lastRowLastColumn="0"/>
              <w:rPr>
                <w:rFonts w:ascii="Traditional Arabic" w:eastAsia="Simplified Arabic" w:hAnsi="Traditional Arabic" w:cs="Traditional Arabic" w:hint="cs"/>
                <w:b/>
                <w:bCs/>
                <w:color w:val="000000" w:themeColor="text1"/>
                <w:sz w:val="24"/>
                <w:szCs w:val="24"/>
              </w:rPr>
            </w:pPr>
            <w:r w:rsidRPr="007906BE">
              <w:rPr>
                <w:rFonts w:ascii="Traditional Arabic" w:eastAsia="Simplified Arabic" w:hAnsi="Traditional Arabic" w:cs="Traditional Arabic" w:hint="cs"/>
                <w:b/>
                <w:bCs/>
                <w:color w:val="000000" w:themeColor="text1"/>
                <w:sz w:val="24"/>
                <w:szCs w:val="24"/>
              </w:rPr>
              <w:t>Rosa et al., 2022))</w:t>
            </w:r>
          </w:p>
        </w:tc>
      </w:tr>
      <w:tr w:rsidR="00DD0999" w:rsidRPr="007906BE" w14:paraId="658DD86A" w14:textId="77777777" w:rsidTr="00DD0999">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tcPr>
          <w:p w14:paraId="28F3B8BB" w14:textId="77777777" w:rsidR="00DD0999" w:rsidRPr="007906BE" w:rsidRDefault="005C31DF" w:rsidP="007906BE">
            <w:pPr>
              <w:bidi/>
              <w:spacing w:line="360" w:lineRule="auto"/>
              <w:ind w:left="862"/>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 xml:space="preserve">أهداف الدراسة </w:t>
            </w:r>
          </w:p>
        </w:tc>
        <w:tc>
          <w:tcPr>
            <w:tcW w:w="6880" w:type="dxa"/>
          </w:tcPr>
          <w:p w14:paraId="2902A558" w14:textId="77777777" w:rsidR="00DD0999" w:rsidRPr="007906BE" w:rsidRDefault="005C31DF" w:rsidP="007906BE">
            <w:pPr>
              <w:bidi/>
              <w:spacing w:line="360" w:lineRule="auto"/>
              <w:ind w:left="862"/>
              <w:jc w:val="both"/>
              <w:cnfStyle w:val="000000100000" w:firstRow="0" w:lastRow="0" w:firstColumn="0" w:lastColumn="0" w:oddVBand="0" w:evenVBand="0" w:oddHBand="1"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هدفت هذه الدراسة إلى التعرف على مدى إدخال الذكاء الاصطناعي في الشركات الموجودة في البرتغال، ومعرفة مدى التركيز على أنشطة التسويق، كما هدفت إلى معرفة الأسباب والتحديات التي تواجه تقدم الشركات خلال تبني هذه الشركات لتقنيات الذكاء الاصطناعي</w:t>
            </w:r>
          </w:p>
        </w:tc>
      </w:tr>
      <w:tr w:rsidR="00DD0999" w:rsidRPr="007906BE" w14:paraId="40AE0C93" w14:textId="77777777" w:rsidTr="00DD0999">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tcPr>
          <w:p w14:paraId="0DB4443C" w14:textId="77777777" w:rsidR="00DD0999" w:rsidRPr="007906BE" w:rsidRDefault="005C31DF" w:rsidP="007906BE">
            <w:pPr>
              <w:bidi/>
              <w:spacing w:line="360" w:lineRule="auto"/>
              <w:ind w:left="862"/>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المتغير المستقل</w:t>
            </w:r>
          </w:p>
        </w:tc>
        <w:tc>
          <w:tcPr>
            <w:tcW w:w="6880" w:type="dxa"/>
          </w:tcPr>
          <w:p w14:paraId="57AA7096" w14:textId="77777777" w:rsidR="00DD0999" w:rsidRPr="007906BE" w:rsidRDefault="005C31DF" w:rsidP="007906BE">
            <w:pPr>
              <w:bidi/>
              <w:spacing w:line="360" w:lineRule="auto"/>
              <w:ind w:left="862"/>
              <w:jc w:val="both"/>
              <w:cnfStyle w:val="000000000000" w:firstRow="0" w:lastRow="0" w:firstColumn="0" w:lastColumn="0" w:oddVBand="0" w:evenVBand="0" w:oddHBand="0"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الذكاء الاصطناعي</w:t>
            </w:r>
          </w:p>
        </w:tc>
      </w:tr>
      <w:tr w:rsidR="00DD0999" w:rsidRPr="007906BE" w14:paraId="05CF2FA5" w14:textId="77777777" w:rsidTr="00DD0999">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tcPr>
          <w:p w14:paraId="70253453" w14:textId="77777777" w:rsidR="00DD0999" w:rsidRPr="007906BE" w:rsidRDefault="005C31DF" w:rsidP="007906BE">
            <w:pPr>
              <w:bidi/>
              <w:spacing w:line="360" w:lineRule="auto"/>
              <w:ind w:left="862"/>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 xml:space="preserve">المتغير التابع </w:t>
            </w:r>
          </w:p>
        </w:tc>
        <w:tc>
          <w:tcPr>
            <w:tcW w:w="6880" w:type="dxa"/>
          </w:tcPr>
          <w:p w14:paraId="5E553495" w14:textId="77777777" w:rsidR="00DD0999" w:rsidRPr="007906BE" w:rsidRDefault="005C31DF" w:rsidP="007906BE">
            <w:pPr>
              <w:bidi/>
              <w:spacing w:line="360" w:lineRule="auto"/>
              <w:ind w:left="862"/>
              <w:jc w:val="both"/>
              <w:cnfStyle w:val="000000100000" w:firstRow="0" w:lastRow="0" w:firstColumn="0" w:lastColumn="0" w:oddVBand="0" w:evenVBand="0" w:oddHBand="1"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ميزة تنافسية</w:t>
            </w:r>
          </w:p>
        </w:tc>
      </w:tr>
      <w:tr w:rsidR="00DD0999" w:rsidRPr="007906BE" w14:paraId="42B665D1" w14:textId="77777777" w:rsidTr="00DD0999">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tcPr>
          <w:p w14:paraId="7863758D" w14:textId="77777777" w:rsidR="00DD0999" w:rsidRPr="007906BE" w:rsidRDefault="005C31DF" w:rsidP="007906BE">
            <w:pPr>
              <w:bidi/>
              <w:spacing w:line="360" w:lineRule="auto"/>
              <w:ind w:left="862"/>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 xml:space="preserve">منهجية البحث </w:t>
            </w:r>
          </w:p>
        </w:tc>
        <w:tc>
          <w:tcPr>
            <w:tcW w:w="6880" w:type="dxa"/>
          </w:tcPr>
          <w:p w14:paraId="1AA18D4C" w14:textId="77777777" w:rsidR="00DD0999" w:rsidRPr="007906BE" w:rsidRDefault="005C31DF" w:rsidP="007906BE">
            <w:pPr>
              <w:bidi/>
              <w:spacing w:line="360" w:lineRule="auto"/>
              <w:ind w:left="862"/>
              <w:jc w:val="both"/>
              <w:cnfStyle w:val="000000000000" w:firstRow="0" w:lastRow="0" w:firstColumn="0" w:lastColumn="0" w:oddVBand="0" w:evenVBand="0" w:oddHBand="0"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اعتمدت الدراسة المنهج التحليلي</w:t>
            </w:r>
          </w:p>
        </w:tc>
      </w:tr>
      <w:tr w:rsidR="00DD0999" w:rsidRPr="007906BE" w14:paraId="58E2D6D5" w14:textId="77777777" w:rsidTr="00DD0999">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tcPr>
          <w:p w14:paraId="6A6CC828" w14:textId="77777777" w:rsidR="00DD0999" w:rsidRPr="007906BE" w:rsidRDefault="005C31DF" w:rsidP="007906BE">
            <w:pPr>
              <w:bidi/>
              <w:spacing w:line="360" w:lineRule="auto"/>
              <w:ind w:left="862"/>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 xml:space="preserve">أهم النتائج والتوصيات </w:t>
            </w:r>
          </w:p>
        </w:tc>
        <w:tc>
          <w:tcPr>
            <w:tcW w:w="6880" w:type="dxa"/>
          </w:tcPr>
          <w:p w14:paraId="6A47A070" w14:textId="77777777" w:rsidR="00DD0999" w:rsidRPr="007906BE" w:rsidRDefault="005C31DF" w:rsidP="007906BE">
            <w:pPr>
              <w:bidi/>
              <w:spacing w:line="360" w:lineRule="auto"/>
              <w:ind w:left="862"/>
              <w:jc w:val="both"/>
              <w:cnfStyle w:val="000000100000" w:firstRow="0" w:lastRow="0" w:firstColumn="0" w:lastColumn="0" w:oddVBand="0" w:evenVBand="0" w:oddHBand="1"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أهم نتائج هذه الدراسة أن التحديات الرئيسية التي تواجهها هذه الشركات مثل تكلفة الاستثمار وفقدان الاتصال "البشري" مع العميل، وكما تبين أن (67.2) من المهنيين في هذه الشركات يتبنون استخدام تقنيات الذكاء الاصطناعي، كما تبين أن ما يقارب النصف من الشركات الدوائية تقوم على استخدام الذكاء الاصطناعي، وكما تبين وجود تصور لدى الأشخاص من الذين تمت مقابلتهم وبنسبة (95) أن هذه التكنولوجيا تعتبر الأساس لتحقيق الميزة التنافسية.</w:t>
            </w:r>
          </w:p>
        </w:tc>
      </w:tr>
      <w:tr w:rsidR="00DD0999" w:rsidRPr="007906BE" w14:paraId="61A2672F" w14:textId="77777777" w:rsidTr="00DD0999">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tcPr>
          <w:p w14:paraId="115883AC" w14:textId="77777777" w:rsidR="00DD0999" w:rsidRPr="007906BE" w:rsidRDefault="005C31DF" w:rsidP="007906BE">
            <w:pPr>
              <w:bidi/>
              <w:spacing w:line="360" w:lineRule="auto"/>
              <w:ind w:left="862"/>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 xml:space="preserve">الدراسة </w:t>
            </w:r>
          </w:p>
        </w:tc>
        <w:tc>
          <w:tcPr>
            <w:tcW w:w="6880" w:type="dxa"/>
          </w:tcPr>
          <w:p w14:paraId="0BC00C3E" w14:textId="77777777" w:rsidR="00DD0999" w:rsidRPr="007906BE" w:rsidRDefault="005C31DF" w:rsidP="007906BE">
            <w:pPr>
              <w:bidi/>
              <w:spacing w:line="360" w:lineRule="auto"/>
              <w:ind w:left="862"/>
              <w:jc w:val="both"/>
              <w:cnfStyle w:val="000000000000" w:firstRow="0" w:lastRow="0" w:firstColumn="0" w:lastColumn="0" w:oddVBand="0" w:evenVBand="0" w:oddHBand="0"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proofErr w:type="gramStart"/>
            <w:r w:rsidRPr="007906BE">
              <w:rPr>
                <w:rFonts w:ascii="Traditional Arabic" w:eastAsia="Simplified Arabic" w:hAnsi="Traditional Arabic" w:cs="Traditional Arabic" w:hint="cs"/>
                <w:b/>
                <w:bCs/>
                <w:color w:val="000000" w:themeColor="text1"/>
                <w:sz w:val="24"/>
                <w:szCs w:val="24"/>
              </w:rPr>
              <w:t>( Mukherjee</w:t>
            </w:r>
            <w:proofErr w:type="gramEnd"/>
            <w:r w:rsidRPr="007906BE">
              <w:rPr>
                <w:rFonts w:ascii="Traditional Arabic" w:eastAsia="Simplified Arabic" w:hAnsi="Traditional Arabic" w:cs="Traditional Arabic" w:hint="cs"/>
                <w:b/>
                <w:bCs/>
                <w:color w:val="000000" w:themeColor="text1"/>
                <w:sz w:val="24"/>
                <w:szCs w:val="24"/>
              </w:rPr>
              <w:t xml:space="preserve"> ,2022)</w:t>
            </w:r>
          </w:p>
        </w:tc>
      </w:tr>
      <w:tr w:rsidR="00DD0999" w:rsidRPr="007906BE" w14:paraId="0720214A" w14:textId="77777777" w:rsidTr="00DD0999">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tcPr>
          <w:p w14:paraId="2E5D6CE9" w14:textId="77777777" w:rsidR="00DD0999" w:rsidRPr="007906BE" w:rsidRDefault="005C31DF" w:rsidP="007906BE">
            <w:pPr>
              <w:bidi/>
              <w:spacing w:line="360" w:lineRule="auto"/>
              <w:ind w:left="862"/>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 xml:space="preserve">أهداف الدراسة </w:t>
            </w:r>
          </w:p>
        </w:tc>
        <w:tc>
          <w:tcPr>
            <w:tcW w:w="6880" w:type="dxa"/>
          </w:tcPr>
          <w:p w14:paraId="512803A1" w14:textId="77777777" w:rsidR="00DD0999" w:rsidRPr="007906BE" w:rsidRDefault="005C31DF" w:rsidP="007906BE">
            <w:pPr>
              <w:bidi/>
              <w:spacing w:line="360" w:lineRule="auto"/>
              <w:ind w:left="862"/>
              <w:jc w:val="both"/>
              <w:cnfStyle w:val="000000100000" w:firstRow="0" w:lastRow="0" w:firstColumn="0" w:lastColumn="0" w:oddVBand="0" w:evenVBand="0" w:oddHBand="1"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هدفت الدراسة إلى التعرف على مدى استخدام الذكاء الاصطناعي في المنظمات، ومعرفة طبيعة التغييرات على الوظائف المستقبلية في الهند</w:t>
            </w:r>
          </w:p>
        </w:tc>
      </w:tr>
      <w:tr w:rsidR="00DD0999" w:rsidRPr="007906BE" w14:paraId="7E11ED6D" w14:textId="77777777" w:rsidTr="00DD0999">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tcPr>
          <w:p w14:paraId="76A9D9A3" w14:textId="77777777" w:rsidR="00DD0999" w:rsidRPr="007906BE" w:rsidRDefault="005C31DF" w:rsidP="007906BE">
            <w:pPr>
              <w:bidi/>
              <w:spacing w:line="360" w:lineRule="auto"/>
              <w:ind w:left="862"/>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المتغير المستقل</w:t>
            </w:r>
          </w:p>
        </w:tc>
        <w:tc>
          <w:tcPr>
            <w:tcW w:w="6880" w:type="dxa"/>
          </w:tcPr>
          <w:p w14:paraId="6D0F4689" w14:textId="77777777" w:rsidR="00DD0999" w:rsidRPr="007906BE" w:rsidRDefault="005C31DF" w:rsidP="007906BE">
            <w:pPr>
              <w:bidi/>
              <w:spacing w:line="360" w:lineRule="auto"/>
              <w:ind w:left="862"/>
              <w:jc w:val="both"/>
              <w:cnfStyle w:val="000000000000" w:firstRow="0" w:lastRow="0" w:firstColumn="0" w:lastColumn="0" w:oddVBand="0" w:evenVBand="0" w:oddHBand="0"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الذكاء الاصطناعي</w:t>
            </w:r>
          </w:p>
        </w:tc>
      </w:tr>
      <w:tr w:rsidR="00DD0999" w:rsidRPr="007906BE" w14:paraId="333A241C" w14:textId="77777777" w:rsidTr="00DD0999">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tcPr>
          <w:p w14:paraId="10CE71F3" w14:textId="77777777" w:rsidR="00DD0999" w:rsidRPr="007906BE" w:rsidRDefault="005C31DF" w:rsidP="007906BE">
            <w:pPr>
              <w:bidi/>
              <w:spacing w:line="360" w:lineRule="auto"/>
              <w:ind w:left="862"/>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 xml:space="preserve">المتغير التابع </w:t>
            </w:r>
          </w:p>
        </w:tc>
        <w:tc>
          <w:tcPr>
            <w:tcW w:w="6880" w:type="dxa"/>
          </w:tcPr>
          <w:p w14:paraId="5AF63AC9" w14:textId="77777777" w:rsidR="00DD0999" w:rsidRPr="007906BE" w:rsidRDefault="005C31DF" w:rsidP="007906BE">
            <w:pPr>
              <w:bidi/>
              <w:spacing w:line="360" w:lineRule="auto"/>
              <w:ind w:left="862"/>
              <w:jc w:val="both"/>
              <w:cnfStyle w:val="000000100000" w:firstRow="0" w:lastRow="0" w:firstColumn="0" w:lastColumn="0" w:oddVBand="0" w:evenVBand="0" w:oddHBand="1"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الإمكانات البشرية والاقتصادية</w:t>
            </w:r>
          </w:p>
        </w:tc>
      </w:tr>
      <w:tr w:rsidR="00DD0999" w:rsidRPr="007906BE" w14:paraId="4994E63B" w14:textId="77777777" w:rsidTr="00DD0999">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tcPr>
          <w:p w14:paraId="58882002" w14:textId="77777777" w:rsidR="00DD0999" w:rsidRPr="007906BE" w:rsidRDefault="005C31DF" w:rsidP="007906BE">
            <w:pPr>
              <w:bidi/>
              <w:spacing w:line="360" w:lineRule="auto"/>
              <w:ind w:left="862"/>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 xml:space="preserve">منهجية البحث </w:t>
            </w:r>
          </w:p>
        </w:tc>
        <w:tc>
          <w:tcPr>
            <w:tcW w:w="6880" w:type="dxa"/>
          </w:tcPr>
          <w:p w14:paraId="7940E4C2" w14:textId="77777777" w:rsidR="00DD0999" w:rsidRPr="007906BE" w:rsidRDefault="005C31DF" w:rsidP="007906BE">
            <w:pPr>
              <w:bidi/>
              <w:spacing w:line="360" w:lineRule="auto"/>
              <w:ind w:left="862"/>
              <w:jc w:val="both"/>
              <w:cnfStyle w:val="000000000000" w:firstRow="0" w:lastRow="0" w:firstColumn="0" w:lastColumn="0" w:oddVBand="0" w:evenVBand="0" w:oddHBand="0"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 xml:space="preserve">تم </w:t>
            </w:r>
            <w:proofErr w:type="spellStart"/>
            <w:r w:rsidRPr="007906BE">
              <w:rPr>
                <w:rFonts w:ascii="Traditional Arabic" w:eastAsia="Simplified Arabic" w:hAnsi="Traditional Arabic" w:cs="Traditional Arabic" w:hint="cs"/>
                <w:color w:val="000000" w:themeColor="text1"/>
                <w:sz w:val="24"/>
                <w:szCs w:val="24"/>
                <w:rtl/>
              </w:rPr>
              <w:t>إستخدام</w:t>
            </w:r>
            <w:proofErr w:type="spellEnd"/>
            <w:r w:rsidRPr="007906BE">
              <w:rPr>
                <w:rFonts w:ascii="Traditional Arabic" w:eastAsia="Simplified Arabic" w:hAnsi="Traditional Arabic" w:cs="Traditional Arabic" w:hint="cs"/>
                <w:color w:val="000000" w:themeColor="text1"/>
                <w:sz w:val="24"/>
                <w:szCs w:val="24"/>
                <w:rtl/>
              </w:rPr>
              <w:t xml:space="preserve"> المنهج التاريخي</w:t>
            </w:r>
          </w:p>
        </w:tc>
      </w:tr>
      <w:tr w:rsidR="00DD0999" w:rsidRPr="007906BE" w14:paraId="3E3435AC" w14:textId="77777777" w:rsidTr="00DD0999">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tcPr>
          <w:p w14:paraId="705133BB" w14:textId="77777777" w:rsidR="00DD0999" w:rsidRPr="007906BE" w:rsidRDefault="005C31DF" w:rsidP="007906BE">
            <w:pPr>
              <w:bidi/>
              <w:spacing w:line="360" w:lineRule="auto"/>
              <w:ind w:left="862"/>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 xml:space="preserve">أهم النتائج والتوصيات </w:t>
            </w:r>
          </w:p>
        </w:tc>
        <w:tc>
          <w:tcPr>
            <w:tcW w:w="6880" w:type="dxa"/>
          </w:tcPr>
          <w:p w14:paraId="763A8604" w14:textId="77777777" w:rsidR="00DD0999" w:rsidRPr="007906BE" w:rsidRDefault="005C31DF" w:rsidP="007906BE">
            <w:pPr>
              <w:bidi/>
              <w:spacing w:line="360" w:lineRule="auto"/>
              <w:ind w:left="862"/>
              <w:jc w:val="both"/>
              <w:cnfStyle w:val="000000100000" w:firstRow="0" w:lastRow="0" w:firstColumn="0" w:lastColumn="0" w:oddVBand="0" w:evenVBand="0" w:oddHBand="1"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وبينت النتائج وجود أثر إيجابي ذو دلالة إحصائية بين إدارة الجودة الشاملة على أداء العاملين وأيضا أثر ذو دلالة إحصائية لجميع أبعاد إدارة الجودة الشاملة على أداء العاملين باستثناء بعد مشاركة العاملين. أهم التوصيات: أن تتبنى الشركة التركيز على العملاء كممارسة لإدارة الجودة الشاملة بهدف تعزيز أداء العاملين من خلال إرضاء العملاء وتعزيز التزام الإدارة العليا بإدارة الجودة كاستراتيجية لتحسين أداء العاملين.</w:t>
            </w:r>
          </w:p>
        </w:tc>
      </w:tr>
      <w:tr w:rsidR="00DD0999" w:rsidRPr="007906BE" w14:paraId="221F71E5" w14:textId="77777777" w:rsidTr="00DD0999">
        <w:trPr>
          <w:gridAfter w:val="1"/>
          <w:wAfter w:w="108" w:type="dxa"/>
        </w:trPr>
        <w:tc>
          <w:tcPr>
            <w:cnfStyle w:val="001000000000" w:firstRow="0" w:lastRow="0" w:firstColumn="1" w:lastColumn="0" w:oddVBand="0" w:evenVBand="0" w:oddHBand="0" w:evenHBand="0" w:firstRowFirstColumn="0" w:firstRowLastColumn="0" w:lastRowFirstColumn="0" w:lastRowLastColumn="0"/>
            <w:tcW w:w="9464" w:type="dxa"/>
            <w:gridSpan w:val="2"/>
            <w:shd w:val="clear" w:color="auto" w:fill="D9D9D9"/>
          </w:tcPr>
          <w:p w14:paraId="73FBE8D0" w14:textId="77777777" w:rsidR="00DD0999" w:rsidRPr="007906BE" w:rsidRDefault="005C31DF" w:rsidP="007906BE">
            <w:pPr>
              <w:bidi/>
              <w:spacing w:line="360" w:lineRule="auto"/>
              <w:ind w:left="862"/>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lastRenderedPageBreak/>
              <w:t xml:space="preserve">المجموعة الثانية: الدراسات التي تناولت الرشاقة </w:t>
            </w:r>
            <w:proofErr w:type="gramStart"/>
            <w:r w:rsidRPr="007906BE">
              <w:rPr>
                <w:rFonts w:ascii="Traditional Arabic" w:eastAsia="Simplified Arabic" w:hAnsi="Traditional Arabic" w:cs="Traditional Arabic" w:hint="cs"/>
                <w:color w:val="000000" w:themeColor="text1"/>
                <w:sz w:val="24"/>
                <w:szCs w:val="24"/>
                <w:rtl/>
              </w:rPr>
              <w:t>التنظيمية  وعلاقته</w:t>
            </w:r>
            <w:proofErr w:type="gramEnd"/>
            <w:r w:rsidRPr="007906BE">
              <w:rPr>
                <w:rFonts w:ascii="Traditional Arabic" w:eastAsia="Simplified Arabic" w:hAnsi="Traditional Arabic" w:cs="Traditional Arabic" w:hint="cs"/>
                <w:color w:val="000000" w:themeColor="text1"/>
                <w:sz w:val="24"/>
                <w:szCs w:val="24"/>
                <w:rtl/>
              </w:rPr>
              <w:t xml:space="preserve"> بالمتغيرات الأخرى</w:t>
            </w:r>
          </w:p>
        </w:tc>
      </w:tr>
      <w:tr w:rsidR="00DD0999" w:rsidRPr="007906BE" w14:paraId="5B53C95C" w14:textId="77777777" w:rsidTr="00DD0999">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tcPr>
          <w:p w14:paraId="2B611B1C" w14:textId="77777777" w:rsidR="00DD0999" w:rsidRPr="007906BE" w:rsidRDefault="005C31DF" w:rsidP="007906BE">
            <w:pPr>
              <w:bidi/>
              <w:spacing w:line="360" w:lineRule="auto"/>
              <w:ind w:left="862"/>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 xml:space="preserve">الدراسة </w:t>
            </w:r>
          </w:p>
        </w:tc>
        <w:tc>
          <w:tcPr>
            <w:tcW w:w="6880" w:type="dxa"/>
          </w:tcPr>
          <w:p w14:paraId="4759CE7F" w14:textId="77777777" w:rsidR="00DD0999" w:rsidRPr="007906BE" w:rsidRDefault="005C31DF" w:rsidP="007906BE">
            <w:pPr>
              <w:bidi/>
              <w:spacing w:line="360" w:lineRule="auto"/>
              <w:ind w:left="862"/>
              <w:jc w:val="both"/>
              <w:cnfStyle w:val="000000100000" w:firstRow="0" w:lastRow="0" w:firstColumn="0" w:lastColumn="0" w:oddVBand="0" w:evenVBand="0" w:oddHBand="1" w:evenHBand="0" w:firstRowFirstColumn="0" w:firstRowLastColumn="0" w:lastRowFirstColumn="0" w:lastRowLastColumn="0"/>
              <w:rPr>
                <w:rFonts w:ascii="Traditional Arabic" w:eastAsia="Simplified Arabic" w:hAnsi="Traditional Arabic" w:cs="Traditional Arabic" w:hint="cs"/>
                <w:b/>
                <w:bCs/>
                <w:color w:val="000000" w:themeColor="text1"/>
                <w:sz w:val="24"/>
                <w:szCs w:val="24"/>
              </w:rPr>
            </w:pPr>
            <w:r w:rsidRPr="007906BE">
              <w:rPr>
                <w:rFonts w:ascii="Traditional Arabic" w:eastAsia="Simplified Arabic" w:hAnsi="Traditional Arabic" w:cs="Traditional Arabic" w:hint="cs"/>
                <w:b/>
                <w:bCs/>
                <w:color w:val="000000" w:themeColor="text1"/>
                <w:sz w:val="24"/>
                <w:szCs w:val="24"/>
                <w:rtl/>
              </w:rPr>
              <w:t>(السنيد، والحوامدة،2023)</w:t>
            </w:r>
          </w:p>
        </w:tc>
      </w:tr>
      <w:tr w:rsidR="00DD0999" w:rsidRPr="007906BE" w14:paraId="5EC1D286" w14:textId="77777777" w:rsidTr="00DD0999">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tcPr>
          <w:p w14:paraId="3860A57D" w14:textId="77777777" w:rsidR="00DD0999" w:rsidRPr="007906BE" w:rsidRDefault="005C31DF" w:rsidP="007906BE">
            <w:pPr>
              <w:bidi/>
              <w:spacing w:line="360" w:lineRule="auto"/>
              <w:ind w:left="862"/>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 xml:space="preserve">أهداف الدراسة </w:t>
            </w:r>
          </w:p>
        </w:tc>
        <w:tc>
          <w:tcPr>
            <w:tcW w:w="6880" w:type="dxa"/>
          </w:tcPr>
          <w:p w14:paraId="6EB988CB" w14:textId="77777777" w:rsidR="00DD0999" w:rsidRPr="007906BE" w:rsidRDefault="005C31DF" w:rsidP="007906BE">
            <w:pPr>
              <w:bidi/>
              <w:spacing w:line="360" w:lineRule="auto"/>
              <w:ind w:left="862"/>
              <w:jc w:val="both"/>
              <w:cnfStyle w:val="000000000000" w:firstRow="0" w:lastRow="0" w:firstColumn="0" w:lastColumn="0" w:oddVBand="0" w:evenVBand="0" w:oddHBand="0"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هدفت الدراسة إلى تحليل أثر الرشاقة التنظيمية على التميز التنظيمي في المؤسسة العامة للضمان الاجتماعي الأردني</w:t>
            </w:r>
          </w:p>
        </w:tc>
      </w:tr>
      <w:tr w:rsidR="00DD0999" w:rsidRPr="007906BE" w14:paraId="742B437E" w14:textId="77777777" w:rsidTr="00DD0999">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tcPr>
          <w:p w14:paraId="4CB64568" w14:textId="77777777" w:rsidR="00DD0999" w:rsidRPr="007906BE" w:rsidRDefault="005C31DF" w:rsidP="007906BE">
            <w:pPr>
              <w:bidi/>
              <w:spacing w:line="360" w:lineRule="auto"/>
              <w:ind w:left="862"/>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المتغير المستقل</w:t>
            </w:r>
          </w:p>
        </w:tc>
        <w:tc>
          <w:tcPr>
            <w:tcW w:w="6880" w:type="dxa"/>
          </w:tcPr>
          <w:p w14:paraId="079181BF" w14:textId="77777777" w:rsidR="00DD0999" w:rsidRPr="007906BE" w:rsidRDefault="005C31DF" w:rsidP="007906BE">
            <w:pPr>
              <w:bidi/>
              <w:spacing w:line="360" w:lineRule="auto"/>
              <w:ind w:left="862"/>
              <w:jc w:val="both"/>
              <w:cnfStyle w:val="000000100000" w:firstRow="0" w:lastRow="0" w:firstColumn="0" w:lastColumn="0" w:oddVBand="0" w:evenVBand="0" w:oddHBand="1"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 xml:space="preserve">الرشاقة التنظيمية </w:t>
            </w:r>
            <w:proofErr w:type="gramStart"/>
            <w:r w:rsidRPr="007906BE">
              <w:rPr>
                <w:rFonts w:ascii="Traditional Arabic" w:eastAsia="Simplified Arabic" w:hAnsi="Traditional Arabic" w:cs="Traditional Arabic" w:hint="cs"/>
                <w:color w:val="000000" w:themeColor="text1"/>
                <w:sz w:val="24"/>
                <w:szCs w:val="24"/>
                <w:rtl/>
              </w:rPr>
              <w:t>( رشاقة</w:t>
            </w:r>
            <w:proofErr w:type="gramEnd"/>
            <w:r w:rsidRPr="007906BE">
              <w:rPr>
                <w:rFonts w:ascii="Traditional Arabic" w:eastAsia="Simplified Arabic" w:hAnsi="Traditional Arabic" w:cs="Traditional Arabic" w:hint="cs"/>
                <w:color w:val="000000" w:themeColor="text1"/>
                <w:sz w:val="24"/>
                <w:szCs w:val="24"/>
                <w:rtl/>
              </w:rPr>
              <w:t xml:space="preserve"> الاستشعار -رشاقة اتخاذ القرار - رشاقة الممارسة - رشاقة القدرة على التعلم - رشاقة المسؤولية المشتركة)</w:t>
            </w:r>
          </w:p>
        </w:tc>
      </w:tr>
      <w:tr w:rsidR="00DD0999" w:rsidRPr="007906BE" w14:paraId="07AAE80C" w14:textId="77777777" w:rsidTr="00DD0999">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tcPr>
          <w:p w14:paraId="3AC92113" w14:textId="77777777" w:rsidR="00DD0999" w:rsidRPr="007906BE" w:rsidRDefault="005C31DF" w:rsidP="007906BE">
            <w:pPr>
              <w:bidi/>
              <w:spacing w:line="360" w:lineRule="auto"/>
              <w:ind w:left="862"/>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 xml:space="preserve">المتغير التابع </w:t>
            </w:r>
          </w:p>
        </w:tc>
        <w:tc>
          <w:tcPr>
            <w:tcW w:w="6880" w:type="dxa"/>
          </w:tcPr>
          <w:p w14:paraId="5106A9BF" w14:textId="77777777" w:rsidR="00DD0999" w:rsidRPr="007906BE" w:rsidRDefault="005C31DF" w:rsidP="007906BE">
            <w:pPr>
              <w:bidi/>
              <w:spacing w:line="360" w:lineRule="auto"/>
              <w:ind w:left="862"/>
              <w:jc w:val="both"/>
              <w:cnfStyle w:val="000000000000" w:firstRow="0" w:lastRow="0" w:firstColumn="0" w:lastColumn="0" w:oddVBand="0" w:evenVBand="0" w:oddHBand="0"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 xml:space="preserve">التميز التنظيمي </w:t>
            </w:r>
            <w:proofErr w:type="gramStart"/>
            <w:r w:rsidRPr="007906BE">
              <w:rPr>
                <w:rFonts w:ascii="Traditional Arabic" w:eastAsia="Simplified Arabic" w:hAnsi="Traditional Arabic" w:cs="Traditional Arabic" w:hint="cs"/>
                <w:color w:val="000000" w:themeColor="text1"/>
                <w:sz w:val="24"/>
                <w:szCs w:val="24"/>
                <w:rtl/>
              </w:rPr>
              <w:t>( تميز</w:t>
            </w:r>
            <w:proofErr w:type="gramEnd"/>
            <w:r w:rsidRPr="007906BE">
              <w:rPr>
                <w:rFonts w:ascii="Traditional Arabic" w:eastAsia="Simplified Arabic" w:hAnsi="Traditional Arabic" w:cs="Traditional Arabic" w:hint="cs"/>
                <w:color w:val="000000" w:themeColor="text1"/>
                <w:sz w:val="24"/>
                <w:szCs w:val="24"/>
                <w:rtl/>
              </w:rPr>
              <w:t xml:space="preserve"> القيادة - تميز المرؤوسين - تميز الهيكل التنظيمي - تميز الخدمة - تميز الثقافة)</w:t>
            </w:r>
          </w:p>
        </w:tc>
      </w:tr>
      <w:tr w:rsidR="00DD0999" w:rsidRPr="007906BE" w14:paraId="0BFBED4D" w14:textId="77777777" w:rsidTr="00DD0999">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tcPr>
          <w:p w14:paraId="4294B7CD" w14:textId="77777777" w:rsidR="00DD0999" w:rsidRPr="007906BE" w:rsidRDefault="005C31DF" w:rsidP="007906BE">
            <w:pPr>
              <w:bidi/>
              <w:spacing w:line="360" w:lineRule="auto"/>
              <w:ind w:left="862"/>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 xml:space="preserve">منهجية البحث </w:t>
            </w:r>
          </w:p>
        </w:tc>
        <w:tc>
          <w:tcPr>
            <w:tcW w:w="6880" w:type="dxa"/>
          </w:tcPr>
          <w:p w14:paraId="5E5C0A17" w14:textId="77777777" w:rsidR="00DD0999" w:rsidRPr="007906BE" w:rsidRDefault="005C31DF" w:rsidP="007906BE">
            <w:pPr>
              <w:bidi/>
              <w:spacing w:line="360" w:lineRule="auto"/>
              <w:ind w:left="862"/>
              <w:jc w:val="both"/>
              <w:cnfStyle w:val="000000100000" w:firstRow="0" w:lastRow="0" w:firstColumn="0" w:lastColumn="0" w:oddVBand="0" w:evenVBand="0" w:oddHBand="1"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 xml:space="preserve">تم </w:t>
            </w:r>
            <w:proofErr w:type="spellStart"/>
            <w:r w:rsidRPr="007906BE">
              <w:rPr>
                <w:rFonts w:ascii="Traditional Arabic" w:eastAsia="Simplified Arabic" w:hAnsi="Traditional Arabic" w:cs="Traditional Arabic" w:hint="cs"/>
                <w:color w:val="000000" w:themeColor="text1"/>
                <w:sz w:val="24"/>
                <w:szCs w:val="24"/>
                <w:rtl/>
              </w:rPr>
              <w:t>إستخدام</w:t>
            </w:r>
            <w:proofErr w:type="spellEnd"/>
            <w:r w:rsidRPr="007906BE">
              <w:rPr>
                <w:rFonts w:ascii="Traditional Arabic" w:eastAsia="Simplified Arabic" w:hAnsi="Traditional Arabic" w:cs="Traditional Arabic" w:hint="cs"/>
                <w:color w:val="000000" w:themeColor="text1"/>
                <w:sz w:val="24"/>
                <w:szCs w:val="24"/>
                <w:rtl/>
              </w:rPr>
              <w:t xml:space="preserve"> المنهج الوصفي التحليلي </w:t>
            </w:r>
          </w:p>
        </w:tc>
      </w:tr>
      <w:tr w:rsidR="00DD0999" w:rsidRPr="007906BE" w14:paraId="67D23024" w14:textId="77777777" w:rsidTr="00DD0999">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tcPr>
          <w:p w14:paraId="5ACB4763" w14:textId="77777777" w:rsidR="00DD0999" w:rsidRPr="007906BE" w:rsidRDefault="005C31DF" w:rsidP="007906BE">
            <w:pPr>
              <w:bidi/>
              <w:spacing w:line="360" w:lineRule="auto"/>
              <w:ind w:left="862"/>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 xml:space="preserve">أهم النتائج والتوصيات </w:t>
            </w:r>
          </w:p>
        </w:tc>
        <w:tc>
          <w:tcPr>
            <w:tcW w:w="6880" w:type="dxa"/>
          </w:tcPr>
          <w:p w14:paraId="437E8572" w14:textId="77777777" w:rsidR="00DD0999" w:rsidRPr="007906BE" w:rsidRDefault="005C31DF" w:rsidP="007906BE">
            <w:pPr>
              <w:bidi/>
              <w:spacing w:line="360" w:lineRule="auto"/>
              <w:ind w:left="862"/>
              <w:jc w:val="both"/>
              <w:cnfStyle w:val="000000000000" w:firstRow="0" w:lastRow="0" w:firstColumn="0" w:lastColumn="0" w:oddVBand="0" w:evenVBand="0" w:oddHBand="0"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 xml:space="preserve">توصلت الدراسة إلى مجموعة من النتائج </w:t>
            </w:r>
            <w:proofErr w:type="gramStart"/>
            <w:r w:rsidRPr="007906BE">
              <w:rPr>
                <w:rFonts w:ascii="Traditional Arabic" w:eastAsia="Simplified Arabic" w:hAnsi="Traditional Arabic" w:cs="Traditional Arabic" w:hint="cs"/>
                <w:color w:val="000000" w:themeColor="text1"/>
                <w:sz w:val="24"/>
                <w:szCs w:val="24"/>
                <w:rtl/>
              </w:rPr>
              <w:t>أهمها :</w:t>
            </w:r>
            <w:proofErr w:type="gramEnd"/>
            <w:r w:rsidRPr="007906BE">
              <w:rPr>
                <w:rFonts w:ascii="Traditional Arabic" w:eastAsia="Simplified Arabic" w:hAnsi="Traditional Arabic" w:cs="Traditional Arabic" w:hint="cs"/>
                <w:color w:val="000000" w:themeColor="text1"/>
                <w:sz w:val="24"/>
                <w:szCs w:val="24"/>
                <w:rtl/>
              </w:rPr>
              <w:t xml:space="preserve"> بلغ مستوى الرشاقة التنظيمية ومستوى التميز التنظيمي بأبعادهما درجة عالية في المؤسسة العامة للضمان الاجتماعي. وجود </w:t>
            </w:r>
            <w:proofErr w:type="gramStart"/>
            <w:r w:rsidRPr="007906BE">
              <w:rPr>
                <w:rFonts w:ascii="Traditional Arabic" w:eastAsia="Simplified Arabic" w:hAnsi="Traditional Arabic" w:cs="Traditional Arabic" w:hint="cs"/>
                <w:color w:val="000000" w:themeColor="text1"/>
                <w:sz w:val="24"/>
                <w:szCs w:val="24"/>
                <w:rtl/>
              </w:rPr>
              <w:t>اثر</w:t>
            </w:r>
            <w:proofErr w:type="gramEnd"/>
            <w:r w:rsidRPr="007906BE">
              <w:rPr>
                <w:rFonts w:ascii="Traditional Arabic" w:eastAsia="Simplified Arabic" w:hAnsi="Traditional Arabic" w:cs="Traditional Arabic" w:hint="cs"/>
                <w:color w:val="000000" w:themeColor="text1"/>
                <w:sz w:val="24"/>
                <w:szCs w:val="24"/>
                <w:rtl/>
              </w:rPr>
              <w:t xml:space="preserve"> إحصائية للرشاقة التنظيمية على التميز التنظيمي، وقد يوجد هناك تأثير ذو دلالة فسرت أبعاد الرشاقة التنظيمية في التميز التنظيمي. توصي الدراسة بإيلاء مزيد من الاهتمام لبعض أبعاد الرشاقة التنظيمية والتميز التنظيمي التي يظهرها التحليل على أنها متوسطة من خلال الفقرات التي أظهرت اهتماماً قليلا في عملية </w:t>
            </w:r>
            <w:proofErr w:type="spellStart"/>
            <w:r w:rsidRPr="007906BE">
              <w:rPr>
                <w:rFonts w:ascii="Traditional Arabic" w:eastAsia="Simplified Arabic" w:hAnsi="Traditional Arabic" w:cs="Traditional Arabic" w:hint="cs"/>
                <w:color w:val="000000" w:themeColor="text1"/>
                <w:sz w:val="24"/>
                <w:szCs w:val="24"/>
                <w:rtl/>
              </w:rPr>
              <w:t>اشراك</w:t>
            </w:r>
            <w:proofErr w:type="spellEnd"/>
            <w:r w:rsidRPr="007906BE">
              <w:rPr>
                <w:rFonts w:ascii="Traditional Arabic" w:eastAsia="Simplified Arabic" w:hAnsi="Traditional Arabic" w:cs="Traditional Arabic" w:hint="cs"/>
                <w:color w:val="000000" w:themeColor="text1"/>
                <w:sz w:val="24"/>
                <w:szCs w:val="24"/>
                <w:rtl/>
              </w:rPr>
              <w:t xml:space="preserve"> العاملين باتخاذ القرارات</w:t>
            </w:r>
          </w:p>
        </w:tc>
      </w:tr>
      <w:tr w:rsidR="00DD0999" w:rsidRPr="007906BE" w14:paraId="5BF6E946" w14:textId="77777777" w:rsidTr="00DD0999">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tcPr>
          <w:p w14:paraId="058DCB18" w14:textId="77777777" w:rsidR="00DD0999" w:rsidRPr="007906BE" w:rsidRDefault="005C31DF" w:rsidP="007906BE">
            <w:pPr>
              <w:bidi/>
              <w:spacing w:line="360" w:lineRule="auto"/>
              <w:ind w:left="862"/>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 xml:space="preserve">الدراسة </w:t>
            </w:r>
          </w:p>
        </w:tc>
        <w:tc>
          <w:tcPr>
            <w:tcW w:w="6880" w:type="dxa"/>
          </w:tcPr>
          <w:p w14:paraId="2BB50E6B" w14:textId="77777777" w:rsidR="00DD0999" w:rsidRPr="007906BE" w:rsidRDefault="005C31DF" w:rsidP="007906BE">
            <w:pPr>
              <w:bidi/>
              <w:spacing w:line="360" w:lineRule="auto"/>
              <w:ind w:left="862"/>
              <w:jc w:val="both"/>
              <w:cnfStyle w:val="000000100000" w:firstRow="0" w:lastRow="0" w:firstColumn="0" w:lastColumn="0" w:oddVBand="0" w:evenVBand="0" w:oddHBand="1" w:evenHBand="0" w:firstRowFirstColumn="0" w:firstRowLastColumn="0" w:lastRowFirstColumn="0" w:lastRowLastColumn="0"/>
              <w:rPr>
                <w:rFonts w:ascii="Traditional Arabic" w:eastAsia="Simplified Arabic" w:hAnsi="Traditional Arabic" w:cs="Traditional Arabic" w:hint="cs"/>
                <w:b/>
                <w:bCs/>
                <w:color w:val="000000" w:themeColor="text1"/>
                <w:sz w:val="24"/>
                <w:szCs w:val="24"/>
              </w:rPr>
            </w:pPr>
            <w:r w:rsidRPr="007906BE">
              <w:rPr>
                <w:rFonts w:ascii="Traditional Arabic" w:eastAsia="Simplified Arabic" w:hAnsi="Traditional Arabic" w:cs="Traditional Arabic" w:hint="cs"/>
                <w:b/>
                <w:bCs/>
                <w:color w:val="000000" w:themeColor="text1"/>
                <w:sz w:val="24"/>
                <w:szCs w:val="24"/>
              </w:rPr>
              <w:t>Saad and Al-Naggar (2023)</w:t>
            </w:r>
          </w:p>
        </w:tc>
      </w:tr>
      <w:tr w:rsidR="00DD0999" w:rsidRPr="007906BE" w14:paraId="72E7BD62" w14:textId="77777777" w:rsidTr="00DD0999">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tcPr>
          <w:p w14:paraId="2A600A6F" w14:textId="77777777" w:rsidR="00DD0999" w:rsidRPr="007906BE" w:rsidRDefault="005C31DF" w:rsidP="007906BE">
            <w:pPr>
              <w:bidi/>
              <w:spacing w:line="360" w:lineRule="auto"/>
              <w:ind w:left="862"/>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 xml:space="preserve">أهداف الدراسة </w:t>
            </w:r>
          </w:p>
        </w:tc>
        <w:tc>
          <w:tcPr>
            <w:tcW w:w="6880" w:type="dxa"/>
          </w:tcPr>
          <w:p w14:paraId="417CFC4C" w14:textId="77777777" w:rsidR="00DD0999" w:rsidRPr="007906BE" w:rsidRDefault="005C31DF" w:rsidP="007906BE">
            <w:pPr>
              <w:bidi/>
              <w:spacing w:line="360" w:lineRule="auto"/>
              <w:ind w:left="862"/>
              <w:jc w:val="both"/>
              <w:cnfStyle w:val="000000000000" w:firstRow="0" w:lastRow="0" w:firstColumn="0" w:lastColumn="0" w:oddVBand="0" w:evenVBand="0" w:oddHBand="0"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هدف الدراسة إلى التعرف على أثر صيانة الموارد البشرية في تعزيز الرشاقة التنظيمية</w:t>
            </w:r>
          </w:p>
        </w:tc>
      </w:tr>
      <w:tr w:rsidR="00DD0999" w:rsidRPr="007906BE" w14:paraId="04E37213" w14:textId="77777777" w:rsidTr="00DD0999">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tcPr>
          <w:p w14:paraId="3F594745" w14:textId="77777777" w:rsidR="00DD0999" w:rsidRPr="007906BE" w:rsidRDefault="005C31DF" w:rsidP="007906BE">
            <w:pPr>
              <w:bidi/>
              <w:spacing w:line="360" w:lineRule="auto"/>
              <w:ind w:left="862"/>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المتغير المستقل</w:t>
            </w:r>
          </w:p>
        </w:tc>
        <w:tc>
          <w:tcPr>
            <w:tcW w:w="6880" w:type="dxa"/>
          </w:tcPr>
          <w:p w14:paraId="5F1006D8" w14:textId="77777777" w:rsidR="00DD0999" w:rsidRPr="007906BE" w:rsidRDefault="005C31DF" w:rsidP="007906BE">
            <w:pPr>
              <w:bidi/>
              <w:spacing w:line="360" w:lineRule="auto"/>
              <w:ind w:left="862"/>
              <w:jc w:val="both"/>
              <w:cnfStyle w:val="000000100000" w:firstRow="0" w:lastRow="0" w:firstColumn="0" w:lastColumn="0" w:oddVBand="0" w:evenVBand="0" w:oddHBand="1"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صيانة الموارد البشرية</w:t>
            </w:r>
          </w:p>
        </w:tc>
      </w:tr>
      <w:tr w:rsidR="00DD0999" w:rsidRPr="007906BE" w14:paraId="237622FB" w14:textId="77777777" w:rsidTr="00DD0999">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tcPr>
          <w:p w14:paraId="249C0212" w14:textId="77777777" w:rsidR="00DD0999" w:rsidRPr="007906BE" w:rsidRDefault="005C31DF" w:rsidP="007906BE">
            <w:pPr>
              <w:bidi/>
              <w:spacing w:line="360" w:lineRule="auto"/>
              <w:ind w:left="862"/>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 xml:space="preserve">المتغير التابع </w:t>
            </w:r>
          </w:p>
        </w:tc>
        <w:tc>
          <w:tcPr>
            <w:tcW w:w="6880" w:type="dxa"/>
          </w:tcPr>
          <w:p w14:paraId="100824BD" w14:textId="77777777" w:rsidR="00DD0999" w:rsidRPr="007906BE" w:rsidRDefault="005C31DF" w:rsidP="007906BE">
            <w:pPr>
              <w:bidi/>
              <w:spacing w:line="360" w:lineRule="auto"/>
              <w:ind w:left="862"/>
              <w:jc w:val="both"/>
              <w:cnfStyle w:val="000000000000" w:firstRow="0" w:lastRow="0" w:firstColumn="0" w:lastColumn="0" w:oddVBand="0" w:evenVBand="0" w:oddHBand="0"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الرشاقة التنظيمية</w:t>
            </w:r>
          </w:p>
        </w:tc>
      </w:tr>
      <w:tr w:rsidR="00DD0999" w:rsidRPr="007906BE" w14:paraId="7FED0E35" w14:textId="77777777" w:rsidTr="00DD0999">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tcPr>
          <w:p w14:paraId="0628B321" w14:textId="77777777" w:rsidR="00DD0999" w:rsidRPr="007906BE" w:rsidRDefault="005C31DF" w:rsidP="007906BE">
            <w:pPr>
              <w:bidi/>
              <w:spacing w:line="360" w:lineRule="auto"/>
              <w:ind w:left="862"/>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 xml:space="preserve">منهجية البحث </w:t>
            </w:r>
          </w:p>
        </w:tc>
        <w:tc>
          <w:tcPr>
            <w:tcW w:w="6880" w:type="dxa"/>
          </w:tcPr>
          <w:p w14:paraId="626CB873" w14:textId="77777777" w:rsidR="00DD0999" w:rsidRPr="007906BE" w:rsidRDefault="005C31DF" w:rsidP="007906BE">
            <w:pPr>
              <w:bidi/>
              <w:spacing w:line="360" w:lineRule="auto"/>
              <w:ind w:left="862"/>
              <w:jc w:val="both"/>
              <w:cnfStyle w:val="000000100000" w:firstRow="0" w:lastRow="0" w:firstColumn="0" w:lastColumn="0" w:oddVBand="0" w:evenVBand="0" w:oddHBand="1"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اتبعت الدراسة المنهج الكمي</w:t>
            </w:r>
          </w:p>
        </w:tc>
      </w:tr>
      <w:tr w:rsidR="00DD0999" w:rsidRPr="007906BE" w14:paraId="4B5A77C3" w14:textId="77777777" w:rsidTr="00DD0999">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tcPr>
          <w:p w14:paraId="4446FFD0" w14:textId="77777777" w:rsidR="00DD0999" w:rsidRPr="007906BE" w:rsidRDefault="005C31DF" w:rsidP="007906BE">
            <w:pPr>
              <w:bidi/>
              <w:spacing w:line="360" w:lineRule="auto"/>
              <w:ind w:left="862"/>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 xml:space="preserve">أهم النتائج والتوصيات </w:t>
            </w:r>
          </w:p>
        </w:tc>
        <w:tc>
          <w:tcPr>
            <w:tcW w:w="6880" w:type="dxa"/>
          </w:tcPr>
          <w:p w14:paraId="72D0B270" w14:textId="77777777" w:rsidR="00DD0999" w:rsidRPr="007906BE" w:rsidRDefault="005C31DF" w:rsidP="007906BE">
            <w:pPr>
              <w:bidi/>
              <w:spacing w:line="360" w:lineRule="auto"/>
              <w:ind w:left="862"/>
              <w:jc w:val="both"/>
              <w:cnfStyle w:val="000000000000" w:firstRow="0" w:lastRow="0" w:firstColumn="0" w:lastColumn="0" w:oddVBand="0" w:evenVBand="0" w:oddHBand="0"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 xml:space="preserve">أظهرت النتائج عدم وجود فروق ذات دلالة إحصائية بين آراء أفراد عينة الدراسة تعزى لمتغير الجنس ومستوى التعليم والخبرة بما يتعلق بمستوى برامج صيانة الموارد البشرية بأمانة منطقة الحدود الشمالية ووجود علاقة بينهما، ووجود أثرا </w:t>
            </w:r>
            <w:proofErr w:type="spellStart"/>
            <w:r w:rsidRPr="007906BE">
              <w:rPr>
                <w:rFonts w:ascii="Traditional Arabic" w:eastAsia="Simplified Arabic" w:hAnsi="Traditional Arabic" w:cs="Traditional Arabic" w:hint="cs"/>
                <w:color w:val="000000" w:themeColor="text1"/>
                <w:sz w:val="24"/>
                <w:szCs w:val="24"/>
                <w:rtl/>
              </w:rPr>
              <w:t>ايجابيا</w:t>
            </w:r>
            <w:proofErr w:type="spellEnd"/>
            <w:r w:rsidRPr="007906BE">
              <w:rPr>
                <w:rFonts w:ascii="Traditional Arabic" w:eastAsia="Simplified Arabic" w:hAnsi="Traditional Arabic" w:cs="Traditional Arabic" w:hint="cs"/>
                <w:color w:val="000000" w:themeColor="text1"/>
                <w:sz w:val="24"/>
                <w:szCs w:val="24"/>
                <w:rtl/>
              </w:rPr>
              <w:t xml:space="preserve"> لصيانة الموارد البشرية على سرعة الحركة التنظيمية أوصت الدراسة بضرورة الاهتمام ببرامج صيانة الموارد البشرية مع العمل على زيادة الوعي بأهمية تعزيز المرونة التنظيمية وزيادة الدعم المالي الكافي لتطبيق فلسفة صيانة الموارد البشرية وأن سياسات وإجراءات </w:t>
            </w:r>
            <w:r w:rsidRPr="007906BE">
              <w:rPr>
                <w:rFonts w:ascii="Traditional Arabic" w:eastAsia="Simplified Arabic" w:hAnsi="Traditional Arabic" w:cs="Traditional Arabic" w:hint="cs"/>
                <w:color w:val="000000" w:themeColor="text1"/>
                <w:sz w:val="24"/>
                <w:szCs w:val="24"/>
                <w:rtl/>
              </w:rPr>
              <w:lastRenderedPageBreak/>
              <w:t>صيانة الموارد البشرية تركز البرامج على مراعاة دعم مرونة الهيكل التنظيمي والإجراءات التنظيمية على مستوى المؤسسة..</w:t>
            </w:r>
          </w:p>
        </w:tc>
      </w:tr>
      <w:tr w:rsidR="00DD0999" w:rsidRPr="007906BE" w14:paraId="30FFF73C" w14:textId="77777777" w:rsidTr="00DD0999">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tcPr>
          <w:p w14:paraId="68B13E17" w14:textId="77777777" w:rsidR="00DD0999" w:rsidRPr="007906BE" w:rsidRDefault="005C31DF" w:rsidP="007906BE">
            <w:pPr>
              <w:bidi/>
              <w:spacing w:line="360" w:lineRule="auto"/>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lastRenderedPageBreak/>
              <w:t xml:space="preserve">الدراسة </w:t>
            </w:r>
          </w:p>
        </w:tc>
        <w:tc>
          <w:tcPr>
            <w:tcW w:w="6880" w:type="dxa"/>
          </w:tcPr>
          <w:p w14:paraId="72A7F8C8" w14:textId="77777777" w:rsidR="00DD0999" w:rsidRPr="007906BE" w:rsidRDefault="005C31DF" w:rsidP="007906BE">
            <w:pPr>
              <w:bidi/>
              <w:spacing w:line="360" w:lineRule="auto"/>
              <w:ind w:left="862"/>
              <w:jc w:val="both"/>
              <w:cnfStyle w:val="000000100000" w:firstRow="0" w:lastRow="0" w:firstColumn="0" w:lastColumn="0" w:oddVBand="0" w:evenVBand="0" w:oddHBand="1" w:evenHBand="0" w:firstRowFirstColumn="0" w:firstRowLastColumn="0" w:lastRowFirstColumn="0" w:lastRowLastColumn="0"/>
              <w:rPr>
                <w:rFonts w:ascii="Traditional Arabic" w:eastAsia="Simplified Arabic" w:hAnsi="Traditional Arabic" w:cs="Traditional Arabic" w:hint="cs"/>
                <w:b/>
                <w:bCs/>
                <w:color w:val="000000" w:themeColor="text1"/>
                <w:sz w:val="24"/>
                <w:szCs w:val="24"/>
              </w:rPr>
            </w:pPr>
            <w:r w:rsidRPr="007906BE">
              <w:rPr>
                <w:rFonts w:ascii="Traditional Arabic" w:eastAsia="Simplified Arabic" w:hAnsi="Traditional Arabic" w:cs="Traditional Arabic" w:hint="cs"/>
                <w:b/>
                <w:bCs/>
                <w:color w:val="000000" w:themeColor="text1"/>
                <w:sz w:val="24"/>
                <w:szCs w:val="24"/>
                <w:rtl/>
              </w:rPr>
              <w:t>(الجمل،2023)</w:t>
            </w:r>
          </w:p>
        </w:tc>
      </w:tr>
      <w:tr w:rsidR="00DD0999" w:rsidRPr="007906BE" w14:paraId="1400B472" w14:textId="77777777" w:rsidTr="00DD0999">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tcPr>
          <w:p w14:paraId="66BC85E5" w14:textId="77777777" w:rsidR="00DD0999" w:rsidRPr="007906BE" w:rsidRDefault="005C31DF" w:rsidP="007906BE">
            <w:pPr>
              <w:bidi/>
              <w:spacing w:line="360" w:lineRule="auto"/>
              <w:ind w:left="862"/>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 xml:space="preserve">أهداف الدراسة </w:t>
            </w:r>
          </w:p>
        </w:tc>
        <w:tc>
          <w:tcPr>
            <w:tcW w:w="6880" w:type="dxa"/>
          </w:tcPr>
          <w:p w14:paraId="69699EDF" w14:textId="77777777" w:rsidR="00DD0999" w:rsidRPr="007906BE" w:rsidRDefault="005C31DF" w:rsidP="007906BE">
            <w:pPr>
              <w:bidi/>
              <w:spacing w:line="360" w:lineRule="auto"/>
              <w:ind w:left="862"/>
              <w:jc w:val="both"/>
              <w:cnfStyle w:val="000000000000" w:firstRow="0" w:lastRow="0" w:firstColumn="0" w:lastColumn="0" w:oddVBand="0" w:evenVBand="0" w:oddHBand="0"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 xml:space="preserve">هدفت الدراسة إلى معرفة أثر </w:t>
            </w:r>
            <w:proofErr w:type="spellStart"/>
            <w:r w:rsidRPr="007906BE">
              <w:rPr>
                <w:rFonts w:ascii="Traditional Arabic" w:eastAsia="Simplified Arabic" w:hAnsi="Traditional Arabic" w:cs="Traditional Arabic" w:hint="cs"/>
                <w:color w:val="000000" w:themeColor="text1"/>
                <w:sz w:val="24"/>
                <w:szCs w:val="24"/>
                <w:rtl/>
              </w:rPr>
              <w:t>ادارة</w:t>
            </w:r>
            <w:proofErr w:type="spellEnd"/>
            <w:r w:rsidRPr="007906BE">
              <w:rPr>
                <w:rFonts w:ascii="Traditional Arabic" w:eastAsia="Simplified Arabic" w:hAnsi="Traditional Arabic" w:cs="Traditional Arabic" w:hint="cs"/>
                <w:color w:val="000000" w:themeColor="text1"/>
                <w:sz w:val="24"/>
                <w:szCs w:val="24"/>
                <w:rtl/>
              </w:rPr>
              <w:t xml:space="preserve"> المعرفة على الرشاقة التنظيمية في </w:t>
            </w:r>
            <w:proofErr w:type="spellStart"/>
            <w:r w:rsidRPr="007906BE">
              <w:rPr>
                <w:rFonts w:ascii="Traditional Arabic" w:eastAsia="Simplified Arabic" w:hAnsi="Traditional Arabic" w:cs="Traditional Arabic" w:hint="cs"/>
                <w:color w:val="000000" w:themeColor="text1"/>
                <w:sz w:val="24"/>
                <w:szCs w:val="24"/>
                <w:rtl/>
              </w:rPr>
              <w:t>امانة</w:t>
            </w:r>
            <w:proofErr w:type="spellEnd"/>
            <w:r w:rsidRPr="007906BE">
              <w:rPr>
                <w:rFonts w:ascii="Traditional Arabic" w:eastAsia="Simplified Arabic" w:hAnsi="Traditional Arabic" w:cs="Traditional Arabic" w:hint="cs"/>
                <w:color w:val="000000" w:themeColor="text1"/>
                <w:sz w:val="24"/>
                <w:szCs w:val="24"/>
                <w:rtl/>
              </w:rPr>
              <w:t xml:space="preserve"> عمان الكبرى</w:t>
            </w:r>
          </w:p>
        </w:tc>
      </w:tr>
      <w:tr w:rsidR="00DD0999" w:rsidRPr="007906BE" w14:paraId="6F80FBE2" w14:textId="77777777" w:rsidTr="00DD0999">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tcPr>
          <w:p w14:paraId="7A172E4F" w14:textId="77777777" w:rsidR="00DD0999" w:rsidRPr="007906BE" w:rsidRDefault="005C31DF" w:rsidP="007906BE">
            <w:pPr>
              <w:bidi/>
              <w:spacing w:line="360" w:lineRule="auto"/>
              <w:ind w:left="862"/>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المتغير المستقل</w:t>
            </w:r>
          </w:p>
        </w:tc>
        <w:tc>
          <w:tcPr>
            <w:tcW w:w="6880" w:type="dxa"/>
          </w:tcPr>
          <w:p w14:paraId="6658960A" w14:textId="77777777" w:rsidR="00DD0999" w:rsidRPr="007906BE" w:rsidRDefault="005C31DF" w:rsidP="007906BE">
            <w:pPr>
              <w:bidi/>
              <w:spacing w:line="360" w:lineRule="auto"/>
              <w:ind w:left="862"/>
              <w:jc w:val="both"/>
              <w:cnfStyle w:val="000000100000" w:firstRow="0" w:lastRow="0" w:firstColumn="0" w:lastColumn="0" w:oddVBand="0" w:evenVBand="0" w:oddHBand="1"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 xml:space="preserve">إدارة المعرفة بأبعادها اكتساب </w:t>
            </w:r>
            <w:proofErr w:type="gramStart"/>
            <w:r w:rsidRPr="007906BE">
              <w:rPr>
                <w:rFonts w:ascii="Traditional Arabic" w:eastAsia="Simplified Arabic" w:hAnsi="Traditional Arabic" w:cs="Traditional Arabic" w:hint="cs"/>
                <w:color w:val="000000" w:themeColor="text1"/>
                <w:sz w:val="24"/>
                <w:szCs w:val="24"/>
                <w:rtl/>
              </w:rPr>
              <w:t>المعرفة,</w:t>
            </w:r>
            <w:proofErr w:type="gramEnd"/>
            <w:r w:rsidRPr="007906BE">
              <w:rPr>
                <w:rFonts w:ascii="Traditional Arabic" w:eastAsia="Simplified Arabic" w:hAnsi="Traditional Arabic" w:cs="Traditional Arabic" w:hint="cs"/>
                <w:color w:val="000000" w:themeColor="text1"/>
                <w:sz w:val="24"/>
                <w:szCs w:val="24"/>
                <w:rtl/>
              </w:rPr>
              <w:t xml:space="preserve"> تطوير </w:t>
            </w:r>
            <w:proofErr w:type="gramStart"/>
            <w:r w:rsidRPr="007906BE">
              <w:rPr>
                <w:rFonts w:ascii="Traditional Arabic" w:eastAsia="Simplified Arabic" w:hAnsi="Traditional Arabic" w:cs="Traditional Arabic" w:hint="cs"/>
                <w:color w:val="000000" w:themeColor="text1"/>
                <w:sz w:val="24"/>
                <w:szCs w:val="24"/>
                <w:rtl/>
              </w:rPr>
              <w:t>المعرفة,</w:t>
            </w:r>
            <w:proofErr w:type="gramEnd"/>
            <w:r w:rsidRPr="007906BE">
              <w:rPr>
                <w:rFonts w:ascii="Traditional Arabic" w:eastAsia="Simplified Arabic" w:hAnsi="Traditional Arabic" w:cs="Traditional Arabic" w:hint="cs"/>
                <w:color w:val="000000" w:themeColor="text1"/>
                <w:sz w:val="24"/>
                <w:szCs w:val="24"/>
                <w:rtl/>
              </w:rPr>
              <w:t xml:space="preserve"> نقل المعرفة وتطبيق المعرفة</w:t>
            </w:r>
          </w:p>
        </w:tc>
      </w:tr>
      <w:tr w:rsidR="00DD0999" w:rsidRPr="007906BE" w14:paraId="33A33B82" w14:textId="77777777" w:rsidTr="00DD0999">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tcPr>
          <w:p w14:paraId="424C0FC7" w14:textId="77777777" w:rsidR="00DD0999" w:rsidRPr="007906BE" w:rsidRDefault="005C31DF" w:rsidP="007906BE">
            <w:pPr>
              <w:bidi/>
              <w:spacing w:line="360" w:lineRule="auto"/>
              <w:ind w:left="862"/>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 xml:space="preserve">المتغير التابع </w:t>
            </w:r>
          </w:p>
        </w:tc>
        <w:tc>
          <w:tcPr>
            <w:tcW w:w="6880" w:type="dxa"/>
          </w:tcPr>
          <w:p w14:paraId="7B0616BD" w14:textId="77777777" w:rsidR="00DD0999" w:rsidRPr="007906BE" w:rsidRDefault="005C31DF" w:rsidP="007906BE">
            <w:pPr>
              <w:bidi/>
              <w:spacing w:line="360" w:lineRule="auto"/>
              <w:ind w:left="862"/>
              <w:jc w:val="both"/>
              <w:cnfStyle w:val="000000000000" w:firstRow="0" w:lastRow="0" w:firstColumn="0" w:lastColumn="0" w:oddVBand="0" w:evenVBand="0" w:oddHBand="0"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 xml:space="preserve">الرشاقة التنظيمية رشاقة ابتكار </w:t>
            </w:r>
            <w:proofErr w:type="gramStart"/>
            <w:r w:rsidRPr="007906BE">
              <w:rPr>
                <w:rFonts w:ascii="Traditional Arabic" w:eastAsia="Simplified Arabic" w:hAnsi="Traditional Arabic" w:cs="Traditional Arabic" w:hint="cs"/>
                <w:color w:val="000000" w:themeColor="text1"/>
                <w:sz w:val="24"/>
                <w:szCs w:val="24"/>
                <w:rtl/>
              </w:rPr>
              <w:t>الخدمات ،</w:t>
            </w:r>
            <w:proofErr w:type="gramEnd"/>
            <w:r w:rsidRPr="007906BE">
              <w:rPr>
                <w:rFonts w:ascii="Traditional Arabic" w:eastAsia="Simplified Arabic" w:hAnsi="Traditional Arabic" w:cs="Traditional Arabic" w:hint="cs"/>
                <w:color w:val="000000" w:themeColor="text1"/>
                <w:sz w:val="24"/>
                <w:szCs w:val="24"/>
                <w:rtl/>
              </w:rPr>
              <w:t xml:space="preserve"> رشاقة المرونة في التنظيم </w:t>
            </w:r>
            <w:proofErr w:type="spellStart"/>
            <w:proofErr w:type="gramStart"/>
            <w:r w:rsidRPr="007906BE">
              <w:rPr>
                <w:rFonts w:ascii="Traditional Arabic" w:eastAsia="Simplified Arabic" w:hAnsi="Traditional Arabic" w:cs="Traditional Arabic" w:hint="cs"/>
                <w:color w:val="000000" w:themeColor="text1"/>
                <w:sz w:val="24"/>
                <w:szCs w:val="24"/>
                <w:rtl/>
              </w:rPr>
              <w:t>الاداري</w:t>
            </w:r>
            <w:proofErr w:type="spellEnd"/>
            <w:r w:rsidRPr="007906BE">
              <w:rPr>
                <w:rFonts w:ascii="Traditional Arabic" w:eastAsia="Simplified Arabic" w:hAnsi="Traditional Arabic" w:cs="Traditional Arabic" w:hint="cs"/>
                <w:color w:val="000000" w:themeColor="text1"/>
                <w:sz w:val="24"/>
                <w:szCs w:val="24"/>
                <w:rtl/>
              </w:rPr>
              <w:t xml:space="preserve"> ،</w:t>
            </w:r>
            <w:proofErr w:type="gramEnd"/>
            <w:r w:rsidRPr="007906BE">
              <w:rPr>
                <w:rFonts w:ascii="Traditional Arabic" w:eastAsia="Simplified Arabic" w:hAnsi="Traditional Arabic" w:cs="Traditional Arabic" w:hint="cs"/>
                <w:color w:val="000000" w:themeColor="text1"/>
                <w:sz w:val="24"/>
                <w:szCs w:val="24"/>
                <w:rtl/>
              </w:rPr>
              <w:t xml:space="preserve"> رشاقة الابتكار </w:t>
            </w:r>
            <w:proofErr w:type="spellStart"/>
            <w:proofErr w:type="gramStart"/>
            <w:r w:rsidRPr="007906BE">
              <w:rPr>
                <w:rFonts w:ascii="Traditional Arabic" w:eastAsia="Simplified Arabic" w:hAnsi="Traditional Arabic" w:cs="Traditional Arabic" w:hint="cs"/>
                <w:color w:val="000000" w:themeColor="text1"/>
                <w:sz w:val="24"/>
                <w:szCs w:val="24"/>
                <w:rtl/>
              </w:rPr>
              <w:t>الاداري</w:t>
            </w:r>
            <w:proofErr w:type="spellEnd"/>
            <w:r w:rsidRPr="007906BE">
              <w:rPr>
                <w:rFonts w:ascii="Traditional Arabic" w:eastAsia="Simplified Arabic" w:hAnsi="Traditional Arabic" w:cs="Traditional Arabic" w:hint="cs"/>
                <w:color w:val="000000" w:themeColor="text1"/>
                <w:sz w:val="24"/>
                <w:szCs w:val="24"/>
                <w:rtl/>
              </w:rPr>
              <w:t xml:space="preserve"> ،</w:t>
            </w:r>
            <w:proofErr w:type="gramEnd"/>
            <w:r w:rsidRPr="007906BE">
              <w:rPr>
                <w:rFonts w:ascii="Traditional Arabic" w:eastAsia="Simplified Arabic" w:hAnsi="Traditional Arabic" w:cs="Traditional Arabic" w:hint="cs"/>
                <w:color w:val="000000" w:themeColor="text1"/>
                <w:sz w:val="24"/>
                <w:szCs w:val="24"/>
                <w:rtl/>
              </w:rPr>
              <w:t xml:space="preserve"> السرعة في الأداء والرشاقة التكنولوجية</w:t>
            </w:r>
          </w:p>
        </w:tc>
      </w:tr>
      <w:tr w:rsidR="00DD0999" w:rsidRPr="007906BE" w14:paraId="45BC2E21" w14:textId="77777777" w:rsidTr="00DD0999">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tcPr>
          <w:p w14:paraId="182EC4D1" w14:textId="77777777" w:rsidR="00DD0999" w:rsidRPr="007906BE" w:rsidRDefault="005C31DF" w:rsidP="007906BE">
            <w:pPr>
              <w:bidi/>
              <w:spacing w:line="360" w:lineRule="auto"/>
              <w:ind w:left="862"/>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 xml:space="preserve">منهجية البحث </w:t>
            </w:r>
          </w:p>
        </w:tc>
        <w:tc>
          <w:tcPr>
            <w:tcW w:w="6880" w:type="dxa"/>
          </w:tcPr>
          <w:p w14:paraId="5541508E" w14:textId="77777777" w:rsidR="00DD0999" w:rsidRPr="007906BE" w:rsidRDefault="005C31DF" w:rsidP="007906BE">
            <w:pPr>
              <w:bidi/>
              <w:spacing w:line="360" w:lineRule="auto"/>
              <w:ind w:left="862"/>
              <w:jc w:val="both"/>
              <w:cnfStyle w:val="000000100000" w:firstRow="0" w:lastRow="0" w:firstColumn="0" w:lastColumn="0" w:oddVBand="0" w:evenVBand="0" w:oddHBand="1"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اعتمدت الدراسة المنهج الوصفي التحليلي.</w:t>
            </w:r>
          </w:p>
        </w:tc>
      </w:tr>
      <w:tr w:rsidR="00DD0999" w:rsidRPr="007906BE" w14:paraId="013091D0" w14:textId="77777777" w:rsidTr="00DD0999">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tcPr>
          <w:p w14:paraId="5F4279F5" w14:textId="77777777" w:rsidR="00DD0999" w:rsidRPr="007906BE" w:rsidRDefault="005C31DF" w:rsidP="007906BE">
            <w:pPr>
              <w:bidi/>
              <w:spacing w:line="360" w:lineRule="auto"/>
              <w:ind w:left="862"/>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 xml:space="preserve">أهم النتائج والتوصيات </w:t>
            </w:r>
          </w:p>
        </w:tc>
        <w:tc>
          <w:tcPr>
            <w:tcW w:w="6880" w:type="dxa"/>
          </w:tcPr>
          <w:p w14:paraId="144DA145" w14:textId="77777777" w:rsidR="00DD0999" w:rsidRPr="007906BE" w:rsidRDefault="005C31DF" w:rsidP="007906BE">
            <w:pPr>
              <w:bidi/>
              <w:spacing w:line="360" w:lineRule="auto"/>
              <w:ind w:left="862"/>
              <w:jc w:val="both"/>
              <w:cnfStyle w:val="000000000000" w:firstRow="0" w:lastRow="0" w:firstColumn="0" w:lastColumn="0" w:oddVBand="0" w:evenVBand="0" w:oddHBand="0"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 xml:space="preserve">وتوصلت الدراسة إلى أن مستوى إدارة المعرفة في </w:t>
            </w:r>
            <w:proofErr w:type="spellStart"/>
            <w:r w:rsidRPr="007906BE">
              <w:rPr>
                <w:rFonts w:ascii="Traditional Arabic" w:eastAsia="Simplified Arabic" w:hAnsi="Traditional Arabic" w:cs="Traditional Arabic" w:hint="cs"/>
                <w:color w:val="000000" w:themeColor="text1"/>
                <w:sz w:val="24"/>
                <w:szCs w:val="24"/>
                <w:rtl/>
              </w:rPr>
              <w:t>امانة</w:t>
            </w:r>
            <w:proofErr w:type="spellEnd"/>
            <w:r w:rsidRPr="007906BE">
              <w:rPr>
                <w:rFonts w:ascii="Traditional Arabic" w:eastAsia="Simplified Arabic" w:hAnsi="Traditional Arabic" w:cs="Traditional Arabic" w:hint="cs"/>
                <w:color w:val="000000" w:themeColor="text1"/>
                <w:sz w:val="24"/>
                <w:szCs w:val="24"/>
                <w:rtl/>
              </w:rPr>
              <w:t xml:space="preserve"> عمان الكبرى كان بدرجة مرتفعة، وأن مستوى الرشاقة التنظيمية كان بدرجة مرتفعة، كما </w:t>
            </w:r>
            <w:proofErr w:type="spellStart"/>
            <w:r w:rsidRPr="007906BE">
              <w:rPr>
                <w:rFonts w:ascii="Traditional Arabic" w:eastAsia="Simplified Arabic" w:hAnsi="Traditional Arabic" w:cs="Traditional Arabic" w:hint="cs"/>
                <w:color w:val="000000" w:themeColor="text1"/>
                <w:sz w:val="24"/>
                <w:szCs w:val="24"/>
                <w:rtl/>
              </w:rPr>
              <w:t>اشارة</w:t>
            </w:r>
            <w:proofErr w:type="spellEnd"/>
            <w:r w:rsidRPr="007906BE">
              <w:rPr>
                <w:rFonts w:ascii="Traditional Arabic" w:eastAsia="Simplified Arabic" w:hAnsi="Traditional Arabic" w:cs="Traditional Arabic" w:hint="cs"/>
                <w:color w:val="000000" w:themeColor="text1"/>
                <w:sz w:val="24"/>
                <w:szCs w:val="24"/>
                <w:rtl/>
              </w:rPr>
              <w:t xml:space="preserve"> النتائج الى وجود أثر </w:t>
            </w:r>
            <w:proofErr w:type="spellStart"/>
            <w:r w:rsidRPr="007906BE">
              <w:rPr>
                <w:rFonts w:ascii="Traditional Arabic" w:eastAsia="Simplified Arabic" w:hAnsi="Traditional Arabic" w:cs="Traditional Arabic" w:hint="cs"/>
                <w:color w:val="000000" w:themeColor="text1"/>
                <w:sz w:val="24"/>
                <w:szCs w:val="24"/>
                <w:rtl/>
              </w:rPr>
              <w:t>نو</w:t>
            </w:r>
            <w:proofErr w:type="spellEnd"/>
            <w:r w:rsidRPr="007906BE">
              <w:rPr>
                <w:rFonts w:ascii="Traditional Arabic" w:eastAsia="Simplified Arabic" w:hAnsi="Traditional Arabic" w:cs="Traditional Arabic" w:hint="cs"/>
                <w:color w:val="000000" w:themeColor="text1"/>
                <w:sz w:val="24"/>
                <w:szCs w:val="24"/>
                <w:rtl/>
              </w:rPr>
              <w:t xml:space="preserve"> دلالة إحصائية لعمليات إدارة المعرفة بأبعادها اكتساب المعرفة, تطوير المعرفة, نقل المعرفة وتطبيق المعرفة على الرشاقة التنظيمية رشاقة ابتكار الخدمات ، رشاقة المرونة في التنظيم </w:t>
            </w:r>
            <w:proofErr w:type="spellStart"/>
            <w:r w:rsidRPr="007906BE">
              <w:rPr>
                <w:rFonts w:ascii="Traditional Arabic" w:eastAsia="Simplified Arabic" w:hAnsi="Traditional Arabic" w:cs="Traditional Arabic" w:hint="cs"/>
                <w:color w:val="000000" w:themeColor="text1"/>
                <w:sz w:val="24"/>
                <w:szCs w:val="24"/>
                <w:rtl/>
              </w:rPr>
              <w:t>الاداري</w:t>
            </w:r>
            <w:proofErr w:type="spellEnd"/>
            <w:r w:rsidRPr="007906BE">
              <w:rPr>
                <w:rFonts w:ascii="Traditional Arabic" w:eastAsia="Simplified Arabic" w:hAnsi="Traditional Arabic" w:cs="Traditional Arabic" w:hint="cs"/>
                <w:color w:val="000000" w:themeColor="text1"/>
                <w:sz w:val="24"/>
                <w:szCs w:val="24"/>
                <w:rtl/>
              </w:rPr>
              <w:t xml:space="preserve"> ، رشاقة الابتكار </w:t>
            </w:r>
            <w:proofErr w:type="spellStart"/>
            <w:r w:rsidRPr="007906BE">
              <w:rPr>
                <w:rFonts w:ascii="Traditional Arabic" w:eastAsia="Simplified Arabic" w:hAnsi="Traditional Arabic" w:cs="Traditional Arabic" w:hint="cs"/>
                <w:color w:val="000000" w:themeColor="text1"/>
                <w:sz w:val="24"/>
                <w:szCs w:val="24"/>
                <w:rtl/>
              </w:rPr>
              <w:t>الاداري</w:t>
            </w:r>
            <w:proofErr w:type="spellEnd"/>
            <w:r w:rsidRPr="007906BE">
              <w:rPr>
                <w:rFonts w:ascii="Traditional Arabic" w:eastAsia="Simplified Arabic" w:hAnsi="Traditional Arabic" w:cs="Traditional Arabic" w:hint="cs"/>
                <w:color w:val="000000" w:themeColor="text1"/>
                <w:sz w:val="24"/>
                <w:szCs w:val="24"/>
                <w:rtl/>
              </w:rPr>
              <w:t xml:space="preserve"> ، السرعة في الأداء والرشاقة التكنولوجية في أمانة عمان الكبرى، كما توصي الدراسة بضرورة إشراك الموظفين في أمانة عمان الكبرى بدورات متخصصة بإدارة المعرفة من اجل الحفاظ على القدرات المعرفية في </w:t>
            </w:r>
            <w:proofErr w:type="spellStart"/>
            <w:r w:rsidRPr="007906BE">
              <w:rPr>
                <w:rFonts w:ascii="Traditional Arabic" w:eastAsia="Simplified Arabic" w:hAnsi="Traditional Arabic" w:cs="Traditional Arabic" w:hint="cs"/>
                <w:color w:val="000000" w:themeColor="text1"/>
                <w:sz w:val="24"/>
                <w:szCs w:val="24"/>
                <w:rtl/>
              </w:rPr>
              <w:t>امانة</w:t>
            </w:r>
            <w:proofErr w:type="spellEnd"/>
            <w:r w:rsidRPr="007906BE">
              <w:rPr>
                <w:rFonts w:ascii="Traditional Arabic" w:eastAsia="Simplified Arabic" w:hAnsi="Traditional Arabic" w:cs="Traditional Arabic" w:hint="cs"/>
                <w:color w:val="000000" w:themeColor="text1"/>
                <w:sz w:val="24"/>
                <w:szCs w:val="24"/>
                <w:rtl/>
              </w:rPr>
              <w:t xml:space="preserve"> عمان الكبرى واستدامتها.</w:t>
            </w:r>
          </w:p>
        </w:tc>
      </w:tr>
      <w:tr w:rsidR="00DD0999" w:rsidRPr="007906BE" w14:paraId="456C708F" w14:textId="77777777" w:rsidTr="00DD0999">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tcPr>
          <w:p w14:paraId="3F567F73" w14:textId="77777777" w:rsidR="00DD0999" w:rsidRPr="007906BE" w:rsidRDefault="005C31DF" w:rsidP="007906BE">
            <w:pPr>
              <w:bidi/>
              <w:spacing w:line="360" w:lineRule="auto"/>
              <w:ind w:left="36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الدراسة</w:t>
            </w:r>
          </w:p>
        </w:tc>
        <w:tc>
          <w:tcPr>
            <w:tcW w:w="6880" w:type="dxa"/>
          </w:tcPr>
          <w:p w14:paraId="74644308" w14:textId="77777777" w:rsidR="00DD0999" w:rsidRPr="007906BE" w:rsidRDefault="005C31DF" w:rsidP="007906BE">
            <w:pPr>
              <w:bidi/>
              <w:spacing w:line="360" w:lineRule="auto"/>
              <w:ind w:left="862"/>
              <w:jc w:val="both"/>
              <w:cnfStyle w:val="000000100000" w:firstRow="0" w:lastRow="0" w:firstColumn="0" w:lastColumn="0" w:oddVBand="0" w:evenVBand="0" w:oddHBand="1"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b/>
                <w:bCs/>
                <w:color w:val="000000" w:themeColor="text1"/>
                <w:sz w:val="24"/>
                <w:szCs w:val="24"/>
              </w:rPr>
              <w:t>(2020</w:t>
            </w:r>
            <w:proofErr w:type="gramStart"/>
            <w:r w:rsidRPr="007906BE">
              <w:rPr>
                <w:rFonts w:ascii="Traditional Arabic" w:eastAsia="Simplified Arabic" w:hAnsi="Traditional Arabic" w:cs="Traditional Arabic" w:hint="cs"/>
                <w:b/>
                <w:bCs/>
                <w:color w:val="000000" w:themeColor="text1"/>
                <w:sz w:val="24"/>
                <w:szCs w:val="24"/>
              </w:rPr>
              <w:t>) .Al</w:t>
            </w:r>
            <w:proofErr w:type="gramEnd"/>
            <w:r w:rsidRPr="007906BE">
              <w:rPr>
                <w:rFonts w:ascii="Traditional Arabic" w:eastAsia="Simplified Arabic" w:hAnsi="Traditional Arabic" w:cs="Traditional Arabic" w:hint="cs"/>
                <w:b/>
                <w:bCs/>
                <w:color w:val="000000" w:themeColor="text1"/>
                <w:sz w:val="24"/>
                <w:szCs w:val="24"/>
              </w:rPr>
              <w:t>-Tail et al</w:t>
            </w:r>
          </w:p>
        </w:tc>
      </w:tr>
      <w:tr w:rsidR="00DD0999" w:rsidRPr="007906BE" w14:paraId="3D9EF901" w14:textId="77777777" w:rsidTr="00DD0999">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tcPr>
          <w:p w14:paraId="6C26F1F1" w14:textId="77777777" w:rsidR="00DD0999" w:rsidRPr="007906BE" w:rsidRDefault="005C31DF" w:rsidP="007906BE">
            <w:pPr>
              <w:bidi/>
              <w:spacing w:line="360" w:lineRule="auto"/>
              <w:ind w:left="36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 xml:space="preserve">أهداف الدراسة </w:t>
            </w:r>
          </w:p>
        </w:tc>
        <w:tc>
          <w:tcPr>
            <w:tcW w:w="6880" w:type="dxa"/>
          </w:tcPr>
          <w:p w14:paraId="2D1C9C25" w14:textId="77777777" w:rsidR="00DD0999" w:rsidRPr="007906BE" w:rsidRDefault="005C31DF" w:rsidP="007906BE">
            <w:pPr>
              <w:bidi/>
              <w:spacing w:line="360" w:lineRule="auto"/>
              <w:ind w:left="862"/>
              <w:jc w:val="both"/>
              <w:cnfStyle w:val="000000000000" w:firstRow="0" w:lastRow="0" w:firstColumn="0" w:lastColumn="0" w:oddVBand="0" w:evenVBand="0" w:oddHBand="0"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 xml:space="preserve">هدفت الدراسة إلى كشف تأثير صيانة الموارد البشرية بإبعادها في أنواع الرشاقة </w:t>
            </w:r>
            <w:proofErr w:type="spellStart"/>
            <w:r w:rsidRPr="007906BE">
              <w:rPr>
                <w:rFonts w:ascii="Traditional Arabic" w:eastAsia="Simplified Arabic" w:hAnsi="Traditional Arabic" w:cs="Traditional Arabic" w:hint="cs"/>
                <w:color w:val="000000" w:themeColor="text1"/>
                <w:sz w:val="24"/>
                <w:szCs w:val="24"/>
                <w:rtl/>
              </w:rPr>
              <w:t>المنظمية</w:t>
            </w:r>
            <w:proofErr w:type="spellEnd"/>
            <w:r w:rsidRPr="007906BE">
              <w:rPr>
                <w:rFonts w:ascii="Traditional Arabic" w:eastAsia="Simplified Arabic" w:hAnsi="Traditional Arabic" w:cs="Traditional Arabic" w:hint="cs"/>
                <w:color w:val="000000" w:themeColor="text1"/>
                <w:sz w:val="24"/>
                <w:szCs w:val="24"/>
                <w:rtl/>
              </w:rPr>
              <w:t xml:space="preserve"> رشاقة الاستشعار، ورشاقة صنع القرار، ورشاقة التطبيق في الجامعات الخاصة في إقليم كردستان العراق</w:t>
            </w:r>
          </w:p>
        </w:tc>
      </w:tr>
      <w:tr w:rsidR="00DD0999" w:rsidRPr="007906BE" w14:paraId="418B504F" w14:textId="77777777" w:rsidTr="00DD0999">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tcPr>
          <w:p w14:paraId="16C372BC" w14:textId="77777777" w:rsidR="00DD0999" w:rsidRPr="007906BE" w:rsidRDefault="005C31DF" w:rsidP="007906BE">
            <w:pPr>
              <w:bidi/>
              <w:spacing w:line="360" w:lineRule="auto"/>
              <w:ind w:left="36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المتغير المستقل</w:t>
            </w:r>
          </w:p>
        </w:tc>
        <w:tc>
          <w:tcPr>
            <w:tcW w:w="6880" w:type="dxa"/>
          </w:tcPr>
          <w:p w14:paraId="631541D4" w14:textId="77777777" w:rsidR="00DD0999" w:rsidRPr="007906BE" w:rsidRDefault="005C31DF" w:rsidP="007906BE">
            <w:pPr>
              <w:bidi/>
              <w:spacing w:line="360" w:lineRule="auto"/>
              <w:ind w:left="862"/>
              <w:jc w:val="both"/>
              <w:cnfStyle w:val="000000100000" w:firstRow="0" w:lastRow="0" w:firstColumn="0" w:lastColumn="0" w:oddVBand="0" w:evenVBand="0" w:oddHBand="1"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صيانة الموارد البشرية</w:t>
            </w:r>
          </w:p>
        </w:tc>
      </w:tr>
      <w:tr w:rsidR="00DD0999" w:rsidRPr="007906BE" w14:paraId="028B063D" w14:textId="77777777" w:rsidTr="00DD0999">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tcPr>
          <w:p w14:paraId="1894CEED" w14:textId="77777777" w:rsidR="00DD0999" w:rsidRPr="007906BE" w:rsidRDefault="005C31DF" w:rsidP="007906BE">
            <w:pPr>
              <w:bidi/>
              <w:spacing w:line="360" w:lineRule="auto"/>
              <w:ind w:left="36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 xml:space="preserve">المتغير التابع </w:t>
            </w:r>
          </w:p>
        </w:tc>
        <w:tc>
          <w:tcPr>
            <w:tcW w:w="6880" w:type="dxa"/>
          </w:tcPr>
          <w:p w14:paraId="1FD326FA" w14:textId="77777777" w:rsidR="00DD0999" w:rsidRPr="007906BE" w:rsidRDefault="005C31DF" w:rsidP="007906BE">
            <w:pPr>
              <w:bidi/>
              <w:spacing w:line="360" w:lineRule="auto"/>
              <w:ind w:left="862"/>
              <w:jc w:val="both"/>
              <w:cnfStyle w:val="000000000000" w:firstRow="0" w:lastRow="0" w:firstColumn="0" w:lastColumn="0" w:oddVBand="0" w:evenVBand="0" w:oddHBand="0"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 xml:space="preserve">الرشاقة </w:t>
            </w:r>
            <w:proofErr w:type="spellStart"/>
            <w:r w:rsidRPr="007906BE">
              <w:rPr>
                <w:rFonts w:ascii="Traditional Arabic" w:eastAsia="Simplified Arabic" w:hAnsi="Traditional Arabic" w:cs="Traditional Arabic" w:hint="cs"/>
                <w:color w:val="000000" w:themeColor="text1"/>
                <w:sz w:val="24"/>
                <w:szCs w:val="24"/>
                <w:rtl/>
              </w:rPr>
              <w:t>المنظمية</w:t>
            </w:r>
            <w:proofErr w:type="spellEnd"/>
            <w:r w:rsidRPr="007906BE">
              <w:rPr>
                <w:rFonts w:ascii="Traditional Arabic" w:eastAsia="Simplified Arabic" w:hAnsi="Traditional Arabic" w:cs="Traditional Arabic" w:hint="cs"/>
                <w:color w:val="000000" w:themeColor="text1"/>
                <w:sz w:val="24"/>
                <w:szCs w:val="24"/>
                <w:rtl/>
              </w:rPr>
              <w:t xml:space="preserve"> رشاقة الاستشعار، ورشاقة صنع القرار، ورشاقة التطبيق</w:t>
            </w:r>
          </w:p>
        </w:tc>
      </w:tr>
      <w:tr w:rsidR="00DD0999" w:rsidRPr="007906BE" w14:paraId="10F5D1CE" w14:textId="77777777" w:rsidTr="00DD0999">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tcPr>
          <w:p w14:paraId="2A7AF53A" w14:textId="77777777" w:rsidR="00DD0999" w:rsidRPr="007906BE" w:rsidRDefault="005C31DF" w:rsidP="007906BE">
            <w:pPr>
              <w:bidi/>
              <w:spacing w:line="360" w:lineRule="auto"/>
              <w:ind w:left="36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 xml:space="preserve">منهجية البحث </w:t>
            </w:r>
          </w:p>
        </w:tc>
        <w:tc>
          <w:tcPr>
            <w:tcW w:w="6880" w:type="dxa"/>
          </w:tcPr>
          <w:p w14:paraId="4A1E8C36" w14:textId="77777777" w:rsidR="00DD0999" w:rsidRPr="007906BE" w:rsidRDefault="005C31DF" w:rsidP="007906BE">
            <w:pPr>
              <w:bidi/>
              <w:spacing w:line="360" w:lineRule="auto"/>
              <w:ind w:left="862"/>
              <w:jc w:val="both"/>
              <w:cnfStyle w:val="000000100000" w:firstRow="0" w:lastRow="0" w:firstColumn="0" w:lastColumn="0" w:oddVBand="0" w:evenVBand="0" w:oddHBand="1"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 xml:space="preserve">واعتمد الباحث على </w:t>
            </w:r>
            <w:proofErr w:type="gramStart"/>
            <w:r w:rsidRPr="007906BE">
              <w:rPr>
                <w:rFonts w:ascii="Traditional Arabic" w:eastAsia="Simplified Arabic" w:hAnsi="Traditional Arabic" w:cs="Traditional Arabic" w:hint="cs"/>
                <w:color w:val="000000" w:themeColor="text1"/>
                <w:sz w:val="24"/>
                <w:szCs w:val="24"/>
                <w:rtl/>
              </w:rPr>
              <w:t>المنهج  الكمي</w:t>
            </w:r>
            <w:proofErr w:type="gramEnd"/>
            <w:r w:rsidRPr="007906BE">
              <w:rPr>
                <w:rFonts w:ascii="Traditional Arabic" w:eastAsia="Simplified Arabic" w:hAnsi="Traditional Arabic" w:cs="Traditional Arabic" w:hint="cs"/>
                <w:color w:val="000000" w:themeColor="text1"/>
                <w:sz w:val="24"/>
                <w:szCs w:val="24"/>
                <w:rtl/>
              </w:rPr>
              <w:t xml:space="preserve"> </w:t>
            </w:r>
          </w:p>
        </w:tc>
      </w:tr>
      <w:tr w:rsidR="00DD0999" w:rsidRPr="007906BE" w14:paraId="4636D2A5" w14:textId="77777777" w:rsidTr="00DD0999">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tcPr>
          <w:p w14:paraId="417E8BAD" w14:textId="77777777" w:rsidR="00DD0999" w:rsidRPr="007906BE" w:rsidRDefault="005C31DF" w:rsidP="007906BE">
            <w:pPr>
              <w:bidi/>
              <w:spacing w:line="360" w:lineRule="auto"/>
              <w:ind w:left="36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 xml:space="preserve">أهم النتائج والتوصيات </w:t>
            </w:r>
          </w:p>
        </w:tc>
        <w:tc>
          <w:tcPr>
            <w:tcW w:w="6880" w:type="dxa"/>
          </w:tcPr>
          <w:p w14:paraId="2EC13C66" w14:textId="77777777" w:rsidR="00DD0999" w:rsidRPr="007906BE" w:rsidRDefault="005C31DF" w:rsidP="007906BE">
            <w:pPr>
              <w:bidi/>
              <w:spacing w:line="360" w:lineRule="auto"/>
              <w:ind w:left="862"/>
              <w:jc w:val="both"/>
              <w:cnfStyle w:val="000000000000" w:firstRow="0" w:lastRow="0" w:firstColumn="0" w:lastColumn="0" w:oddVBand="0" w:evenVBand="0" w:oddHBand="0"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 xml:space="preserve">توصلت الدراسة لوجود علاقة موجبة ذات دلالة إحصائية بين صيانة الموارد البشرية والرشاقة </w:t>
            </w:r>
            <w:proofErr w:type="spellStart"/>
            <w:r w:rsidRPr="007906BE">
              <w:rPr>
                <w:rFonts w:ascii="Traditional Arabic" w:eastAsia="Simplified Arabic" w:hAnsi="Traditional Arabic" w:cs="Traditional Arabic" w:hint="cs"/>
                <w:color w:val="000000" w:themeColor="text1"/>
                <w:sz w:val="24"/>
                <w:szCs w:val="24"/>
                <w:rtl/>
              </w:rPr>
              <w:t>المنظمية</w:t>
            </w:r>
            <w:proofErr w:type="spellEnd"/>
            <w:r w:rsidRPr="007906BE">
              <w:rPr>
                <w:rFonts w:ascii="Traditional Arabic" w:eastAsia="Simplified Arabic" w:hAnsi="Traditional Arabic" w:cs="Traditional Arabic" w:hint="cs"/>
                <w:color w:val="000000" w:themeColor="text1"/>
                <w:sz w:val="24"/>
                <w:szCs w:val="24"/>
                <w:rtl/>
              </w:rPr>
              <w:t xml:space="preserve">، وكذلك وجود مستوى الرشاقة </w:t>
            </w:r>
            <w:proofErr w:type="spellStart"/>
            <w:r w:rsidRPr="007906BE">
              <w:rPr>
                <w:rFonts w:ascii="Traditional Arabic" w:eastAsia="Simplified Arabic" w:hAnsi="Traditional Arabic" w:cs="Traditional Arabic" w:hint="cs"/>
                <w:color w:val="000000" w:themeColor="text1"/>
                <w:sz w:val="24"/>
                <w:szCs w:val="24"/>
                <w:rtl/>
              </w:rPr>
              <w:t>المنظمية</w:t>
            </w:r>
            <w:proofErr w:type="spellEnd"/>
            <w:r w:rsidRPr="007906BE">
              <w:rPr>
                <w:rFonts w:ascii="Traditional Arabic" w:eastAsia="Simplified Arabic" w:hAnsi="Traditional Arabic" w:cs="Traditional Arabic" w:hint="cs"/>
                <w:color w:val="000000" w:themeColor="text1"/>
                <w:sz w:val="24"/>
                <w:szCs w:val="24"/>
                <w:rtl/>
              </w:rPr>
              <w:t xml:space="preserve"> كان مرتفعاً، وعدم وجود علاقة ذات دلالة إحصائية بين صيانة الموارد البشرية والرشاقة </w:t>
            </w:r>
            <w:proofErr w:type="spellStart"/>
            <w:r w:rsidRPr="007906BE">
              <w:rPr>
                <w:rFonts w:ascii="Traditional Arabic" w:eastAsia="Simplified Arabic" w:hAnsi="Traditional Arabic" w:cs="Traditional Arabic" w:hint="cs"/>
                <w:color w:val="000000" w:themeColor="text1"/>
                <w:sz w:val="24"/>
                <w:szCs w:val="24"/>
                <w:rtl/>
              </w:rPr>
              <w:t>المنظمية</w:t>
            </w:r>
            <w:proofErr w:type="spellEnd"/>
            <w:r w:rsidRPr="007906BE">
              <w:rPr>
                <w:rFonts w:ascii="Traditional Arabic" w:eastAsia="Simplified Arabic" w:hAnsi="Traditional Arabic" w:cs="Traditional Arabic" w:hint="cs"/>
                <w:color w:val="000000" w:themeColor="text1"/>
                <w:sz w:val="24"/>
                <w:szCs w:val="24"/>
                <w:rtl/>
              </w:rPr>
              <w:t>.</w:t>
            </w:r>
          </w:p>
        </w:tc>
      </w:tr>
      <w:tr w:rsidR="00DD0999" w:rsidRPr="007906BE" w14:paraId="557E3EE5" w14:textId="77777777" w:rsidTr="00DD0999">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9464" w:type="dxa"/>
            <w:gridSpan w:val="2"/>
            <w:shd w:val="clear" w:color="auto" w:fill="D9D9D9"/>
          </w:tcPr>
          <w:p w14:paraId="403BE99F" w14:textId="77777777" w:rsidR="00DD0999" w:rsidRPr="007906BE" w:rsidRDefault="005C31DF" w:rsidP="007906BE">
            <w:pPr>
              <w:bidi/>
              <w:spacing w:line="360" w:lineRule="auto"/>
              <w:ind w:left="862"/>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المجموعة الثالثة: الدراسات التي تناولت إدارة المواهب وعلاقته بالمتغيرات الأخرى</w:t>
            </w:r>
          </w:p>
        </w:tc>
      </w:tr>
      <w:tr w:rsidR="00DD0999" w:rsidRPr="007906BE" w14:paraId="1BB4C348" w14:textId="77777777" w:rsidTr="00DD0999">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tcPr>
          <w:p w14:paraId="673FB1A1" w14:textId="77777777" w:rsidR="00DD0999" w:rsidRPr="007906BE" w:rsidRDefault="005C31DF" w:rsidP="007906BE">
            <w:pPr>
              <w:bidi/>
              <w:spacing w:line="360" w:lineRule="auto"/>
              <w:ind w:left="360" w:right="-374"/>
              <w:rPr>
                <w:rFonts w:ascii="Traditional Arabic" w:eastAsia="Simplified Arabic" w:hAnsi="Traditional Arabic" w:cs="Traditional Arabic" w:hint="cs"/>
                <w:color w:val="000000" w:themeColor="text1"/>
                <w:sz w:val="24"/>
                <w:szCs w:val="24"/>
              </w:rPr>
            </w:pPr>
            <w:bookmarkStart w:id="26" w:name="_heading=h.mmput35oxyou" w:colFirst="0" w:colLast="0"/>
            <w:bookmarkEnd w:id="26"/>
            <w:r w:rsidRPr="007906BE">
              <w:rPr>
                <w:rFonts w:ascii="Traditional Arabic" w:eastAsia="Simplified Arabic" w:hAnsi="Traditional Arabic" w:cs="Traditional Arabic" w:hint="cs"/>
                <w:color w:val="000000" w:themeColor="text1"/>
                <w:sz w:val="24"/>
                <w:szCs w:val="24"/>
                <w:rtl/>
              </w:rPr>
              <w:lastRenderedPageBreak/>
              <w:t>الدراسة</w:t>
            </w:r>
          </w:p>
        </w:tc>
        <w:tc>
          <w:tcPr>
            <w:tcW w:w="6880" w:type="dxa"/>
          </w:tcPr>
          <w:p w14:paraId="118E508C" w14:textId="77777777" w:rsidR="00DD0999" w:rsidRPr="007906BE" w:rsidRDefault="005C31DF" w:rsidP="007906BE">
            <w:pPr>
              <w:bidi/>
              <w:spacing w:line="360" w:lineRule="auto"/>
              <w:ind w:left="862"/>
              <w:jc w:val="center"/>
              <w:cnfStyle w:val="000000000000" w:firstRow="0" w:lastRow="0" w:firstColumn="0" w:lastColumn="0" w:oddVBand="0" w:evenVBand="0" w:oddHBand="0" w:evenHBand="0" w:firstRowFirstColumn="0" w:firstRowLastColumn="0" w:lastRowFirstColumn="0" w:lastRowLastColumn="0"/>
              <w:rPr>
                <w:rFonts w:ascii="Traditional Arabic" w:eastAsia="Simplified Arabic" w:hAnsi="Traditional Arabic" w:cs="Traditional Arabic" w:hint="cs"/>
                <w:b/>
                <w:bCs/>
                <w:color w:val="000000" w:themeColor="text1"/>
                <w:sz w:val="24"/>
                <w:szCs w:val="24"/>
              </w:rPr>
            </w:pPr>
            <w:proofErr w:type="gramStart"/>
            <w:r w:rsidRPr="007906BE">
              <w:rPr>
                <w:rFonts w:ascii="Traditional Arabic" w:eastAsia="Simplified Arabic" w:hAnsi="Traditional Arabic" w:cs="Traditional Arabic" w:hint="cs"/>
                <w:b/>
                <w:bCs/>
                <w:color w:val="000000" w:themeColor="text1"/>
                <w:sz w:val="24"/>
                <w:szCs w:val="24"/>
                <w:rtl/>
              </w:rPr>
              <w:t xml:space="preserve">( </w:t>
            </w:r>
            <w:proofErr w:type="spellStart"/>
            <w:r w:rsidRPr="007906BE">
              <w:rPr>
                <w:rFonts w:ascii="Traditional Arabic" w:eastAsia="Simplified Arabic" w:hAnsi="Traditional Arabic" w:cs="Traditional Arabic" w:hint="cs"/>
                <w:b/>
                <w:bCs/>
                <w:color w:val="000000" w:themeColor="text1"/>
                <w:sz w:val="24"/>
                <w:szCs w:val="24"/>
                <w:rtl/>
              </w:rPr>
              <w:t>الطهراوى</w:t>
            </w:r>
            <w:proofErr w:type="spellEnd"/>
            <w:proofErr w:type="gramEnd"/>
            <w:r w:rsidRPr="007906BE">
              <w:rPr>
                <w:rFonts w:ascii="Traditional Arabic" w:eastAsia="Simplified Arabic" w:hAnsi="Traditional Arabic" w:cs="Traditional Arabic" w:hint="cs"/>
                <w:b/>
                <w:bCs/>
                <w:color w:val="000000" w:themeColor="text1"/>
                <w:sz w:val="24"/>
                <w:szCs w:val="24"/>
                <w:rtl/>
              </w:rPr>
              <w:t xml:space="preserve"> </w:t>
            </w:r>
            <w:proofErr w:type="spellStart"/>
            <w:r w:rsidRPr="007906BE">
              <w:rPr>
                <w:rFonts w:ascii="Traditional Arabic" w:eastAsia="Simplified Arabic" w:hAnsi="Traditional Arabic" w:cs="Traditional Arabic" w:hint="cs"/>
                <w:b/>
                <w:bCs/>
                <w:color w:val="000000" w:themeColor="text1"/>
                <w:sz w:val="24"/>
                <w:szCs w:val="24"/>
                <w:rtl/>
              </w:rPr>
              <w:t>والضلاعين</w:t>
            </w:r>
            <w:proofErr w:type="spellEnd"/>
            <w:r w:rsidRPr="007906BE">
              <w:rPr>
                <w:rFonts w:ascii="Traditional Arabic" w:eastAsia="Simplified Arabic" w:hAnsi="Traditional Arabic" w:cs="Traditional Arabic" w:hint="cs"/>
                <w:b/>
                <w:bCs/>
                <w:color w:val="000000" w:themeColor="text1"/>
                <w:sz w:val="24"/>
                <w:szCs w:val="24"/>
                <w:rtl/>
              </w:rPr>
              <w:t xml:space="preserve"> ،2023)</w:t>
            </w:r>
          </w:p>
        </w:tc>
      </w:tr>
      <w:tr w:rsidR="00DD0999" w:rsidRPr="007906BE" w14:paraId="57F6D0AA" w14:textId="77777777" w:rsidTr="00DD0999">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tcPr>
          <w:p w14:paraId="00B47262" w14:textId="77777777" w:rsidR="00DD0999" w:rsidRPr="007906BE" w:rsidRDefault="005C31DF" w:rsidP="007906BE">
            <w:pPr>
              <w:bidi/>
              <w:spacing w:line="360" w:lineRule="auto"/>
              <w:ind w:left="36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 xml:space="preserve">أهداف الدراسة </w:t>
            </w:r>
          </w:p>
        </w:tc>
        <w:tc>
          <w:tcPr>
            <w:tcW w:w="6880" w:type="dxa"/>
          </w:tcPr>
          <w:p w14:paraId="2594C92F" w14:textId="77777777" w:rsidR="00DD0999" w:rsidRPr="007906BE" w:rsidRDefault="005C31DF" w:rsidP="007906BE">
            <w:pPr>
              <w:bidi/>
              <w:spacing w:line="360" w:lineRule="auto"/>
              <w:ind w:left="862"/>
              <w:jc w:val="both"/>
              <w:cnfStyle w:val="000000100000" w:firstRow="0" w:lastRow="0" w:firstColumn="0" w:lastColumn="0" w:oddVBand="0" w:evenVBand="0" w:oddHBand="1"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 xml:space="preserve">هدفت الدراسة إلى التعرف على أثر إدارة المواهب بأبعادها مجتمعة إعداد إستراتيجية إدارة </w:t>
            </w:r>
            <w:proofErr w:type="gramStart"/>
            <w:r w:rsidRPr="007906BE">
              <w:rPr>
                <w:rFonts w:ascii="Traditional Arabic" w:eastAsia="Simplified Arabic" w:hAnsi="Traditional Arabic" w:cs="Traditional Arabic" w:hint="cs"/>
                <w:color w:val="000000" w:themeColor="text1"/>
                <w:sz w:val="24"/>
                <w:szCs w:val="24"/>
                <w:rtl/>
              </w:rPr>
              <w:t>المواهب ،</w:t>
            </w:r>
            <w:proofErr w:type="gramEnd"/>
            <w:r w:rsidRPr="007906BE">
              <w:rPr>
                <w:rFonts w:ascii="Traditional Arabic" w:eastAsia="Simplified Arabic" w:hAnsi="Traditional Arabic" w:cs="Traditional Arabic" w:hint="cs"/>
                <w:color w:val="000000" w:themeColor="text1"/>
                <w:sz w:val="24"/>
                <w:szCs w:val="24"/>
                <w:rtl/>
              </w:rPr>
              <w:t xml:space="preserve"> </w:t>
            </w:r>
            <w:proofErr w:type="spellStart"/>
            <w:r w:rsidRPr="007906BE">
              <w:rPr>
                <w:rFonts w:ascii="Traditional Arabic" w:eastAsia="Simplified Arabic" w:hAnsi="Traditional Arabic" w:cs="Traditional Arabic" w:hint="cs"/>
                <w:color w:val="000000" w:themeColor="text1"/>
                <w:sz w:val="24"/>
                <w:szCs w:val="24"/>
                <w:rtl/>
              </w:rPr>
              <w:t>إستقطاب</w:t>
            </w:r>
            <w:proofErr w:type="spellEnd"/>
            <w:r w:rsidRPr="007906BE">
              <w:rPr>
                <w:rFonts w:ascii="Traditional Arabic" w:eastAsia="Simplified Arabic" w:hAnsi="Traditional Arabic" w:cs="Traditional Arabic" w:hint="cs"/>
                <w:color w:val="000000" w:themeColor="text1"/>
                <w:sz w:val="24"/>
                <w:szCs w:val="24"/>
                <w:rtl/>
              </w:rPr>
              <w:t xml:space="preserve"> المواهب والاحتفاظ </w:t>
            </w:r>
            <w:proofErr w:type="gramStart"/>
            <w:r w:rsidRPr="007906BE">
              <w:rPr>
                <w:rFonts w:ascii="Traditional Arabic" w:eastAsia="Simplified Arabic" w:hAnsi="Traditional Arabic" w:cs="Traditional Arabic" w:hint="cs"/>
                <w:color w:val="000000" w:themeColor="text1"/>
                <w:sz w:val="24"/>
                <w:szCs w:val="24"/>
                <w:rtl/>
              </w:rPr>
              <w:t>بها ،</w:t>
            </w:r>
            <w:proofErr w:type="gramEnd"/>
            <w:r w:rsidRPr="007906BE">
              <w:rPr>
                <w:rFonts w:ascii="Traditional Arabic" w:eastAsia="Simplified Arabic" w:hAnsi="Traditional Arabic" w:cs="Traditional Arabic" w:hint="cs"/>
                <w:color w:val="000000" w:themeColor="text1"/>
                <w:sz w:val="24"/>
                <w:szCs w:val="24"/>
                <w:rtl/>
              </w:rPr>
              <w:t xml:space="preserve"> تحفيز المواهب </w:t>
            </w:r>
            <w:proofErr w:type="gramStart"/>
            <w:r w:rsidRPr="007906BE">
              <w:rPr>
                <w:rFonts w:ascii="Traditional Arabic" w:eastAsia="Simplified Arabic" w:hAnsi="Traditional Arabic" w:cs="Traditional Arabic" w:hint="cs"/>
                <w:color w:val="000000" w:themeColor="text1"/>
                <w:sz w:val="24"/>
                <w:szCs w:val="24"/>
                <w:rtl/>
              </w:rPr>
              <w:t>وتطويرها ،</w:t>
            </w:r>
            <w:proofErr w:type="gramEnd"/>
            <w:r w:rsidRPr="007906BE">
              <w:rPr>
                <w:rFonts w:ascii="Traditional Arabic" w:eastAsia="Simplified Arabic" w:hAnsi="Traditional Arabic" w:cs="Traditional Arabic" w:hint="cs"/>
                <w:color w:val="000000" w:themeColor="text1"/>
                <w:sz w:val="24"/>
                <w:szCs w:val="24"/>
                <w:rtl/>
              </w:rPr>
              <w:t xml:space="preserve"> الاتصال بالمواهب وتمكينها في الفاعلية التنظيمية بأبعادها مجتمعة تحقيق الأهداف التكييف </w:t>
            </w:r>
            <w:proofErr w:type="gramStart"/>
            <w:r w:rsidRPr="007906BE">
              <w:rPr>
                <w:rFonts w:ascii="Traditional Arabic" w:eastAsia="Simplified Arabic" w:hAnsi="Traditional Arabic" w:cs="Traditional Arabic" w:hint="cs"/>
                <w:color w:val="000000" w:themeColor="text1"/>
                <w:sz w:val="24"/>
                <w:szCs w:val="24"/>
                <w:rtl/>
              </w:rPr>
              <w:t>البيئي ،</w:t>
            </w:r>
            <w:proofErr w:type="gramEnd"/>
            <w:r w:rsidRPr="007906BE">
              <w:rPr>
                <w:rFonts w:ascii="Traditional Arabic" w:eastAsia="Simplified Arabic" w:hAnsi="Traditional Arabic" w:cs="Traditional Arabic" w:hint="cs"/>
                <w:color w:val="000000" w:themeColor="text1"/>
                <w:sz w:val="24"/>
                <w:szCs w:val="24"/>
                <w:rtl/>
              </w:rPr>
              <w:t xml:space="preserve"> التكامل التنظيمي في أمانة عمان الكبرى</w:t>
            </w:r>
          </w:p>
        </w:tc>
      </w:tr>
      <w:tr w:rsidR="00DD0999" w:rsidRPr="007906BE" w14:paraId="0060F6FF" w14:textId="77777777" w:rsidTr="00DD0999">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tcPr>
          <w:p w14:paraId="32AFDEC4" w14:textId="77777777" w:rsidR="00DD0999" w:rsidRPr="007906BE" w:rsidRDefault="005C31DF" w:rsidP="007906BE">
            <w:pPr>
              <w:bidi/>
              <w:spacing w:line="360" w:lineRule="auto"/>
              <w:ind w:left="36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المتغير المستقل</w:t>
            </w:r>
          </w:p>
        </w:tc>
        <w:tc>
          <w:tcPr>
            <w:tcW w:w="6880" w:type="dxa"/>
          </w:tcPr>
          <w:p w14:paraId="2001CEA3" w14:textId="77777777" w:rsidR="00DD0999" w:rsidRPr="007906BE" w:rsidRDefault="005C31DF" w:rsidP="007906BE">
            <w:pPr>
              <w:bidi/>
              <w:spacing w:line="360" w:lineRule="auto"/>
              <w:ind w:left="862"/>
              <w:jc w:val="both"/>
              <w:cnfStyle w:val="000000000000" w:firstRow="0" w:lastRow="0" w:firstColumn="0" w:lastColumn="0" w:oddVBand="0" w:evenVBand="0" w:oddHBand="0"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 xml:space="preserve">إدارة المواهب بأبعادها مجتمعة إعداد إستراتيجية إدارة </w:t>
            </w:r>
            <w:proofErr w:type="gramStart"/>
            <w:r w:rsidRPr="007906BE">
              <w:rPr>
                <w:rFonts w:ascii="Traditional Arabic" w:eastAsia="Simplified Arabic" w:hAnsi="Traditional Arabic" w:cs="Traditional Arabic" w:hint="cs"/>
                <w:color w:val="000000" w:themeColor="text1"/>
                <w:sz w:val="24"/>
                <w:szCs w:val="24"/>
                <w:rtl/>
              </w:rPr>
              <w:t>المواهب ،</w:t>
            </w:r>
            <w:proofErr w:type="gramEnd"/>
            <w:r w:rsidRPr="007906BE">
              <w:rPr>
                <w:rFonts w:ascii="Traditional Arabic" w:eastAsia="Simplified Arabic" w:hAnsi="Traditional Arabic" w:cs="Traditional Arabic" w:hint="cs"/>
                <w:color w:val="000000" w:themeColor="text1"/>
                <w:sz w:val="24"/>
                <w:szCs w:val="24"/>
                <w:rtl/>
              </w:rPr>
              <w:t xml:space="preserve"> </w:t>
            </w:r>
            <w:proofErr w:type="spellStart"/>
            <w:r w:rsidRPr="007906BE">
              <w:rPr>
                <w:rFonts w:ascii="Traditional Arabic" w:eastAsia="Simplified Arabic" w:hAnsi="Traditional Arabic" w:cs="Traditional Arabic" w:hint="cs"/>
                <w:color w:val="000000" w:themeColor="text1"/>
                <w:sz w:val="24"/>
                <w:szCs w:val="24"/>
                <w:rtl/>
              </w:rPr>
              <w:t>إستقطاب</w:t>
            </w:r>
            <w:proofErr w:type="spellEnd"/>
            <w:r w:rsidRPr="007906BE">
              <w:rPr>
                <w:rFonts w:ascii="Traditional Arabic" w:eastAsia="Simplified Arabic" w:hAnsi="Traditional Arabic" w:cs="Traditional Arabic" w:hint="cs"/>
                <w:color w:val="000000" w:themeColor="text1"/>
                <w:sz w:val="24"/>
                <w:szCs w:val="24"/>
                <w:rtl/>
              </w:rPr>
              <w:t xml:space="preserve"> المواهب والاحتفاظ </w:t>
            </w:r>
            <w:proofErr w:type="gramStart"/>
            <w:r w:rsidRPr="007906BE">
              <w:rPr>
                <w:rFonts w:ascii="Traditional Arabic" w:eastAsia="Simplified Arabic" w:hAnsi="Traditional Arabic" w:cs="Traditional Arabic" w:hint="cs"/>
                <w:color w:val="000000" w:themeColor="text1"/>
                <w:sz w:val="24"/>
                <w:szCs w:val="24"/>
                <w:rtl/>
              </w:rPr>
              <w:t>بها ،</w:t>
            </w:r>
            <w:proofErr w:type="gramEnd"/>
            <w:r w:rsidRPr="007906BE">
              <w:rPr>
                <w:rFonts w:ascii="Traditional Arabic" w:eastAsia="Simplified Arabic" w:hAnsi="Traditional Arabic" w:cs="Traditional Arabic" w:hint="cs"/>
                <w:color w:val="000000" w:themeColor="text1"/>
                <w:sz w:val="24"/>
                <w:szCs w:val="24"/>
                <w:rtl/>
              </w:rPr>
              <w:t xml:space="preserve"> تحفيز المواهب </w:t>
            </w:r>
            <w:proofErr w:type="gramStart"/>
            <w:r w:rsidRPr="007906BE">
              <w:rPr>
                <w:rFonts w:ascii="Traditional Arabic" w:eastAsia="Simplified Arabic" w:hAnsi="Traditional Arabic" w:cs="Traditional Arabic" w:hint="cs"/>
                <w:color w:val="000000" w:themeColor="text1"/>
                <w:sz w:val="24"/>
                <w:szCs w:val="24"/>
                <w:rtl/>
              </w:rPr>
              <w:t>وتطويرها ،</w:t>
            </w:r>
            <w:proofErr w:type="gramEnd"/>
            <w:r w:rsidRPr="007906BE">
              <w:rPr>
                <w:rFonts w:ascii="Traditional Arabic" w:eastAsia="Simplified Arabic" w:hAnsi="Traditional Arabic" w:cs="Traditional Arabic" w:hint="cs"/>
                <w:color w:val="000000" w:themeColor="text1"/>
                <w:sz w:val="24"/>
                <w:szCs w:val="24"/>
                <w:rtl/>
              </w:rPr>
              <w:t xml:space="preserve"> الاتصال بالمواهب</w:t>
            </w:r>
          </w:p>
        </w:tc>
      </w:tr>
      <w:tr w:rsidR="00DD0999" w:rsidRPr="007906BE" w14:paraId="45E0A441" w14:textId="77777777" w:rsidTr="00DD0999">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tcPr>
          <w:p w14:paraId="22F03575" w14:textId="77777777" w:rsidR="00DD0999" w:rsidRPr="007906BE" w:rsidRDefault="005C31DF" w:rsidP="007906BE">
            <w:pPr>
              <w:bidi/>
              <w:spacing w:line="360" w:lineRule="auto"/>
              <w:ind w:left="36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 xml:space="preserve">المتغير التابع </w:t>
            </w:r>
          </w:p>
        </w:tc>
        <w:tc>
          <w:tcPr>
            <w:tcW w:w="6880" w:type="dxa"/>
          </w:tcPr>
          <w:p w14:paraId="743F9268" w14:textId="77777777" w:rsidR="00DD0999" w:rsidRPr="007906BE" w:rsidRDefault="005C31DF" w:rsidP="007906BE">
            <w:pPr>
              <w:bidi/>
              <w:spacing w:line="360" w:lineRule="auto"/>
              <w:ind w:left="862"/>
              <w:jc w:val="both"/>
              <w:cnfStyle w:val="000000100000" w:firstRow="0" w:lastRow="0" w:firstColumn="0" w:lastColumn="0" w:oddVBand="0" w:evenVBand="0" w:oddHBand="1"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 xml:space="preserve">الفاعلية التنظيمية بأبعادها مجتمعة تحقيق الأهداف التكييف </w:t>
            </w:r>
            <w:proofErr w:type="gramStart"/>
            <w:r w:rsidRPr="007906BE">
              <w:rPr>
                <w:rFonts w:ascii="Traditional Arabic" w:eastAsia="Simplified Arabic" w:hAnsi="Traditional Arabic" w:cs="Traditional Arabic" w:hint="cs"/>
                <w:color w:val="000000" w:themeColor="text1"/>
                <w:sz w:val="24"/>
                <w:szCs w:val="24"/>
                <w:rtl/>
              </w:rPr>
              <w:t>البيئي ،</w:t>
            </w:r>
            <w:proofErr w:type="gramEnd"/>
            <w:r w:rsidRPr="007906BE">
              <w:rPr>
                <w:rFonts w:ascii="Traditional Arabic" w:eastAsia="Simplified Arabic" w:hAnsi="Traditional Arabic" w:cs="Traditional Arabic" w:hint="cs"/>
                <w:color w:val="000000" w:themeColor="text1"/>
                <w:sz w:val="24"/>
                <w:szCs w:val="24"/>
                <w:rtl/>
              </w:rPr>
              <w:t xml:space="preserve"> التكامل التنظيمي</w:t>
            </w:r>
          </w:p>
        </w:tc>
      </w:tr>
      <w:tr w:rsidR="00DD0999" w:rsidRPr="007906BE" w14:paraId="193F1715" w14:textId="77777777" w:rsidTr="00DD0999">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tcPr>
          <w:p w14:paraId="560A30D9" w14:textId="77777777" w:rsidR="00DD0999" w:rsidRPr="007906BE" w:rsidRDefault="005C31DF" w:rsidP="007906BE">
            <w:pPr>
              <w:bidi/>
              <w:spacing w:line="360" w:lineRule="auto"/>
              <w:ind w:left="36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 xml:space="preserve">منهجية البحث </w:t>
            </w:r>
          </w:p>
        </w:tc>
        <w:tc>
          <w:tcPr>
            <w:tcW w:w="6880" w:type="dxa"/>
          </w:tcPr>
          <w:p w14:paraId="6000C980" w14:textId="77777777" w:rsidR="00DD0999" w:rsidRPr="007906BE" w:rsidRDefault="005C31DF" w:rsidP="007906BE">
            <w:pPr>
              <w:bidi/>
              <w:spacing w:line="360" w:lineRule="auto"/>
              <w:ind w:left="862"/>
              <w:jc w:val="both"/>
              <w:cnfStyle w:val="000000000000" w:firstRow="0" w:lastRow="0" w:firstColumn="0" w:lastColumn="0" w:oddVBand="0" w:evenVBand="0" w:oddHBand="0"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اعتمدت الدراسة المنهج الوصفي التحليلي</w:t>
            </w:r>
          </w:p>
        </w:tc>
      </w:tr>
      <w:tr w:rsidR="00DD0999" w:rsidRPr="007906BE" w14:paraId="773991B1" w14:textId="77777777" w:rsidTr="00DD0999">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tcPr>
          <w:p w14:paraId="24654378" w14:textId="77777777" w:rsidR="00DD0999" w:rsidRPr="007906BE" w:rsidRDefault="005C31DF" w:rsidP="007906BE">
            <w:pPr>
              <w:bidi/>
              <w:spacing w:line="360" w:lineRule="auto"/>
              <w:ind w:left="36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 xml:space="preserve">أهم النتائج والتوصيات </w:t>
            </w:r>
          </w:p>
        </w:tc>
        <w:tc>
          <w:tcPr>
            <w:tcW w:w="6880" w:type="dxa"/>
          </w:tcPr>
          <w:p w14:paraId="5BDA06F8" w14:textId="77777777" w:rsidR="00DD0999" w:rsidRPr="007906BE" w:rsidRDefault="005C31DF" w:rsidP="007906BE">
            <w:pPr>
              <w:bidi/>
              <w:spacing w:line="360" w:lineRule="auto"/>
              <w:ind w:left="862"/>
              <w:jc w:val="both"/>
              <w:cnfStyle w:val="000000100000" w:firstRow="0" w:lastRow="0" w:firstColumn="0" w:lastColumn="0" w:oddVBand="0" w:evenVBand="0" w:oddHBand="1"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 xml:space="preserve">وجود أثر ذي دلالة معنوية لأبعاد إدارة المواهب بأبعادها مجتمعة إعداد استراتيجية إدارة </w:t>
            </w:r>
            <w:proofErr w:type="gramStart"/>
            <w:r w:rsidRPr="007906BE">
              <w:rPr>
                <w:rFonts w:ascii="Traditional Arabic" w:eastAsia="Simplified Arabic" w:hAnsi="Traditional Arabic" w:cs="Traditional Arabic" w:hint="cs"/>
                <w:color w:val="000000" w:themeColor="text1"/>
                <w:sz w:val="24"/>
                <w:szCs w:val="24"/>
                <w:rtl/>
              </w:rPr>
              <w:t>المواهب,</w:t>
            </w:r>
            <w:proofErr w:type="gramEnd"/>
            <w:r w:rsidRPr="007906BE">
              <w:rPr>
                <w:rFonts w:ascii="Traditional Arabic" w:eastAsia="Simplified Arabic" w:hAnsi="Traditional Arabic" w:cs="Traditional Arabic" w:hint="cs"/>
                <w:color w:val="000000" w:themeColor="text1"/>
                <w:sz w:val="24"/>
                <w:szCs w:val="24"/>
                <w:rtl/>
              </w:rPr>
              <w:t xml:space="preserve"> </w:t>
            </w:r>
            <w:proofErr w:type="spellStart"/>
            <w:r w:rsidRPr="007906BE">
              <w:rPr>
                <w:rFonts w:ascii="Traditional Arabic" w:eastAsia="Simplified Arabic" w:hAnsi="Traditional Arabic" w:cs="Traditional Arabic" w:hint="cs"/>
                <w:color w:val="000000" w:themeColor="text1"/>
                <w:sz w:val="24"/>
                <w:szCs w:val="24"/>
                <w:rtl/>
              </w:rPr>
              <w:t>وإستقطاب</w:t>
            </w:r>
            <w:proofErr w:type="spellEnd"/>
            <w:r w:rsidRPr="007906BE">
              <w:rPr>
                <w:rFonts w:ascii="Traditional Arabic" w:eastAsia="Simplified Arabic" w:hAnsi="Traditional Arabic" w:cs="Traditional Arabic" w:hint="cs"/>
                <w:color w:val="000000" w:themeColor="text1"/>
                <w:sz w:val="24"/>
                <w:szCs w:val="24"/>
                <w:rtl/>
              </w:rPr>
              <w:t xml:space="preserve"> المواهب والاحتفاظ بها وتحفيز المواهب وتطويرها </w:t>
            </w:r>
            <w:proofErr w:type="spellStart"/>
            <w:r w:rsidRPr="007906BE">
              <w:rPr>
                <w:rFonts w:ascii="Traditional Arabic" w:eastAsia="Simplified Arabic" w:hAnsi="Traditional Arabic" w:cs="Traditional Arabic" w:hint="cs"/>
                <w:color w:val="000000" w:themeColor="text1"/>
                <w:sz w:val="24"/>
                <w:szCs w:val="24"/>
                <w:rtl/>
              </w:rPr>
              <w:t>والأتصال</w:t>
            </w:r>
            <w:proofErr w:type="spellEnd"/>
            <w:r w:rsidRPr="007906BE">
              <w:rPr>
                <w:rFonts w:ascii="Traditional Arabic" w:eastAsia="Simplified Arabic" w:hAnsi="Traditional Arabic" w:cs="Traditional Arabic" w:hint="cs"/>
                <w:color w:val="000000" w:themeColor="text1"/>
                <w:sz w:val="24"/>
                <w:szCs w:val="24"/>
                <w:rtl/>
              </w:rPr>
              <w:t xml:space="preserve"> بالمواهب وتمكينها في الفاعلية التنظيمية بأبعادها </w:t>
            </w:r>
            <w:proofErr w:type="gramStart"/>
            <w:r w:rsidRPr="007906BE">
              <w:rPr>
                <w:rFonts w:ascii="Traditional Arabic" w:eastAsia="Simplified Arabic" w:hAnsi="Traditional Arabic" w:cs="Traditional Arabic" w:hint="cs"/>
                <w:color w:val="000000" w:themeColor="text1"/>
                <w:sz w:val="24"/>
                <w:szCs w:val="24"/>
                <w:rtl/>
              </w:rPr>
              <w:t>مجتمعة ،</w:t>
            </w:r>
            <w:proofErr w:type="gramEnd"/>
            <w:r w:rsidRPr="007906BE">
              <w:rPr>
                <w:rFonts w:ascii="Traditional Arabic" w:eastAsia="Simplified Arabic" w:hAnsi="Traditional Arabic" w:cs="Traditional Arabic" w:hint="cs"/>
                <w:color w:val="000000" w:themeColor="text1"/>
                <w:sz w:val="24"/>
                <w:szCs w:val="24"/>
                <w:rtl/>
              </w:rPr>
              <w:t xml:space="preserve"> مما يشير إلى أن إدارة أمانة عمان الكبرى تعمل على تعزيز دور إدارة المواهب لموظفيها لرفع الفاعلية التنظيمية في جميع أقسامها </w:t>
            </w:r>
            <w:proofErr w:type="spellStart"/>
            <w:r w:rsidRPr="007906BE">
              <w:rPr>
                <w:rFonts w:ascii="Traditional Arabic" w:eastAsia="Simplified Arabic" w:hAnsi="Traditional Arabic" w:cs="Traditional Arabic" w:hint="cs"/>
                <w:color w:val="000000" w:themeColor="text1"/>
                <w:sz w:val="24"/>
                <w:szCs w:val="24"/>
                <w:rtl/>
              </w:rPr>
              <w:t>الأدارية</w:t>
            </w:r>
            <w:proofErr w:type="spellEnd"/>
            <w:r w:rsidRPr="007906BE">
              <w:rPr>
                <w:rFonts w:ascii="Traditional Arabic" w:eastAsia="Simplified Arabic" w:hAnsi="Traditional Arabic" w:cs="Traditional Arabic" w:hint="cs"/>
                <w:color w:val="000000" w:themeColor="text1"/>
                <w:sz w:val="24"/>
                <w:szCs w:val="24"/>
                <w:rtl/>
              </w:rPr>
              <w:t xml:space="preserve"> والفنية.</w:t>
            </w:r>
          </w:p>
          <w:p w14:paraId="564A30A8" w14:textId="77777777" w:rsidR="00DD0999" w:rsidRPr="007906BE" w:rsidRDefault="005C31DF" w:rsidP="007906BE">
            <w:pPr>
              <w:bidi/>
              <w:spacing w:line="360" w:lineRule="auto"/>
              <w:ind w:left="862"/>
              <w:jc w:val="both"/>
              <w:cnfStyle w:val="000000100000" w:firstRow="0" w:lastRow="0" w:firstColumn="0" w:lastColumn="0" w:oddVBand="0" w:evenVBand="0" w:oddHBand="1"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 xml:space="preserve"> وأوصت الدراسة بضرورة تعزيز وحدة إدارة المواهب </w:t>
            </w:r>
            <w:proofErr w:type="spellStart"/>
            <w:r w:rsidRPr="007906BE">
              <w:rPr>
                <w:rFonts w:ascii="Traditional Arabic" w:eastAsia="Simplified Arabic" w:hAnsi="Traditional Arabic" w:cs="Traditional Arabic" w:hint="cs"/>
                <w:color w:val="000000" w:themeColor="text1"/>
                <w:sz w:val="24"/>
                <w:szCs w:val="24"/>
                <w:rtl/>
              </w:rPr>
              <w:t>وإستقلاها</w:t>
            </w:r>
            <w:proofErr w:type="spellEnd"/>
            <w:r w:rsidRPr="007906BE">
              <w:rPr>
                <w:rFonts w:ascii="Traditional Arabic" w:eastAsia="Simplified Arabic" w:hAnsi="Traditional Arabic" w:cs="Traditional Arabic" w:hint="cs"/>
                <w:color w:val="000000" w:themeColor="text1"/>
                <w:sz w:val="24"/>
                <w:szCs w:val="24"/>
                <w:rtl/>
              </w:rPr>
              <w:t xml:space="preserve"> مع تبني الأساليب التكنولوجيا الحديثة</w:t>
            </w:r>
          </w:p>
        </w:tc>
      </w:tr>
      <w:tr w:rsidR="00DD0999" w:rsidRPr="007906BE" w14:paraId="19AFEEA0" w14:textId="77777777" w:rsidTr="00DD0999">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tcPr>
          <w:p w14:paraId="76972C62" w14:textId="77777777" w:rsidR="00DD0999" w:rsidRPr="007906BE" w:rsidRDefault="005C31DF" w:rsidP="007906BE">
            <w:pPr>
              <w:bidi/>
              <w:spacing w:line="360" w:lineRule="auto"/>
              <w:ind w:left="36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الدراسة</w:t>
            </w:r>
          </w:p>
        </w:tc>
        <w:tc>
          <w:tcPr>
            <w:tcW w:w="6880" w:type="dxa"/>
          </w:tcPr>
          <w:p w14:paraId="208E99D3" w14:textId="77777777" w:rsidR="00DD0999" w:rsidRPr="007906BE" w:rsidRDefault="005C31DF" w:rsidP="007906BE">
            <w:pPr>
              <w:bidi/>
              <w:spacing w:line="360" w:lineRule="auto"/>
              <w:ind w:left="862"/>
              <w:jc w:val="both"/>
              <w:cnfStyle w:val="000000000000" w:firstRow="0" w:lastRow="0" w:firstColumn="0" w:lastColumn="0" w:oddVBand="0" w:evenVBand="0" w:oddHBand="0"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b/>
                <w:bCs/>
                <w:color w:val="000000" w:themeColor="text1"/>
                <w:sz w:val="24"/>
                <w:szCs w:val="24"/>
                <w:rtl/>
              </w:rPr>
              <w:t>(النسور وأبوتاية،2023)</w:t>
            </w:r>
          </w:p>
        </w:tc>
      </w:tr>
      <w:tr w:rsidR="00DD0999" w:rsidRPr="007906BE" w14:paraId="1930DB86" w14:textId="77777777" w:rsidTr="00DD0999">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tcPr>
          <w:p w14:paraId="0D6221BB" w14:textId="77777777" w:rsidR="00DD0999" w:rsidRPr="007906BE" w:rsidRDefault="005C31DF" w:rsidP="007906BE">
            <w:pPr>
              <w:bidi/>
              <w:spacing w:line="360" w:lineRule="auto"/>
              <w:ind w:left="36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 xml:space="preserve">أهداف الدراسة </w:t>
            </w:r>
          </w:p>
        </w:tc>
        <w:tc>
          <w:tcPr>
            <w:tcW w:w="6880" w:type="dxa"/>
          </w:tcPr>
          <w:p w14:paraId="08B4BFDB" w14:textId="77777777" w:rsidR="00DD0999" w:rsidRPr="007906BE" w:rsidRDefault="005C31DF" w:rsidP="007906BE">
            <w:pPr>
              <w:bidi/>
              <w:spacing w:line="360" w:lineRule="auto"/>
              <w:ind w:left="862"/>
              <w:jc w:val="both"/>
              <w:cnfStyle w:val="000000100000" w:firstRow="0" w:lastRow="0" w:firstColumn="0" w:lastColumn="0" w:oddVBand="0" w:evenVBand="0" w:oddHBand="1"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هدفت هذه الدراسة التعرف إلى أثر إدارة المواهب في السلوك الإبداعي في شركة الكهرباء الأردنية</w:t>
            </w:r>
          </w:p>
        </w:tc>
      </w:tr>
      <w:tr w:rsidR="00DD0999" w:rsidRPr="007906BE" w14:paraId="0E0B79EB" w14:textId="77777777" w:rsidTr="00DD0999">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tcPr>
          <w:p w14:paraId="0262688B" w14:textId="77777777" w:rsidR="00DD0999" w:rsidRPr="007906BE" w:rsidRDefault="005C31DF" w:rsidP="007906BE">
            <w:pPr>
              <w:bidi/>
              <w:spacing w:line="360" w:lineRule="auto"/>
              <w:ind w:left="36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المتغير المستقل</w:t>
            </w:r>
          </w:p>
        </w:tc>
        <w:tc>
          <w:tcPr>
            <w:tcW w:w="6880" w:type="dxa"/>
          </w:tcPr>
          <w:p w14:paraId="14514D34" w14:textId="77777777" w:rsidR="00DD0999" w:rsidRPr="007906BE" w:rsidRDefault="005C31DF" w:rsidP="007906BE">
            <w:pPr>
              <w:bidi/>
              <w:spacing w:line="360" w:lineRule="auto"/>
              <w:ind w:left="862"/>
              <w:jc w:val="both"/>
              <w:cnfStyle w:val="000000000000" w:firstRow="0" w:lastRow="0" w:firstColumn="0" w:lastColumn="0" w:oddVBand="0" w:evenVBand="0" w:oddHBand="0"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لإدارة المواهب متمثلة بأبعادها التالية (جذب المواهب، تنمية المواهب الاحتفاظ بالمواهب ونشر المواهب</w:t>
            </w:r>
          </w:p>
        </w:tc>
      </w:tr>
      <w:tr w:rsidR="00DD0999" w:rsidRPr="007906BE" w14:paraId="0AB5A3C4" w14:textId="77777777" w:rsidTr="00DD0999">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tcPr>
          <w:p w14:paraId="6950F56D" w14:textId="77777777" w:rsidR="00DD0999" w:rsidRPr="007906BE" w:rsidRDefault="005C31DF" w:rsidP="007906BE">
            <w:pPr>
              <w:bidi/>
              <w:spacing w:line="360" w:lineRule="auto"/>
              <w:ind w:left="36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 xml:space="preserve">المتغير التابع </w:t>
            </w:r>
          </w:p>
        </w:tc>
        <w:tc>
          <w:tcPr>
            <w:tcW w:w="6880" w:type="dxa"/>
          </w:tcPr>
          <w:p w14:paraId="61E43442" w14:textId="77777777" w:rsidR="00DD0999" w:rsidRPr="007906BE" w:rsidRDefault="005C31DF" w:rsidP="007906BE">
            <w:pPr>
              <w:bidi/>
              <w:spacing w:line="360" w:lineRule="auto"/>
              <w:ind w:left="862"/>
              <w:jc w:val="both"/>
              <w:cnfStyle w:val="000000100000" w:firstRow="0" w:lastRow="0" w:firstColumn="0" w:lastColumn="0" w:oddVBand="0" w:evenVBand="0" w:oddHBand="1"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 xml:space="preserve">السلوك الإبداعي بأبعاده (حل المشكلات سعة </w:t>
            </w:r>
            <w:proofErr w:type="spellStart"/>
            <w:r w:rsidRPr="007906BE">
              <w:rPr>
                <w:rFonts w:ascii="Traditional Arabic" w:eastAsia="Simplified Arabic" w:hAnsi="Traditional Arabic" w:cs="Traditional Arabic" w:hint="cs"/>
                <w:color w:val="000000" w:themeColor="text1"/>
                <w:sz w:val="24"/>
                <w:szCs w:val="24"/>
                <w:rtl/>
              </w:rPr>
              <w:t>الإتصالات</w:t>
            </w:r>
            <w:proofErr w:type="spellEnd"/>
            <w:r w:rsidRPr="007906BE">
              <w:rPr>
                <w:rFonts w:ascii="Traditional Arabic" w:eastAsia="Simplified Arabic" w:hAnsi="Traditional Arabic" w:cs="Traditional Arabic" w:hint="cs"/>
                <w:color w:val="000000" w:themeColor="text1"/>
                <w:sz w:val="24"/>
                <w:szCs w:val="24"/>
                <w:rtl/>
              </w:rPr>
              <w:t>، وروح المجازفة).</w:t>
            </w:r>
          </w:p>
        </w:tc>
      </w:tr>
      <w:tr w:rsidR="00DD0999" w:rsidRPr="007906BE" w14:paraId="7327D207" w14:textId="77777777" w:rsidTr="00DD0999">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tcPr>
          <w:p w14:paraId="75585D3B" w14:textId="77777777" w:rsidR="00DD0999" w:rsidRPr="007906BE" w:rsidRDefault="005C31DF" w:rsidP="007906BE">
            <w:pPr>
              <w:bidi/>
              <w:spacing w:line="360" w:lineRule="auto"/>
              <w:ind w:left="36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 xml:space="preserve">منهجية البحث </w:t>
            </w:r>
          </w:p>
        </w:tc>
        <w:tc>
          <w:tcPr>
            <w:tcW w:w="6880" w:type="dxa"/>
          </w:tcPr>
          <w:p w14:paraId="59FDA821" w14:textId="77777777" w:rsidR="00DD0999" w:rsidRPr="007906BE" w:rsidRDefault="005C31DF" w:rsidP="007906BE">
            <w:pPr>
              <w:bidi/>
              <w:spacing w:line="360" w:lineRule="auto"/>
              <w:ind w:left="862"/>
              <w:jc w:val="both"/>
              <w:cnfStyle w:val="000000000000" w:firstRow="0" w:lastRow="0" w:firstColumn="0" w:lastColumn="0" w:oddVBand="0" w:evenVBand="0" w:oddHBand="0"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proofErr w:type="spellStart"/>
            <w:r w:rsidRPr="007906BE">
              <w:rPr>
                <w:rFonts w:ascii="Traditional Arabic" w:eastAsia="Simplified Arabic" w:hAnsi="Traditional Arabic" w:cs="Traditional Arabic" w:hint="cs"/>
                <w:color w:val="000000" w:themeColor="text1"/>
                <w:sz w:val="24"/>
                <w:szCs w:val="24"/>
                <w:rtl/>
              </w:rPr>
              <w:t>إستخدام</w:t>
            </w:r>
            <w:proofErr w:type="spellEnd"/>
            <w:r w:rsidRPr="007906BE">
              <w:rPr>
                <w:rFonts w:ascii="Traditional Arabic" w:eastAsia="Simplified Arabic" w:hAnsi="Traditional Arabic" w:cs="Traditional Arabic" w:hint="cs"/>
                <w:color w:val="000000" w:themeColor="text1"/>
                <w:sz w:val="24"/>
                <w:szCs w:val="24"/>
                <w:rtl/>
              </w:rPr>
              <w:t xml:space="preserve"> المنهج الوصفي التحليلي</w:t>
            </w:r>
          </w:p>
        </w:tc>
      </w:tr>
      <w:tr w:rsidR="00DD0999" w:rsidRPr="007906BE" w14:paraId="6C0679DF" w14:textId="77777777" w:rsidTr="00DD0999">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tcPr>
          <w:p w14:paraId="59B140CA" w14:textId="77777777" w:rsidR="00DD0999" w:rsidRPr="007906BE" w:rsidRDefault="005C31DF" w:rsidP="007906BE">
            <w:pPr>
              <w:bidi/>
              <w:spacing w:line="360" w:lineRule="auto"/>
              <w:ind w:left="36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 xml:space="preserve">أهم النتائج والتوصيات </w:t>
            </w:r>
          </w:p>
        </w:tc>
        <w:tc>
          <w:tcPr>
            <w:tcW w:w="6880" w:type="dxa"/>
          </w:tcPr>
          <w:p w14:paraId="000F74F5" w14:textId="77777777" w:rsidR="00DD0999" w:rsidRPr="007906BE" w:rsidRDefault="005C31DF" w:rsidP="007906BE">
            <w:pPr>
              <w:bidi/>
              <w:spacing w:line="360" w:lineRule="auto"/>
              <w:ind w:left="862"/>
              <w:jc w:val="both"/>
              <w:cnfStyle w:val="000000100000" w:firstRow="0" w:lastRow="0" w:firstColumn="0" w:lastColumn="0" w:oddVBand="0" w:evenVBand="0" w:oddHBand="1"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 xml:space="preserve">وبينت النتائج وجود أثر إيجابي ذو دلالة إحصائية لإدارة المواهب في السلوك الإبداعي في شركة الكهرباء الأردنية. وأوصت الدراسة متخذي القرار في شركة الكهرباء الأردنية بضرورة </w:t>
            </w:r>
            <w:proofErr w:type="spellStart"/>
            <w:r w:rsidRPr="007906BE">
              <w:rPr>
                <w:rFonts w:ascii="Traditional Arabic" w:eastAsia="Simplified Arabic" w:hAnsi="Traditional Arabic" w:cs="Traditional Arabic" w:hint="cs"/>
                <w:color w:val="000000" w:themeColor="text1"/>
                <w:sz w:val="24"/>
                <w:szCs w:val="24"/>
                <w:rtl/>
              </w:rPr>
              <w:t>الإهتمام</w:t>
            </w:r>
            <w:proofErr w:type="spellEnd"/>
            <w:r w:rsidRPr="007906BE">
              <w:rPr>
                <w:rFonts w:ascii="Traditional Arabic" w:eastAsia="Simplified Arabic" w:hAnsi="Traditional Arabic" w:cs="Traditional Arabic" w:hint="cs"/>
                <w:color w:val="000000" w:themeColor="text1"/>
                <w:sz w:val="24"/>
                <w:szCs w:val="24"/>
                <w:rtl/>
              </w:rPr>
              <w:t xml:space="preserve"> بدور إدارة المواهب في تحسين السلوك الإبداعي من خلال جذب المواهب وتنميتها وتطويرها والاحتفاظ بها.</w:t>
            </w:r>
          </w:p>
        </w:tc>
      </w:tr>
      <w:tr w:rsidR="00DD0999" w:rsidRPr="007906BE" w14:paraId="3C12FC93" w14:textId="77777777" w:rsidTr="00DD0999">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tcPr>
          <w:p w14:paraId="4F7E59EC" w14:textId="77777777" w:rsidR="00DD0999" w:rsidRPr="007906BE" w:rsidRDefault="005C31DF" w:rsidP="007906BE">
            <w:pPr>
              <w:bidi/>
              <w:spacing w:line="360" w:lineRule="auto"/>
              <w:ind w:left="36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lastRenderedPageBreak/>
              <w:t>الدراسة</w:t>
            </w:r>
          </w:p>
        </w:tc>
        <w:tc>
          <w:tcPr>
            <w:tcW w:w="6880" w:type="dxa"/>
          </w:tcPr>
          <w:p w14:paraId="3D4C883A" w14:textId="77777777" w:rsidR="00DD0999" w:rsidRPr="007906BE" w:rsidRDefault="005C31DF" w:rsidP="007906BE">
            <w:pPr>
              <w:bidi/>
              <w:spacing w:line="360" w:lineRule="auto"/>
              <w:ind w:left="862"/>
              <w:jc w:val="both"/>
              <w:cnfStyle w:val="000000000000" w:firstRow="0" w:lastRow="0" w:firstColumn="0" w:lastColumn="0" w:oddVBand="0" w:evenVBand="0" w:oddHBand="0"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b/>
                <w:bCs/>
                <w:color w:val="000000" w:themeColor="text1"/>
                <w:sz w:val="24"/>
                <w:szCs w:val="24"/>
              </w:rPr>
              <w:t>(Aina et al, 2020)</w:t>
            </w:r>
          </w:p>
        </w:tc>
      </w:tr>
      <w:tr w:rsidR="00DD0999" w:rsidRPr="007906BE" w14:paraId="1BD16C4F" w14:textId="77777777" w:rsidTr="00DD0999">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tcPr>
          <w:p w14:paraId="3F7075A2" w14:textId="77777777" w:rsidR="00DD0999" w:rsidRPr="007906BE" w:rsidRDefault="005C31DF" w:rsidP="007906BE">
            <w:pPr>
              <w:bidi/>
              <w:spacing w:line="360" w:lineRule="auto"/>
              <w:ind w:left="36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 xml:space="preserve">أهداف الدراسة </w:t>
            </w:r>
          </w:p>
        </w:tc>
        <w:tc>
          <w:tcPr>
            <w:tcW w:w="6880" w:type="dxa"/>
          </w:tcPr>
          <w:p w14:paraId="585DA6B6" w14:textId="77777777" w:rsidR="00DD0999" w:rsidRPr="007906BE" w:rsidRDefault="005C31DF" w:rsidP="007906BE">
            <w:pPr>
              <w:bidi/>
              <w:spacing w:line="360" w:lineRule="auto"/>
              <w:ind w:left="862"/>
              <w:jc w:val="both"/>
              <w:cnfStyle w:val="000000100000" w:firstRow="0" w:lastRow="0" w:firstColumn="0" w:lastColumn="0" w:oddVBand="0" w:evenVBand="0" w:oddHBand="1"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هدفت هذه الدراسة إلى التحقيق في تأثير ممارسات إدارة المواهب على الأداء التنظيمي المستدام في الشركات العقارية الموجودة في دولة الإمارات العربية المتحدة</w:t>
            </w:r>
          </w:p>
        </w:tc>
      </w:tr>
      <w:tr w:rsidR="00DD0999" w:rsidRPr="007906BE" w14:paraId="538BE4EC" w14:textId="77777777" w:rsidTr="00DD0999">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tcPr>
          <w:p w14:paraId="4C34E485" w14:textId="77777777" w:rsidR="00DD0999" w:rsidRPr="007906BE" w:rsidRDefault="005C31DF" w:rsidP="007906BE">
            <w:pPr>
              <w:bidi/>
              <w:spacing w:line="360" w:lineRule="auto"/>
              <w:ind w:left="36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المتغير المستقل</w:t>
            </w:r>
          </w:p>
        </w:tc>
        <w:tc>
          <w:tcPr>
            <w:tcW w:w="6880" w:type="dxa"/>
          </w:tcPr>
          <w:p w14:paraId="242FA9A5" w14:textId="77777777" w:rsidR="00DD0999" w:rsidRPr="007906BE" w:rsidRDefault="005C31DF" w:rsidP="007906BE">
            <w:pPr>
              <w:bidi/>
              <w:spacing w:line="360" w:lineRule="auto"/>
              <w:ind w:left="862"/>
              <w:jc w:val="both"/>
              <w:cnfStyle w:val="000000000000" w:firstRow="0" w:lastRow="0" w:firstColumn="0" w:lastColumn="0" w:oddVBand="0" w:evenVBand="0" w:oddHBand="0"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ممارسات إدارة المواهب</w:t>
            </w:r>
          </w:p>
        </w:tc>
      </w:tr>
      <w:tr w:rsidR="00DD0999" w:rsidRPr="007906BE" w14:paraId="551E51C6" w14:textId="77777777" w:rsidTr="00DD0999">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tcPr>
          <w:p w14:paraId="38DA249A" w14:textId="77777777" w:rsidR="00DD0999" w:rsidRPr="007906BE" w:rsidRDefault="005C31DF" w:rsidP="007906BE">
            <w:pPr>
              <w:bidi/>
              <w:spacing w:line="360" w:lineRule="auto"/>
              <w:ind w:left="36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 xml:space="preserve">المتغير التابع </w:t>
            </w:r>
          </w:p>
        </w:tc>
        <w:tc>
          <w:tcPr>
            <w:tcW w:w="6880" w:type="dxa"/>
          </w:tcPr>
          <w:p w14:paraId="23BAECE2" w14:textId="77777777" w:rsidR="00DD0999" w:rsidRPr="007906BE" w:rsidRDefault="005C31DF" w:rsidP="007906BE">
            <w:pPr>
              <w:bidi/>
              <w:spacing w:line="360" w:lineRule="auto"/>
              <w:ind w:left="862"/>
              <w:jc w:val="both"/>
              <w:cnfStyle w:val="000000100000" w:firstRow="0" w:lastRow="0" w:firstColumn="0" w:lastColumn="0" w:oddVBand="0" w:evenVBand="0" w:oddHBand="1"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الأداء التنظيمي المستدام</w:t>
            </w:r>
          </w:p>
        </w:tc>
      </w:tr>
      <w:tr w:rsidR="00DD0999" w:rsidRPr="007906BE" w14:paraId="460DEAD8" w14:textId="77777777" w:rsidTr="00DD0999">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tcPr>
          <w:p w14:paraId="0733F133" w14:textId="77777777" w:rsidR="00DD0999" w:rsidRPr="007906BE" w:rsidRDefault="005C31DF" w:rsidP="007906BE">
            <w:pPr>
              <w:bidi/>
              <w:spacing w:line="360" w:lineRule="auto"/>
              <w:ind w:left="36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 xml:space="preserve">منهجية البحث </w:t>
            </w:r>
          </w:p>
        </w:tc>
        <w:tc>
          <w:tcPr>
            <w:tcW w:w="6880" w:type="dxa"/>
          </w:tcPr>
          <w:p w14:paraId="6EB8E3F4" w14:textId="77777777" w:rsidR="00DD0999" w:rsidRPr="007906BE" w:rsidRDefault="005C31DF" w:rsidP="007906BE">
            <w:pPr>
              <w:bidi/>
              <w:spacing w:line="360" w:lineRule="auto"/>
              <w:ind w:left="862"/>
              <w:jc w:val="both"/>
              <w:cnfStyle w:val="000000000000" w:firstRow="0" w:lastRow="0" w:firstColumn="0" w:lastColumn="0" w:oddVBand="0" w:evenVBand="0" w:oddHBand="0"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 xml:space="preserve">واعتمد الباحث على </w:t>
            </w:r>
            <w:proofErr w:type="gramStart"/>
            <w:r w:rsidRPr="007906BE">
              <w:rPr>
                <w:rFonts w:ascii="Traditional Arabic" w:eastAsia="Simplified Arabic" w:hAnsi="Traditional Arabic" w:cs="Traditional Arabic" w:hint="cs"/>
                <w:color w:val="000000" w:themeColor="text1"/>
                <w:sz w:val="24"/>
                <w:szCs w:val="24"/>
                <w:rtl/>
              </w:rPr>
              <w:t>المنهج  الكمي</w:t>
            </w:r>
            <w:proofErr w:type="gramEnd"/>
            <w:r w:rsidRPr="007906BE">
              <w:rPr>
                <w:rFonts w:ascii="Traditional Arabic" w:eastAsia="Simplified Arabic" w:hAnsi="Traditional Arabic" w:cs="Traditional Arabic" w:hint="cs"/>
                <w:color w:val="000000" w:themeColor="text1"/>
                <w:sz w:val="24"/>
                <w:szCs w:val="24"/>
                <w:rtl/>
              </w:rPr>
              <w:t xml:space="preserve"> </w:t>
            </w:r>
          </w:p>
        </w:tc>
      </w:tr>
      <w:tr w:rsidR="00DD0999" w:rsidRPr="007906BE" w14:paraId="453EE459" w14:textId="77777777" w:rsidTr="00DD0999">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tcPr>
          <w:p w14:paraId="1EF74D31" w14:textId="77777777" w:rsidR="00DD0999" w:rsidRPr="007906BE" w:rsidRDefault="005C31DF" w:rsidP="007906BE">
            <w:pPr>
              <w:bidi/>
              <w:spacing w:line="360" w:lineRule="auto"/>
              <w:ind w:left="36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 xml:space="preserve">أهم النتائج والتوصيات </w:t>
            </w:r>
          </w:p>
        </w:tc>
        <w:tc>
          <w:tcPr>
            <w:tcW w:w="6880" w:type="dxa"/>
          </w:tcPr>
          <w:p w14:paraId="105919C9" w14:textId="77777777" w:rsidR="00DD0999" w:rsidRPr="007906BE" w:rsidRDefault="005C31DF" w:rsidP="007906BE">
            <w:pPr>
              <w:bidi/>
              <w:spacing w:line="360" w:lineRule="auto"/>
              <w:ind w:left="862"/>
              <w:jc w:val="both"/>
              <w:cnfStyle w:val="000000100000" w:firstRow="0" w:lastRow="0" w:firstColumn="0" w:lastColumn="0" w:oddVBand="0" w:evenVBand="0" w:oddHBand="1"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أظهرت نتائج هذه الدراسة أن جذب المواهب والاحتفاظ بالمواهب لم يكن لهما أي تأثير على الأداء التنظيمي المستدام، في حين تبين أن التعلم والتطوير وإدارة الحياة المهنية لهما آثار إيجابية كبيرة. تقترح الدراسة أن التعلم والتطوير، والإدارة المهنية للموظفين، يجب أن يتم تعزيزهما من قبل الإدارة من خلال التركيز على برامج التدريب والتدريب والتناوب الوظيفي حتى تتمكن الشركة من تحقيق أداء تنظيمي مستدام.</w:t>
            </w:r>
          </w:p>
        </w:tc>
      </w:tr>
      <w:tr w:rsidR="00DD0999" w:rsidRPr="007906BE" w14:paraId="0C6AD091" w14:textId="77777777" w:rsidTr="00DD0999">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tcPr>
          <w:p w14:paraId="18CB0A3E" w14:textId="77777777" w:rsidR="00DD0999" w:rsidRPr="007906BE" w:rsidRDefault="005C31DF" w:rsidP="007906BE">
            <w:pPr>
              <w:bidi/>
              <w:spacing w:line="360" w:lineRule="auto"/>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الدراسة</w:t>
            </w:r>
          </w:p>
        </w:tc>
        <w:tc>
          <w:tcPr>
            <w:tcW w:w="6880" w:type="dxa"/>
          </w:tcPr>
          <w:p w14:paraId="4054B32E" w14:textId="77777777" w:rsidR="00DD0999" w:rsidRPr="007906BE" w:rsidRDefault="005C31DF" w:rsidP="007906BE">
            <w:pPr>
              <w:bidi/>
              <w:spacing w:line="360" w:lineRule="auto"/>
              <w:ind w:left="862"/>
              <w:jc w:val="both"/>
              <w:cnfStyle w:val="000000000000" w:firstRow="0" w:lastRow="0" w:firstColumn="0" w:lastColumn="0" w:oddVBand="0" w:evenVBand="0" w:oddHBand="0"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b/>
                <w:bCs/>
                <w:color w:val="000000" w:themeColor="text1"/>
                <w:sz w:val="24"/>
                <w:szCs w:val="24"/>
              </w:rPr>
              <w:t>(</w:t>
            </w:r>
            <w:proofErr w:type="spellStart"/>
            <w:r w:rsidRPr="007906BE">
              <w:rPr>
                <w:rFonts w:ascii="Traditional Arabic" w:eastAsia="Simplified Arabic" w:hAnsi="Traditional Arabic" w:cs="Traditional Arabic" w:hint="cs"/>
                <w:b/>
                <w:bCs/>
                <w:color w:val="000000" w:themeColor="text1"/>
                <w:sz w:val="24"/>
                <w:szCs w:val="24"/>
              </w:rPr>
              <w:t>Almaaitah</w:t>
            </w:r>
            <w:proofErr w:type="spellEnd"/>
            <w:r w:rsidRPr="007906BE">
              <w:rPr>
                <w:rFonts w:ascii="Traditional Arabic" w:eastAsia="Simplified Arabic" w:hAnsi="Traditional Arabic" w:cs="Traditional Arabic" w:hint="cs"/>
                <w:b/>
                <w:bCs/>
                <w:color w:val="000000" w:themeColor="text1"/>
                <w:sz w:val="24"/>
                <w:szCs w:val="24"/>
              </w:rPr>
              <w:t xml:space="preserve"> et al, 2020)</w:t>
            </w:r>
          </w:p>
        </w:tc>
      </w:tr>
      <w:tr w:rsidR="00DD0999" w:rsidRPr="007906BE" w14:paraId="52A24D29" w14:textId="77777777" w:rsidTr="00DD0999">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tcPr>
          <w:p w14:paraId="78D010E1" w14:textId="77777777" w:rsidR="00DD0999" w:rsidRPr="007906BE" w:rsidRDefault="005C31DF" w:rsidP="007906BE">
            <w:pPr>
              <w:bidi/>
              <w:spacing w:line="360" w:lineRule="auto"/>
              <w:ind w:left="36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 xml:space="preserve">أهداف الدراسة </w:t>
            </w:r>
          </w:p>
        </w:tc>
        <w:tc>
          <w:tcPr>
            <w:tcW w:w="6880" w:type="dxa"/>
          </w:tcPr>
          <w:p w14:paraId="61248F82" w14:textId="77777777" w:rsidR="00DD0999" w:rsidRPr="007906BE" w:rsidRDefault="005C31DF" w:rsidP="007906BE">
            <w:pPr>
              <w:bidi/>
              <w:spacing w:line="360" w:lineRule="auto"/>
              <w:ind w:left="862"/>
              <w:jc w:val="both"/>
              <w:cnfStyle w:val="000000100000" w:firstRow="0" w:lastRow="0" w:firstColumn="0" w:lastColumn="0" w:oddVBand="0" w:evenVBand="0" w:oddHBand="1"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هدفت الدراسة إلى كشف آثار إدارة المواهب (</w:t>
            </w:r>
            <w:r w:rsidRPr="007906BE">
              <w:rPr>
                <w:rFonts w:ascii="Traditional Arabic" w:eastAsia="Simplified Arabic" w:hAnsi="Traditional Arabic" w:cs="Traditional Arabic" w:hint="cs"/>
                <w:color w:val="000000" w:themeColor="text1"/>
                <w:sz w:val="24"/>
                <w:szCs w:val="24"/>
              </w:rPr>
              <w:t>TM</w:t>
            </w:r>
            <w:r w:rsidRPr="007906BE">
              <w:rPr>
                <w:rFonts w:ascii="Traditional Arabic" w:eastAsia="Simplified Arabic" w:hAnsi="Traditional Arabic" w:cs="Traditional Arabic" w:hint="cs"/>
                <w:color w:val="000000" w:themeColor="text1"/>
                <w:sz w:val="24"/>
                <w:szCs w:val="24"/>
                <w:rtl/>
              </w:rPr>
              <w:t>) للموارد البشرية على المنظمات تحسين الأداء</w:t>
            </w:r>
          </w:p>
        </w:tc>
      </w:tr>
      <w:tr w:rsidR="00DD0999" w:rsidRPr="007906BE" w14:paraId="4DEE39B8" w14:textId="77777777" w:rsidTr="00DD0999">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tcPr>
          <w:p w14:paraId="3776FD0E" w14:textId="77777777" w:rsidR="00DD0999" w:rsidRPr="007906BE" w:rsidRDefault="005C31DF" w:rsidP="007906BE">
            <w:pPr>
              <w:bidi/>
              <w:spacing w:line="360" w:lineRule="auto"/>
              <w:ind w:left="36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المتغير المستقل</w:t>
            </w:r>
          </w:p>
        </w:tc>
        <w:tc>
          <w:tcPr>
            <w:tcW w:w="6880" w:type="dxa"/>
          </w:tcPr>
          <w:p w14:paraId="6AD6CFC9" w14:textId="77777777" w:rsidR="00DD0999" w:rsidRPr="007906BE" w:rsidRDefault="005C31DF" w:rsidP="007906BE">
            <w:pPr>
              <w:bidi/>
              <w:spacing w:line="360" w:lineRule="auto"/>
              <w:ind w:left="862"/>
              <w:jc w:val="both"/>
              <w:cnfStyle w:val="000000000000" w:firstRow="0" w:lastRow="0" w:firstColumn="0" w:lastColumn="0" w:oddVBand="0" w:evenVBand="0" w:oddHBand="0"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إدارة المواهب (</w:t>
            </w:r>
            <w:r w:rsidRPr="007906BE">
              <w:rPr>
                <w:rFonts w:ascii="Traditional Arabic" w:eastAsia="Simplified Arabic" w:hAnsi="Traditional Arabic" w:cs="Traditional Arabic" w:hint="cs"/>
                <w:color w:val="000000" w:themeColor="text1"/>
                <w:sz w:val="24"/>
                <w:szCs w:val="24"/>
              </w:rPr>
              <w:t>TM</w:t>
            </w:r>
            <w:r w:rsidRPr="007906BE">
              <w:rPr>
                <w:rFonts w:ascii="Traditional Arabic" w:eastAsia="Simplified Arabic" w:hAnsi="Traditional Arabic" w:cs="Traditional Arabic" w:hint="cs"/>
                <w:color w:val="000000" w:themeColor="text1"/>
                <w:sz w:val="24"/>
                <w:szCs w:val="24"/>
                <w:rtl/>
              </w:rPr>
              <w:t>) للموارد البشرية</w:t>
            </w:r>
          </w:p>
        </w:tc>
      </w:tr>
      <w:tr w:rsidR="00DD0999" w:rsidRPr="007906BE" w14:paraId="4691EC69" w14:textId="77777777" w:rsidTr="00DD0999">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tcPr>
          <w:p w14:paraId="472930AB" w14:textId="77777777" w:rsidR="00DD0999" w:rsidRPr="007906BE" w:rsidRDefault="005C31DF" w:rsidP="007906BE">
            <w:pPr>
              <w:bidi/>
              <w:spacing w:line="360" w:lineRule="auto"/>
              <w:ind w:left="36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 xml:space="preserve">المتغير التابع </w:t>
            </w:r>
          </w:p>
        </w:tc>
        <w:tc>
          <w:tcPr>
            <w:tcW w:w="6880" w:type="dxa"/>
          </w:tcPr>
          <w:p w14:paraId="123CEE62" w14:textId="77777777" w:rsidR="00DD0999" w:rsidRPr="007906BE" w:rsidRDefault="005C31DF" w:rsidP="007906BE">
            <w:pPr>
              <w:bidi/>
              <w:spacing w:line="360" w:lineRule="auto"/>
              <w:ind w:left="862"/>
              <w:jc w:val="both"/>
              <w:cnfStyle w:val="000000100000" w:firstRow="0" w:lastRow="0" w:firstColumn="0" w:lastColumn="0" w:oddVBand="0" w:evenVBand="0" w:oddHBand="1"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تحسين الأداء</w:t>
            </w:r>
          </w:p>
        </w:tc>
      </w:tr>
      <w:tr w:rsidR="00DD0999" w:rsidRPr="007906BE" w14:paraId="5702ED4E" w14:textId="77777777" w:rsidTr="00DD0999">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tcPr>
          <w:p w14:paraId="67274492" w14:textId="77777777" w:rsidR="00DD0999" w:rsidRPr="007906BE" w:rsidRDefault="005C31DF" w:rsidP="007906BE">
            <w:pPr>
              <w:bidi/>
              <w:spacing w:line="360" w:lineRule="auto"/>
              <w:ind w:left="36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 xml:space="preserve">المتغير الوسيط </w:t>
            </w:r>
          </w:p>
        </w:tc>
        <w:tc>
          <w:tcPr>
            <w:tcW w:w="6880" w:type="dxa"/>
          </w:tcPr>
          <w:p w14:paraId="687E795E" w14:textId="77777777" w:rsidR="00DD0999" w:rsidRPr="007906BE" w:rsidRDefault="005C31DF" w:rsidP="007906BE">
            <w:pPr>
              <w:bidi/>
              <w:spacing w:line="360" w:lineRule="auto"/>
              <w:ind w:left="862"/>
              <w:jc w:val="both"/>
              <w:cnfStyle w:val="000000000000" w:firstRow="0" w:lastRow="0" w:firstColumn="0" w:lastColumn="0" w:oddVBand="0" w:evenVBand="0" w:oddHBand="0"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الالتزام التنظيمي</w:t>
            </w:r>
          </w:p>
        </w:tc>
      </w:tr>
      <w:tr w:rsidR="00DD0999" w:rsidRPr="007906BE" w14:paraId="52BF230C" w14:textId="77777777" w:rsidTr="00DD0999">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tcPr>
          <w:p w14:paraId="2656A13B" w14:textId="77777777" w:rsidR="00DD0999" w:rsidRPr="007906BE" w:rsidRDefault="005C31DF" w:rsidP="007906BE">
            <w:pPr>
              <w:bidi/>
              <w:spacing w:line="360" w:lineRule="auto"/>
              <w:ind w:left="36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 xml:space="preserve">منهجية البحث </w:t>
            </w:r>
          </w:p>
        </w:tc>
        <w:tc>
          <w:tcPr>
            <w:tcW w:w="6880" w:type="dxa"/>
          </w:tcPr>
          <w:p w14:paraId="64740A61" w14:textId="77777777" w:rsidR="00DD0999" w:rsidRPr="007906BE" w:rsidRDefault="005C31DF" w:rsidP="007906BE">
            <w:pPr>
              <w:bidi/>
              <w:spacing w:line="360" w:lineRule="auto"/>
              <w:ind w:left="862"/>
              <w:jc w:val="both"/>
              <w:cnfStyle w:val="000000100000" w:firstRow="0" w:lastRow="0" w:firstColumn="0" w:lastColumn="0" w:oddVBand="0" w:evenVBand="0" w:oddHBand="1"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 xml:space="preserve">واعتمد الباحث على </w:t>
            </w:r>
            <w:proofErr w:type="gramStart"/>
            <w:r w:rsidRPr="007906BE">
              <w:rPr>
                <w:rFonts w:ascii="Traditional Arabic" w:eastAsia="Simplified Arabic" w:hAnsi="Traditional Arabic" w:cs="Traditional Arabic" w:hint="cs"/>
                <w:color w:val="000000" w:themeColor="text1"/>
                <w:sz w:val="24"/>
                <w:szCs w:val="24"/>
                <w:rtl/>
              </w:rPr>
              <w:t>المنهج  الكمي</w:t>
            </w:r>
            <w:proofErr w:type="gramEnd"/>
            <w:r w:rsidRPr="007906BE">
              <w:rPr>
                <w:rFonts w:ascii="Traditional Arabic" w:eastAsia="Simplified Arabic" w:hAnsi="Traditional Arabic" w:cs="Traditional Arabic" w:hint="cs"/>
                <w:color w:val="000000" w:themeColor="text1"/>
                <w:sz w:val="24"/>
                <w:szCs w:val="24"/>
                <w:rtl/>
              </w:rPr>
              <w:t xml:space="preserve"> </w:t>
            </w:r>
          </w:p>
        </w:tc>
      </w:tr>
      <w:tr w:rsidR="00DD0999" w:rsidRPr="007906BE" w14:paraId="76994618" w14:textId="77777777" w:rsidTr="00DD0999">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tcPr>
          <w:p w14:paraId="09B06E36" w14:textId="77777777" w:rsidR="00DD0999" w:rsidRPr="007906BE" w:rsidRDefault="005C31DF" w:rsidP="007906BE">
            <w:pPr>
              <w:bidi/>
              <w:spacing w:line="360" w:lineRule="auto"/>
              <w:ind w:left="36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 xml:space="preserve">أهم النتائج والتوصيات </w:t>
            </w:r>
          </w:p>
        </w:tc>
        <w:tc>
          <w:tcPr>
            <w:tcW w:w="6880" w:type="dxa"/>
          </w:tcPr>
          <w:p w14:paraId="5080C1D7" w14:textId="77777777" w:rsidR="00DD0999" w:rsidRPr="007906BE" w:rsidRDefault="005C31DF" w:rsidP="007906BE">
            <w:pPr>
              <w:bidi/>
              <w:spacing w:line="360" w:lineRule="auto"/>
              <w:ind w:left="862"/>
              <w:jc w:val="both"/>
              <w:cnfStyle w:val="000000000000" w:firstRow="0" w:lastRow="0" w:firstColumn="0" w:lastColumn="0" w:oddVBand="0" w:evenVBand="0" w:oddHBand="0"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تظهر النتائج التأثير الإيجابي لإدارة المواهب على الأداء التنظيمي والاستمرارية الفعالة والالتزام المعياري. كما تبين أن الاستمرارية الفعالة والمعيارية لعب الالتزام دور الوسيط. أخيرا، ثبت أن أسلوب القيادة متغير معتدل له تأثير على إدارة المواهب والأداء التنظيمي.</w:t>
            </w:r>
          </w:p>
        </w:tc>
      </w:tr>
    </w:tbl>
    <w:p w14:paraId="7123039F" w14:textId="77777777" w:rsidR="00DD0999" w:rsidRPr="007906BE" w:rsidRDefault="005C31DF" w:rsidP="007906BE">
      <w:pPr>
        <w:bidi/>
        <w:spacing w:after="200" w:line="360" w:lineRule="auto"/>
        <w:rPr>
          <w:rFonts w:ascii="Traditional Arabic" w:eastAsia="Simplified Arabic" w:hAnsi="Traditional Arabic" w:cs="Traditional Arabic" w:hint="cs"/>
          <w:color w:val="000000" w:themeColor="text1"/>
          <w:sz w:val="24"/>
          <w:szCs w:val="24"/>
        </w:rPr>
      </w:pPr>
      <w:proofErr w:type="spellStart"/>
      <w:proofErr w:type="gramStart"/>
      <w:r w:rsidRPr="007906BE">
        <w:rPr>
          <w:rFonts w:ascii="Traditional Arabic" w:eastAsia="Simplified Arabic" w:hAnsi="Traditional Arabic" w:cs="Traditional Arabic" w:hint="cs"/>
          <w:color w:val="000000" w:themeColor="text1"/>
          <w:sz w:val="24"/>
          <w:szCs w:val="24"/>
          <w:rtl/>
        </w:rPr>
        <w:t>المصدر:إعداد</w:t>
      </w:r>
      <w:proofErr w:type="spellEnd"/>
      <w:proofErr w:type="gramEnd"/>
      <w:r w:rsidRPr="007906BE">
        <w:rPr>
          <w:rFonts w:ascii="Traditional Arabic" w:eastAsia="Simplified Arabic" w:hAnsi="Traditional Arabic" w:cs="Traditional Arabic" w:hint="cs"/>
          <w:color w:val="000000" w:themeColor="text1"/>
          <w:sz w:val="24"/>
          <w:szCs w:val="24"/>
          <w:rtl/>
        </w:rPr>
        <w:t xml:space="preserve"> الباحث استنادا إلى الدراسات السابقة</w:t>
      </w:r>
    </w:p>
    <w:p w14:paraId="674EE32B" w14:textId="77777777" w:rsidR="00DD0999" w:rsidRPr="007906BE" w:rsidRDefault="005C31DF" w:rsidP="007906BE">
      <w:pPr>
        <w:bidi/>
        <w:spacing w:before="280" w:after="280" w:line="360" w:lineRule="auto"/>
        <w:rPr>
          <w:rFonts w:ascii="Traditional Arabic" w:eastAsia="Simplified Arabic" w:hAnsi="Traditional Arabic" w:cs="Traditional Arabic" w:hint="cs"/>
          <w:b/>
          <w:bCs/>
          <w:color w:val="000000" w:themeColor="text1"/>
          <w:sz w:val="24"/>
          <w:szCs w:val="24"/>
        </w:rPr>
      </w:pPr>
      <w:bookmarkStart w:id="27" w:name="_heading=h.evwxbzuxeqqc" w:colFirst="0" w:colLast="0"/>
      <w:bookmarkEnd w:id="27"/>
      <w:r w:rsidRPr="007906BE">
        <w:rPr>
          <w:rFonts w:ascii="Traditional Arabic" w:eastAsia="Simplified Arabic" w:hAnsi="Traditional Arabic" w:cs="Traditional Arabic" w:hint="cs"/>
          <w:b/>
          <w:bCs/>
          <w:color w:val="000000" w:themeColor="text1"/>
          <w:sz w:val="24"/>
          <w:szCs w:val="24"/>
          <w:rtl/>
        </w:rPr>
        <w:t xml:space="preserve">9.1 اهم ما يميز تلك الدراسة </w:t>
      </w:r>
    </w:p>
    <w:p w14:paraId="586DE4ED" w14:textId="77777777" w:rsidR="00DD0999" w:rsidRPr="007906BE" w:rsidRDefault="005C31DF" w:rsidP="007906BE">
      <w:pPr>
        <w:bidi/>
        <w:spacing w:before="280" w:after="280" w:line="360" w:lineRule="auto"/>
        <w:ind w:firstLine="720"/>
        <w:jc w:val="both"/>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 xml:space="preserve">تتفق الدراسة الحالية مع العديد من الدراسات السابقة في التأكيد على أهمية الذكاء الاصطناعي في تحسين العمليات الداخلية وزيادة الكفاءة التنظيمية. على سبيل المثال، أظهرت دراسة (العدوان، 2024) كيف يمكن للذكاء الاصطناعي تحسين ممارسات إدارة المعرفة في شركات </w:t>
      </w:r>
      <w:r w:rsidRPr="007906BE">
        <w:rPr>
          <w:rFonts w:ascii="Traditional Arabic" w:eastAsia="Simplified Arabic" w:hAnsi="Traditional Arabic" w:cs="Traditional Arabic" w:hint="cs"/>
          <w:color w:val="000000" w:themeColor="text1"/>
          <w:sz w:val="24"/>
          <w:szCs w:val="24"/>
          <w:rtl/>
        </w:rPr>
        <w:lastRenderedPageBreak/>
        <w:t>الاتصالات، وأبرزت دراسة (</w:t>
      </w:r>
      <w:proofErr w:type="spellStart"/>
      <w:r w:rsidRPr="007906BE">
        <w:rPr>
          <w:rFonts w:ascii="Traditional Arabic" w:eastAsia="Simplified Arabic" w:hAnsi="Traditional Arabic" w:cs="Traditional Arabic" w:hint="cs"/>
          <w:color w:val="000000" w:themeColor="text1"/>
          <w:sz w:val="24"/>
          <w:szCs w:val="24"/>
          <w:rtl/>
        </w:rPr>
        <w:t>عضيبات</w:t>
      </w:r>
      <w:proofErr w:type="spellEnd"/>
      <w:r w:rsidRPr="007906BE">
        <w:rPr>
          <w:rFonts w:ascii="Traditional Arabic" w:eastAsia="Simplified Arabic" w:hAnsi="Traditional Arabic" w:cs="Traditional Arabic" w:hint="cs"/>
          <w:color w:val="000000" w:themeColor="text1"/>
          <w:sz w:val="24"/>
          <w:szCs w:val="24"/>
          <w:rtl/>
        </w:rPr>
        <w:t>، 2023) دوره في تعزيز الميزة التنافسية في قطاع الاتصالات الأردني. كما أظهرت دراسة (آل عزام وآل ظفرة، 2023) وجود ارتباط موجب بين تطبيق الذكاء الاصطناعي وجودة القرارات الإدارية، وتناول العنزي (2022) دوره في تحقيق التنمية المستدامة في بيئة الأعمال وفقاً لرؤية المملكة 2030، وكل هذه النتائج تتماشى مع الهدف الأساسي للدراسة الحالية في تعزيز الرشاقة التنظيمية في شركات تحلية المياه.</w:t>
      </w:r>
    </w:p>
    <w:p w14:paraId="0AF43F0D" w14:textId="77777777" w:rsidR="00DD0999" w:rsidRPr="007906BE" w:rsidRDefault="005C31DF" w:rsidP="007906BE">
      <w:pPr>
        <w:bidi/>
        <w:spacing w:before="280" w:after="280" w:line="360" w:lineRule="auto"/>
        <w:ind w:firstLine="720"/>
        <w:jc w:val="both"/>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كما ركزت دراسة (</w:t>
      </w:r>
      <w:r w:rsidRPr="007906BE">
        <w:rPr>
          <w:rFonts w:ascii="Traditional Arabic" w:eastAsia="Simplified Arabic" w:hAnsi="Traditional Arabic" w:cs="Traditional Arabic" w:hint="cs"/>
          <w:color w:val="000000" w:themeColor="text1"/>
          <w:sz w:val="24"/>
          <w:szCs w:val="24"/>
        </w:rPr>
        <w:t>Alsaleh</w:t>
      </w:r>
      <w:r w:rsidRPr="007906BE">
        <w:rPr>
          <w:rFonts w:ascii="Traditional Arabic" w:eastAsia="Simplified Arabic" w:hAnsi="Traditional Arabic" w:cs="Traditional Arabic" w:hint="cs"/>
          <w:color w:val="000000" w:themeColor="text1"/>
          <w:sz w:val="24"/>
          <w:szCs w:val="24"/>
          <w:rtl/>
        </w:rPr>
        <w:t>، 2022) على فعالية ممارسات إدارة الموارد البشرية في الشركات الصغيرة والمتوسطة باستخدام تقنيات الذكاء الاصطناعي، مما يتماشى مع الدراسة الحالية التي تستكشف تأثير الذكاء الاصطناعي على إدارة المواهب. أخيراً، تناولت دراسة (</w:t>
      </w:r>
      <w:r w:rsidRPr="007906BE">
        <w:rPr>
          <w:rFonts w:ascii="Traditional Arabic" w:eastAsia="Simplified Arabic" w:hAnsi="Traditional Arabic" w:cs="Traditional Arabic" w:hint="cs"/>
          <w:color w:val="000000" w:themeColor="text1"/>
          <w:sz w:val="24"/>
          <w:szCs w:val="24"/>
        </w:rPr>
        <w:t>Rosa et al</w:t>
      </w:r>
      <w:r w:rsidRPr="007906BE">
        <w:rPr>
          <w:rFonts w:ascii="Traditional Arabic" w:eastAsia="Simplified Arabic" w:hAnsi="Traditional Arabic" w:cs="Traditional Arabic" w:hint="cs"/>
          <w:color w:val="000000" w:themeColor="text1"/>
          <w:sz w:val="24"/>
          <w:szCs w:val="24"/>
          <w:rtl/>
        </w:rPr>
        <w:t>., 2022) إدخال الذكاء الاصطناعي في الشركات البرتغالية وأظهرت التحديات التي تواجهها الشركات، مما يضيف بُعداً إضافياً لفهم التحديات المحتملة في تطبيق الذكاء الاصطناعي في شركات تحلية المياه.</w:t>
      </w:r>
    </w:p>
    <w:p w14:paraId="57239F3A" w14:textId="77777777" w:rsidR="00DD0999" w:rsidRPr="007906BE" w:rsidRDefault="005C31DF" w:rsidP="007906BE">
      <w:pPr>
        <w:bidi/>
        <w:spacing w:before="280" w:after="280" w:line="360" w:lineRule="auto"/>
        <w:ind w:firstLine="720"/>
        <w:jc w:val="both"/>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 xml:space="preserve">تختلف الدراسة الحالية عن الدراسات السابقة في عدة جوانب. أولاً، المجتمع المستهدف للدراسة الحالية هو شركات تحلية المياه في المملكة العربية السعودية، بينما ركزت الدراسات الأخرى على قطاعات مختلفة مثل شركات الاتصالات في الأردن (العدوان، 2024 </w:t>
      </w:r>
      <w:proofErr w:type="spellStart"/>
      <w:r w:rsidRPr="007906BE">
        <w:rPr>
          <w:rFonts w:ascii="Traditional Arabic" w:eastAsia="Simplified Arabic" w:hAnsi="Traditional Arabic" w:cs="Traditional Arabic" w:hint="cs"/>
          <w:color w:val="000000" w:themeColor="text1"/>
          <w:sz w:val="24"/>
          <w:szCs w:val="24"/>
          <w:rtl/>
        </w:rPr>
        <w:t>وعضيبات</w:t>
      </w:r>
      <w:proofErr w:type="spellEnd"/>
      <w:r w:rsidRPr="007906BE">
        <w:rPr>
          <w:rFonts w:ascii="Traditional Arabic" w:eastAsia="Simplified Arabic" w:hAnsi="Traditional Arabic" w:cs="Traditional Arabic" w:hint="cs"/>
          <w:color w:val="000000" w:themeColor="text1"/>
          <w:sz w:val="24"/>
          <w:szCs w:val="24"/>
          <w:rtl/>
        </w:rPr>
        <w:t>، 2023) وشركات التسويق في البرتغال (</w:t>
      </w:r>
      <w:r w:rsidRPr="007906BE">
        <w:rPr>
          <w:rFonts w:ascii="Traditional Arabic" w:eastAsia="Simplified Arabic" w:hAnsi="Traditional Arabic" w:cs="Traditional Arabic" w:hint="cs"/>
          <w:color w:val="000000" w:themeColor="text1"/>
          <w:sz w:val="24"/>
          <w:szCs w:val="24"/>
        </w:rPr>
        <w:t>Rosa et al</w:t>
      </w:r>
      <w:r w:rsidRPr="007906BE">
        <w:rPr>
          <w:rFonts w:ascii="Traditional Arabic" w:eastAsia="Simplified Arabic" w:hAnsi="Traditional Arabic" w:cs="Traditional Arabic" w:hint="cs"/>
          <w:color w:val="000000" w:themeColor="text1"/>
          <w:sz w:val="24"/>
          <w:szCs w:val="24"/>
          <w:rtl/>
        </w:rPr>
        <w:t>., 2022). ثانياً، تركز الدراسة الحالية على أبعاد محددة للذكاء الاصطناعي تشمل الأنظمة الخبيرة، الشبكة العصبية، الخوارزميات الجينية، والوكلاء الأذكياء، بينما تناولت بعض الدراسات الأخرى تقنيات الذكاء الاصطناعي بشكل عام دون تحديد هذه الأبعاد.</w:t>
      </w:r>
    </w:p>
    <w:p w14:paraId="0CA0552E" w14:textId="77777777" w:rsidR="00DD0999" w:rsidRPr="007906BE" w:rsidRDefault="005C31DF" w:rsidP="007906BE">
      <w:pPr>
        <w:bidi/>
        <w:spacing w:before="280" w:after="280" w:line="360" w:lineRule="auto"/>
        <w:ind w:firstLine="720"/>
        <w:jc w:val="both"/>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ثالثاً، تميزت الدراسة الحالية بإدخال إدارة المواهب كوسيط بين الذكاء الاصطناعي والرشاقة التنظيمية، وهو ما لا نجده بشكل واضح في الدراسات الأخرى التي تناولت الذكاء الاصطناعي بشكل مباشر مع المتغيرات التنظيمية الأخرى دون التركيز على إدارة المواهب كوسيط. رابعاً، النطاق الجغرافي للدراسة الحالية هو المملكة العربية السعودية، بينما أجريت بعض الدراسات الأخرى في دول مختلفة مثل البرتغال (</w:t>
      </w:r>
      <w:r w:rsidRPr="007906BE">
        <w:rPr>
          <w:rFonts w:ascii="Traditional Arabic" w:eastAsia="Simplified Arabic" w:hAnsi="Traditional Arabic" w:cs="Traditional Arabic" w:hint="cs"/>
          <w:color w:val="000000" w:themeColor="text1"/>
          <w:sz w:val="24"/>
          <w:szCs w:val="24"/>
        </w:rPr>
        <w:t>Rosa et al</w:t>
      </w:r>
      <w:r w:rsidRPr="007906BE">
        <w:rPr>
          <w:rFonts w:ascii="Traditional Arabic" w:eastAsia="Simplified Arabic" w:hAnsi="Traditional Arabic" w:cs="Traditional Arabic" w:hint="cs"/>
          <w:color w:val="000000" w:themeColor="text1"/>
          <w:sz w:val="24"/>
          <w:szCs w:val="24"/>
          <w:rtl/>
        </w:rPr>
        <w:t>., 2022) والهند (</w:t>
      </w:r>
      <w:r w:rsidRPr="007906BE">
        <w:rPr>
          <w:rFonts w:ascii="Traditional Arabic" w:eastAsia="Simplified Arabic" w:hAnsi="Traditional Arabic" w:cs="Traditional Arabic" w:hint="cs"/>
          <w:color w:val="000000" w:themeColor="text1"/>
          <w:sz w:val="24"/>
          <w:szCs w:val="24"/>
        </w:rPr>
        <w:t>Mukherjee</w:t>
      </w:r>
      <w:r w:rsidRPr="007906BE">
        <w:rPr>
          <w:rFonts w:ascii="Traditional Arabic" w:eastAsia="Simplified Arabic" w:hAnsi="Traditional Arabic" w:cs="Traditional Arabic" w:hint="cs"/>
          <w:color w:val="000000" w:themeColor="text1"/>
          <w:sz w:val="24"/>
          <w:szCs w:val="24"/>
          <w:rtl/>
        </w:rPr>
        <w:t>, 2022). وأخيراً، تطرقت بعض الدراسات مثل (</w:t>
      </w:r>
      <w:r w:rsidRPr="007906BE">
        <w:rPr>
          <w:rFonts w:ascii="Traditional Arabic" w:eastAsia="Simplified Arabic" w:hAnsi="Traditional Arabic" w:cs="Traditional Arabic" w:hint="cs"/>
          <w:color w:val="000000" w:themeColor="text1"/>
          <w:sz w:val="24"/>
          <w:szCs w:val="24"/>
        </w:rPr>
        <w:t>Mukherjee</w:t>
      </w:r>
      <w:r w:rsidRPr="007906BE">
        <w:rPr>
          <w:rFonts w:ascii="Traditional Arabic" w:eastAsia="Simplified Arabic" w:hAnsi="Traditional Arabic" w:cs="Traditional Arabic" w:hint="cs"/>
          <w:color w:val="000000" w:themeColor="text1"/>
          <w:sz w:val="24"/>
          <w:szCs w:val="24"/>
          <w:rtl/>
        </w:rPr>
        <w:t>, 2022) إلى التحديات والمقاومة التي تواجه تطبيق الذكاء الاصطناعي، مثل التكلفة المرتفعة والمخاوف من فقدان الوظائف البشرية، بينما ركزت الدراسة الحالية بشكل أكبر على تأثير الذكاء الاصطناعي على الرشاقة التنظيمية وإدارة المواهب دون التركيز المباشر على هذه التحديات.</w:t>
      </w:r>
    </w:p>
    <w:p w14:paraId="7DF088C5" w14:textId="77777777" w:rsidR="00DD0999" w:rsidRPr="007906BE" w:rsidRDefault="005C31DF" w:rsidP="007906BE">
      <w:pPr>
        <w:bidi/>
        <w:spacing w:before="280" w:after="280" w:line="360" w:lineRule="auto"/>
        <w:ind w:firstLine="720"/>
        <w:jc w:val="both"/>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 xml:space="preserve">ويمكن تلخيص اهم ما يميز الدراسة الحالية فيما </w:t>
      </w:r>
      <w:proofErr w:type="gramStart"/>
      <w:r w:rsidRPr="007906BE">
        <w:rPr>
          <w:rFonts w:ascii="Traditional Arabic" w:eastAsia="Simplified Arabic" w:hAnsi="Traditional Arabic" w:cs="Traditional Arabic" w:hint="cs"/>
          <w:color w:val="000000" w:themeColor="text1"/>
          <w:sz w:val="24"/>
          <w:szCs w:val="24"/>
          <w:rtl/>
        </w:rPr>
        <w:t>يلى :</w:t>
      </w:r>
      <w:proofErr w:type="gramEnd"/>
      <w:r w:rsidRPr="007906BE">
        <w:rPr>
          <w:rFonts w:ascii="Traditional Arabic" w:eastAsia="Simplified Arabic" w:hAnsi="Traditional Arabic" w:cs="Traditional Arabic" w:hint="cs"/>
          <w:color w:val="000000" w:themeColor="text1"/>
          <w:sz w:val="24"/>
          <w:szCs w:val="24"/>
          <w:rtl/>
        </w:rPr>
        <w:t xml:space="preserve"> </w:t>
      </w:r>
    </w:p>
    <w:p w14:paraId="0FBBDD36" w14:textId="77777777" w:rsidR="00DD0999" w:rsidRPr="007906BE" w:rsidRDefault="005C31DF" w:rsidP="007906BE">
      <w:pPr>
        <w:numPr>
          <w:ilvl w:val="0"/>
          <w:numId w:val="7"/>
        </w:numPr>
        <w:bidi/>
        <w:spacing w:before="280" w:after="0" w:line="360" w:lineRule="auto"/>
        <w:jc w:val="both"/>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تتناول الدراسة شركات تحلية المياه في المملكة العربية السعودية، وهو قطاع حيوي واستراتيجي نظراً لأهمية المياه في المنطقة. هذا التركيز يمنح الدراسة طابعاً خاصاً في سياق تحقيق التنمية المستدامة وإدارة الموارد الطبيعية بكفاءة.</w:t>
      </w:r>
    </w:p>
    <w:p w14:paraId="35222CD2" w14:textId="77777777" w:rsidR="00DD0999" w:rsidRPr="007906BE" w:rsidRDefault="005C31DF" w:rsidP="007906BE">
      <w:pPr>
        <w:numPr>
          <w:ilvl w:val="0"/>
          <w:numId w:val="7"/>
        </w:numPr>
        <w:bidi/>
        <w:spacing w:after="0" w:line="360" w:lineRule="auto"/>
        <w:jc w:val="both"/>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lastRenderedPageBreak/>
        <w:t>تتميز الدراسة بتناول أبعاد محددة للذكاء الاصطناعي تشمل الأنظمة الخبيرة، الشبكة العصبية، الخوارزميات الجينية، والوكلاء الأذكياء. هذا التفصيل يساعد في فهم الأثر التفصيلي لكل بعد من أبعاد الذكاء الاصطناعي على الرشاقة التنظيمية.</w:t>
      </w:r>
    </w:p>
    <w:p w14:paraId="7B1E43B6" w14:textId="77777777" w:rsidR="00DD0999" w:rsidRPr="007906BE" w:rsidRDefault="005C31DF" w:rsidP="007906BE">
      <w:pPr>
        <w:numPr>
          <w:ilvl w:val="0"/>
          <w:numId w:val="7"/>
        </w:numPr>
        <w:bidi/>
        <w:spacing w:after="0" w:line="360" w:lineRule="auto"/>
        <w:jc w:val="both"/>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تضيف الدراسة بُعداً جديداً من خلال تحليل دور إدارة المواهب كوسيط بين الذكاء الاصطناعي والرشاقة التنظيمية. هذا النهج يساعد في فهم الديناميكيات الداخلية للشركات وكيفية تأثير الذكاء الاصطناعي على الأداء التنظيمي من خلال تحسين إدارة المواهب.</w:t>
      </w:r>
    </w:p>
    <w:p w14:paraId="53188BA3" w14:textId="77777777" w:rsidR="00DD0999" w:rsidRPr="007906BE" w:rsidRDefault="005C31DF" w:rsidP="007906BE">
      <w:pPr>
        <w:numPr>
          <w:ilvl w:val="0"/>
          <w:numId w:val="7"/>
        </w:numPr>
        <w:bidi/>
        <w:spacing w:after="0" w:line="360" w:lineRule="auto"/>
        <w:jc w:val="both"/>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اعتماد الدراسة على المنهج الوصفي التحليلي يمكنها من تقديم تحليل دقيق وشامل للعلاقات بين المتغيرات المدروسة، مما يعزز من مصداقية النتائج ويتيح إجراء مقارنات موضوعية مع الدراسات السابقة.</w:t>
      </w:r>
    </w:p>
    <w:p w14:paraId="6FB1C30E" w14:textId="77777777" w:rsidR="00DD0999" w:rsidRPr="007906BE" w:rsidRDefault="005C31DF" w:rsidP="007906BE">
      <w:pPr>
        <w:numPr>
          <w:ilvl w:val="0"/>
          <w:numId w:val="7"/>
        </w:numPr>
        <w:bidi/>
        <w:spacing w:after="0" w:line="360" w:lineRule="auto"/>
        <w:jc w:val="both"/>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تستند الدراسة إلى رؤية المملكة 2030، مما يمنحها أهمية خاصة في سياق تحقيق أهداف التنمية المستدامة. من خلال استكشاف دور الذكاء الاصطناعي في تحسين الكفاءة التنظيمية في شركات تحلية المياه، تساهم الدراسة في تقديم حلول مبتكرة للمشكلات البيئية والاقتصادية في المنطقة.</w:t>
      </w:r>
    </w:p>
    <w:p w14:paraId="2DEC23B6" w14:textId="77777777" w:rsidR="00DD0999" w:rsidRPr="007906BE" w:rsidRDefault="005C31DF" w:rsidP="007906BE">
      <w:pPr>
        <w:bidi/>
        <w:spacing w:before="280" w:after="280" w:line="360" w:lineRule="auto"/>
        <w:jc w:val="center"/>
        <w:rPr>
          <w:rFonts w:ascii="Traditional Arabic" w:eastAsia="Times New Roman" w:hAnsi="Traditional Arabic" w:cs="Traditional Arabic" w:hint="cs"/>
          <w:b/>
          <w:bCs/>
          <w:color w:val="000000" w:themeColor="text1"/>
          <w:sz w:val="24"/>
          <w:szCs w:val="24"/>
        </w:rPr>
      </w:pPr>
      <w:bookmarkStart w:id="28" w:name="_heading=h.wajjq6u8fd4w" w:colFirst="0" w:colLast="0"/>
      <w:bookmarkEnd w:id="28"/>
      <w:r w:rsidRPr="007906BE">
        <w:rPr>
          <w:rFonts w:ascii="Traditional Arabic" w:eastAsia="Times New Roman" w:hAnsi="Traditional Arabic" w:cs="Traditional Arabic" w:hint="cs"/>
          <w:b/>
          <w:bCs/>
          <w:color w:val="000000" w:themeColor="text1"/>
          <w:sz w:val="24"/>
          <w:szCs w:val="24"/>
          <w:rtl/>
        </w:rPr>
        <w:t>جدول رقم (4): أوجه التشابه والاختلاف بين الدراسة الحالية والدراسات السابقة</w:t>
      </w:r>
    </w:p>
    <w:tbl>
      <w:tblPr>
        <w:tblStyle w:val="af4"/>
        <w:bidiVisual/>
        <w:tblW w:w="8493" w:type="dxa"/>
        <w:tblInd w:w="1"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Layout w:type="fixed"/>
        <w:tblLook w:val="04A0" w:firstRow="1" w:lastRow="0" w:firstColumn="1" w:lastColumn="0" w:noHBand="0" w:noVBand="1"/>
      </w:tblPr>
      <w:tblGrid>
        <w:gridCol w:w="1376"/>
        <w:gridCol w:w="1877"/>
        <w:gridCol w:w="2687"/>
        <w:gridCol w:w="2553"/>
      </w:tblGrid>
      <w:tr w:rsidR="00DD0999" w:rsidRPr="007906BE" w14:paraId="65D6E855" w14:textId="77777777" w:rsidTr="00DD099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76" w:type="dxa"/>
          </w:tcPr>
          <w:p w14:paraId="5722B96F" w14:textId="77777777" w:rsidR="00DD0999" w:rsidRPr="007906BE" w:rsidRDefault="005C31DF" w:rsidP="007906BE">
            <w:pPr>
              <w:bidi/>
              <w:spacing w:line="360" w:lineRule="auto"/>
              <w:jc w:val="center"/>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البند</w:t>
            </w:r>
          </w:p>
        </w:tc>
        <w:tc>
          <w:tcPr>
            <w:tcW w:w="1877" w:type="dxa"/>
          </w:tcPr>
          <w:p w14:paraId="6A30B9A1" w14:textId="77777777" w:rsidR="00DD0999" w:rsidRPr="007906BE" w:rsidRDefault="005C31DF" w:rsidP="007906BE">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الدراسة الحالية</w:t>
            </w:r>
          </w:p>
        </w:tc>
        <w:tc>
          <w:tcPr>
            <w:tcW w:w="2687" w:type="dxa"/>
          </w:tcPr>
          <w:p w14:paraId="6A4E3B50" w14:textId="77777777" w:rsidR="00DD0999" w:rsidRPr="007906BE" w:rsidRDefault="005C31DF" w:rsidP="007906BE">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أوجه التشابه مع الدراسات السابقة</w:t>
            </w:r>
          </w:p>
        </w:tc>
        <w:tc>
          <w:tcPr>
            <w:tcW w:w="2553" w:type="dxa"/>
          </w:tcPr>
          <w:p w14:paraId="5646667F" w14:textId="77777777" w:rsidR="00DD0999" w:rsidRPr="007906BE" w:rsidRDefault="005C31DF" w:rsidP="007906BE">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أوجه الاختلاف والتميّز في الدراسة الحالية</w:t>
            </w:r>
          </w:p>
        </w:tc>
      </w:tr>
      <w:tr w:rsidR="00DD0999" w:rsidRPr="007906BE" w14:paraId="3C7BBB27" w14:textId="77777777" w:rsidTr="00DD099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76" w:type="dxa"/>
          </w:tcPr>
          <w:p w14:paraId="009BE8B0" w14:textId="77777777" w:rsidR="00DD0999" w:rsidRPr="007906BE" w:rsidRDefault="005C31DF" w:rsidP="007906BE">
            <w:pPr>
              <w:bidi/>
              <w:spacing w:line="360" w:lineRule="auto"/>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المجال الموضوعي</w:t>
            </w:r>
          </w:p>
        </w:tc>
        <w:tc>
          <w:tcPr>
            <w:tcW w:w="1877" w:type="dxa"/>
          </w:tcPr>
          <w:p w14:paraId="783A5950" w14:textId="77777777" w:rsidR="00DD0999" w:rsidRPr="007906BE" w:rsidRDefault="005C31DF" w:rsidP="007906BE">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الذكاء الاصطناعي وعلاقته بالرشاقة التنظيمية</w:t>
            </w:r>
          </w:p>
        </w:tc>
        <w:tc>
          <w:tcPr>
            <w:tcW w:w="2687" w:type="dxa"/>
          </w:tcPr>
          <w:p w14:paraId="718146CD" w14:textId="77777777" w:rsidR="00DD0999" w:rsidRPr="007906BE" w:rsidRDefault="005C31DF" w:rsidP="007906BE">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ركزت دراسات مثل (العدوان، 2024) و(</w:t>
            </w:r>
            <w:proofErr w:type="spellStart"/>
            <w:r w:rsidRPr="007906BE">
              <w:rPr>
                <w:rFonts w:ascii="Traditional Arabic" w:eastAsia="Simplified Arabic" w:hAnsi="Traditional Arabic" w:cs="Traditional Arabic" w:hint="cs"/>
                <w:color w:val="000000" w:themeColor="text1"/>
                <w:sz w:val="24"/>
                <w:szCs w:val="24"/>
                <w:rtl/>
              </w:rPr>
              <w:t>عضيبات</w:t>
            </w:r>
            <w:proofErr w:type="spellEnd"/>
            <w:r w:rsidRPr="007906BE">
              <w:rPr>
                <w:rFonts w:ascii="Traditional Arabic" w:eastAsia="Simplified Arabic" w:hAnsi="Traditional Arabic" w:cs="Traditional Arabic" w:hint="cs"/>
                <w:color w:val="000000" w:themeColor="text1"/>
                <w:sz w:val="24"/>
                <w:szCs w:val="24"/>
                <w:rtl/>
              </w:rPr>
              <w:t>، 2023) على الذكاء الاصطناعي كعامل مؤثر في الكفاءة التنظيمية</w:t>
            </w:r>
          </w:p>
        </w:tc>
        <w:tc>
          <w:tcPr>
            <w:tcW w:w="2553" w:type="dxa"/>
          </w:tcPr>
          <w:p w14:paraId="07860BB4" w14:textId="77777777" w:rsidR="00DD0999" w:rsidRPr="007906BE" w:rsidRDefault="005C31DF" w:rsidP="007906BE">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الدراسة الوحيدة التي دمجت بين الذكاء الاصطناعي والرشاقة التنظيمية في سياق شركات تحلية المياه</w:t>
            </w:r>
          </w:p>
        </w:tc>
      </w:tr>
      <w:tr w:rsidR="00DD0999" w:rsidRPr="007906BE" w14:paraId="7CB8D454" w14:textId="77777777" w:rsidTr="00DD0999">
        <w:tc>
          <w:tcPr>
            <w:cnfStyle w:val="001000000000" w:firstRow="0" w:lastRow="0" w:firstColumn="1" w:lastColumn="0" w:oddVBand="0" w:evenVBand="0" w:oddHBand="0" w:evenHBand="0" w:firstRowFirstColumn="0" w:firstRowLastColumn="0" w:lastRowFirstColumn="0" w:lastRowLastColumn="0"/>
            <w:tcW w:w="1376" w:type="dxa"/>
          </w:tcPr>
          <w:p w14:paraId="71C79AEF" w14:textId="77777777" w:rsidR="00DD0999" w:rsidRPr="007906BE" w:rsidRDefault="005C31DF" w:rsidP="007906BE">
            <w:pPr>
              <w:bidi/>
              <w:spacing w:line="360" w:lineRule="auto"/>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المتغيرات الوسيطة</w:t>
            </w:r>
          </w:p>
        </w:tc>
        <w:tc>
          <w:tcPr>
            <w:tcW w:w="1877" w:type="dxa"/>
          </w:tcPr>
          <w:p w14:paraId="118FC5E1" w14:textId="77777777" w:rsidR="00DD0999" w:rsidRPr="007906BE" w:rsidRDefault="005C31DF" w:rsidP="007906BE">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 xml:space="preserve">إدخال </w:t>
            </w:r>
            <w:r w:rsidRPr="007906BE">
              <w:rPr>
                <w:rFonts w:ascii="Traditional Arabic" w:eastAsia="Simplified Arabic" w:hAnsi="Traditional Arabic" w:cs="Traditional Arabic" w:hint="cs"/>
                <w:i/>
                <w:iCs/>
                <w:color w:val="000000" w:themeColor="text1"/>
                <w:sz w:val="24"/>
                <w:szCs w:val="24"/>
                <w:rtl/>
              </w:rPr>
              <w:t>إدارة المواهب</w:t>
            </w:r>
            <w:r w:rsidRPr="007906BE">
              <w:rPr>
                <w:rFonts w:ascii="Traditional Arabic" w:eastAsia="Simplified Arabic" w:hAnsi="Traditional Arabic" w:cs="Traditional Arabic" w:hint="cs"/>
                <w:color w:val="000000" w:themeColor="text1"/>
                <w:sz w:val="24"/>
                <w:szCs w:val="24"/>
                <w:rtl/>
              </w:rPr>
              <w:t xml:space="preserve"> كمتغير وسيط</w:t>
            </w:r>
          </w:p>
        </w:tc>
        <w:tc>
          <w:tcPr>
            <w:tcW w:w="2687" w:type="dxa"/>
          </w:tcPr>
          <w:p w14:paraId="53A6F060" w14:textId="77777777" w:rsidR="00DD0999" w:rsidRPr="007906BE" w:rsidRDefault="005C31DF" w:rsidP="007906BE">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معظم الدراسات ركزت على علاقة مباشرة بين الذكاء الاصطناعي والمتغيرات التنظيمية (مثل الميزة التنافسية أو اتخاذ القرار)</w:t>
            </w:r>
          </w:p>
        </w:tc>
        <w:tc>
          <w:tcPr>
            <w:tcW w:w="2553" w:type="dxa"/>
          </w:tcPr>
          <w:p w14:paraId="46607016" w14:textId="77777777" w:rsidR="00DD0999" w:rsidRPr="007906BE" w:rsidRDefault="005C31DF" w:rsidP="007906BE">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الدراسة الحالية تميزت بإدخال متغير وسيط (إدارة المواهب) لقياس العلاقة غير المباشرة</w:t>
            </w:r>
          </w:p>
        </w:tc>
      </w:tr>
      <w:tr w:rsidR="00DD0999" w:rsidRPr="007906BE" w14:paraId="554B1D11" w14:textId="77777777" w:rsidTr="00DD099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76" w:type="dxa"/>
          </w:tcPr>
          <w:p w14:paraId="59B6A0A3" w14:textId="77777777" w:rsidR="00DD0999" w:rsidRPr="007906BE" w:rsidRDefault="005C31DF" w:rsidP="007906BE">
            <w:pPr>
              <w:bidi/>
              <w:spacing w:line="360" w:lineRule="auto"/>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القطاع محل الدراسة</w:t>
            </w:r>
          </w:p>
        </w:tc>
        <w:tc>
          <w:tcPr>
            <w:tcW w:w="1877" w:type="dxa"/>
          </w:tcPr>
          <w:p w14:paraId="4E3D6C4C" w14:textId="77777777" w:rsidR="00DD0999" w:rsidRPr="007906BE" w:rsidRDefault="005C31DF" w:rsidP="007906BE">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شركات تحلية المياه في المملكة العربية السعودية</w:t>
            </w:r>
          </w:p>
        </w:tc>
        <w:tc>
          <w:tcPr>
            <w:tcW w:w="2687" w:type="dxa"/>
          </w:tcPr>
          <w:p w14:paraId="25708CB5" w14:textId="77777777" w:rsidR="00DD0999" w:rsidRPr="007906BE" w:rsidRDefault="005C31DF" w:rsidP="007906BE">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دراسات سابقة ركزت على قطاعات الاتصالات (</w:t>
            </w:r>
            <w:proofErr w:type="spellStart"/>
            <w:r w:rsidRPr="007906BE">
              <w:rPr>
                <w:rFonts w:ascii="Traditional Arabic" w:eastAsia="Simplified Arabic" w:hAnsi="Traditional Arabic" w:cs="Traditional Arabic" w:hint="cs"/>
                <w:color w:val="000000" w:themeColor="text1"/>
                <w:sz w:val="24"/>
                <w:szCs w:val="24"/>
                <w:rtl/>
              </w:rPr>
              <w:t>عضيبات</w:t>
            </w:r>
            <w:proofErr w:type="spellEnd"/>
            <w:r w:rsidRPr="007906BE">
              <w:rPr>
                <w:rFonts w:ascii="Traditional Arabic" w:eastAsia="Simplified Arabic" w:hAnsi="Traditional Arabic" w:cs="Traditional Arabic" w:hint="cs"/>
                <w:color w:val="000000" w:themeColor="text1"/>
                <w:sz w:val="24"/>
                <w:szCs w:val="24"/>
                <w:rtl/>
              </w:rPr>
              <w:t xml:space="preserve">، 2023)، </w:t>
            </w:r>
            <w:r w:rsidRPr="007906BE">
              <w:rPr>
                <w:rFonts w:ascii="Traditional Arabic" w:eastAsia="Simplified Arabic" w:hAnsi="Traditional Arabic" w:cs="Traditional Arabic" w:hint="cs"/>
                <w:color w:val="000000" w:themeColor="text1"/>
                <w:sz w:val="24"/>
                <w:szCs w:val="24"/>
                <w:rtl/>
              </w:rPr>
              <w:lastRenderedPageBreak/>
              <w:t>الأعمال (العنزي، 2022)، الشركات البرتغالية (</w:t>
            </w:r>
            <w:r w:rsidRPr="007906BE">
              <w:rPr>
                <w:rFonts w:ascii="Traditional Arabic" w:eastAsia="Simplified Arabic" w:hAnsi="Traditional Arabic" w:cs="Traditional Arabic" w:hint="cs"/>
                <w:color w:val="000000" w:themeColor="text1"/>
                <w:sz w:val="24"/>
                <w:szCs w:val="24"/>
              </w:rPr>
              <w:t>Rosa</w:t>
            </w:r>
            <w:r w:rsidRPr="007906BE">
              <w:rPr>
                <w:rFonts w:ascii="Traditional Arabic" w:eastAsia="Simplified Arabic" w:hAnsi="Traditional Arabic" w:cs="Traditional Arabic" w:hint="cs"/>
                <w:color w:val="000000" w:themeColor="text1"/>
                <w:sz w:val="24"/>
                <w:szCs w:val="24"/>
                <w:rtl/>
              </w:rPr>
              <w:t>, 2022)</w:t>
            </w:r>
          </w:p>
        </w:tc>
        <w:tc>
          <w:tcPr>
            <w:tcW w:w="2553" w:type="dxa"/>
          </w:tcPr>
          <w:p w14:paraId="69D2C136" w14:textId="77777777" w:rsidR="00DD0999" w:rsidRPr="007906BE" w:rsidRDefault="005C31DF" w:rsidP="007906BE">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lastRenderedPageBreak/>
              <w:t>أول دراسة تطبيقية تستهدف قطاع المياه في السعودية، وهو قطاع استراتيجي ضمن رؤية المملكة 2030</w:t>
            </w:r>
          </w:p>
        </w:tc>
      </w:tr>
      <w:tr w:rsidR="00DD0999" w:rsidRPr="007906BE" w14:paraId="20E13A14" w14:textId="77777777" w:rsidTr="00DD0999">
        <w:tc>
          <w:tcPr>
            <w:cnfStyle w:val="001000000000" w:firstRow="0" w:lastRow="0" w:firstColumn="1" w:lastColumn="0" w:oddVBand="0" w:evenVBand="0" w:oddHBand="0" w:evenHBand="0" w:firstRowFirstColumn="0" w:firstRowLastColumn="0" w:lastRowFirstColumn="0" w:lastRowLastColumn="0"/>
            <w:tcW w:w="1376" w:type="dxa"/>
          </w:tcPr>
          <w:p w14:paraId="3DA6F6F5" w14:textId="77777777" w:rsidR="00DD0999" w:rsidRPr="007906BE" w:rsidRDefault="005C31DF" w:rsidP="007906BE">
            <w:pPr>
              <w:bidi/>
              <w:spacing w:line="360" w:lineRule="auto"/>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أبعاد الذكاء الاصطناعي المدروسة</w:t>
            </w:r>
          </w:p>
        </w:tc>
        <w:tc>
          <w:tcPr>
            <w:tcW w:w="1877" w:type="dxa"/>
          </w:tcPr>
          <w:p w14:paraId="495CF06B" w14:textId="77777777" w:rsidR="00DD0999" w:rsidRPr="007906BE" w:rsidRDefault="005C31DF" w:rsidP="007906BE">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الأنظمة الخبيرة، الشبكة العصبية، الخوارزميات الجينية، الوكلاء الأذكياء</w:t>
            </w:r>
          </w:p>
        </w:tc>
        <w:tc>
          <w:tcPr>
            <w:tcW w:w="2687" w:type="dxa"/>
          </w:tcPr>
          <w:p w14:paraId="0D80036E" w14:textId="77777777" w:rsidR="00DD0999" w:rsidRPr="007906BE" w:rsidRDefault="005C31DF" w:rsidP="007906BE">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بعض الدراسات ذكرت تقنيات الذكاء الاصطناعي بشكل عام دون تحليل أبعاد محددة</w:t>
            </w:r>
          </w:p>
        </w:tc>
        <w:tc>
          <w:tcPr>
            <w:tcW w:w="2553" w:type="dxa"/>
          </w:tcPr>
          <w:p w14:paraId="03103C2D" w14:textId="77777777" w:rsidR="00DD0999" w:rsidRPr="007906BE" w:rsidRDefault="005C31DF" w:rsidP="007906BE">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الدراسة الوحيدة التي قدمت تحليلًا تفصيليًا لأربعة أبعاد وظيفية محددة للذكاء الاصطناعي</w:t>
            </w:r>
          </w:p>
        </w:tc>
      </w:tr>
      <w:tr w:rsidR="00DD0999" w:rsidRPr="007906BE" w14:paraId="203E4246" w14:textId="77777777" w:rsidTr="00DD099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76" w:type="dxa"/>
          </w:tcPr>
          <w:p w14:paraId="7B7DDFCA" w14:textId="77777777" w:rsidR="00DD0999" w:rsidRPr="007906BE" w:rsidRDefault="005C31DF" w:rsidP="007906BE">
            <w:pPr>
              <w:bidi/>
              <w:spacing w:line="360" w:lineRule="auto"/>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المنهجية البحثية</w:t>
            </w:r>
          </w:p>
        </w:tc>
        <w:tc>
          <w:tcPr>
            <w:tcW w:w="1877" w:type="dxa"/>
          </w:tcPr>
          <w:p w14:paraId="26FF4703" w14:textId="77777777" w:rsidR="00DD0999" w:rsidRPr="007906BE" w:rsidRDefault="005C31DF" w:rsidP="007906BE">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المنهج الوصفي التحليلي</w:t>
            </w:r>
          </w:p>
        </w:tc>
        <w:tc>
          <w:tcPr>
            <w:tcW w:w="2687" w:type="dxa"/>
          </w:tcPr>
          <w:p w14:paraId="2A5416E2" w14:textId="77777777" w:rsidR="00DD0999" w:rsidRPr="007906BE" w:rsidRDefault="005C31DF" w:rsidP="007906BE">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استخدمته دراسات مثل (آل عزام وآل ظفرة، 2023)، و(</w:t>
            </w:r>
            <w:r w:rsidRPr="007906BE">
              <w:rPr>
                <w:rFonts w:ascii="Traditional Arabic" w:eastAsia="Simplified Arabic" w:hAnsi="Traditional Arabic" w:cs="Traditional Arabic" w:hint="cs"/>
                <w:color w:val="000000" w:themeColor="text1"/>
                <w:sz w:val="24"/>
                <w:szCs w:val="24"/>
              </w:rPr>
              <w:t>Alsaleh</w:t>
            </w:r>
            <w:r w:rsidRPr="007906BE">
              <w:rPr>
                <w:rFonts w:ascii="Traditional Arabic" w:eastAsia="Simplified Arabic" w:hAnsi="Traditional Arabic" w:cs="Traditional Arabic" w:hint="cs"/>
                <w:color w:val="000000" w:themeColor="text1"/>
                <w:sz w:val="24"/>
                <w:szCs w:val="24"/>
                <w:rtl/>
              </w:rPr>
              <w:t>، 2022)</w:t>
            </w:r>
          </w:p>
        </w:tc>
        <w:tc>
          <w:tcPr>
            <w:tcW w:w="2553" w:type="dxa"/>
          </w:tcPr>
          <w:p w14:paraId="76FE98F1" w14:textId="77777777" w:rsidR="00DD0999" w:rsidRPr="007906BE" w:rsidRDefault="005C31DF" w:rsidP="007906BE">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تم استخدام المنهج الوصفي التحليلي بدقة في تحليل العلاقة بين ثلاث متغيرات رئيسية ومتداخلة</w:t>
            </w:r>
          </w:p>
        </w:tc>
      </w:tr>
      <w:tr w:rsidR="00DD0999" w:rsidRPr="007906BE" w14:paraId="4700D852" w14:textId="77777777" w:rsidTr="00DD0999">
        <w:tc>
          <w:tcPr>
            <w:cnfStyle w:val="001000000000" w:firstRow="0" w:lastRow="0" w:firstColumn="1" w:lastColumn="0" w:oddVBand="0" w:evenVBand="0" w:oddHBand="0" w:evenHBand="0" w:firstRowFirstColumn="0" w:firstRowLastColumn="0" w:lastRowFirstColumn="0" w:lastRowLastColumn="0"/>
            <w:tcW w:w="1376" w:type="dxa"/>
          </w:tcPr>
          <w:p w14:paraId="0F81407D" w14:textId="77777777" w:rsidR="00DD0999" w:rsidRPr="007906BE" w:rsidRDefault="005C31DF" w:rsidP="007906BE">
            <w:pPr>
              <w:bidi/>
              <w:spacing w:line="360" w:lineRule="auto"/>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المرجعية الوطنية</w:t>
            </w:r>
          </w:p>
        </w:tc>
        <w:tc>
          <w:tcPr>
            <w:tcW w:w="1877" w:type="dxa"/>
          </w:tcPr>
          <w:p w14:paraId="6C93B2B4" w14:textId="77777777" w:rsidR="00DD0999" w:rsidRPr="007906BE" w:rsidRDefault="005C31DF" w:rsidP="007906BE">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 xml:space="preserve">تستند إلى </w:t>
            </w:r>
            <w:r w:rsidRPr="007906BE">
              <w:rPr>
                <w:rFonts w:ascii="Traditional Arabic" w:eastAsia="Simplified Arabic" w:hAnsi="Traditional Arabic" w:cs="Traditional Arabic" w:hint="cs"/>
                <w:b/>
                <w:bCs/>
                <w:color w:val="000000" w:themeColor="text1"/>
                <w:sz w:val="24"/>
                <w:szCs w:val="24"/>
                <w:rtl/>
              </w:rPr>
              <w:t>رؤية المملكة 2030</w:t>
            </w:r>
            <w:r w:rsidRPr="007906BE">
              <w:rPr>
                <w:rFonts w:ascii="Traditional Arabic" w:eastAsia="Simplified Arabic" w:hAnsi="Traditional Arabic" w:cs="Traditional Arabic" w:hint="cs"/>
                <w:color w:val="000000" w:themeColor="text1"/>
                <w:sz w:val="24"/>
                <w:szCs w:val="24"/>
                <w:rtl/>
              </w:rPr>
              <w:t xml:space="preserve"> كإطار استراتيجي</w:t>
            </w:r>
          </w:p>
        </w:tc>
        <w:tc>
          <w:tcPr>
            <w:tcW w:w="2687" w:type="dxa"/>
          </w:tcPr>
          <w:p w14:paraId="793BA58A" w14:textId="77777777" w:rsidR="00DD0999" w:rsidRPr="007906BE" w:rsidRDefault="005C31DF" w:rsidP="007906BE">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 xml:space="preserve">بعض الدراسات ناقشت الرؤية </w:t>
            </w:r>
            <w:proofErr w:type="gramStart"/>
            <w:r w:rsidRPr="007906BE">
              <w:rPr>
                <w:rFonts w:ascii="Traditional Arabic" w:eastAsia="Simplified Arabic" w:hAnsi="Traditional Arabic" w:cs="Traditional Arabic" w:hint="cs"/>
                <w:color w:val="000000" w:themeColor="text1"/>
                <w:sz w:val="24"/>
                <w:szCs w:val="24"/>
                <w:rtl/>
              </w:rPr>
              <w:t>السعودية</w:t>
            </w:r>
            <w:proofErr w:type="gramEnd"/>
            <w:r w:rsidRPr="007906BE">
              <w:rPr>
                <w:rFonts w:ascii="Traditional Arabic" w:eastAsia="Simplified Arabic" w:hAnsi="Traditional Arabic" w:cs="Traditional Arabic" w:hint="cs"/>
                <w:color w:val="000000" w:themeColor="text1"/>
                <w:sz w:val="24"/>
                <w:szCs w:val="24"/>
                <w:rtl/>
              </w:rPr>
              <w:t xml:space="preserve"> ولكن بشكل ثانوي (العنزي، 2022)</w:t>
            </w:r>
          </w:p>
        </w:tc>
        <w:tc>
          <w:tcPr>
            <w:tcW w:w="2553" w:type="dxa"/>
          </w:tcPr>
          <w:p w14:paraId="004A8C9B" w14:textId="77777777" w:rsidR="00DD0999" w:rsidRPr="007906BE" w:rsidRDefault="005C31DF" w:rsidP="007906BE">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 xml:space="preserve">الدراسة الوحيدة التي تربط نتائجها مباشرة بأهداف رؤية 2030 </w:t>
            </w:r>
            <w:proofErr w:type="gramStart"/>
            <w:r w:rsidRPr="007906BE">
              <w:rPr>
                <w:rFonts w:ascii="Traditional Arabic" w:eastAsia="Simplified Arabic" w:hAnsi="Traditional Arabic" w:cs="Traditional Arabic" w:hint="cs"/>
                <w:color w:val="000000" w:themeColor="text1"/>
                <w:sz w:val="24"/>
                <w:szCs w:val="24"/>
                <w:rtl/>
              </w:rPr>
              <w:t>في ما</w:t>
            </w:r>
            <w:proofErr w:type="gramEnd"/>
            <w:r w:rsidRPr="007906BE">
              <w:rPr>
                <w:rFonts w:ascii="Traditional Arabic" w:eastAsia="Simplified Arabic" w:hAnsi="Traditional Arabic" w:cs="Traditional Arabic" w:hint="cs"/>
                <w:color w:val="000000" w:themeColor="text1"/>
                <w:sz w:val="24"/>
                <w:szCs w:val="24"/>
                <w:rtl/>
              </w:rPr>
              <w:t xml:space="preserve"> يخص المياه، الذكاء الاصطناعي، والتنمية المستدامة</w:t>
            </w:r>
          </w:p>
        </w:tc>
      </w:tr>
      <w:tr w:rsidR="00DD0999" w:rsidRPr="007906BE" w14:paraId="339F3ADE" w14:textId="77777777" w:rsidTr="00DD099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76" w:type="dxa"/>
          </w:tcPr>
          <w:p w14:paraId="06779C9C" w14:textId="77777777" w:rsidR="00DD0999" w:rsidRPr="007906BE" w:rsidRDefault="005C31DF" w:rsidP="007906BE">
            <w:pPr>
              <w:bidi/>
              <w:spacing w:line="360" w:lineRule="auto"/>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نوع العلاقة المدروسة</w:t>
            </w:r>
          </w:p>
        </w:tc>
        <w:tc>
          <w:tcPr>
            <w:tcW w:w="1877" w:type="dxa"/>
          </w:tcPr>
          <w:p w14:paraId="35BFADDE" w14:textId="77777777" w:rsidR="00DD0999" w:rsidRPr="007906BE" w:rsidRDefault="005C31DF" w:rsidP="007906BE">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 xml:space="preserve">علاقة غير مباشرة (ذكاء اصطناعي </w:t>
            </w:r>
            <w:sdt>
              <w:sdtPr>
                <w:rPr>
                  <w:rFonts w:ascii="Traditional Arabic" w:hAnsi="Traditional Arabic" w:cs="Traditional Arabic" w:hint="cs"/>
                  <w:color w:val="000000" w:themeColor="text1"/>
                  <w:sz w:val="24"/>
                  <w:szCs w:val="24"/>
                  <w:rtl/>
                </w:rPr>
                <w:tag w:val="goog_rdk_0"/>
                <w:id w:val="-2073192018"/>
              </w:sdtPr>
              <w:sdtContent>
                <w:r w:rsidRPr="007906BE">
                  <w:rPr>
                    <w:rFonts w:ascii="Times New Roman" w:eastAsia="Cardo" w:hAnsi="Times New Roman" w:cs="Times New Roman"/>
                    <w:color w:val="000000" w:themeColor="text1"/>
                    <w:sz w:val="24"/>
                    <w:szCs w:val="24"/>
                  </w:rPr>
                  <w:t>→</w:t>
                </w:r>
              </w:sdtContent>
            </w:sdt>
            <w:r w:rsidRPr="007906BE">
              <w:rPr>
                <w:rFonts w:ascii="Traditional Arabic" w:eastAsia="Simplified Arabic" w:hAnsi="Traditional Arabic" w:cs="Traditional Arabic" w:hint="cs"/>
                <w:color w:val="000000" w:themeColor="text1"/>
                <w:sz w:val="24"/>
                <w:szCs w:val="24"/>
                <w:rtl/>
              </w:rPr>
              <w:t xml:space="preserve"> إدارة مواهب </w:t>
            </w:r>
            <w:sdt>
              <w:sdtPr>
                <w:rPr>
                  <w:rFonts w:ascii="Traditional Arabic" w:hAnsi="Traditional Arabic" w:cs="Traditional Arabic" w:hint="cs"/>
                  <w:color w:val="000000" w:themeColor="text1"/>
                  <w:sz w:val="24"/>
                  <w:szCs w:val="24"/>
                  <w:rtl/>
                </w:rPr>
                <w:tag w:val="goog_rdk_1"/>
                <w:id w:val="-1798703420"/>
              </w:sdtPr>
              <w:sdtContent>
                <w:r w:rsidRPr="007906BE">
                  <w:rPr>
                    <w:rFonts w:ascii="Times New Roman" w:eastAsia="Cardo" w:hAnsi="Times New Roman" w:cs="Times New Roman"/>
                    <w:color w:val="000000" w:themeColor="text1"/>
                    <w:sz w:val="24"/>
                    <w:szCs w:val="24"/>
                  </w:rPr>
                  <w:t>→</w:t>
                </w:r>
              </w:sdtContent>
            </w:sdt>
            <w:r w:rsidRPr="007906BE">
              <w:rPr>
                <w:rFonts w:ascii="Traditional Arabic" w:eastAsia="Simplified Arabic" w:hAnsi="Traditional Arabic" w:cs="Traditional Arabic" w:hint="cs"/>
                <w:color w:val="000000" w:themeColor="text1"/>
                <w:sz w:val="24"/>
                <w:szCs w:val="24"/>
                <w:rtl/>
              </w:rPr>
              <w:t xml:space="preserve"> رشاقة تنظيمية)</w:t>
            </w:r>
          </w:p>
        </w:tc>
        <w:tc>
          <w:tcPr>
            <w:tcW w:w="2687" w:type="dxa"/>
          </w:tcPr>
          <w:p w14:paraId="157DE309" w14:textId="77777777" w:rsidR="00DD0999" w:rsidRPr="007906BE" w:rsidRDefault="005C31DF" w:rsidP="007906BE">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معظم الدراسات ركزت على علاقات مباشرة فقط</w:t>
            </w:r>
          </w:p>
        </w:tc>
        <w:tc>
          <w:tcPr>
            <w:tcW w:w="2553" w:type="dxa"/>
          </w:tcPr>
          <w:p w14:paraId="197B8B64" w14:textId="77777777" w:rsidR="00DD0999" w:rsidRPr="007906BE" w:rsidRDefault="005C31DF" w:rsidP="007906BE">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تقدم نموذجًا مفاهيميًا مركبًا يفسر العلاقة من خلال متغير وسيط، وهو ما يثري الجانب النظري للدراسة</w:t>
            </w:r>
          </w:p>
        </w:tc>
      </w:tr>
    </w:tbl>
    <w:p w14:paraId="7EA231AF" w14:textId="77777777" w:rsidR="00DD0999" w:rsidRPr="007906BE" w:rsidRDefault="005C31DF" w:rsidP="007906BE">
      <w:pPr>
        <w:bidi/>
        <w:spacing w:before="280" w:after="280" w:line="360" w:lineRule="auto"/>
        <w:rPr>
          <w:rFonts w:ascii="Traditional Arabic" w:eastAsia="Simplified Arabic" w:hAnsi="Traditional Arabic" w:cs="Traditional Arabic" w:hint="cs"/>
          <w:color w:val="000000" w:themeColor="text1"/>
          <w:sz w:val="24"/>
          <w:szCs w:val="24"/>
        </w:rPr>
      </w:pPr>
      <w:proofErr w:type="gramStart"/>
      <w:r w:rsidRPr="007906BE">
        <w:rPr>
          <w:rFonts w:ascii="Traditional Arabic" w:eastAsia="Simplified Arabic" w:hAnsi="Traditional Arabic" w:cs="Traditional Arabic" w:hint="cs"/>
          <w:color w:val="000000" w:themeColor="text1"/>
          <w:sz w:val="24"/>
          <w:szCs w:val="24"/>
          <w:rtl/>
        </w:rPr>
        <w:t>المصدر :</w:t>
      </w:r>
      <w:proofErr w:type="gramEnd"/>
      <w:r w:rsidRPr="007906BE">
        <w:rPr>
          <w:rFonts w:ascii="Traditional Arabic" w:eastAsia="Simplified Arabic" w:hAnsi="Traditional Arabic" w:cs="Traditional Arabic" w:hint="cs"/>
          <w:color w:val="000000" w:themeColor="text1"/>
          <w:sz w:val="24"/>
          <w:szCs w:val="24"/>
          <w:rtl/>
        </w:rPr>
        <w:t xml:space="preserve"> إعداد الباحث</w:t>
      </w:r>
    </w:p>
    <w:p w14:paraId="2F58FB04" w14:textId="77777777" w:rsidR="00DD0999" w:rsidRPr="007906BE" w:rsidRDefault="00DD0999" w:rsidP="007906BE">
      <w:pPr>
        <w:bidi/>
        <w:spacing w:before="280" w:after="280" w:line="360" w:lineRule="auto"/>
        <w:jc w:val="center"/>
        <w:rPr>
          <w:rFonts w:ascii="Traditional Arabic" w:eastAsia="Times New Roman" w:hAnsi="Traditional Arabic" w:cs="Traditional Arabic" w:hint="cs"/>
          <w:b/>
          <w:bCs/>
          <w:color w:val="000000" w:themeColor="text1"/>
          <w:sz w:val="24"/>
          <w:szCs w:val="24"/>
          <w:u w:val="single"/>
        </w:rPr>
      </w:pPr>
    </w:p>
    <w:p w14:paraId="03A28646" w14:textId="77777777" w:rsidR="00DD0999" w:rsidRPr="007906BE" w:rsidRDefault="005C31DF" w:rsidP="007906BE">
      <w:pPr>
        <w:bidi/>
        <w:spacing w:before="280" w:after="280" w:line="360" w:lineRule="auto"/>
        <w:jc w:val="center"/>
        <w:rPr>
          <w:rFonts w:ascii="Traditional Arabic" w:eastAsia="Times New Roman" w:hAnsi="Traditional Arabic" w:cs="Traditional Arabic" w:hint="cs"/>
          <w:b/>
          <w:bCs/>
          <w:color w:val="000000" w:themeColor="text1"/>
          <w:sz w:val="24"/>
          <w:szCs w:val="24"/>
          <w:u w:val="single"/>
        </w:rPr>
      </w:pPr>
      <w:proofErr w:type="spellStart"/>
      <w:r w:rsidRPr="007906BE">
        <w:rPr>
          <w:rFonts w:ascii="Traditional Arabic" w:eastAsia="Times New Roman" w:hAnsi="Traditional Arabic" w:cs="Traditional Arabic" w:hint="cs"/>
          <w:b/>
          <w:bCs/>
          <w:color w:val="000000" w:themeColor="text1"/>
          <w:sz w:val="24"/>
          <w:szCs w:val="24"/>
          <w:u w:val="single"/>
          <w:rtl/>
        </w:rPr>
        <w:t>ببب</w:t>
      </w:r>
      <w:proofErr w:type="spellEnd"/>
    </w:p>
    <w:p w14:paraId="0D05D94A" w14:textId="77777777" w:rsidR="00DD0999" w:rsidRPr="007906BE" w:rsidRDefault="00DD0999" w:rsidP="007906BE">
      <w:pPr>
        <w:bidi/>
        <w:spacing w:before="280" w:after="280" w:line="360" w:lineRule="auto"/>
        <w:jc w:val="center"/>
        <w:rPr>
          <w:rFonts w:ascii="Traditional Arabic" w:eastAsia="Times New Roman" w:hAnsi="Traditional Arabic" w:cs="Traditional Arabic" w:hint="cs"/>
          <w:b/>
          <w:bCs/>
          <w:color w:val="000000" w:themeColor="text1"/>
          <w:sz w:val="24"/>
          <w:szCs w:val="24"/>
          <w:u w:val="single"/>
        </w:rPr>
      </w:pPr>
    </w:p>
    <w:p w14:paraId="346DA5A7" w14:textId="77777777" w:rsidR="00DD0999" w:rsidRPr="007906BE" w:rsidRDefault="00DD0999" w:rsidP="007906BE">
      <w:pPr>
        <w:bidi/>
        <w:spacing w:before="280" w:after="280" w:line="360" w:lineRule="auto"/>
        <w:jc w:val="center"/>
        <w:rPr>
          <w:rFonts w:ascii="Traditional Arabic" w:eastAsia="Times New Roman" w:hAnsi="Traditional Arabic" w:cs="Traditional Arabic" w:hint="cs"/>
          <w:b/>
          <w:bCs/>
          <w:color w:val="000000" w:themeColor="text1"/>
          <w:sz w:val="24"/>
          <w:szCs w:val="24"/>
          <w:u w:val="single"/>
        </w:rPr>
      </w:pPr>
    </w:p>
    <w:p w14:paraId="6D78D33A" w14:textId="77777777" w:rsidR="00DD0999" w:rsidRPr="007906BE" w:rsidRDefault="00DD0999" w:rsidP="007906BE">
      <w:pPr>
        <w:bidi/>
        <w:spacing w:before="280" w:after="280" w:line="360" w:lineRule="auto"/>
        <w:jc w:val="center"/>
        <w:rPr>
          <w:rFonts w:ascii="Traditional Arabic" w:eastAsia="Times New Roman" w:hAnsi="Traditional Arabic" w:cs="Traditional Arabic" w:hint="cs"/>
          <w:b/>
          <w:bCs/>
          <w:color w:val="000000" w:themeColor="text1"/>
          <w:sz w:val="24"/>
          <w:szCs w:val="24"/>
          <w:u w:val="single"/>
        </w:rPr>
      </w:pPr>
    </w:p>
    <w:p w14:paraId="443C6B35" w14:textId="77777777" w:rsidR="00DD0999" w:rsidRPr="007906BE" w:rsidRDefault="005C31DF" w:rsidP="007906BE">
      <w:pPr>
        <w:bidi/>
        <w:spacing w:before="280" w:after="280" w:line="360" w:lineRule="auto"/>
        <w:jc w:val="center"/>
        <w:rPr>
          <w:rFonts w:ascii="Traditional Arabic" w:eastAsia="Simplified Arabic" w:hAnsi="Traditional Arabic" w:cs="Traditional Arabic" w:hint="cs"/>
          <w:b/>
          <w:bCs/>
          <w:color w:val="000000" w:themeColor="text1"/>
          <w:sz w:val="24"/>
          <w:szCs w:val="24"/>
        </w:rPr>
      </w:pPr>
      <w:r w:rsidRPr="007906BE">
        <w:rPr>
          <w:rFonts w:ascii="Traditional Arabic" w:eastAsia="Simplified Arabic" w:hAnsi="Traditional Arabic" w:cs="Traditional Arabic" w:hint="cs"/>
          <w:b/>
          <w:bCs/>
          <w:color w:val="000000" w:themeColor="text1"/>
          <w:sz w:val="24"/>
          <w:szCs w:val="24"/>
          <w:rtl/>
        </w:rPr>
        <w:lastRenderedPageBreak/>
        <w:t>الفصل الثالث: الطريقة والإجراءات (المنهجية)</w:t>
      </w:r>
    </w:p>
    <w:p w14:paraId="5CE9B57B" w14:textId="77777777" w:rsidR="00DD0999" w:rsidRPr="007906BE" w:rsidRDefault="005C31DF" w:rsidP="007906BE">
      <w:pPr>
        <w:bidi/>
        <w:spacing w:before="280" w:after="280" w:line="360" w:lineRule="auto"/>
        <w:rPr>
          <w:rFonts w:ascii="Traditional Arabic" w:eastAsia="Simplified Arabic" w:hAnsi="Traditional Arabic" w:cs="Traditional Arabic" w:hint="cs"/>
          <w:b/>
          <w:bCs/>
          <w:color w:val="000000" w:themeColor="text1"/>
          <w:sz w:val="24"/>
          <w:szCs w:val="24"/>
        </w:rPr>
      </w:pPr>
      <w:r w:rsidRPr="007906BE">
        <w:rPr>
          <w:rFonts w:ascii="Traditional Arabic" w:eastAsia="Simplified Arabic" w:hAnsi="Traditional Arabic" w:cs="Traditional Arabic" w:hint="cs"/>
          <w:b/>
          <w:bCs/>
          <w:color w:val="000000" w:themeColor="text1"/>
          <w:sz w:val="24"/>
          <w:szCs w:val="24"/>
          <w:rtl/>
        </w:rPr>
        <w:t>منهج البحث</w:t>
      </w:r>
    </w:p>
    <w:p w14:paraId="0CE418BD" w14:textId="77777777" w:rsidR="00DD0999" w:rsidRPr="007906BE" w:rsidRDefault="005C31DF" w:rsidP="007906BE">
      <w:pPr>
        <w:bidi/>
        <w:spacing w:line="360" w:lineRule="auto"/>
        <w:jc w:val="both"/>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اعتمدت الدراسة على المنهج الوصفي التحليلي باعتباره الأنسب لطبيعة موضوع البحث، حيث يهدف هذا المنهج إلى وصف الظاهرة محل الدراسة وصفاً دقيقاً ومنظماً، ومن ثم تحليل العلاقات بين متغيراتها، والتوصل إلى مؤشرات علمية يمكن الاستناد إليها في تفسير النتائج، وقد تم استخدام هذا المنهج لقدرته على تقديم صورة واقعية عن مستوى تطبيق الذكاء الاصطناعي بأبعاده، ومستوى إدارة المواهب، ومدى توافر الرشاقة التنظيمية بأبعادها في شركات تحلية المياه في المملكة العربية السعودية.</w:t>
      </w:r>
    </w:p>
    <w:p w14:paraId="2595B11A" w14:textId="77777777" w:rsidR="00DD0999" w:rsidRPr="007906BE" w:rsidRDefault="005C31DF" w:rsidP="007906BE">
      <w:pPr>
        <w:bidi/>
        <w:spacing w:line="360" w:lineRule="auto"/>
        <w:jc w:val="both"/>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كما تم توظيف المنهج الاستنباطي في بناء الإطار النظري، من خلال الرجوع إلى الدراسات السابقة والكتابات العلمية ذات الصلة، بهدف صياغة الأسس المفاهيمية والعلاقات المحتملة بين المتغيرات. بالإضافة إلى استخدام المنهج الإحصائي لمعالجة البيانات الميدانية التي تم جمعها باستخدام أدوات البحث، وذلك بغرض اختبار الفرضيات والتحقق من مدى صحة العلاقات بين المتغيرات المستقلة والتابعة والمتغير الوسيط.</w:t>
      </w:r>
    </w:p>
    <w:p w14:paraId="7AB7ECE3" w14:textId="77777777" w:rsidR="00DD0999" w:rsidRPr="007906BE" w:rsidRDefault="005C31DF" w:rsidP="007906BE">
      <w:pPr>
        <w:bidi/>
        <w:spacing w:line="360" w:lineRule="auto"/>
        <w:jc w:val="both"/>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ويعود اختيار هذه المناهج إلى انسجامها مع أهداف الدراسة، وقدرتها على توفير نتائج دقيقة يمكن تعميمها على مجتمع الدراسة، بما يسهم في تفسير أثر الذكاء الاصطناعي بأبعاده على الرشاقة التنظيمية، ودور إدارة المواهب كمتغير وسيط في تلك العلاقة.</w:t>
      </w:r>
    </w:p>
    <w:p w14:paraId="7D07B460" w14:textId="77777777" w:rsidR="00DD0999" w:rsidRPr="007906BE" w:rsidRDefault="005C31DF" w:rsidP="007906BE">
      <w:pPr>
        <w:bidi/>
        <w:spacing w:line="360" w:lineRule="auto"/>
        <w:jc w:val="both"/>
        <w:rPr>
          <w:rFonts w:ascii="Traditional Arabic" w:eastAsia="Simplified Arabic" w:hAnsi="Traditional Arabic" w:cs="Traditional Arabic" w:hint="cs"/>
          <w:b/>
          <w:bCs/>
          <w:color w:val="000000" w:themeColor="text1"/>
          <w:sz w:val="24"/>
          <w:szCs w:val="24"/>
        </w:rPr>
      </w:pPr>
      <w:r w:rsidRPr="007906BE">
        <w:rPr>
          <w:rFonts w:ascii="Traditional Arabic" w:eastAsia="Simplified Arabic" w:hAnsi="Traditional Arabic" w:cs="Traditional Arabic" w:hint="cs"/>
          <w:b/>
          <w:bCs/>
          <w:color w:val="000000" w:themeColor="text1"/>
          <w:sz w:val="24"/>
          <w:szCs w:val="24"/>
          <w:rtl/>
        </w:rPr>
        <w:t>تحديد مجتمع وعينة البحث</w:t>
      </w:r>
    </w:p>
    <w:p w14:paraId="2B9FC714" w14:textId="77777777" w:rsidR="00DD0999" w:rsidRPr="007906BE" w:rsidRDefault="005C31DF" w:rsidP="007906BE">
      <w:pPr>
        <w:bidi/>
        <w:spacing w:line="360" w:lineRule="auto"/>
        <w:jc w:val="both"/>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يتكون مجتمع الدراسة من جميع العاملين في شركات تحلية المياه في المملكة العربية السعودية، وهي الجهة المسؤولة عن تشغيل وإدارة أكبر منظومة لتحلية المياه في العالم، وقد بلغ عدد العاملين بالشركات بحسب التقرير السنوي لعام 2023م ما يقارب (10,850) موظفًا موزعين على الإدارات الرئيسية ومحطات الإنتاج في مختلف مناطق المملكة.</w:t>
      </w:r>
    </w:p>
    <w:p w14:paraId="2BA51C04" w14:textId="77777777" w:rsidR="00DD0999" w:rsidRPr="007906BE" w:rsidRDefault="005C31DF" w:rsidP="007906BE">
      <w:pPr>
        <w:bidi/>
        <w:spacing w:line="360" w:lineRule="auto"/>
        <w:jc w:val="both"/>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ونظرًا لطبيعة موضوع الدراسة الذي يتطلب توافر المعرفة بعمليات التطوير التقني، وتوظيف حلول الذكاء الاصطناعي، فضلاً عن الإسهام في إدارة رأس المال البشري، فقد تم تحديد مجتمع الدراسة الفعلي ليشمل العاملين في المستويات الإدارية العليا والتنفيذية والمتوسطة، والعاملين في القطاعات الفنية والتشغيلية ذات العلاقة المباشرة بعمليات التحول الرقمي وإدارة المواهب. وقد بلغ عدد أفراد هذا المجتمع وفق سجلات الموارد البشرية لعام 2023م ما مجموعه (2,430) موظفًا.</w:t>
      </w:r>
    </w:p>
    <w:p w14:paraId="78307F72" w14:textId="77777777" w:rsidR="00DD0999" w:rsidRPr="007906BE" w:rsidRDefault="005C31DF" w:rsidP="007906BE">
      <w:pPr>
        <w:bidi/>
        <w:spacing w:line="360" w:lineRule="auto"/>
        <w:jc w:val="both"/>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 xml:space="preserve">ولغرض الحصول على بيانات ميدانية دقيقة تمكن من اختبار فرضيات الدراسة، فقد تم اختيار عينة طبقية عشوائية تمثل المستويات الإدارية والفنية داخل المؤسسة. ولتحديد حجم العينة المناسب، تم استخدام </w:t>
      </w:r>
      <w:r w:rsidRPr="007906BE">
        <w:rPr>
          <w:rFonts w:ascii="Traditional Arabic" w:eastAsia="Simplified Arabic" w:hAnsi="Traditional Arabic" w:cs="Traditional Arabic" w:hint="cs"/>
          <w:b/>
          <w:bCs/>
          <w:color w:val="000000" w:themeColor="text1"/>
          <w:sz w:val="24"/>
          <w:szCs w:val="24"/>
          <w:rtl/>
        </w:rPr>
        <w:t xml:space="preserve">معادلة </w:t>
      </w:r>
      <w:proofErr w:type="spellStart"/>
      <w:r w:rsidRPr="007906BE">
        <w:rPr>
          <w:rFonts w:ascii="Traditional Arabic" w:eastAsia="Simplified Arabic" w:hAnsi="Traditional Arabic" w:cs="Traditional Arabic" w:hint="cs"/>
          <w:b/>
          <w:bCs/>
          <w:color w:val="000000" w:themeColor="text1"/>
          <w:sz w:val="24"/>
          <w:szCs w:val="24"/>
          <w:rtl/>
        </w:rPr>
        <w:t>كوجران</w:t>
      </w:r>
      <w:proofErr w:type="spellEnd"/>
      <w:r w:rsidRPr="007906BE">
        <w:rPr>
          <w:rFonts w:ascii="Traditional Arabic" w:eastAsia="Simplified Arabic" w:hAnsi="Traditional Arabic" w:cs="Traditional Arabic" w:hint="cs"/>
          <w:b/>
          <w:bCs/>
          <w:color w:val="000000" w:themeColor="text1"/>
          <w:sz w:val="24"/>
          <w:szCs w:val="24"/>
          <w:rtl/>
        </w:rPr>
        <w:t xml:space="preserve"> (</w:t>
      </w:r>
      <w:r w:rsidRPr="007906BE">
        <w:rPr>
          <w:rFonts w:ascii="Traditional Arabic" w:eastAsia="Simplified Arabic" w:hAnsi="Traditional Arabic" w:cs="Traditional Arabic" w:hint="cs"/>
          <w:b/>
          <w:bCs/>
          <w:color w:val="000000" w:themeColor="text1"/>
          <w:sz w:val="24"/>
          <w:szCs w:val="24"/>
        </w:rPr>
        <w:t>Cochran, 1977)</w:t>
      </w:r>
      <w:r w:rsidRPr="007906BE">
        <w:rPr>
          <w:rFonts w:ascii="Traditional Arabic" w:eastAsia="Simplified Arabic" w:hAnsi="Traditional Arabic" w:cs="Traditional Arabic" w:hint="cs"/>
          <w:color w:val="000000" w:themeColor="text1"/>
          <w:sz w:val="24"/>
          <w:szCs w:val="24"/>
          <w:rtl/>
        </w:rPr>
        <w:t xml:space="preserve"> لتقدير حجم العينة للمجتمعات الكبيرة، ثم تعديل حجم العينة ليتناسب مع المجتمع المحدود (</w:t>
      </w:r>
      <w:r w:rsidRPr="007906BE">
        <w:rPr>
          <w:rFonts w:ascii="Traditional Arabic" w:eastAsia="Simplified Arabic" w:hAnsi="Traditional Arabic" w:cs="Traditional Arabic" w:hint="cs"/>
          <w:color w:val="000000" w:themeColor="text1"/>
          <w:sz w:val="24"/>
          <w:szCs w:val="24"/>
        </w:rPr>
        <w:t>N</w:t>
      </w:r>
      <w:r w:rsidRPr="007906BE">
        <w:rPr>
          <w:rFonts w:ascii="Traditional Arabic" w:eastAsia="Simplified Arabic" w:hAnsi="Traditional Arabic" w:cs="Traditional Arabic" w:hint="cs"/>
          <w:color w:val="000000" w:themeColor="text1"/>
          <w:sz w:val="24"/>
          <w:szCs w:val="24"/>
          <w:rtl/>
        </w:rPr>
        <w:t xml:space="preserve"> = 2,430). وتعتمد المعادلة على مستوى دلالة 0.05 وهامش خطأ 5%..</w:t>
      </w:r>
    </w:p>
    <w:p w14:paraId="779628E1" w14:textId="77777777" w:rsidR="00DD0999" w:rsidRPr="007906BE" w:rsidRDefault="005C31DF" w:rsidP="007906BE">
      <w:pPr>
        <w:bidi/>
        <w:spacing w:line="360" w:lineRule="auto"/>
        <w:jc w:val="both"/>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noProof/>
          <w:color w:val="000000" w:themeColor="text1"/>
          <w:sz w:val="24"/>
          <w:szCs w:val="24"/>
        </w:rPr>
        <w:lastRenderedPageBreak/>
        <w:drawing>
          <wp:inline distT="0" distB="0" distL="0" distR="0" wp14:anchorId="6D5CA526" wp14:editId="16389ED0">
            <wp:extent cx="5326380" cy="3359150"/>
            <wp:effectExtent l="0" t="0" r="0" b="0"/>
            <wp:docPr id="2130464934" name="image35.png"/>
            <wp:cNvGraphicFramePr/>
            <a:graphic xmlns:a="http://schemas.openxmlformats.org/drawingml/2006/main">
              <a:graphicData uri="http://schemas.openxmlformats.org/drawingml/2006/picture">
                <pic:pic xmlns:pic="http://schemas.openxmlformats.org/drawingml/2006/picture">
                  <pic:nvPicPr>
                    <pic:cNvPr id="0" name="image35.png"/>
                    <pic:cNvPicPr preferRelativeResize="0"/>
                  </pic:nvPicPr>
                  <pic:blipFill>
                    <a:blip r:embed="rId12"/>
                    <a:srcRect/>
                    <a:stretch>
                      <a:fillRect/>
                    </a:stretch>
                  </pic:blipFill>
                  <pic:spPr>
                    <a:xfrm>
                      <a:off x="0" y="0"/>
                      <a:ext cx="5326380" cy="3359150"/>
                    </a:xfrm>
                    <a:prstGeom prst="rect">
                      <a:avLst/>
                    </a:prstGeom>
                    <a:ln/>
                  </pic:spPr>
                </pic:pic>
              </a:graphicData>
            </a:graphic>
          </wp:inline>
        </w:drawing>
      </w:r>
    </w:p>
    <w:p w14:paraId="56AB324D" w14:textId="77777777" w:rsidR="00DD0999" w:rsidRPr="007906BE" w:rsidRDefault="005C31DF" w:rsidP="007906BE">
      <w:pPr>
        <w:bidi/>
        <w:spacing w:line="360" w:lineRule="auto"/>
        <w:jc w:val="both"/>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 xml:space="preserve">وبما </w:t>
      </w:r>
      <w:proofErr w:type="spellStart"/>
      <w:r w:rsidRPr="007906BE">
        <w:rPr>
          <w:rFonts w:ascii="Traditional Arabic" w:eastAsia="Simplified Arabic" w:hAnsi="Traditional Arabic" w:cs="Traditional Arabic" w:hint="cs"/>
          <w:color w:val="000000" w:themeColor="text1"/>
          <w:sz w:val="24"/>
          <w:szCs w:val="24"/>
          <w:rtl/>
        </w:rPr>
        <w:t>ان</w:t>
      </w:r>
      <w:proofErr w:type="spellEnd"/>
      <w:r w:rsidRPr="007906BE">
        <w:rPr>
          <w:rFonts w:ascii="Traditional Arabic" w:eastAsia="Simplified Arabic" w:hAnsi="Traditional Arabic" w:cs="Traditional Arabic" w:hint="cs"/>
          <w:color w:val="000000" w:themeColor="text1"/>
          <w:sz w:val="24"/>
          <w:szCs w:val="24"/>
          <w:rtl/>
        </w:rPr>
        <w:t xml:space="preserve"> وبما أن مجتمع الدراسة محدود (</w:t>
      </w:r>
      <w:r w:rsidRPr="007906BE">
        <w:rPr>
          <w:rFonts w:ascii="Traditional Arabic" w:eastAsia="Simplified Arabic" w:hAnsi="Traditional Arabic" w:cs="Traditional Arabic" w:hint="cs"/>
          <w:color w:val="000000" w:themeColor="text1"/>
          <w:sz w:val="24"/>
          <w:szCs w:val="24"/>
        </w:rPr>
        <w:t>N</w:t>
      </w:r>
      <w:r w:rsidRPr="007906BE">
        <w:rPr>
          <w:rFonts w:ascii="Traditional Arabic" w:eastAsia="Simplified Arabic" w:hAnsi="Traditional Arabic" w:cs="Traditional Arabic" w:hint="cs"/>
          <w:color w:val="000000" w:themeColor="text1"/>
          <w:sz w:val="24"/>
          <w:szCs w:val="24"/>
          <w:rtl/>
        </w:rPr>
        <w:t xml:space="preserve"> = 2,430)، يتم تعديل حجم العينة وفق المعادلة التالية:</w:t>
      </w:r>
    </w:p>
    <w:p w14:paraId="00B5A9D7" w14:textId="77777777" w:rsidR="00DD0999" w:rsidRPr="007906BE" w:rsidRDefault="005C31DF" w:rsidP="007906BE">
      <w:pPr>
        <w:bidi/>
        <w:spacing w:line="360" w:lineRule="auto"/>
        <w:jc w:val="both"/>
        <w:rPr>
          <w:rFonts w:ascii="Traditional Arabic" w:eastAsia="Simplified Arabic" w:hAnsi="Traditional Arabic" w:cs="Traditional Arabic" w:hint="cs"/>
          <w:color w:val="000000" w:themeColor="text1"/>
          <w:sz w:val="24"/>
          <w:szCs w:val="24"/>
        </w:rPr>
      </w:pPr>
      <w:r w:rsidRPr="007906BE">
        <w:rPr>
          <w:rFonts w:ascii="Traditional Arabic" w:hAnsi="Traditional Arabic" w:cs="Traditional Arabic" w:hint="cs"/>
          <w:noProof/>
          <w:color w:val="000000" w:themeColor="text1"/>
          <w:sz w:val="24"/>
          <w:szCs w:val="24"/>
        </w:rPr>
        <w:drawing>
          <wp:anchor distT="0" distB="0" distL="114300" distR="114300" simplePos="0" relativeHeight="251686912" behindDoc="0" locked="0" layoutInCell="1" hidden="0" allowOverlap="1" wp14:anchorId="15315CB8" wp14:editId="21BEB971">
            <wp:simplePos x="0" y="0"/>
            <wp:positionH relativeFrom="column">
              <wp:posOffset>212089</wp:posOffset>
            </wp:positionH>
            <wp:positionV relativeFrom="paragraph">
              <wp:posOffset>143510</wp:posOffset>
            </wp:positionV>
            <wp:extent cx="3543300" cy="1670685"/>
            <wp:effectExtent l="0" t="0" r="0" b="0"/>
            <wp:wrapSquare wrapText="bothSides" distT="0" distB="0" distL="114300" distR="114300"/>
            <wp:docPr id="2130464935" name="image33.png"/>
            <wp:cNvGraphicFramePr/>
            <a:graphic xmlns:a="http://schemas.openxmlformats.org/drawingml/2006/main">
              <a:graphicData uri="http://schemas.openxmlformats.org/drawingml/2006/picture">
                <pic:pic xmlns:pic="http://schemas.openxmlformats.org/drawingml/2006/picture">
                  <pic:nvPicPr>
                    <pic:cNvPr id="0" name="image33.png"/>
                    <pic:cNvPicPr preferRelativeResize="0"/>
                  </pic:nvPicPr>
                  <pic:blipFill>
                    <a:blip r:embed="rId13"/>
                    <a:srcRect l="-165" t="3193" r="37386" b="-3193"/>
                    <a:stretch>
                      <a:fillRect/>
                    </a:stretch>
                  </pic:blipFill>
                  <pic:spPr>
                    <a:xfrm>
                      <a:off x="0" y="0"/>
                      <a:ext cx="3543300" cy="1670685"/>
                    </a:xfrm>
                    <a:prstGeom prst="rect">
                      <a:avLst/>
                    </a:prstGeom>
                    <a:ln/>
                  </pic:spPr>
                </pic:pic>
              </a:graphicData>
            </a:graphic>
          </wp:anchor>
        </w:drawing>
      </w:r>
    </w:p>
    <w:p w14:paraId="544145DE" w14:textId="77777777" w:rsidR="00DD0999" w:rsidRPr="007906BE" w:rsidRDefault="00DD0999" w:rsidP="007906BE">
      <w:pPr>
        <w:bidi/>
        <w:spacing w:line="360" w:lineRule="auto"/>
        <w:jc w:val="both"/>
        <w:rPr>
          <w:rFonts w:ascii="Traditional Arabic" w:eastAsia="Simplified Arabic" w:hAnsi="Traditional Arabic" w:cs="Traditional Arabic" w:hint="cs"/>
          <w:color w:val="000000" w:themeColor="text1"/>
          <w:sz w:val="24"/>
          <w:szCs w:val="24"/>
        </w:rPr>
      </w:pPr>
    </w:p>
    <w:p w14:paraId="6722284B" w14:textId="77777777" w:rsidR="00DD0999" w:rsidRPr="007906BE" w:rsidRDefault="00DD0999" w:rsidP="007906BE">
      <w:pPr>
        <w:bidi/>
        <w:spacing w:line="360" w:lineRule="auto"/>
        <w:jc w:val="both"/>
        <w:rPr>
          <w:rFonts w:ascii="Traditional Arabic" w:eastAsia="Simplified Arabic" w:hAnsi="Traditional Arabic" w:cs="Traditional Arabic" w:hint="cs"/>
          <w:color w:val="000000" w:themeColor="text1"/>
          <w:sz w:val="24"/>
          <w:szCs w:val="24"/>
        </w:rPr>
      </w:pPr>
    </w:p>
    <w:p w14:paraId="2470B7F7" w14:textId="77777777" w:rsidR="00DD0999" w:rsidRPr="007906BE" w:rsidRDefault="00DD0999" w:rsidP="007906BE">
      <w:pPr>
        <w:bidi/>
        <w:spacing w:line="360" w:lineRule="auto"/>
        <w:jc w:val="both"/>
        <w:rPr>
          <w:rFonts w:ascii="Traditional Arabic" w:eastAsia="Simplified Arabic" w:hAnsi="Traditional Arabic" w:cs="Traditional Arabic" w:hint="cs"/>
          <w:color w:val="000000" w:themeColor="text1"/>
          <w:sz w:val="24"/>
          <w:szCs w:val="24"/>
        </w:rPr>
      </w:pPr>
    </w:p>
    <w:p w14:paraId="134E35BB" w14:textId="77777777" w:rsidR="00DD0999" w:rsidRPr="007906BE" w:rsidRDefault="005C31DF" w:rsidP="007906BE">
      <w:pPr>
        <w:bidi/>
        <w:spacing w:line="360" w:lineRule="auto"/>
        <w:jc w:val="both"/>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 xml:space="preserve">وبذلك يكون حجم العينة المناسب </w:t>
      </w:r>
      <w:r w:rsidRPr="007906BE">
        <w:rPr>
          <w:rFonts w:ascii="Cambria Math" w:eastAsia="Cambria Math" w:hAnsi="Cambria Math" w:cs="Cambria Math"/>
          <w:color w:val="000000" w:themeColor="text1"/>
          <w:sz w:val="24"/>
          <w:szCs w:val="24"/>
        </w:rPr>
        <w:t>≈</w:t>
      </w:r>
      <w:r w:rsidRPr="007906BE">
        <w:rPr>
          <w:rFonts w:ascii="Traditional Arabic" w:eastAsia="Simplified Arabic" w:hAnsi="Traditional Arabic" w:cs="Traditional Arabic" w:hint="cs"/>
          <w:color w:val="000000" w:themeColor="text1"/>
          <w:sz w:val="24"/>
          <w:szCs w:val="24"/>
          <w:rtl/>
        </w:rPr>
        <w:t xml:space="preserve"> 332 مفردة. </w:t>
      </w:r>
    </w:p>
    <w:p w14:paraId="3A7006D9" w14:textId="77777777" w:rsidR="00DD0999" w:rsidRPr="007906BE" w:rsidRDefault="005C31DF" w:rsidP="007906BE">
      <w:pPr>
        <w:bidi/>
        <w:spacing w:line="360" w:lineRule="auto"/>
        <w:jc w:val="both"/>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 xml:space="preserve">اعتمدت الدراسة </w:t>
      </w:r>
      <w:r w:rsidRPr="007906BE">
        <w:rPr>
          <w:rFonts w:ascii="Traditional Arabic" w:eastAsia="Simplified Arabic" w:hAnsi="Traditional Arabic" w:cs="Traditional Arabic" w:hint="cs"/>
          <w:b/>
          <w:bCs/>
          <w:color w:val="000000" w:themeColor="text1"/>
          <w:sz w:val="24"/>
          <w:szCs w:val="24"/>
          <w:rtl/>
        </w:rPr>
        <w:t>أسلوب المعاينة الطبقية العشوائية</w:t>
      </w:r>
      <w:r w:rsidRPr="007906BE">
        <w:rPr>
          <w:rFonts w:ascii="Traditional Arabic" w:eastAsia="Simplified Arabic" w:hAnsi="Traditional Arabic" w:cs="Traditional Arabic" w:hint="cs"/>
          <w:color w:val="000000" w:themeColor="text1"/>
          <w:sz w:val="24"/>
          <w:szCs w:val="24"/>
          <w:rtl/>
        </w:rPr>
        <w:t xml:space="preserve"> لضمان تمثيل جميع الفئات الوظيفية المرتبطة بموضوع البحث بصورة عادلة ومتوازنة، وتم توزيع مفردات العينة على الطبقات المختلفة وفقًا للنسبة التي تمثلها كل طبقة داخل المجتمع الأصلي، وبذلك تم توزيع طبقات العينة كما يلي:</w:t>
      </w:r>
    </w:p>
    <w:p w14:paraId="76C38A58" w14:textId="77777777" w:rsidR="00DD0999" w:rsidRPr="007906BE" w:rsidRDefault="005C31DF" w:rsidP="007906BE">
      <w:pPr>
        <w:bidi/>
        <w:spacing w:line="360" w:lineRule="auto"/>
        <w:jc w:val="center"/>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جدول رقم (1-3) توزيع طبقات العينة</w:t>
      </w:r>
    </w:p>
    <w:tbl>
      <w:tblPr>
        <w:tblStyle w:val="af5"/>
        <w:bidiVisual/>
        <w:tblW w:w="8606" w:type="dxa"/>
        <w:tblInd w:w="-113"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ayout w:type="fixed"/>
        <w:tblLook w:val="04A0" w:firstRow="1" w:lastRow="0" w:firstColumn="1" w:lastColumn="0" w:noHBand="0" w:noVBand="1"/>
      </w:tblPr>
      <w:tblGrid>
        <w:gridCol w:w="1907"/>
        <w:gridCol w:w="1975"/>
        <w:gridCol w:w="1883"/>
        <w:gridCol w:w="2841"/>
      </w:tblGrid>
      <w:tr w:rsidR="00DD0999" w:rsidRPr="007906BE" w14:paraId="7385B657" w14:textId="77777777" w:rsidTr="00DD099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07" w:type="dxa"/>
          </w:tcPr>
          <w:p w14:paraId="469F582A" w14:textId="77777777" w:rsidR="00DD0999" w:rsidRPr="007906BE" w:rsidRDefault="005C31DF" w:rsidP="007906BE">
            <w:pPr>
              <w:bidi/>
              <w:spacing w:line="360" w:lineRule="auto"/>
              <w:jc w:val="both"/>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b w:val="0"/>
                <w:bCs w:val="0"/>
                <w:color w:val="000000" w:themeColor="text1"/>
                <w:sz w:val="24"/>
                <w:szCs w:val="24"/>
                <w:rtl/>
              </w:rPr>
              <w:t>الطبقة الوظيفية</w:t>
            </w:r>
          </w:p>
        </w:tc>
        <w:tc>
          <w:tcPr>
            <w:tcW w:w="1975" w:type="dxa"/>
          </w:tcPr>
          <w:p w14:paraId="6A062962" w14:textId="77777777" w:rsidR="00DD0999" w:rsidRPr="007906BE" w:rsidRDefault="005C31DF" w:rsidP="007906BE">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b w:val="0"/>
                <w:bCs w:val="0"/>
                <w:color w:val="000000" w:themeColor="text1"/>
                <w:sz w:val="24"/>
                <w:szCs w:val="24"/>
                <w:rtl/>
              </w:rPr>
              <w:t>عدد المفردات في المجتمع</w:t>
            </w:r>
          </w:p>
        </w:tc>
        <w:tc>
          <w:tcPr>
            <w:tcW w:w="1883" w:type="dxa"/>
          </w:tcPr>
          <w:p w14:paraId="096E848C" w14:textId="77777777" w:rsidR="00DD0999" w:rsidRPr="007906BE" w:rsidRDefault="005C31DF" w:rsidP="007906BE">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b w:val="0"/>
                <w:bCs w:val="0"/>
                <w:color w:val="000000" w:themeColor="text1"/>
                <w:sz w:val="24"/>
                <w:szCs w:val="24"/>
                <w:rtl/>
              </w:rPr>
              <w:t>النسبة من المجتمع (%)</w:t>
            </w:r>
          </w:p>
        </w:tc>
        <w:tc>
          <w:tcPr>
            <w:tcW w:w="2841" w:type="dxa"/>
          </w:tcPr>
          <w:p w14:paraId="6FDFB092" w14:textId="77777777" w:rsidR="00DD0999" w:rsidRPr="007906BE" w:rsidRDefault="005C31DF" w:rsidP="007906BE">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b w:val="0"/>
                <w:bCs w:val="0"/>
                <w:color w:val="000000" w:themeColor="text1"/>
                <w:sz w:val="24"/>
                <w:szCs w:val="24"/>
                <w:rtl/>
              </w:rPr>
              <w:t>حجم العينة الممثل لكل طبقة (</w:t>
            </w:r>
            <w:r w:rsidRPr="007906BE">
              <w:rPr>
                <w:rFonts w:ascii="Traditional Arabic" w:eastAsia="Simplified Arabic" w:hAnsi="Traditional Arabic" w:cs="Traditional Arabic" w:hint="cs"/>
                <w:b w:val="0"/>
                <w:bCs w:val="0"/>
                <w:color w:val="000000" w:themeColor="text1"/>
                <w:sz w:val="24"/>
                <w:szCs w:val="24"/>
              </w:rPr>
              <w:t>n</w:t>
            </w:r>
            <w:r w:rsidRPr="007906BE">
              <w:rPr>
                <w:rFonts w:ascii="Traditional Arabic" w:eastAsia="Simplified Arabic" w:hAnsi="Traditional Arabic" w:cs="Traditional Arabic" w:hint="cs"/>
                <w:b w:val="0"/>
                <w:bCs w:val="0"/>
                <w:color w:val="000000" w:themeColor="text1"/>
                <w:sz w:val="24"/>
                <w:szCs w:val="24"/>
                <w:rtl/>
              </w:rPr>
              <w:t xml:space="preserve"> = 332)</w:t>
            </w:r>
          </w:p>
        </w:tc>
      </w:tr>
      <w:tr w:rsidR="00DD0999" w:rsidRPr="007906BE" w14:paraId="76371A15" w14:textId="77777777" w:rsidTr="00DD0999">
        <w:tc>
          <w:tcPr>
            <w:cnfStyle w:val="001000000000" w:firstRow="0" w:lastRow="0" w:firstColumn="1" w:lastColumn="0" w:oddVBand="0" w:evenVBand="0" w:oddHBand="0" w:evenHBand="0" w:firstRowFirstColumn="0" w:firstRowLastColumn="0" w:lastRowFirstColumn="0" w:lastRowLastColumn="0"/>
            <w:tcW w:w="1907" w:type="dxa"/>
          </w:tcPr>
          <w:p w14:paraId="6BB1179F" w14:textId="77777777" w:rsidR="00DD0999" w:rsidRPr="007906BE" w:rsidRDefault="005C31DF" w:rsidP="007906BE">
            <w:pPr>
              <w:bidi/>
              <w:spacing w:line="360" w:lineRule="auto"/>
              <w:jc w:val="both"/>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b w:val="0"/>
                <w:bCs w:val="0"/>
                <w:color w:val="000000" w:themeColor="text1"/>
                <w:sz w:val="24"/>
                <w:szCs w:val="24"/>
                <w:rtl/>
              </w:rPr>
              <w:t>الإدارة العليا</w:t>
            </w:r>
          </w:p>
        </w:tc>
        <w:tc>
          <w:tcPr>
            <w:tcW w:w="1975" w:type="dxa"/>
          </w:tcPr>
          <w:p w14:paraId="03E41DE2" w14:textId="77777777" w:rsidR="00DD0999" w:rsidRPr="007906BE" w:rsidRDefault="005C31DF" w:rsidP="007906BE">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Pr>
              <w:t>120</w:t>
            </w:r>
          </w:p>
        </w:tc>
        <w:tc>
          <w:tcPr>
            <w:tcW w:w="1883" w:type="dxa"/>
          </w:tcPr>
          <w:p w14:paraId="615B28F6" w14:textId="77777777" w:rsidR="00DD0999" w:rsidRPr="007906BE" w:rsidRDefault="005C31DF" w:rsidP="007906BE">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Pr>
              <w:t>4.9%</w:t>
            </w:r>
          </w:p>
        </w:tc>
        <w:tc>
          <w:tcPr>
            <w:tcW w:w="2841" w:type="dxa"/>
          </w:tcPr>
          <w:p w14:paraId="013F589C" w14:textId="77777777" w:rsidR="00DD0999" w:rsidRPr="007906BE" w:rsidRDefault="005C31DF" w:rsidP="007906BE">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Pr>
              <w:t>16</w:t>
            </w:r>
          </w:p>
        </w:tc>
      </w:tr>
      <w:tr w:rsidR="00DD0999" w:rsidRPr="007906BE" w14:paraId="3946F802" w14:textId="77777777" w:rsidTr="00DD0999">
        <w:tc>
          <w:tcPr>
            <w:cnfStyle w:val="001000000000" w:firstRow="0" w:lastRow="0" w:firstColumn="1" w:lastColumn="0" w:oddVBand="0" w:evenVBand="0" w:oddHBand="0" w:evenHBand="0" w:firstRowFirstColumn="0" w:firstRowLastColumn="0" w:lastRowFirstColumn="0" w:lastRowLastColumn="0"/>
            <w:tcW w:w="1907" w:type="dxa"/>
          </w:tcPr>
          <w:p w14:paraId="3AF0876C" w14:textId="77777777" w:rsidR="00DD0999" w:rsidRPr="007906BE" w:rsidRDefault="005C31DF" w:rsidP="007906BE">
            <w:pPr>
              <w:bidi/>
              <w:spacing w:line="360" w:lineRule="auto"/>
              <w:jc w:val="both"/>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b w:val="0"/>
                <w:bCs w:val="0"/>
                <w:color w:val="000000" w:themeColor="text1"/>
                <w:sz w:val="24"/>
                <w:szCs w:val="24"/>
                <w:rtl/>
              </w:rPr>
              <w:t>الإدارة التنفيذية</w:t>
            </w:r>
          </w:p>
        </w:tc>
        <w:tc>
          <w:tcPr>
            <w:tcW w:w="1975" w:type="dxa"/>
          </w:tcPr>
          <w:p w14:paraId="38881FEA" w14:textId="77777777" w:rsidR="00DD0999" w:rsidRPr="007906BE" w:rsidRDefault="005C31DF" w:rsidP="007906BE">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Pr>
              <w:t>310</w:t>
            </w:r>
          </w:p>
        </w:tc>
        <w:tc>
          <w:tcPr>
            <w:tcW w:w="1883" w:type="dxa"/>
          </w:tcPr>
          <w:p w14:paraId="593D1A24" w14:textId="77777777" w:rsidR="00DD0999" w:rsidRPr="007906BE" w:rsidRDefault="005C31DF" w:rsidP="007906BE">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Pr>
              <w:t>12.8%</w:t>
            </w:r>
          </w:p>
        </w:tc>
        <w:tc>
          <w:tcPr>
            <w:tcW w:w="2841" w:type="dxa"/>
          </w:tcPr>
          <w:p w14:paraId="1820B185" w14:textId="77777777" w:rsidR="00DD0999" w:rsidRPr="007906BE" w:rsidRDefault="005C31DF" w:rsidP="007906BE">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Pr>
              <w:t>42</w:t>
            </w:r>
          </w:p>
        </w:tc>
      </w:tr>
      <w:tr w:rsidR="00DD0999" w:rsidRPr="007906BE" w14:paraId="1D80406F" w14:textId="77777777" w:rsidTr="00DD0999">
        <w:tc>
          <w:tcPr>
            <w:cnfStyle w:val="001000000000" w:firstRow="0" w:lastRow="0" w:firstColumn="1" w:lastColumn="0" w:oddVBand="0" w:evenVBand="0" w:oddHBand="0" w:evenHBand="0" w:firstRowFirstColumn="0" w:firstRowLastColumn="0" w:lastRowFirstColumn="0" w:lastRowLastColumn="0"/>
            <w:tcW w:w="1907" w:type="dxa"/>
          </w:tcPr>
          <w:p w14:paraId="72A54382" w14:textId="77777777" w:rsidR="00DD0999" w:rsidRPr="007906BE" w:rsidRDefault="005C31DF" w:rsidP="007906BE">
            <w:pPr>
              <w:bidi/>
              <w:spacing w:line="360" w:lineRule="auto"/>
              <w:jc w:val="both"/>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b w:val="0"/>
                <w:bCs w:val="0"/>
                <w:color w:val="000000" w:themeColor="text1"/>
                <w:sz w:val="24"/>
                <w:szCs w:val="24"/>
                <w:rtl/>
              </w:rPr>
              <w:lastRenderedPageBreak/>
              <w:t>الإدارة المتوسطة</w:t>
            </w:r>
          </w:p>
        </w:tc>
        <w:tc>
          <w:tcPr>
            <w:tcW w:w="1975" w:type="dxa"/>
          </w:tcPr>
          <w:p w14:paraId="491BC9D0" w14:textId="77777777" w:rsidR="00DD0999" w:rsidRPr="007906BE" w:rsidRDefault="005C31DF" w:rsidP="007906BE">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Pr>
              <w:t>620</w:t>
            </w:r>
          </w:p>
        </w:tc>
        <w:tc>
          <w:tcPr>
            <w:tcW w:w="1883" w:type="dxa"/>
          </w:tcPr>
          <w:p w14:paraId="4A1A0681" w14:textId="77777777" w:rsidR="00DD0999" w:rsidRPr="007906BE" w:rsidRDefault="005C31DF" w:rsidP="007906BE">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Pr>
              <w:t>25.5%</w:t>
            </w:r>
          </w:p>
        </w:tc>
        <w:tc>
          <w:tcPr>
            <w:tcW w:w="2841" w:type="dxa"/>
          </w:tcPr>
          <w:p w14:paraId="637869D0" w14:textId="77777777" w:rsidR="00DD0999" w:rsidRPr="007906BE" w:rsidRDefault="005C31DF" w:rsidP="007906BE">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Pr>
              <w:t>85</w:t>
            </w:r>
          </w:p>
        </w:tc>
      </w:tr>
      <w:tr w:rsidR="00DD0999" w:rsidRPr="007906BE" w14:paraId="6A99B0DA" w14:textId="77777777" w:rsidTr="00DD0999">
        <w:tc>
          <w:tcPr>
            <w:cnfStyle w:val="001000000000" w:firstRow="0" w:lastRow="0" w:firstColumn="1" w:lastColumn="0" w:oddVBand="0" w:evenVBand="0" w:oddHBand="0" w:evenHBand="0" w:firstRowFirstColumn="0" w:firstRowLastColumn="0" w:lastRowFirstColumn="0" w:lastRowLastColumn="0"/>
            <w:tcW w:w="1907" w:type="dxa"/>
          </w:tcPr>
          <w:p w14:paraId="5C349D11" w14:textId="77777777" w:rsidR="00DD0999" w:rsidRPr="007906BE" w:rsidRDefault="005C31DF" w:rsidP="007906BE">
            <w:pPr>
              <w:bidi/>
              <w:spacing w:line="360" w:lineRule="auto"/>
              <w:jc w:val="both"/>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b w:val="0"/>
                <w:bCs w:val="0"/>
                <w:color w:val="000000" w:themeColor="text1"/>
                <w:sz w:val="24"/>
                <w:szCs w:val="24"/>
                <w:rtl/>
              </w:rPr>
              <w:t>الإدارات الفنية والتشغيلية</w:t>
            </w:r>
          </w:p>
        </w:tc>
        <w:tc>
          <w:tcPr>
            <w:tcW w:w="1975" w:type="dxa"/>
          </w:tcPr>
          <w:p w14:paraId="697A7E99" w14:textId="77777777" w:rsidR="00DD0999" w:rsidRPr="007906BE" w:rsidRDefault="005C31DF" w:rsidP="007906BE">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Pr>
              <w:t>1,380</w:t>
            </w:r>
          </w:p>
        </w:tc>
        <w:tc>
          <w:tcPr>
            <w:tcW w:w="1883" w:type="dxa"/>
          </w:tcPr>
          <w:p w14:paraId="1B57A33A" w14:textId="77777777" w:rsidR="00DD0999" w:rsidRPr="007906BE" w:rsidRDefault="005C31DF" w:rsidP="007906BE">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Pr>
              <w:t>56.8%</w:t>
            </w:r>
          </w:p>
        </w:tc>
        <w:tc>
          <w:tcPr>
            <w:tcW w:w="2841" w:type="dxa"/>
          </w:tcPr>
          <w:p w14:paraId="0C1DB447" w14:textId="77777777" w:rsidR="00DD0999" w:rsidRPr="007906BE" w:rsidRDefault="005C31DF" w:rsidP="007906BE">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Pr>
              <w:t>189</w:t>
            </w:r>
          </w:p>
        </w:tc>
      </w:tr>
      <w:tr w:rsidR="00DD0999" w:rsidRPr="007906BE" w14:paraId="7194ABE3" w14:textId="77777777" w:rsidTr="00DD0999">
        <w:tc>
          <w:tcPr>
            <w:cnfStyle w:val="001000000000" w:firstRow="0" w:lastRow="0" w:firstColumn="1" w:lastColumn="0" w:oddVBand="0" w:evenVBand="0" w:oddHBand="0" w:evenHBand="0" w:firstRowFirstColumn="0" w:firstRowLastColumn="0" w:lastRowFirstColumn="0" w:lastRowLastColumn="0"/>
            <w:tcW w:w="1907" w:type="dxa"/>
          </w:tcPr>
          <w:p w14:paraId="252289B7" w14:textId="77777777" w:rsidR="00DD0999" w:rsidRPr="007906BE" w:rsidRDefault="005C31DF" w:rsidP="007906BE">
            <w:pPr>
              <w:bidi/>
              <w:spacing w:line="360" w:lineRule="auto"/>
              <w:jc w:val="both"/>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b w:val="0"/>
                <w:bCs w:val="0"/>
                <w:color w:val="000000" w:themeColor="text1"/>
                <w:sz w:val="24"/>
                <w:szCs w:val="24"/>
                <w:rtl/>
              </w:rPr>
              <w:t>الإجمالي</w:t>
            </w:r>
          </w:p>
        </w:tc>
        <w:tc>
          <w:tcPr>
            <w:tcW w:w="1975" w:type="dxa"/>
          </w:tcPr>
          <w:p w14:paraId="390A0840" w14:textId="77777777" w:rsidR="00DD0999" w:rsidRPr="0076096F" w:rsidRDefault="005C31DF" w:rsidP="007906BE">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Simplified Arabic" w:hAnsi="Traditional Arabic" w:cs="Traditional Arabic"/>
                <w:color w:val="000000" w:themeColor="text1"/>
                <w:sz w:val="24"/>
                <w:szCs w:val="24"/>
                <w:lang w:val="en-US"/>
              </w:rPr>
            </w:pPr>
            <w:r w:rsidRPr="007906BE">
              <w:rPr>
                <w:rFonts w:ascii="Traditional Arabic" w:eastAsia="Simplified Arabic" w:hAnsi="Traditional Arabic" w:cs="Traditional Arabic" w:hint="cs"/>
                <w:color w:val="000000" w:themeColor="text1"/>
                <w:sz w:val="24"/>
                <w:szCs w:val="24"/>
              </w:rPr>
              <w:t>2,430</w:t>
            </w:r>
          </w:p>
        </w:tc>
        <w:tc>
          <w:tcPr>
            <w:tcW w:w="1883" w:type="dxa"/>
          </w:tcPr>
          <w:p w14:paraId="50EB3FC3" w14:textId="77777777" w:rsidR="00DD0999" w:rsidRPr="007906BE" w:rsidRDefault="005C31DF" w:rsidP="007906BE">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Pr>
              <w:t>100%</w:t>
            </w:r>
          </w:p>
        </w:tc>
        <w:tc>
          <w:tcPr>
            <w:tcW w:w="2841" w:type="dxa"/>
          </w:tcPr>
          <w:p w14:paraId="6BFA04BD" w14:textId="77777777" w:rsidR="00DD0999" w:rsidRPr="007906BE" w:rsidRDefault="005C31DF" w:rsidP="007906BE">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Pr>
              <w:t>332</w:t>
            </w:r>
          </w:p>
        </w:tc>
      </w:tr>
    </w:tbl>
    <w:p w14:paraId="6F930C96" w14:textId="77777777" w:rsidR="00DD0999" w:rsidRPr="007906BE" w:rsidRDefault="005C31DF" w:rsidP="007906BE">
      <w:pPr>
        <w:bidi/>
        <w:spacing w:line="360" w:lineRule="auto"/>
        <w:jc w:val="both"/>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ويمتاز هذا الأسلوب بقدرته على تمثيل مختلف المستويات الإدارية والفنية تمثيلًا دقيقًا، مما يعزز من الصدق الداخلي للدراسة ويرفع من موثوقية نتائجها وإمكانية تعميمها على مجتمعها الأصلي.</w:t>
      </w:r>
    </w:p>
    <w:p w14:paraId="7756D0B2" w14:textId="77777777" w:rsidR="00DD0999" w:rsidRPr="007906BE" w:rsidRDefault="005C31DF" w:rsidP="007906BE">
      <w:pPr>
        <w:bidi/>
        <w:spacing w:line="360" w:lineRule="auto"/>
        <w:jc w:val="both"/>
        <w:rPr>
          <w:rFonts w:ascii="Traditional Arabic" w:eastAsia="Simplified Arabic" w:hAnsi="Traditional Arabic" w:cs="Traditional Arabic" w:hint="cs"/>
          <w:b/>
          <w:bCs/>
          <w:color w:val="000000" w:themeColor="text1"/>
          <w:sz w:val="24"/>
          <w:szCs w:val="24"/>
        </w:rPr>
      </w:pPr>
      <w:r w:rsidRPr="007906BE">
        <w:rPr>
          <w:rFonts w:ascii="Traditional Arabic" w:eastAsia="Simplified Arabic" w:hAnsi="Traditional Arabic" w:cs="Traditional Arabic" w:hint="cs"/>
          <w:b/>
          <w:bCs/>
          <w:color w:val="000000" w:themeColor="text1"/>
          <w:sz w:val="24"/>
          <w:szCs w:val="24"/>
          <w:rtl/>
        </w:rPr>
        <w:t xml:space="preserve">أداة جمع البيانات </w:t>
      </w:r>
    </w:p>
    <w:p w14:paraId="589146C1" w14:textId="77777777" w:rsidR="00DD0999" w:rsidRPr="007906BE" w:rsidRDefault="005C31DF" w:rsidP="007906BE">
      <w:pPr>
        <w:bidi/>
        <w:spacing w:line="360" w:lineRule="auto"/>
        <w:jc w:val="both"/>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 xml:space="preserve">اعتمدت الدراسة في جمع بياناتها الميدانية على </w:t>
      </w:r>
      <w:r w:rsidRPr="007906BE">
        <w:rPr>
          <w:rFonts w:ascii="Traditional Arabic" w:eastAsia="Simplified Arabic" w:hAnsi="Traditional Arabic" w:cs="Traditional Arabic" w:hint="cs"/>
          <w:b/>
          <w:bCs/>
          <w:color w:val="000000" w:themeColor="text1"/>
          <w:sz w:val="24"/>
          <w:szCs w:val="24"/>
          <w:rtl/>
        </w:rPr>
        <w:t xml:space="preserve">أداة </w:t>
      </w:r>
      <w:proofErr w:type="gramStart"/>
      <w:r w:rsidRPr="007906BE">
        <w:rPr>
          <w:rFonts w:ascii="Traditional Arabic" w:eastAsia="Simplified Arabic" w:hAnsi="Traditional Arabic" w:cs="Traditional Arabic" w:hint="cs"/>
          <w:b/>
          <w:bCs/>
          <w:color w:val="000000" w:themeColor="text1"/>
          <w:sz w:val="24"/>
          <w:szCs w:val="24"/>
          <w:rtl/>
        </w:rPr>
        <w:t>الاستبيان</w:t>
      </w:r>
      <w:proofErr w:type="gramEnd"/>
      <w:r w:rsidRPr="007906BE">
        <w:rPr>
          <w:rFonts w:ascii="Traditional Arabic" w:eastAsia="Simplified Arabic" w:hAnsi="Traditional Arabic" w:cs="Traditional Arabic" w:hint="cs"/>
          <w:color w:val="000000" w:themeColor="text1"/>
          <w:sz w:val="24"/>
          <w:szCs w:val="24"/>
          <w:rtl/>
        </w:rPr>
        <w:t xml:space="preserve"> باعتبارها الأداة الأكثر ملاءمة لطبيعة الدراسة وموضوعها، وذلك لقدرتها على قياس اتجاهات وآراء المبحوثين بصورة كمية، وتجميع البيانات من عدد كبير من الأفراد في وقت زمني قصير وبجهد اقتصادي، بالإضافة إلى ملاءمتها للبيئة التنظيمية التي تتطلب الوضوح والدقة في التعبير عن التصورات الإدراكية للمتغيرات محل الدراسة.</w:t>
      </w:r>
    </w:p>
    <w:p w14:paraId="58545153" w14:textId="77777777" w:rsidR="00DD0999" w:rsidRPr="007906BE" w:rsidRDefault="005C31DF" w:rsidP="007906BE">
      <w:pPr>
        <w:bidi/>
        <w:spacing w:line="360" w:lineRule="auto"/>
        <w:jc w:val="both"/>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 xml:space="preserve">وقد تم </w:t>
      </w:r>
      <w:r w:rsidRPr="007906BE">
        <w:rPr>
          <w:rFonts w:ascii="Traditional Arabic" w:eastAsia="Simplified Arabic" w:hAnsi="Traditional Arabic" w:cs="Traditional Arabic" w:hint="cs"/>
          <w:b/>
          <w:bCs/>
          <w:color w:val="000000" w:themeColor="text1"/>
          <w:sz w:val="24"/>
          <w:szCs w:val="24"/>
          <w:rtl/>
        </w:rPr>
        <w:t xml:space="preserve">بناء </w:t>
      </w:r>
      <w:proofErr w:type="gramStart"/>
      <w:r w:rsidRPr="007906BE">
        <w:rPr>
          <w:rFonts w:ascii="Traditional Arabic" w:eastAsia="Simplified Arabic" w:hAnsi="Traditional Arabic" w:cs="Traditional Arabic" w:hint="cs"/>
          <w:b/>
          <w:bCs/>
          <w:color w:val="000000" w:themeColor="text1"/>
          <w:sz w:val="24"/>
          <w:szCs w:val="24"/>
          <w:rtl/>
        </w:rPr>
        <w:t>الاستبيان</w:t>
      </w:r>
      <w:proofErr w:type="gramEnd"/>
      <w:r w:rsidRPr="007906BE">
        <w:rPr>
          <w:rFonts w:ascii="Traditional Arabic" w:eastAsia="Simplified Arabic" w:hAnsi="Traditional Arabic" w:cs="Traditional Arabic" w:hint="cs"/>
          <w:color w:val="000000" w:themeColor="text1"/>
          <w:sz w:val="24"/>
          <w:szCs w:val="24"/>
          <w:rtl/>
        </w:rPr>
        <w:t xml:space="preserve"> بالاعتماد على الإطار النظري للدراسة، والدراسات السابقة المرتبطة بمتغيراتها، وذلك بهدف صياغة أداة قادرة على قياس كل </w:t>
      </w:r>
      <w:proofErr w:type="gramStart"/>
      <w:r w:rsidRPr="007906BE">
        <w:rPr>
          <w:rFonts w:ascii="Traditional Arabic" w:eastAsia="Simplified Arabic" w:hAnsi="Traditional Arabic" w:cs="Traditional Arabic" w:hint="cs"/>
          <w:color w:val="000000" w:themeColor="text1"/>
          <w:sz w:val="24"/>
          <w:szCs w:val="24"/>
          <w:rtl/>
        </w:rPr>
        <w:t>متغير</w:t>
      </w:r>
      <w:proofErr w:type="gramEnd"/>
      <w:r w:rsidRPr="007906BE">
        <w:rPr>
          <w:rFonts w:ascii="Traditional Arabic" w:eastAsia="Simplified Arabic" w:hAnsi="Traditional Arabic" w:cs="Traditional Arabic" w:hint="cs"/>
          <w:color w:val="000000" w:themeColor="text1"/>
          <w:sz w:val="24"/>
          <w:szCs w:val="24"/>
          <w:rtl/>
        </w:rPr>
        <w:t xml:space="preserve"> وأبعاده بشكل واضح ومباشر. وتكون </w:t>
      </w:r>
      <w:proofErr w:type="gramStart"/>
      <w:r w:rsidRPr="007906BE">
        <w:rPr>
          <w:rFonts w:ascii="Traditional Arabic" w:eastAsia="Simplified Arabic" w:hAnsi="Traditional Arabic" w:cs="Traditional Arabic" w:hint="cs"/>
          <w:color w:val="000000" w:themeColor="text1"/>
          <w:sz w:val="24"/>
          <w:szCs w:val="24"/>
          <w:rtl/>
        </w:rPr>
        <w:t>الاستبيان</w:t>
      </w:r>
      <w:proofErr w:type="gramEnd"/>
      <w:r w:rsidRPr="007906BE">
        <w:rPr>
          <w:rFonts w:ascii="Traditional Arabic" w:eastAsia="Simplified Arabic" w:hAnsi="Traditional Arabic" w:cs="Traditional Arabic" w:hint="cs"/>
          <w:color w:val="000000" w:themeColor="text1"/>
          <w:sz w:val="24"/>
          <w:szCs w:val="24"/>
          <w:rtl/>
        </w:rPr>
        <w:t xml:space="preserve"> من أربعة محاور رئيسية تمثل متغيرات الدراسة وهي:</w:t>
      </w:r>
    </w:p>
    <w:p w14:paraId="35C0B69E" w14:textId="77777777" w:rsidR="00DD0999" w:rsidRPr="007906BE" w:rsidRDefault="005C31DF" w:rsidP="007906BE">
      <w:pPr>
        <w:numPr>
          <w:ilvl w:val="0"/>
          <w:numId w:val="26"/>
        </w:numPr>
        <w:bidi/>
        <w:spacing w:line="360" w:lineRule="auto"/>
        <w:jc w:val="both"/>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b/>
          <w:bCs/>
          <w:color w:val="000000" w:themeColor="text1"/>
          <w:sz w:val="24"/>
          <w:szCs w:val="24"/>
          <w:rtl/>
        </w:rPr>
        <w:t>البيانات الديموغرافية</w:t>
      </w:r>
      <w:r w:rsidRPr="007906BE">
        <w:rPr>
          <w:rFonts w:ascii="Traditional Arabic" w:eastAsia="Simplified Arabic" w:hAnsi="Traditional Arabic" w:cs="Traditional Arabic" w:hint="cs"/>
          <w:color w:val="000000" w:themeColor="text1"/>
          <w:sz w:val="24"/>
          <w:szCs w:val="24"/>
          <w:rtl/>
        </w:rPr>
        <w:t xml:space="preserve"> للمبحوثين (مثل: العمر، المؤهل العلمي، المسمى الوظيفي، سنوات الخبرة).</w:t>
      </w:r>
    </w:p>
    <w:p w14:paraId="3D2AA098" w14:textId="77777777" w:rsidR="00DD0999" w:rsidRPr="007906BE" w:rsidRDefault="005C31DF" w:rsidP="007906BE">
      <w:pPr>
        <w:bidi/>
        <w:spacing w:before="280" w:after="280" w:line="360" w:lineRule="auto"/>
        <w:jc w:val="center"/>
        <w:rPr>
          <w:rFonts w:ascii="Traditional Arabic" w:eastAsia="Times New Roman" w:hAnsi="Traditional Arabic" w:cs="Traditional Arabic" w:hint="cs"/>
          <w:b/>
          <w:bCs/>
          <w:color w:val="000000" w:themeColor="text1"/>
          <w:sz w:val="24"/>
          <w:szCs w:val="24"/>
        </w:rPr>
      </w:pPr>
      <w:r w:rsidRPr="007906BE">
        <w:rPr>
          <w:rFonts w:ascii="Traditional Arabic" w:eastAsia="Times New Roman" w:hAnsi="Traditional Arabic" w:cs="Traditional Arabic" w:hint="cs"/>
          <w:b/>
          <w:bCs/>
          <w:color w:val="000000" w:themeColor="text1"/>
          <w:sz w:val="24"/>
          <w:szCs w:val="24"/>
          <w:rtl/>
        </w:rPr>
        <w:t xml:space="preserve">جدول </w:t>
      </w:r>
      <w:proofErr w:type="gramStart"/>
      <w:r w:rsidRPr="007906BE">
        <w:rPr>
          <w:rFonts w:ascii="Traditional Arabic" w:eastAsia="Times New Roman" w:hAnsi="Traditional Arabic" w:cs="Traditional Arabic" w:hint="cs"/>
          <w:b/>
          <w:bCs/>
          <w:color w:val="000000" w:themeColor="text1"/>
          <w:sz w:val="24"/>
          <w:szCs w:val="24"/>
          <w:rtl/>
        </w:rPr>
        <w:t>رقم(</w:t>
      </w:r>
      <w:proofErr w:type="gramEnd"/>
      <w:r w:rsidRPr="007906BE">
        <w:rPr>
          <w:rFonts w:ascii="Traditional Arabic" w:eastAsia="Times New Roman" w:hAnsi="Traditional Arabic" w:cs="Traditional Arabic" w:hint="cs"/>
          <w:b/>
          <w:bCs/>
          <w:color w:val="000000" w:themeColor="text1"/>
          <w:sz w:val="24"/>
          <w:szCs w:val="24"/>
          <w:rtl/>
        </w:rPr>
        <w:t>2-3</w:t>
      </w:r>
      <w:proofErr w:type="gramStart"/>
      <w:r w:rsidRPr="007906BE">
        <w:rPr>
          <w:rFonts w:ascii="Traditional Arabic" w:eastAsia="Times New Roman" w:hAnsi="Traditional Arabic" w:cs="Traditional Arabic" w:hint="cs"/>
          <w:b/>
          <w:bCs/>
          <w:color w:val="000000" w:themeColor="text1"/>
          <w:sz w:val="24"/>
          <w:szCs w:val="24"/>
          <w:rtl/>
        </w:rPr>
        <w:t>)  توزيع</w:t>
      </w:r>
      <w:proofErr w:type="gramEnd"/>
      <w:r w:rsidRPr="007906BE">
        <w:rPr>
          <w:rFonts w:ascii="Traditional Arabic" w:eastAsia="Times New Roman" w:hAnsi="Traditional Arabic" w:cs="Traditional Arabic" w:hint="cs"/>
          <w:b/>
          <w:bCs/>
          <w:color w:val="000000" w:themeColor="text1"/>
          <w:sz w:val="24"/>
          <w:szCs w:val="24"/>
          <w:rtl/>
        </w:rPr>
        <w:t xml:space="preserve"> عبارات الاستبانة على المحاور والأبعاد</w:t>
      </w:r>
    </w:p>
    <w:p w14:paraId="275FAEDA" w14:textId="77777777" w:rsidR="00DD0999" w:rsidRPr="007906BE" w:rsidRDefault="005C31DF" w:rsidP="007906BE">
      <w:pPr>
        <w:bidi/>
        <w:spacing w:before="280" w:after="280" w:line="360" w:lineRule="auto"/>
        <w:jc w:val="center"/>
        <w:rPr>
          <w:rFonts w:ascii="Traditional Arabic" w:eastAsia="Times New Roman" w:hAnsi="Traditional Arabic" w:cs="Traditional Arabic" w:hint="cs"/>
          <w:b/>
          <w:bCs/>
          <w:color w:val="000000" w:themeColor="text1"/>
          <w:sz w:val="24"/>
          <w:szCs w:val="24"/>
        </w:rPr>
      </w:pPr>
      <w:r w:rsidRPr="007906BE">
        <w:rPr>
          <w:rFonts w:ascii="Traditional Arabic" w:eastAsia="Times New Roman" w:hAnsi="Traditional Arabic" w:cs="Traditional Arabic" w:hint="cs"/>
          <w:b/>
          <w:bCs/>
          <w:color w:val="000000" w:themeColor="text1"/>
          <w:sz w:val="24"/>
          <w:szCs w:val="24"/>
          <w:rtl/>
        </w:rPr>
        <w:t xml:space="preserve">أولاً: المتغير المستقل - الذكاء الاصطناعي </w:t>
      </w:r>
    </w:p>
    <w:tbl>
      <w:tblPr>
        <w:tblStyle w:val="af6"/>
        <w:bidiVisual/>
        <w:tblW w:w="8505" w:type="dxa"/>
        <w:tblInd w:w="1"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810"/>
        <w:gridCol w:w="810"/>
        <w:gridCol w:w="1755"/>
        <w:gridCol w:w="1605"/>
        <w:gridCol w:w="2325"/>
        <w:gridCol w:w="1200"/>
      </w:tblGrid>
      <w:tr w:rsidR="00DD0999" w:rsidRPr="007906BE" w14:paraId="4FFD8052" w14:textId="77777777" w:rsidTr="00DD099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0" w:type="dxa"/>
            <w:shd w:val="clear" w:color="auto" w:fill="D9D9D9"/>
          </w:tcPr>
          <w:p w14:paraId="1CC3AD8D" w14:textId="77777777" w:rsidR="00DD0999" w:rsidRPr="007906BE" w:rsidRDefault="005C31DF" w:rsidP="007906BE">
            <w:pPr>
              <w:bidi/>
              <w:spacing w:line="360" w:lineRule="auto"/>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b w:val="0"/>
                <w:bCs w:val="0"/>
                <w:color w:val="000000" w:themeColor="text1"/>
                <w:sz w:val="24"/>
                <w:szCs w:val="24"/>
                <w:rtl/>
              </w:rPr>
              <w:t>البُعد</w:t>
            </w:r>
          </w:p>
        </w:tc>
        <w:tc>
          <w:tcPr>
            <w:tcW w:w="810" w:type="dxa"/>
            <w:shd w:val="clear" w:color="auto" w:fill="D9D9D9"/>
          </w:tcPr>
          <w:p w14:paraId="19E5B139" w14:textId="77777777" w:rsidR="00DD0999" w:rsidRPr="007906BE" w:rsidRDefault="005C31DF" w:rsidP="007906BE">
            <w:pPr>
              <w:bidi/>
              <w:spacing w:line="360" w:lineRule="auto"/>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b w:val="0"/>
                <w:bCs w:val="0"/>
                <w:color w:val="000000" w:themeColor="text1"/>
                <w:sz w:val="24"/>
                <w:szCs w:val="24"/>
                <w:rtl/>
              </w:rPr>
              <w:t xml:space="preserve">رقم </w:t>
            </w:r>
            <w:proofErr w:type="spellStart"/>
            <w:r w:rsidRPr="007906BE">
              <w:rPr>
                <w:rFonts w:ascii="Traditional Arabic" w:eastAsia="Times New Roman" w:hAnsi="Traditional Arabic" w:cs="Traditional Arabic" w:hint="cs"/>
                <w:b w:val="0"/>
                <w:bCs w:val="0"/>
                <w:color w:val="000000" w:themeColor="text1"/>
                <w:sz w:val="24"/>
                <w:szCs w:val="24"/>
                <w:rtl/>
              </w:rPr>
              <w:t>العباره</w:t>
            </w:r>
            <w:proofErr w:type="spellEnd"/>
          </w:p>
        </w:tc>
        <w:tc>
          <w:tcPr>
            <w:tcW w:w="1755" w:type="dxa"/>
            <w:shd w:val="clear" w:color="auto" w:fill="D9D9D9"/>
          </w:tcPr>
          <w:p w14:paraId="1BCC97A0" w14:textId="77777777" w:rsidR="00DD0999" w:rsidRPr="007906BE" w:rsidRDefault="005C31DF" w:rsidP="007906BE">
            <w:pPr>
              <w:bidi/>
              <w:spacing w:line="360" w:lineRule="auto"/>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sz w:val="24"/>
                <w:szCs w:val="24"/>
                <w:rtl/>
                <w:lang w:bidi="ar-EG"/>
              </w:rPr>
            </w:pPr>
            <w:r w:rsidRPr="007906BE">
              <w:rPr>
                <w:rFonts w:ascii="Traditional Arabic" w:eastAsia="Times New Roman" w:hAnsi="Traditional Arabic" w:cs="Traditional Arabic" w:hint="cs"/>
                <w:b w:val="0"/>
                <w:bCs w:val="0"/>
                <w:color w:val="000000" w:themeColor="text1"/>
                <w:sz w:val="24"/>
                <w:szCs w:val="24"/>
                <w:rtl/>
              </w:rPr>
              <w:t>العبارة الأصلية من الدراسة السابقة</w:t>
            </w:r>
          </w:p>
        </w:tc>
        <w:tc>
          <w:tcPr>
            <w:tcW w:w="1605" w:type="dxa"/>
            <w:shd w:val="clear" w:color="auto" w:fill="D9D9D9"/>
          </w:tcPr>
          <w:p w14:paraId="12E18648" w14:textId="77777777" w:rsidR="00DD0999" w:rsidRPr="007906BE" w:rsidRDefault="005C31DF" w:rsidP="007906BE">
            <w:pPr>
              <w:bidi/>
              <w:spacing w:line="360" w:lineRule="auto"/>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b w:val="0"/>
                <w:bCs w:val="0"/>
                <w:color w:val="000000" w:themeColor="text1"/>
                <w:sz w:val="24"/>
                <w:szCs w:val="24"/>
                <w:rtl/>
              </w:rPr>
              <w:t>العبارة بعد إعادة الصياغة (صياغة الباحث)</w:t>
            </w:r>
          </w:p>
        </w:tc>
        <w:tc>
          <w:tcPr>
            <w:tcW w:w="2325" w:type="dxa"/>
            <w:shd w:val="clear" w:color="auto" w:fill="D9D9D9"/>
          </w:tcPr>
          <w:p w14:paraId="70E931A0" w14:textId="77777777" w:rsidR="00DD0999" w:rsidRPr="007906BE" w:rsidRDefault="005C31DF" w:rsidP="007906BE">
            <w:pPr>
              <w:bidi/>
              <w:spacing w:line="360" w:lineRule="auto"/>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b w:val="0"/>
                <w:bCs w:val="0"/>
                <w:color w:val="000000" w:themeColor="text1"/>
                <w:sz w:val="24"/>
                <w:szCs w:val="24"/>
                <w:rtl/>
              </w:rPr>
              <w:t xml:space="preserve">الأساس النظري المستخدم </w:t>
            </w:r>
          </w:p>
        </w:tc>
        <w:tc>
          <w:tcPr>
            <w:tcW w:w="1200" w:type="dxa"/>
            <w:shd w:val="clear" w:color="auto" w:fill="D9D9D9"/>
          </w:tcPr>
          <w:p w14:paraId="3D21AD2E" w14:textId="77777777" w:rsidR="00DD0999" w:rsidRPr="007906BE" w:rsidRDefault="005C31DF" w:rsidP="007906BE">
            <w:pPr>
              <w:bidi/>
              <w:spacing w:line="360" w:lineRule="auto"/>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b w:val="0"/>
                <w:bCs w:val="0"/>
                <w:color w:val="000000" w:themeColor="text1"/>
                <w:sz w:val="24"/>
                <w:szCs w:val="24"/>
                <w:rtl/>
              </w:rPr>
              <w:t>مرجع العبارة الأصلية (الباحث، السنة، الصفحة)</w:t>
            </w:r>
          </w:p>
        </w:tc>
      </w:tr>
      <w:tr w:rsidR="00DD0999" w:rsidRPr="007906BE" w14:paraId="2206B8D0" w14:textId="77777777" w:rsidTr="00DD099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0" w:type="dxa"/>
          </w:tcPr>
          <w:p w14:paraId="4B30B5FC" w14:textId="77777777" w:rsidR="00DD0999" w:rsidRPr="007906BE" w:rsidRDefault="005C31DF" w:rsidP="007906BE">
            <w:pPr>
              <w:bidi/>
              <w:spacing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b w:val="0"/>
                <w:bCs w:val="0"/>
                <w:color w:val="000000" w:themeColor="text1"/>
                <w:sz w:val="24"/>
                <w:szCs w:val="24"/>
                <w:rtl/>
              </w:rPr>
              <w:t>الأنظمة الخبيرة</w:t>
            </w:r>
          </w:p>
        </w:tc>
        <w:tc>
          <w:tcPr>
            <w:tcW w:w="810" w:type="dxa"/>
          </w:tcPr>
          <w:p w14:paraId="26C2697A" w14:textId="77777777" w:rsidR="00DD0999" w:rsidRPr="007906BE" w:rsidRDefault="005C31DF" w:rsidP="007906B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1</w:t>
            </w:r>
          </w:p>
        </w:tc>
        <w:tc>
          <w:tcPr>
            <w:tcW w:w="1755" w:type="dxa"/>
          </w:tcPr>
          <w:p w14:paraId="0B553A80" w14:textId="77777777" w:rsidR="00DD0999" w:rsidRPr="007906BE" w:rsidRDefault="005C31DF" w:rsidP="007906B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w:t>
            </w:r>
          </w:p>
        </w:tc>
        <w:tc>
          <w:tcPr>
            <w:tcW w:w="1605" w:type="dxa"/>
          </w:tcPr>
          <w:p w14:paraId="5FB1F76C" w14:textId="77777777" w:rsidR="00DD0999" w:rsidRPr="007906BE" w:rsidRDefault="005C31DF" w:rsidP="007906B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tl/>
              </w:rPr>
              <w:t>تعتمد الشركة على أنظمة خبيرة تدعم اتخاذ القرارات التشغيلية</w:t>
            </w:r>
          </w:p>
        </w:tc>
        <w:tc>
          <w:tcPr>
            <w:tcW w:w="2325" w:type="dxa"/>
          </w:tcPr>
          <w:p w14:paraId="496DC98B" w14:textId="77777777" w:rsidR="00DD0999" w:rsidRPr="007906BE" w:rsidRDefault="005C31DF" w:rsidP="007906B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tl/>
              </w:rPr>
              <w:t>"تحرص إدارة الشركة على استخدام أنظمة الذكاء الاصطناعي"</w:t>
            </w:r>
          </w:p>
        </w:tc>
        <w:tc>
          <w:tcPr>
            <w:tcW w:w="1200" w:type="dxa"/>
          </w:tcPr>
          <w:p w14:paraId="13D9B523" w14:textId="77777777" w:rsidR="00DD0999" w:rsidRPr="007906BE" w:rsidRDefault="005C31DF" w:rsidP="007906B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tl/>
              </w:rPr>
              <w:t>العدوان (2024)، ص1</w:t>
            </w:r>
          </w:p>
        </w:tc>
      </w:tr>
      <w:tr w:rsidR="00DD0999" w:rsidRPr="007906BE" w14:paraId="282CF8DD" w14:textId="77777777" w:rsidTr="00DD0999">
        <w:tc>
          <w:tcPr>
            <w:cnfStyle w:val="001000000000" w:firstRow="0" w:lastRow="0" w:firstColumn="1" w:lastColumn="0" w:oddVBand="0" w:evenVBand="0" w:oddHBand="0" w:evenHBand="0" w:firstRowFirstColumn="0" w:firstRowLastColumn="0" w:lastRowFirstColumn="0" w:lastRowLastColumn="0"/>
            <w:tcW w:w="810" w:type="dxa"/>
          </w:tcPr>
          <w:p w14:paraId="76ECC6C5" w14:textId="77777777" w:rsidR="00DD0999" w:rsidRPr="007906BE" w:rsidRDefault="005C31DF" w:rsidP="007906BE">
            <w:pPr>
              <w:bidi/>
              <w:spacing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b w:val="0"/>
                <w:bCs w:val="0"/>
                <w:color w:val="000000" w:themeColor="text1"/>
                <w:sz w:val="24"/>
                <w:szCs w:val="24"/>
                <w:rtl/>
              </w:rPr>
              <w:lastRenderedPageBreak/>
              <w:t>الأنظمة الخبيرة</w:t>
            </w:r>
          </w:p>
        </w:tc>
        <w:tc>
          <w:tcPr>
            <w:tcW w:w="810" w:type="dxa"/>
          </w:tcPr>
          <w:p w14:paraId="74927125" w14:textId="77777777" w:rsidR="00DD0999" w:rsidRPr="007906BE" w:rsidRDefault="005C31DF" w:rsidP="007906B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2</w:t>
            </w:r>
          </w:p>
        </w:tc>
        <w:tc>
          <w:tcPr>
            <w:tcW w:w="1755" w:type="dxa"/>
          </w:tcPr>
          <w:p w14:paraId="310B82C4" w14:textId="77777777" w:rsidR="00DD0999" w:rsidRPr="007906BE" w:rsidRDefault="005C31DF" w:rsidP="007906B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tl/>
              </w:rPr>
              <w:t>"تساهم الأنظمة الخبيرة في اكتساب المعرفة لدعم المنظمة في مهاراتها الإدارية"</w:t>
            </w:r>
          </w:p>
        </w:tc>
        <w:tc>
          <w:tcPr>
            <w:tcW w:w="1605" w:type="dxa"/>
          </w:tcPr>
          <w:p w14:paraId="21A46974" w14:textId="77777777" w:rsidR="00DD0999" w:rsidRPr="007906BE" w:rsidRDefault="005C31DF" w:rsidP="007906B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tl/>
              </w:rPr>
              <w:t>تسهم الأنظمة الخبيرة في تحسين جودة الحلول للمشكلات الفنية</w:t>
            </w:r>
          </w:p>
        </w:tc>
        <w:tc>
          <w:tcPr>
            <w:tcW w:w="2325" w:type="dxa"/>
          </w:tcPr>
          <w:p w14:paraId="3B6E4F39" w14:textId="77777777" w:rsidR="00DD0999" w:rsidRPr="007906BE" w:rsidRDefault="005C31DF" w:rsidP="007906B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w:t>
            </w:r>
          </w:p>
        </w:tc>
        <w:tc>
          <w:tcPr>
            <w:tcW w:w="1200" w:type="dxa"/>
          </w:tcPr>
          <w:p w14:paraId="11E20D82" w14:textId="77777777" w:rsidR="00DD0999" w:rsidRPr="007906BE" w:rsidRDefault="005C31DF" w:rsidP="007906B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sz w:val="24"/>
                <w:szCs w:val="24"/>
              </w:rPr>
            </w:pPr>
            <w:proofErr w:type="spellStart"/>
            <w:r w:rsidRPr="007906BE">
              <w:rPr>
                <w:rFonts w:ascii="Traditional Arabic" w:eastAsia="Times New Roman" w:hAnsi="Traditional Arabic" w:cs="Traditional Arabic" w:hint="cs"/>
                <w:color w:val="000000" w:themeColor="text1"/>
                <w:sz w:val="24"/>
                <w:szCs w:val="24"/>
                <w:rtl/>
              </w:rPr>
              <w:t>عضيبات</w:t>
            </w:r>
            <w:proofErr w:type="spellEnd"/>
            <w:r w:rsidRPr="007906BE">
              <w:rPr>
                <w:rFonts w:ascii="Traditional Arabic" w:eastAsia="Times New Roman" w:hAnsi="Traditional Arabic" w:cs="Traditional Arabic" w:hint="cs"/>
                <w:color w:val="000000" w:themeColor="text1"/>
                <w:sz w:val="24"/>
                <w:szCs w:val="24"/>
                <w:rtl/>
              </w:rPr>
              <w:t xml:space="preserve"> (2023)، ص183</w:t>
            </w:r>
          </w:p>
        </w:tc>
      </w:tr>
      <w:tr w:rsidR="00DD0999" w:rsidRPr="007906BE" w14:paraId="54256A90" w14:textId="77777777" w:rsidTr="00DD099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0" w:type="dxa"/>
          </w:tcPr>
          <w:p w14:paraId="6053F872" w14:textId="77777777" w:rsidR="00DD0999" w:rsidRPr="007906BE" w:rsidRDefault="005C31DF" w:rsidP="007906BE">
            <w:pPr>
              <w:bidi/>
              <w:spacing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b w:val="0"/>
                <w:bCs w:val="0"/>
                <w:color w:val="000000" w:themeColor="text1"/>
                <w:sz w:val="24"/>
                <w:szCs w:val="24"/>
                <w:rtl/>
              </w:rPr>
              <w:t>الأنظمة الخبيرة</w:t>
            </w:r>
          </w:p>
        </w:tc>
        <w:tc>
          <w:tcPr>
            <w:tcW w:w="810" w:type="dxa"/>
          </w:tcPr>
          <w:p w14:paraId="106F162B" w14:textId="77777777" w:rsidR="00DD0999" w:rsidRPr="007906BE" w:rsidRDefault="005C31DF" w:rsidP="007906B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3</w:t>
            </w:r>
          </w:p>
        </w:tc>
        <w:tc>
          <w:tcPr>
            <w:tcW w:w="1755" w:type="dxa"/>
          </w:tcPr>
          <w:p w14:paraId="10B2208D" w14:textId="77777777" w:rsidR="00DD0999" w:rsidRPr="007906BE" w:rsidRDefault="005C31DF" w:rsidP="007906B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w:t>
            </w:r>
          </w:p>
        </w:tc>
        <w:tc>
          <w:tcPr>
            <w:tcW w:w="1605" w:type="dxa"/>
          </w:tcPr>
          <w:p w14:paraId="1C978C27" w14:textId="77777777" w:rsidR="00DD0999" w:rsidRPr="007906BE" w:rsidRDefault="005C31DF" w:rsidP="007906B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tl/>
              </w:rPr>
              <w:t>تُستخدم الأنظمة الخبيرة لنقل خبرات المتخصصين إلى العاملين الآخرين</w:t>
            </w:r>
          </w:p>
        </w:tc>
        <w:tc>
          <w:tcPr>
            <w:tcW w:w="2325" w:type="dxa"/>
          </w:tcPr>
          <w:p w14:paraId="7CE88037" w14:textId="77777777" w:rsidR="00DD0999" w:rsidRPr="007906BE" w:rsidRDefault="005C31DF" w:rsidP="007906B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tl/>
              </w:rPr>
              <w:t>"تعتمد الأنظمة الخبيرة على استخدام المعرفة وإجراءات الاستدلال لحل المشاكل التي تتطلب خبرة بشرية كبيرة"</w:t>
            </w:r>
          </w:p>
        </w:tc>
        <w:tc>
          <w:tcPr>
            <w:tcW w:w="1200" w:type="dxa"/>
          </w:tcPr>
          <w:p w14:paraId="7E8BCC31" w14:textId="77777777" w:rsidR="00DD0999" w:rsidRPr="007906BE" w:rsidRDefault="005C31DF" w:rsidP="007906B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tl/>
              </w:rPr>
              <w:t>العنزي (2022)، ص52</w:t>
            </w:r>
          </w:p>
        </w:tc>
      </w:tr>
      <w:tr w:rsidR="00DD0999" w:rsidRPr="007906BE" w14:paraId="02ACA456" w14:textId="77777777" w:rsidTr="00DD0999">
        <w:tc>
          <w:tcPr>
            <w:cnfStyle w:val="001000000000" w:firstRow="0" w:lastRow="0" w:firstColumn="1" w:lastColumn="0" w:oddVBand="0" w:evenVBand="0" w:oddHBand="0" w:evenHBand="0" w:firstRowFirstColumn="0" w:firstRowLastColumn="0" w:lastRowFirstColumn="0" w:lastRowLastColumn="0"/>
            <w:tcW w:w="810" w:type="dxa"/>
          </w:tcPr>
          <w:p w14:paraId="3A75EC68" w14:textId="77777777" w:rsidR="00DD0999" w:rsidRPr="007906BE" w:rsidRDefault="005C31DF" w:rsidP="007906BE">
            <w:pPr>
              <w:bidi/>
              <w:spacing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b w:val="0"/>
                <w:bCs w:val="0"/>
                <w:color w:val="000000" w:themeColor="text1"/>
                <w:sz w:val="24"/>
                <w:szCs w:val="24"/>
                <w:rtl/>
              </w:rPr>
              <w:t>الأنظمة الخبيرة</w:t>
            </w:r>
          </w:p>
        </w:tc>
        <w:tc>
          <w:tcPr>
            <w:tcW w:w="810" w:type="dxa"/>
          </w:tcPr>
          <w:p w14:paraId="58FB204E" w14:textId="77777777" w:rsidR="00DD0999" w:rsidRPr="007906BE" w:rsidRDefault="005C31DF" w:rsidP="007906B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4</w:t>
            </w:r>
          </w:p>
        </w:tc>
        <w:tc>
          <w:tcPr>
            <w:tcW w:w="1755" w:type="dxa"/>
          </w:tcPr>
          <w:p w14:paraId="351337F6" w14:textId="77777777" w:rsidR="00DD0999" w:rsidRPr="007906BE" w:rsidRDefault="005C31DF" w:rsidP="007906B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tl/>
              </w:rPr>
              <w:t>"تساعد الأنظمة الخبيرة في عمليات التفكير في المنظمة بالإضافة إلى تزويدها بالمعلومات"</w:t>
            </w:r>
          </w:p>
        </w:tc>
        <w:tc>
          <w:tcPr>
            <w:tcW w:w="1605" w:type="dxa"/>
          </w:tcPr>
          <w:p w14:paraId="3D56BA39" w14:textId="77777777" w:rsidR="00DD0999" w:rsidRPr="007906BE" w:rsidRDefault="005C31DF" w:rsidP="007906B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tl/>
              </w:rPr>
              <w:t>تساعد الأنظمة الخبيرة في تقليل الوقت اللازم لحل المشكلات المعقدة</w:t>
            </w:r>
          </w:p>
        </w:tc>
        <w:tc>
          <w:tcPr>
            <w:tcW w:w="2325" w:type="dxa"/>
          </w:tcPr>
          <w:p w14:paraId="4332FF17" w14:textId="77777777" w:rsidR="00DD0999" w:rsidRPr="007906BE" w:rsidRDefault="005C31DF" w:rsidP="007906B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w:t>
            </w:r>
          </w:p>
        </w:tc>
        <w:tc>
          <w:tcPr>
            <w:tcW w:w="1200" w:type="dxa"/>
          </w:tcPr>
          <w:p w14:paraId="1670DBCA" w14:textId="77777777" w:rsidR="00DD0999" w:rsidRPr="007906BE" w:rsidRDefault="005C31DF" w:rsidP="007906B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sz w:val="24"/>
                <w:szCs w:val="24"/>
              </w:rPr>
            </w:pPr>
            <w:proofErr w:type="spellStart"/>
            <w:r w:rsidRPr="007906BE">
              <w:rPr>
                <w:rFonts w:ascii="Traditional Arabic" w:eastAsia="Times New Roman" w:hAnsi="Traditional Arabic" w:cs="Traditional Arabic" w:hint="cs"/>
                <w:color w:val="000000" w:themeColor="text1"/>
                <w:sz w:val="24"/>
                <w:szCs w:val="24"/>
                <w:rtl/>
              </w:rPr>
              <w:t>عضيبات</w:t>
            </w:r>
            <w:proofErr w:type="spellEnd"/>
            <w:r w:rsidRPr="007906BE">
              <w:rPr>
                <w:rFonts w:ascii="Traditional Arabic" w:eastAsia="Times New Roman" w:hAnsi="Traditional Arabic" w:cs="Traditional Arabic" w:hint="cs"/>
                <w:color w:val="000000" w:themeColor="text1"/>
                <w:sz w:val="24"/>
                <w:szCs w:val="24"/>
                <w:rtl/>
              </w:rPr>
              <w:t xml:space="preserve"> (2023)، ص184</w:t>
            </w:r>
          </w:p>
        </w:tc>
      </w:tr>
      <w:tr w:rsidR="00DD0999" w:rsidRPr="007906BE" w14:paraId="582B2B83" w14:textId="77777777" w:rsidTr="00DD099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0" w:type="dxa"/>
          </w:tcPr>
          <w:p w14:paraId="34292373" w14:textId="77777777" w:rsidR="00DD0999" w:rsidRPr="007906BE" w:rsidRDefault="005C31DF" w:rsidP="007906BE">
            <w:pPr>
              <w:bidi/>
              <w:spacing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b w:val="0"/>
                <w:bCs w:val="0"/>
                <w:color w:val="000000" w:themeColor="text1"/>
                <w:sz w:val="24"/>
                <w:szCs w:val="24"/>
                <w:rtl/>
              </w:rPr>
              <w:t>نظم التنبؤ</w:t>
            </w:r>
          </w:p>
        </w:tc>
        <w:tc>
          <w:tcPr>
            <w:tcW w:w="810" w:type="dxa"/>
          </w:tcPr>
          <w:p w14:paraId="2941D310" w14:textId="77777777" w:rsidR="00DD0999" w:rsidRPr="007906BE" w:rsidRDefault="005C31DF" w:rsidP="007906B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5</w:t>
            </w:r>
          </w:p>
        </w:tc>
        <w:tc>
          <w:tcPr>
            <w:tcW w:w="1755" w:type="dxa"/>
          </w:tcPr>
          <w:p w14:paraId="5D4AE6F3" w14:textId="77777777" w:rsidR="00DD0999" w:rsidRPr="007906BE" w:rsidRDefault="005C31DF" w:rsidP="007906B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tl/>
              </w:rPr>
              <w:t>"تعتمد المنظمة على قدرتها على التنبؤ وخاصية التعلم للشبكة العصبية لمساعدة الشركة في بناء خططها المستقبلية"</w:t>
            </w:r>
          </w:p>
        </w:tc>
        <w:tc>
          <w:tcPr>
            <w:tcW w:w="1605" w:type="dxa"/>
          </w:tcPr>
          <w:p w14:paraId="1D8AE5D3" w14:textId="77777777" w:rsidR="00DD0999" w:rsidRPr="007906BE" w:rsidRDefault="005C31DF" w:rsidP="007906B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tl/>
              </w:rPr>
              <w:t>تعتمد الشركة على نظم توقع مستقبلية في اتخاذ قرارات استراتيجية</w:t>
            </w:r>
          </w:p>
        </w:tc>
        <w:tc>
          <w:tcPr>
            <w:tcW w:w="2325" w:type="dxa"/>
          </w:tcPr>
          <w:p w14:paraId="749F988E" w14:textId="77777777" w:rsidR="00DD0999" w:rsidRPr="007906BE" w:rsidRDefault="005C31DF" w:rsidP="007906B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w:t>
            </w:r>
          </w:p>
        </w:tc>
        <w:tc>
          <w:tcPr>
            <w:tcW w:w="1200" w:type="dxa"/>
          </w:tcPr>
          <w:p w14:paraId="29AC75AD" w14:textId="77777777" w:rsidR="00DD0999" w:rsidRPr="007906BE" w:rsidRDefault="005C31DF" w:rsidP="007906B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color w:val="000000" w:themeColor="text1"/>
                <w:sz w:val="24"/>
                <w:szCs w:val="24"/>
              </w:rPr>
            </w:pPr>
            <w:proofErr w:type="spellStart"/>
            <w:r w:rsidRPr="007906BE">
              <w:rPr>
                <w:rFonts w:ascii="Traditional Arabic" w:eastAsia="Times New Roman" w:hAnsi="Traditional Arabic" w:cs="Traditional Arabic" w:hint="cs"/>
                <w:color w:val="000000" w:themeColor="text1"/>
                <w:sz w:val="24"/>
                <w:szCs w:val="24"/>
                <w:rtl/>
              </w:rPr>
              <w:t>عضيبات</w:t>
            </w:r>
            <w:proofErr w:type="spellEnd"/>
            <w:r w:rsidRPr="007906BE">
              <w:rPr>
                <w:rFonts w:ascii="Traditional Arabic" w:eastAsia="Times New Roman" w:hAnsi="Traditional Arabic" w:cs="Traditional Arabic" w:hint="cs"/>
                <w:color w:val="000000" w:themeColor="text1"/>
                <w:sz w:val="24"/>
                <w:szCs w:val="24"/>
                <w:rtl/>
              </w:rPr>
              <w:t xml:space="preserve"> (2023)، ص184</w:t>
            </w:r>
          </w:p>
        </w:tc>
      </w:tr>
      <w:tr w:rsidR="00DD0999" w:rsidRPr="007906BE" w14:paraId="399663C2" w14:textId="77777777" w:rsidTr="00DD0999">
        <w:tc>
          <w:tcPr>
            <w:cnfStyle w:val="001000000000" w:firstRow="0" w:lastRow="0" w:firstColumn="1" w:lastColumn="0" w:oddVBand="0" w:evenVBand="0" w:oddHBand="0" w:evenHBand="0" w:firstRowFirstColumn="0" w:firstRowLastColumn="0" w:lastRowFirstColumn="0" w:lastRowLastColumn="0"/>
            <w:tcW w:w="810" w:type="dxa"/>
          </w:tcPr>
          <w:p w14:paraId="0B312D3D" w14:textId="77777777" w:rsidR="00DD0999" w:rsidRPr="007906BE" w:rsidRDefault="005C31DF" w:rsidP="007906BE">
            <w:pPr>
              <w:bidi/>
              <w:spacing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b w:val="0"/>
                <w:bCs w:val="0"/>
                <w:color w:val="000000" w:themeColor="text1"/>
                <w:sz w:val="24"/>
                <w:szCs w:val="24"/>
                <w:rtl/>
              </w:rPr>
              <w:t>نظم التنبؤ</w:t>
            </w:r>
          </w:p>
        </w:tc>
        <w:tc>
          <w:tcPr>
            <w:tcW w:w="810" w:type="dxa"/>
          </w:tcPr>
          <w:p w14:paraId="78A13F2B" w14:textId="77777777" w:rsidR="00DD0999" w:rsidRPr="007906BE" w:rsidRDefault="005C31DF" w:rsidP="007906B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6</w:t>
            </w:r>
          </w:p>
        </w:tc>
        <w:tc>
          <w:tcPr>
            <w:tcW w:w="1755" w:type="dxa"/>
          </w:tcPr>
          <w:p w14:paraId="5D0155CC" w14:textId="77777777" w:rsidR="00DD0999" w:rsidRPr="0076096F" w:rsidRDefault="005C31DF" w:rsidP="007906B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4"/>
                <w:szCs w:val="24"/>
                <w:lang w:val="en-US"/>
              </w:rPr>
            </w:pPr>
            <w:r w:rsidRPr="007906BE">
              <w:rPr>
                <w:rFonts w:ascii="Traditional Arabic" w:eastAsia="Times New Roman" w:hAnsi="Traditional Arabic" w:cs="Traditional Arabic" w:hint="cs"/>
                <w:color w:val="000000" w:themeColor="text1"/>
                <w:sz w:val="24"/>
                <w:szCs w:val="24"/>
              </w:rPr>
              <w:t>—</w:t>
            </w:r>
          </w:p>
        </w:tc>
        <w:tc>
          <w:tcPr>
            <w:tcW w:w="1605" w:type="dxa"/>
          </w:tcPr>
          <w:p w14:paraId="174552A5" w14:textId="77777777" w:rsidR="00DD0999" w:rsidRPr="007906BE" w:rsidRDefault="005C31DF" w:rsidP="007906B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tl/>
              </w:rPr>
              <w:t>تساعد نظم التنبؤ في الحد من المخاطر التشغيلية المحتملة</w:t>
            </w:r>
          </w:p>
        </w:tc>
        <w:tc>
          <w:tcPr>
            <w:tcW w:w="2325" w:type="dxa"/>
          </w:tcPr>
          <w:p w14:paraId="59804E1F" w14:textId="77777777" w:rsidR="00DD0999" w:rsidRPr="007906BE" w:rsidRDefault="005C31DF" w:rsidP="007906B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tl/>
              </w:rPr>
              <w:t>"النماذج التنبؤية تساعد في التنبؤ بالسلوكيات المستقبلية للموظفين والطلاب من خلال تحليل البيانات التاريخية"</w:t>
            </w:r>
          </w:p>
        </w:tc>
        <w:tc>
          <w:tcPr>
            <w:tcW w:w="1200" w:type="dxa"/>
          </w:tcPr>
          <w:p w14:paraId="2A41CE5C" w14:textId="77777777" w:rsidR="00DD0999" w:rsidRPr="007906BE" w:rsidRDefault="005C31DF" w:rsidP="007906B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tl/>
              </w:rPr>
              <w:t>العدوان (2024)، ص36</w:t>
            </w:r>
          </w:p>
        </w:tc>
      </w:tr>
      <w:tr w:rsidR="00DD0999" w:rsidRPr="007906BE" w14:paraId="38A0EFF9" w14:textId="77777777" w:rsidTr="00DD099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0" w:type="dxa"/>
          </w:tcPr>
          <w:p w14:paraId="597DD621" w14:textId="77777777" w:rsidR="00DD0999" w:rsidRPr="007906BE" w:rsidRDefault="005C31DF" w:rsidP="007906BE">
            <w:pPr>
              <w:bidi/>
              <w:spacing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b w:val="0"/>
                <w:bCs w:val="0"/>
                <w:color w:val="000000" w:themeColor="text1"/>
                <w:sz w:val="24"/>
                <w:szCs w:val="24"/>
                <w:rtl/>
              </w:rPr>
              <w:t>نظم التنبؤ</w:t>
            </w:r>
          </w:p>
        </w:tc>
        <w:tc>
          <w:tcPr>
            <w:tcW w:w="810" w:type="dxa"/>
          </w:tcPr>
          <w:p w14:paraId="4B8C82DC" w14:textId="77777777" w:rsidR="00DD0999" w:rsidRPr="007906BE" w:rsidRDefault="005C31DF" w:rsidP="007906B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7</w:t>
            </w:r>
          </w:p>
        </w:tc>
        <w:tc>
          <w:tcPr>
            <w:tcW w:w="1755" w:type="dxa"/>
          </w:tcPr>
          <w:p w14:paraId="688507B6" w14:textId="77777777" w:rsidR="00DD0999" w:rsidRPr="007906BE" w:rsidRDefault="005C31DF" w:rsidP="007906B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w:t>
            </w:r>
          </w:p>
        </w:tc>
        <w:tc>
          <w:tcPr>
            <w:tcW w:w="1605" w:type="dxa"/>
          </w:tcPr>
          <w:p w14:paraId="5285D07F" w14:textId="77777777" w:rsidR="00DD0999" w:rsidRPr="007906BE" w:rsidRDefault="005C31DF" w:rsidP="007906B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tl/>
              </w:rPr>
              <w:t>تتسم نظم التنبؤ بالدقة والموثوقية في مخرجاتها</w:t>
            </w:r>
          </w:p>
        </w:tc>
        <w:tc>
          <w:tcPr>
            <w:tcW w:w="2325" w:type="dxa"/>
          </w:tcPr>
          <w:p w14:paraId="729C69E1" w14:textId="77777777" w:rsidR="00DD0999" w:rsidRPr="007906BE" w:rsidRDefault="005C31DF" w:rsidP="007906B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tl/>
              </w:rPr>
              <w:t>"قدرات التنبؤ (</w:t>
            </w:r>
            <w:r w:rsidRPr="007906BE">
              <w:rPr>
                <w:rFonts w:ascii="Traditional Arabic" w:eastAsia="Times New Roman" w:hAnsi="Traditional Arabic" w:cs="Traditional Arabic" w:hint="cs"/>
                <w:color w:val="000000" w:themeColor="text1"/>
                <w:sz w:val="24"/>
                <w:szCs w:val="24"/>
              </w:rPr>
              <w:t>Prediction Capabilities</w:t>
            </w:r>
            <w:r w:rsidRPr="007906BE">
              <w:rPr>
                <w:rFonts w:ascii="Traditional Arabic" w:eastAsia="Times New Roman" w:hAnsi="Traditional Arabic" w:cs="Traditional Arabic" w:hint="cs"/>
                <w:color w:val="000000" w:themeColor="text1"/>
                <w:sz w:val="24"/>
                <w:szCs w:val="24"/>
                <w:rtl/>
              </w:rPr>
              <w:t xml:space="preserve">) في الذكاء الاصطناعي تمكّن المؤسسات من </w:t>
            </w:r>
            <w:r w:rsidRPr="007906BE">
              <w:rPr>
                <w:rFonts w:ascii="Traditional Arabic" w:eastAsia="Times New Roman" w:hAnsi="Traditional Arabic" w:cs="Traditional Arabic" w:hint="cs"/>
                <w:color w:val="000000" w:themeColor="text1"/>
                <w:sz w:val="24"/>
                <w:szCs w:val="24"/>
                <w:rtl/>
              </w:rPr>
              <w:lastRenderedPageBreak/>
              <w:t>استشراف التحديات والفرص المستقبلية"</w:t>
            </w:r>
          </w:p>
        </w:tc>
        <w:tc>
          <w:tcPr>
            <w:tcW w:w="1200" w:type="dxa"/>
          </w:tcPr>
          <w:p w14:paraId="7596E375" w14:textId="77777777" w:rsidR="00DD0999" w:rsidRPr="007906BE" w:rsidRDefault="005C31DF" w:rsidP="007906B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lastRenderedPageBreak/>
              <w:t>Rosa et al</w:t>
            </w:r>
            <w:r w:rsidRPr="007906BE">
              <w:rPr>
                <w:rFonts w:ascii="Traditional Arabic" w:eastAsia="Times New Roman" w:hAnsi="Traditional Arabic" w:cs="Traditional Arabic" w:hint="cs"/>
                <w:color w:val="000000" w:themeColor="text1"/>
                <w:sz w:val="24"/>
                <w:szCs w:val="24"/>
                <w:rtl/>
              </w:rPr>
              <w:t>. (</w:t>
            </w:r>
            <w:proofErr w:type="gramStart"/>
            <w:r w:rsidRPr="007906BE">
              <w:rPr>
                <w:rFonts w:ascii="Traditional Arabic" w:eastAsia="Times New Roman" w:hAnsi="Traditional Arabic" w:cs="Traditional Arabic" w:hint="cs"/>
                <w:color w:val="000000" w:themeColor="text1"/>
                <w:sz w:val="24"/>
                <w:szCs w:val="24"/>
                <w:rtl/>
              </w:rPr>
              <w:t>2022)،</w:t>
            </w:r>
            <w:proofErr w:type="gramEnd"/>
            <w:r w:rsidRPr="007906BE">
              <w:rPr>
                <w:rFonts w:ascii="Traditional Arabic" w:eastAsia="Times New Roman" w:hAnsi="Traditional Arabic" w:cs="Traditional Arabic" w:hint="cs"/>
                <w:color w:val="000000" w:themeColor="text1"/>
                <w:sz w:val="24"/>
                <w:szCs w:val="24"/>
                <w:rtl/>
              </w:rPr>
              <w:t xml:space="preserve"> ص6</w:t>
            </w:r>
          </w:p>
        </w:tc>
      </w:tr>
      <w:tr w:rsidR="00DD0999" w:rsidRPr="007906BE" w14:paraId="6DC9C880" w14:textId="77777777" w:rsidTr="00DD0999">
        <w:tc>
          <w:tcPr>
            <w:cnfStyle w:val="001000000000" w:firstRow="0" w:lastRow="0" w:firstColumn="1" w:lastColumn="0" w:oddVBand="0" w:evenVBand="0" w:oddHBand="0" w:evenHBand="0" w:firstRowFirstColumn="0" w:firstRowLastColumn="0" w:lastRowFirstColumn="0" w:lastRowLastColumn="0"/>
            <w:tcW w:w="810" w:type="dxa"/>
          </w:tcPr>
          <w:p w14:paraId="1122EFAA" w14:textId="77777777" w:rsidR="00DD0999" w:rsidRPr="007906BE" w:rsidRDefault="005C31DF" w:rsidP="007906BE">
            <w:pPr>
              <w:bidi/>
              <w:spacing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b w:val="0"/>
                <w:bCs w:val="0"/>
                <w:color w:val="000000" w:themeColor="text1"/>
                <w:sz w:val="24"/>
                <w:szCs w:val="24"/>
                <w:rtl/>
              </w:rPr>
              <w:t>نظم التنبؤ</w:t>
            </w:r>
          </w:p>
        </w:tc>
        <w:tc>
          <w:tcPr>
            <w:tcW w:w="810" w:type="dxa"/>
          </w:tcPr>
          <w:p w14:paraId="0450F5D3" w14:textId="77777777" w:rsidR="00DD0999" w:rsidRPr="007906BE" w:rsidRDefault="005C31DF" w:rsidP="007906B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8</w:t>
            </w:r>
          </w:p>
        </w:tc>
        <w:tc>
          <w:tcPr>
            <w:tcW w:w="1755" w:type="dxa"/>
          </w:tcPr>
          <w:p w14:paraId="30F34172" w14:textId="77777777" w:rsidR="00DD0999" w:rsidRPr="005A2F3E" w:rsidRDefault="005C31DF" w:rsidP="007906B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4"/>
                <w:szCs w:val="24"/>
                <w:lang w:val="en-US"/>
              </w:rPr>
            </w:pPr>
            <w:r w:rsidRPr="007906BE">
              <w:rPr>
                <w:rFonts w:ascii="Traditional Arabic" w:eastAsia="Times New Roman" w:hAnsi="Traditional Arabic" w:cs="Traditional Arabic" w:hint="cs"/>
                <w:color w:val="000000" w:themeColor="text1"/>
                <w:sz w:val="24"/>
                <w:szCs w:val="24"/>
              </w:rPr>
              <w:t>—</w:t>
            </w:r>
          </w:p>
        </w:tc>
        <w:tc>
          <w:tcPr>
            <w:tcW w:w="1605" w:type="dxa"/>
          </w:tcPr>
          <w:p w14:paraId="7F22892D" w14:textId="77777777" w:rsidR="00DD0999" w:rsidRPr="007906BE" w:rsidRDefault="005C31DF" w:rsidP="007906B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tl/>
              </w:rPr>
              <w:t>تُستخدم نظم التنبؤ بانتظام لدعم عمليات التخطيط</w:t>
            </w:r>
          </w:p>
        </w:tc>
        <w:tc>
          <w:tcPr>
            <w:tcW w:w="2325" w:type="dxa"/>
          </w:tcPr>
          <w:p w14:paraId="6AF59096" w14:textId="77777777" w:rsidR="00DD0999" w:rsidRPr="007906BE" w:rsidRDefault="005C31DF" w:rsidP="007906B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tl/>
              </w:rPr>
              <w:t>"يستخدم الذكاء الاصطناعي في التنبؤ بالاحتياجات المستقبلية من الموارد والكفاءات"</w:t>
            </w:r>
          </w:p>
        </w:tc>
        <w:tc>
          <w:tcPr>
            <w:tcW w:w="1200" w:type="dxa"/>
          </w:tcPr>
          <w:p w14:paraId="69B8B377" w14:textId="77777777" w:rsidR="00DD0999" w:rsidRPr="007906BE" w:rsidRDefault="005C31DF" w:rsidP="007906B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tl/>
              </w:rPr>
              <w:t>العنزي (2022)، ص53</w:t>
            </w:r>
          </w:p>
        </w:tc>
      </w:tr>
      <w:tr w:rsidR="00DD0999" w:rsidRPr="007906BE" w14:paraId="2D5CAD56" w14:textId="77777777" w:rsidTr="00DD099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0" w:type="dxa"/>
          </w:tcPr>
          <w:p w14:paraId="711DC265" w14:textId="77777777" w:rsidR="00DD0999" w:rsidRPr="007906BE" w:rsidRDefault="005C31DF" w:rsidP="007906BE">
            <w:pPr>
              <w:bidi/>
              <w:spacing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b w:val="0"/>
                <w:bCs w:val="0"/>
                <w:color w:val="000000" w:themeColor="text1"/>
                <w:sz w:val="24"/>
                <w:szCs w:val="24"/>
                <w:rtl/>
              </w:rPr>
              <w:t>الوكلاء الأذكياء</w:t>
            </w:r>
          </w:p>
        </w:tc>
        <w:tc>
          <w:tcPr>
            <w:tcW w:w="810" w:type="dxa"/>
          </w:tcPr>
          <w:p w14:paraId="1DB78C1D" w14:textId="77777777" w:rsidR="00DD0999" w:rsidRPr="007906BE" w:rsidRDefault="005C31DF" w:rsidP="007906B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9</w:t>
            </w:r>
          </w:p>
        </w:tc>
        <w:tc>
          <w:tcPr>
            <w:tcW w:w="1755" w:type="dxa"/>
          </w:tcPr>
          <w:p w14:paraId="2586EBE9" w14:textId="77777777" w:rsidR="00DD0999" w:rsidRPr="007906BE" w:rsidRDefault="005C31DF" w:rsidP="007906B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tl/>
              </w:rPr>
              <w:t>"يساعد الوكلاء الأذكياء إدارة المنظمة في اتخاذ القرارات بالاستناد إلى قاعدة المعرفة المخزنة"</w:t>
            </w:r>
          </w:p>
        </w:tc>
        <w:tc>
          <w:tcPr>
            <w:tcW w:w="1605" w:type="dxa"/>
          </w:tcPr>
          <w:p w14:paraId="44150609" w14:textId="77777777" w:rsidR="00DD0999" w:rsidRPr="007906BE" w:rsidRDefault="005C31DF" w:rsidP="007906B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tl/>
              </w:rPr>
              <w:t>تعتمد الشركة على أنظمة قادرة على تنفيذ المهام بشكل ذاتي</w:t>
            </w:r>
          </w:p>
        </w:tc>
        <w:tc>
          <w:tcPr>
            <w:tcW w:w="2325" w:type="dxa"/>
          </w:tcPr>
          <w:p w14:paraId="7595708A" w14:textId="77777777" w:rsidR="00DD0999" w:rsidRPr="007906BE" w:rsidRDefault="005C31DF" w:rsidP="007906B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w:t>
            </w:r>
          </w:p>
        </w:tc>
        <w:tc>
          <w:tcPr>
            <w:tcW w:w="1200" w:type="dxa"/>
          </w:tcPr>
          <w:p w14:paraId="010B6635" w14:textId="77777777" w:rsidR="00DD0999" w:rsidRPr="007906BE" w:rsidRDefault="005C31DF" w:rsidP="007906B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color w:val="000000" w:themeColor="text1"/>
                <w:sz w:val="24"/>
                <w:szCs w:val="24"/>
              </w:rPr>
            </w:pPr>
            <w:proofErr w:type="spellStart"/>
            <w:r w:rsidRPr="007906BE">
              <w:rPr>
                <w:rFonts w:ascii="Traditional Arabic" w:eastAsia="Times New Roman" w:hAnsi="Traditional Arabic" w:cs="Traditional Arabic" w:hint="cs"/>
                <w:color w:val="000000" w:themeColor="text1"/>
                <w:sz w:val="24"/>
                <w:szCs w:val="24"/>
                <w:rtl/>
              </w:rPr>
              <w:t>عضيبات</w:t>
            </w:r>
            <w:proofErr w:type="spellEnd"/>
            <w:r w:rsidRPr="007906BE">
              <w:rPr>
                <w:rFonts w:ascii="Traditional Arabic" w:eastAsia="Times New Roman" w:hAnsi="Traditional Arabic" w:cs="Traditional Arabic" w:hint="cs"/>
                <w:color w:val="000000" w:themeColor="text1"/>
                <w:sz w:val="24"/>
                <w:szCs w:val="24"/>
                <w:rtl/>
              </w:rPr>
              <w:t xml:space="preserve"> (2023)، ص184</w:t>
            </w:r>
          </w:p>
        </w:tc>
      </w:tr>
      <w:tr w:rsidR="00DD0999" w:rsidRPr="007906BE" w14:paraId="4E6B732E" w14:textId="77777777" w:rsidTr="00DD0999">
        <w:tc>
          <w:tcPr>
            <w:cnfStyle w:val="001000000000" w:firstRow="0" w:lastRow="0" w:firstColumn="1" w:lastColumn="0" w:oddVBand="0" w:evenVBand="0" w:oddHBand="0" w:evenHBand="0" w:firstRowFirstColumn="0" w:firstRowLastColumn="0" w:lastRowFirstColumn="0" w:lastRowLastColumn="0"/>
            <w:tcW w:w="810" w:type="dxa"/>
          </w:tcPr>
          <w:p w14:paraId="57728AEB" w14:textId="77777777" w:rsidR="00DD0999" w:rsidRPr="007906BE" w:rsidRDefault="005C31DF" w:rsidP="007906BE">
            <w:pPr>
              <w:bidi/>
              <w:spacing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b w:val="0"/>
                <w:bCs w:val="0"/>
                <w:color w:val="000000" w:themeColor="text1"/>
                <w:sz w:val="24"/>
                <w:szCs w:val="24"/>
                <w:rtl/>
              </w:rPr>
              <w:t>الوكلاء الأذكياء</w:t>
            </w:r>
          </w:p>
        </w:tc>
        <w:tc>
          <w:tcPr>
            <w:tcW w:w="810" w:type="dxa"/>
          </w:tcPr>
          <w:p w14:paraId="60483412" w14:textId="77777777" w:rsidR="00DD0999" w:rsidRPr="007906BE" w:rsidRDefault="005C31DF" w:rsidP="007906B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10</w:t>
            </w:r>
          </w:p>
        </w:tc>
        <w:tc>
          <w:tcPr>
            <w:tcW w:w="1755" w:type="dxa"/>
          </w:tcPr>
          <w:p w14:paraId="4D027ED7" w14:textId="77777777" w:rsidR="00DD0999" w:rsidRPr="007906BE" w:rsidRDefault="005C31DF" w:rsidP="007906B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w:t>
            </w:r>
          </w:p>
        </w:tc>
        <w:tc>
          <w:tcPr>
            <w:tcW w:w="1605" w:type="dxa"/>
          </w:tcPr>
          <w:p w14:paraId="73C8D1F3" w14:textId="77777777" w:rsidR="00DD0999" w:rsidRPr="007906BE" w:rsidRDefault="005C31DF" w:rsidP="007906B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tl/>
              </w:rPr>
              <w:t>تسهم الوكلاء الأذكياء في تحسين جودة الخدمات المقدمة</w:t>
            </w:r>
          </w:p>
        </w:tc>
        <w:tc>
          <w:tcPr>
            <w:tcW w:w="2325" w:type="dxa"/>
          </w:tcPr>
          <w:p w14:paraId="7A2B3AEE" w14:textId="77777777" w:rsidR="00DD0999" w:rsidRPr="007906BE" w:rsidRDefault="005C31DF" w:rsidP="007906B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tl/>
              </w:rPr>
              <w:t>"تستخدم الوكلاء الأذكياء في تحسين التفاعل مع المستفيدين وتقديم خدمات مخصصة"</w:t>
            </w:r>
          </w:p>
        </w:tc>
        <w:tc>
          <w:tcPr>
            <w:tcW w:w="1200" w:type="dxa"/>
          </w:tcPr>
          <w:p w14:paraId="6780ACA0" w14:textId="77777777" w:rsidR="00DD0999" w:rsidRPr="007906BE" w:rsidRDefault="005C31DF" w:rsidP="007906B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tl/>
              </w:rPr>
              <w:t>العنزي (2022)، ص52</w:t>
            </w:r>
          </w:p>
        </w:tc>
      </w:tr>
      <w:tr w:rsidR="00DD0999" w:rsidRPr="007906BE" w14:paraId="3FB26F87" w14:textId="77777777" w:rsidTr="00DD099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0" w:type="dxa"/>
          </w:tcPr>
          <w:p w14:paraId="0B2E8B9F" w14:textId="77777777" w:rsidR="00DD0999" w:rsidRPr="007906BE" w:rsidRDefault="005C31DF" w:rsidP="007906BE">
            <w:pPr>
              <w:bidi/>
              <w:spacing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b w:val="0"/>
                <w:bCs w:val="0"/>
                <w:color w:val="000000" w:themeColor="text1"/>
                <w:sz w:val="24"/>
                <w:szCs w:val="24"/>
                <w:rtl/>
              </w:rPr>
              <w:t>الوكلاء الأذكياء</w:t>
            </w:r>
          </w:p>
        </w:tc>
        <w:tc>
          <w:tcPr>
            <w:tcW w:w="810" w:type="dxa"/>
          </w:tcPr>
          <w:p w14:paraId="13AF196C" w14:textId="77777777" w:rsidR="00DD0999" w:rsidRPr="007906BE" w:rsidRDefault="005C31DF" w:rsidP="007906B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11</w:t>
            </w:r>
          </w:p>
        </w:tc>
        <w:tc>
          <w:tcPr>
            <w:tcW w:w="1755" w:type="dxa"/>
          </w:tcPr>
          <w:p w14:paraId="3F6F02BA" w14:textId="77777777" w:rsidR="00DD0999" w:rsidRPr="007906BE" w:rsidRDefault="005C31DF" w:rsidP="007906B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w:t>
            </w:r>
          </w:p>
        </w:tc>
        <w:tc>
          <w:tcPr>
            <w:tcW w:w="1605" w:type="dxa"/>
          </w:tcPr>
          <w:p w14:paraId="20C85FC8" w14:textId="77777777" w:rsidR="00DD0999" w:rsidRPr="007906BE" w:rsidRDefault="005C31DF" w:rsidP="007906B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tl/>
              </w:rPr>
              <w:t>يتم تحديث وتطوير الوكلاء الأذكياء بشكل مستمر</w:t>
            </w:r>
          </w:p>
        </w:tc>
        <w:tc>
          <w:tcPr>
            <w:tcW w:w="2325" w:type="dxa"/>
          </w:tcPr>
          <w:p w14:paraId="420F36B3" w14:textId="77777777" w:rsidR="00DD0999" w:rsidRPr="007906BE" w:rsidRDefault="005C31DF" w:rsidP="007906B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tl/>
              </w:rPr>
              <w:t>"يمكن للوكلاء الأذكياء التعلم من التجارب السابقة وتحسين أدائهم باستمرار"</w:t>
            </w:r>
          </w:p>
        </w:tc>
        <w:tc>
          <w:tcPr>
            <w:tcW w:w="1200" w:type="dxa"/>
          </w:tcPr>
          <w:p w14:paraId="5CB24FF6" w14:textId="77777777" w:rsidR="00DD0999" w:rsidRPr="007906BE" w:rsidRDefault="005C31DF" w:rsidP="007906B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tl/>
              </w:rPr>
              <w:t>العدوان (2024)، ص35</w:t>
            </w:r>
          </w:p>
        </w:tc>
      </w:tr>
      <w:tr w:rsidR="00DD0999" w:rsidRPr="007906BE" w14:paraId="0E7E8480" w14:textId="77777777" w:rsidTr="00DD0999">
        <w:tc>
          <w:tcPr>
            <w:cnfStyle w:val="001000000000" w:firstRow="0" w:lastRow="0" w:firstColumn="1" w:lastColumn="0" w:oddVBand="0" w:evenVBand="0" w:oddHBand="0" w:evenHBand="0" w:firstRowFirstColumn="0" w:firstRowLastColumn="0" w:lastRowFirstColumn="0" w:lastRowLastColumn="0"/>
            <w:tcW w:w="810" w:type="dxa"/>
          </w:tcPr>
          <w:p w14:paraId="3B6D5BBF" w14:textId="77777777" w:rsidR="00DD0999" w:rsidRPr="007906BE" w:rsidRDefault="005C31DF" w:rsidP="007906BE">
            <w:pPr>
              <w:bidi/>
              <w:spacing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b w:val="0"/>
                <w:bCs w:val="0"/>
                <w:color w:val="000000" w:themeColor="text1"/>
                <w:sz w:val="24"/>
                <w:szCs w:val="24"/>
                <w:rtl/>
              </w:rPr>
              <w:t>الوكلاء الأذكياء</w:t>
            </w:r>
          </w:p>
        </w:tc>
        <w:tc>
          <w:tcPr>
            <w:tcW w:w="810" w:type="dxa"/>
          </w:tcPr>
          <w:p w14:paraId="6D656FB9" w14:textId="77777777" w:rsidR="00DD0999" w:rsidRPr="007906BE" w:rsidRDefault="005C31DF" w:rsidP="007906B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12</w:t>
            </w:r>
          </w:p>
        </w:tc>
        <w:tc>
          <w:tcPr>
            <w:tcW w:w="1755" w:type="dxa"/>
          </w:tcPr>
          <w:p w14:paraId="677BF508" w14:textId="77777777" w:rsidR="00DD0999" w:rsidRPr="007906BE" w:rsidRDefault="005C31DF" w:rsidP="007906B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tl/>
              </w:rPr>
              <w:t>"يمكن استخدام الوكلاء الأذكياء كبديل للوكلاء البشريين مما يقلل من كلفة النفقات"</w:t>
            </w:r>
          </w:p>
        </w:tc>
        <w:tc>
          <w:tcPr>
            <w:tcW w:w="1605" w:type="dxa"/>
          </w:tcPr>
          <w:p w14:paraId="1974123E" w14:textId="77777777" w:rsidR="00DD0999" w:rsidRPr="007906BE" w:rsidRDefault="005C31DF" w:rsidP="007906B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tl/>
              </w:rPr>
              <w:t>تسهم الوكلاء الأذكياء في تقليل التكاليف التشغيلية</w:t>
            </w:r>
          </w:p>
        </w:tc>
        <w:tc>
          <w:tcPr>
            <w:tcW w:w="2325" w:type="dxa"/>
          </w:tcPr>
          <w:p w14:paraId="14ECA24D" w14:textId="77777777" w:rsidR="00DD0999" w:rsidRPr="007906BE" w:rsidRDefault="005C31DF" w:rsidP="007906B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w:t>
            </w:r>
          </w:p>
        </w:tc>
        <w:tc>
          <w:tcPr>
            <w:tcW w:w="1200" w:type="dxa"/>
          </w:tcPr>
          <w:p w14:paraId="551B2C47" w14:textId="77777777" w:rsidR="00DD0999" w:rsidRPr="007906BE" w:rsidRDefault="005C31DF" w:rsidP="007906B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hint="cs"/>
                <w:color w:val="000000" w:themeColor="text1"/>
                <w:sz w:val="24"/>
                <w:szCs w:val="24"/>
              </w:rPr>
            </w:pPr>
            <w:proofErr w:type="spellStart"/>
            <w:r w:rsidRPr="007906BE">
              <w:rPr>
                <w:rFonts w:ascii="Traditional Arabic" w:eastAsia="Times New Roman" w:hAnsi="Traditional Arabic" w:cs="Traditional Arabic" w:hint="cs"/>
                <w:color w:val="000000" w:themeColor="text1"/>
                <w:sz w:val="24"/>
                <w:szCs w:val="24"/>
                <w:rtl/>
              </w:rPr>
              <w:t>عضيبات</w:t>
            </w:r>
            <w:proofErr w:type="spellEnd"/>
            <w:r w:rsidRPr="007906BE">
              <w:rPr>
                <w:rFonts w:ascii="Traditional Arabic" w:eastAsia="Times New Roman" w:hAnsi="Traditional Arabic" w:cs="Traditional Arabic" w:hint="cs"/>
                <w:color w:val="000000" w:themeColor="text1"/>
                <w:sz w:val="24"/>
                <w:szCs w:val="24"/>
                <w:rtl/>
              </w:rPr>
              <w:t xml:space="preserve"> (2023)، ص184</w:t>
            </w:r>
          </w:p>
        </w:tc>
      </w:tr>
    </w:tbl>
    <w:p w14:paraId="26ADDAC6" w14:textId="77777777" w:rsidR="00DD0999" w:rsidRPr="007906BE" w:rsidRDefault="00DD0999" w:rsidP="007906BE">
      <w:pPr>
        <w:bidi/>
        <w:spacing w:before="280" w:after="280" w:line="360" w:lineRule="auto"/>
        <w:jc w:val="center"/>
        <w:rPr>
          <w:rFonts w:ascii="Traditional Arabic" w:eastAsia="Times New Roman" w:hAnsi="Traditional Arabic" w:cs="Traditional Arabic" w:hint="cs"/>
          <w:b/>
          <w:bCs/>
          <w:color w:val="000000" w:themeColor="text1"/>
          <w:sz w:val="24"/>
          <w:szCs w:val="24"/>
          <w:lang w:bidi="ar-EG"/>
        </w:rPr>
      </w:pPr>
    </w:p>
    <w:p w14:paraId="76AEA136" w14:textId="77777777" w:rsidR="00DD0999" w:rsidRPr="007906BE" w:rsidRDefault="005C31DF" w:rsidP="007906BE">
      <w:pPr>
        <w:bidi/>
        <w:spacing w:before="280" w:after="280" w:line="360" w:lineRule="auto"/>
        <w:jc w:val="center"/>
        <w:rPr>
          <w:rFonts w:ascii="Traditional Arabic" w:eastAsia="Times New Roman" w:hAnsi="Traditional Arabic" w:cs="Traditional Arabic" w:hint="cs"/>
          <w:b/>
          <w:bCs/>
          <w:color w:val="000000" w:themeColor="text1"/>
          <w:sz w:val="24"/>
          <w:szCs w:val="24"/>
        </w:rPr>
      </w:pPr>
      <w:r w:rsidRPr="007906BE">
        <w:rPr>
          <w:rFonts w:ascii="Traditional Arabic" w:eastAsia="Times New Roman" w:hAnsi="Traditional Arabic" w:cs="Traditional Arabic" w:hint="cs"/>
          <w:b/>
          <w:bCs/>
          <w:color w:val="000000" w:themeColor="text1"/>
          <w:sz w:val="24"/>
          <w:szCs w:val="24"/>
          <w:rtl/>
        </w:rPr>
        <w:t xml:space="preserve">ثانياً: المتغير الوسيط - إدارة المواهب </w:t>
      </w:r>
    </w:p>
    <w:tbl>
      <w:tblPr>
        <w:tblStyle w:val="af7"/>
        <w:bidiVisual/>
        <w:tblW w:w="8490" w:type="dxa"/>
        <w:tblInd w:w="1"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885"/>
        <w:gridCol w:w="750"/>
        <w:gridCol w:w="1785"/>
        <w:gridCol w:w="1290"/>
        <w:gridCol w:w="2535"/>
        <w:gridCol w:w="1245"/>
      </w:tblGrid>
      <w:tr w:rsidR="00DD0999" w:rsidRPr="007906BE" w14:paraId="65B96682" w14:textId="77777777" w:rsidTr="00DD099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85" w:type="dxa"/>
            <w:shd w:val="clear" w:color="auto" w:fill="D9D9D9"/>
          </w:tcPr>
          <w:p w14:paraId="246B992B" w14:textId="77777777" w:rsidR="00DD0999" w:rsidRPr="007906BE" w:rsidRDefault="005C31DF" w:rsidP="007906BE">
            <w:pPr>
              <w:bidi/>
              <w:spacing w:line="360" w:lineRule="auto"/>
              <w:jc w:val="center"/>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b w:val="0"/>
                <w:bCs w:val="0"/>
                <w:color w:val="000000" w:themeColor="text1"/>
                <w:sz w:val="24"/>
                <w:szCs w:val="24"/>
                <w:rtl/>
              </w:rPr>
              <w:t>البُعد</w:t>
            </w:r>
          </w:p>
        </w:tc>
        <w:tc>
          <w:tcPr>
            <w:tcW w:w="750" w:type="dxa"/>
            <w:shd w:val="clear" w:color="auto" w:fill="D9D9D9"/>
          </w:tcPr>
          <w:p w14:paraId="4EDFC689" w14:textId="77777777" w:rsidR="00DD0999" w:rsidRPr="007906BE" w:rsidRDefault="005C31DF" w:rsidP="007906BE">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b w:val="0"/>
                <w:bCs w:val="0"/>
                <w:color w:val="000000" w:themeColor="text1"/>
                <w:sz w:val="24"/>
                <w:szCs w:val="24"/>
                <w:rtl/>
              </w:rPr>
              <w:t xml:space="preserve">رقم </w:t>
            </w:r>
            <w:proofErr w:type="spellStart"/>
            <w:r w:rsidRPr="007906BE">
              <w:rPr>
                <w:rFonts w:ascii="Traditional Arabic" w:eastAsia="Simplified Arabic" w:hAnsi="Traditional Arabic" w:cs="Traditional Arabic" w:hint="cs"/>
                <w:b w:val="0"/>
                <w:bCs w:val="0"/>
                <w:color w:val="000000" w:themeColor="text1"/>
                <w:sz w:val="24"/>
                <w:szCs w:val="24"/>
                <w:rtl/>
              </w:rPr>
              <w:t>العباره</w:t>
            </w:r>
            <w:proofErr w:type="spellEnd"/>
          </w:p>
        </w:tc>
        <w:tc>
          <w:tcPr>
            <w:tcW w:w="1785" w:type="dxa"/>
            <w:shd w:val="clear" w:color="auto" w:fill="D9D9D9"/>
          </w:tcPr>
          <w:p w14:paraId="79D04D48" w14:textId="77777777" w:rsidR="00DD0999" w:rsidRPr="007906BE" w:rsidRDefault="005C31DF" w:rsidP="007906BE">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b w:val="0"/>
                <w:bCs w:val="0"/>
                <w:color w:val="000000" w:themeColor="text1"/>
                <w:sz w:val="24"/>
                <w:szCs w:val="24"/>
                <w:rtl/>
              </w:rPr>
              <w:t>العبارة الأصلية من الدراسة السابقة</w:t>
            </w:r>
          </w:p>
        </w:tc>
        <w:tc>
          <w:tcPr>
            <w:tcW w:w="1290" w:type="dxa"/>
            <w:shd w:val="clear" w:color="auto" w:fill="D9D9D9"/>
          </w:tcPr>
          <w:p w14:paraId="4731C95A" w14:textId="77777777" w:rsidR="00DD0999" w:rsidRPr="007906BE" w:rsidRDefault="005C31DF" w:rsidP="007906BE">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b w:val="0"/>
                <w:bCs w:val="0"/>
                <w:color w:val="000000" w:themeColor="text1"/>
                <w:sz w:val="24"/>
                <w:szCs w:val="24"/>
                <w:rtl/>
              </w:rPr>
              <w:t>العبارة بعد إعادة الصياغة (صياغة الباحث)</w:t>
            </w:r>
          </w:p>
        </w:tc>
        <w:tc>
          <w:tcPr>
            <w:tcW w:w="2535" w:type="dxa"/>
            <w:shd w:val="clear" w:color="auto" w:fill="D9D9D9"/>
          </w:tcPr>
          <w:p w14:paraId="5C0667D2" w14:textId="77777777" w:rsidR="00DD0999" w:rsidRPr="007906BE" w:rsidRDefault="005C31DF" w:rsidP="007906BE">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b w:val="0"/>
                <w:bCs w:val="0"/>
                <w:color w:val="000000" w:themeColor="text1"/>
                <w:sz w:val="24"/>
                <w:szCs w:val="24"/>
                <w:rtl/>
              </w:rPr>
              <w:t xml:space="preserve">الأساس النظري المستخدم </w:t>
            </w:r>
          </w:p>
        </w:tc>
        <w:tc>
          <w:tcPr>
            <w:tcW w:w="1245" w:type="dxa"/>
            <w:shd w:val="clear" w:color="auto" w:fill="D9D9D9"/>
          </w:tcPr>
          <w:p w14:paraId="7CC9D33B" w14:textId="77777777" w:rsidR="00DD0999" w:rsidRPr="007906BE" w:rsidRDefault="005C31DF" w:rsidP="007906BE">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b w:val="0"/>
                <w:bCs w:val="0"/>
                <w:color w:val="000000" w:themeColor="text1"/>
                <w:sz w:val="24"/>
                <w:szCs w:val="24"/>
                <w:rtl/>
              </w:rPr>
              <w:t xml:space="preserve">مرجع العبارة الأصلية </w:t>
            </w:r>
            <w:r w:rsidRPr="007906BE">
              <w:rPr>
                <w:rFonts w:ascii="Traditional Arabic" w:eastAsia="Simplified Arabic" w:hAnsi="Traditional Arabic" w:cs="Traditional Arabic" w:hint="cs"/>
                <w:b w:val="0"/>
                <w:bCs w:val="0"/>
                <w:color w:val="000000" w:themeColor="text1"/>
                <w:sz w:val="24"/>
                <w:szCs w:val="24"/>
                <w:rtl/>
              </w:rPr>
              <w:lastRenderedPageBreak/>
              <w:t>(الباحث، السنة، الصفحة)</w:t>
            </w:r>
          </w:p>
        </w:tc>
      </w:tr>
      <w:tr w:rsidR="00DD0999" w:rsidRPr="007906BE" w14:paraId="6E191CB1" w14:textId="77777777" w:rsidTr="00DD099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85" w:type="dxa"/>
          </w:tcPr>
          <w:p w14:paraId="149E6E9C" w14:textId="77777777" w:rsidR="00DD0999" w:rsidRPr="007906BE" w:rsidRDefault="005C31DF" w:rsidP="007906BE">
            <w:pPr>
              <w:bidi/>
              <w:spacing w:line="360" w:lineRule="auto"/>
              <w:jc w:val="center"/>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b w:val="0"/>
                <w:bCs w:val="0"/>
                <w:color w:val="000000" w:themeColor="text1"/>
                <w:sz w:val="24"/>
                <w:szCs w:val="24"/>
                <w:rtl/>
              </w:rPr>
              <w:lastRenderedPageBreak/>
              <w:t>استقطاب المواهب</w:t>
            </w:r>
          </w:p>
        </w:tc>
        <w:tc>
          <w:tcPr>
            <w:tcW w:w="750" w:type="dxa"/>
          </w:tcPr>
          <w:p w14:paraId="1D0600EF" w14:textId="77777777" w:rsidR="00DD0999" w:rsidRPr="007906BE" w:rsidRDefault="005C31DF" w:rsidP="007906B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Pr>
              <w:t>13</w:t>
            </w:r>
          </w:p>
        </w:tc>
        <w:tc>
          <w:tcPr>
            <w:tcW w:w="1785" w:type="dxa"/>
          </w:tcPr>
          <w:p w14:paraId="0A5E9563" w14:textId="77777777" w:rsidR="00DD0999" w:rsidRPr="007906BE" w:rsidRDefault="005C31DF" w:rsidP="007906B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"توجد استراتيجية واضحة ومحددة لدى الشركة في البحث عن المواهب المبنية على الكفاءات"</w:t>
            </w:r>
          </w:p>
        </w:tc>
        <w:tc>
          <w:tcPr>
            <w:tcW w:w="1290" w:type="dxa"/>
          </w:tcPr>
          <w:p w14:paraId="6995B228" w14:textId="77777777" w:rsidR="00DD0999" w:rsidRPr="007906BE" w:rsidRDefault="005C31DF" w:rsidP="007906B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تمتلك الشركة آليات واضحة لجذب الكفاءات المؤهلة</w:t>
            </w:r>
          </w:p>
        </w:tc>
        <w:tc>
          <w:tcPr>
            <w:tcW w:w="2535" w:type="dxa"/>
          </w:tcPr>
          <w:p w14:paraId="2EE09567" w14:textId="77777777" w:rsidR="00DD0999" w:rsidRPr="007906BE" w:rsidRDefault="005C31DF" w:rsidP="007906B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Pr>
              <w:t>—</w:t>
            </w:r>
          </w:p>
        </w:tc>
        <w:tc>
          <w:tcPr>
            <w:tcW w:w="1245" w:type="dxa"/>
          </w:tcPr>
          <w:p w14:paraId="78D06755" w14:textId="77777777" w:rsidR="00DD0999" w:rsidRPr="007906BE" w:rsidRDefault="005C31DF" w:rsidP="007906B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 xml:space="preserve">الطهراوي </w:t>
            </w:r>
            <w:proofErr w:type="spellStart"/>
            <w:r w:rsidRPr="007906BE">
              <w:rPr>
                <w:rFonts w:ascii="Traditional Arabic" w:eastAsia="Simplified Arabic" w:hAnsi="Traditional Arabic" w:cs="Traditional Arabic" w:hint="cs"/>
                <w:color w:val="000000" w:themeColor="text1"/>
                <w:sz w:val="24"/>
                <w:szCs w:val="24"/>
                <w:rtl/>
              </w:rPr>
              <w:t>والضلاعين</w:t>
            </w:r>
            <w:proofErr w:type="spellEnd"/>
            <w:r w:rsidRPr="007906BE">
              <w:rPr>
                <w:rFonts w:ascii="Traditional Arabic" w:eastAsia="Simplified Arabic" w:hAnsi="Traditional Arabic" w:cs="Traditional Arabic" w:hint="cs"/>
                <w:color w:val="000000" w:themeColor="text1"/>
                <w:sz w:val="24"/>
                <w:szCs w:val="24"/>
                <w:rtl/>
              </w:rPr>
              <w:t xml:space="preserve"> (2023)، ص6</w:t>
            </w:r>
          </w:p>
        </w:tc>
      </w:tr>
      <w:tr w:rsidR="00DD0999" w:rsidRPr="007906BE" w14:paraId="3F0B48E1" w14:textId="77777777" w:rsidTr="00DD0999">
        <w:tc>
          <w:tcPr>
            <w:cnfStyle w:val="001000000000" w:firstRow="0" w:lastRow="0" w:firstColumn="1" w:lastColumn="0" w:oddVBand="0" w:evenVBand="0" w:oddHBand="0" w:evenHBand="0" w:firstRowFirstColumn="0" w:firstRowLastColumn="0" w:lastRowFirstColumn="0" w:lastRowLastColumn="0"/>
            <w:tcW w:w="885" w:type="dxa"/>
          </w:tcPr>
          <w:p w14:paraId="546E9308" w14:textId="77777777" w:rsidR="00DD0999" w:rsidRPr="007906BE" w:rsidRDefault="005C31DF" w:rsidP="007906BE">
            <w:pPr>
              <w:bidi/>
              <w:spacing w:line="360" w:lineRule="auto"/>
              <w:jc w:val="center"/>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b w:val="0"/>
                <w:bCs w:val="0"/>
                <w:color w:val="000000" w:themeColor="text1"/>
                <w:sz w:val="24"/>
                <w:szCs w:val="24"/>
                <w:rtl/>
              </w:rPr>
              <w:t>استقطاب المواهب</w:t>
            </w:r>
          </w:p>
        </w:tc>
        <w:tc>
          <w:tcPr>
            <w:tcW w:w="750" w:type="dxa"/>
          </w:tcPr>
          <w:p w14:paraId="310B86EE" w14:textId="77777777" w:rsidR="00DD0999" w:rsidRPr="007906BE" w:rsidRDefault="005C31DF" w:rsidP="007906B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Pr>
              <w:t>14</w:t>
            </w:r>
          </w:p>
        </w:tc>
        <w:tc>
          <w:tcPr>
            <w:tcW w:w="1785" w:type="dxa"/>
          </w:tcPr>
          <w:p w14:paraId="224416F4" w14:textId="77777777" w:rsidR="00DD0999" w:rsidRPr="007906BE" w:rsidRDefault="005C31DF" w:rsidP="007906B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 xml:space="preserve">"تسعى إدارة الشركة لتوفير بيئة عمل </w:t>
            </w:r>
            <w:proofErr w:type="gramStart"/>
            <w:r w:rsidRPr="007906BE">
              <w:rPr>
                <w:rFonts w:ascii="Traditional Arabic" w:eastAsia="Simplified Arabic" w:hAnsi="Traditional Arabic" w:cs="Traditional Arabic" w:hint="cs"/>
                <w:color w:val="000000" w:themeColor="text1"/>
                <w:sz w:val="24"/>
                <w:szCs w:val="24"/>
                <w:rtl/>
              </w:rPr>
              <w:t>اكثر</w:t>
            </w:r>
            <w:proofErr w:type="gramEnd"/>
            <w:r w:rsidRPr="007906BE">
              <w:rPr>
                <w:rFonts w:ascii="Traditional Arabic" w:eastAsia="Simplified Arabic" w:hAnsi="Traditional Arabic" w:cs="Traditional Arabic" w:hint="cs"/>
                <w:color w:val="000000" w:themeColor="text1"/>
                <w:sz w:val="24"/>
                <w:szCs w:val="24"/>
                <w:rtl/>
              </w:rPr>
              <w:t xml:space="preserve"> ملاءمة لإظهار المواهب وصقلها"</w:t>
            </w:r>
          </w:p>
        </w:tc>
        <w:tc>
          <w:tcPr>
            <w:tcW w:w="1290" w:type="dxa"/>
          </w:tcPr>
          <w:p w14:paraId="293154DA" w14:textId="77777777" w:rsidR="00DD0999" w:rsidRPr="007906BE" w:rsidRDefault="005C31DF" w:rsidP="007906B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توفر الشركة بيئة عمل جاذبة للموظفين ذوي الخبرة</w:t>
            </w:r>
          </w:p>
        </w:tc>
        <w:tc>
          <w:tcPr>
            <w:tcW w:w="2535" w:type="dxa"/>
          </w:tcPr>
          <w:p w14:paraId="6490EA3D" w14:textId="77777777" w:rsidR="00DD0999" w:rsidRPr="007906BE" w:rsidRDefault="005C31DF" w:rsidP="007906B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Pr>
              <w:t>—</w:t>
            </w:r>
          </w:p>
        </w:tc>
        <w:tc>
          <w:tcPr>
            <w:tcW w:w="1245" w:type="dxa"/>
          </w:tcPr>
          <w:p w14:paraId="26770519" w14:textId="77777777" w:rsidR="00DD0999" w:rsidRPr="007906BE" w:rsidRDefault="005C31DF" w:rsidP="007906B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 xml:space="preserve">الطهراوي </w:t>
            </w:r>
            <w:proofErr w:type="spellStart"/>
            <w:r w:rsidRPr="007906BE">
              <w:rPr>
                <w:rFonts w:ascii="Traditional Arabic" w:eastAsia="Simplified Arabic" w:hAnsi="Traditional Arabic" w:cs="Traditional Arabic" w:hint="cs"/>
                <w:color w:val="000000" w:themeColor="text1"/>
                <w:sz w:val="24"/>
                <w:szCs w:val="24"/>
                <w:rtl/>
              </w:rPr>
              <w:t>والضلاعين</w:t>
            </w:r>
            <w:proofErr w:type="spellEnd"/>
            <w:r w:rsidRPr="007906BE">
              <w:rPr>
                <w:rFonts w:ascii="Traditional Arabic" w:eastAsia="Simplified Arabic" w:hAnsi="Traditional Arabic" w:cs="Traditional Arabic" w:hint="cs"/>
                <w:color w:val="000000" w:themeColor="text1"/>
                <w:sz w:val="24"/>
                <w:szCs w:val="24"/>
                <w:rtl/>
              </w:rPr>
              <w:t xml:space="preserve"> (2023)، ص6</w:t>
            </w:r>
          </w:p>
        </w:tc>
      </w:tr>
      <w:tr w:rsidR="00DD0999" w:rsidRPr="007906BE" w14:paraId="02DB1EE2" w14:textId="77777777" w:rsidTr="00DD099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85" w:type="dxa"/>
          </w:tcPr>
          <w:p w14:paraId="2EF7AD71" w14:textId="77777777" w:rsidR="00DD0999" w:rsidRPr="007906BE" w:rsidRDefault="005C31DF" w:rsidP="007906BE">
            <w:pPr>
              <w:bidi/>
              <w:spacing w:line="360" w:lineRule="auto"/>
              <w:jc w:val="center"/>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b w:val="0"/>
                <w:bCs w:val="0"/>
                <w:color w:val="000000" w:themeColor="text1"/>
                <w:sz w:val="24"/>
                <w:szCs w:val="24"/>
                <w:rtl/>
              </w:rPr>
              <w:t>استقطاب المواهب</w:t>
            </w:r>
          </w:p>
        </w:tc>
        <w:tc>
          <w:tcPr>
            <w:tcW w:w="750" w:type="dxa"/>
          </w:tcPr>
          <w:p w14:paraId="6EC58963" w14:textId="77777777" w:rsidR="00DD0999" w:rsidRPr="007906BE" w:rsidRDefault="005C31DF" w:rsidP="007906B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Pr>
              <w:t>15</w:t>
            </w:r>
          </w:p>
        </w:tc>
        <w:tc>
          <w:tcPr>
            <w:tcW w:w="1785" w:type="dxa"/>
          </w:tcPr>
          <w:p w14:paraId="2B3483CB" w14:textId="77777777" w:rsidR="00DD0999" w:rsidRPr="007906BE" w:rsidRDefault="005C31DF" w:rsidP="007906B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 xml:space="preserve">"يتم استخدام طرق متعددة لاختيار </w:t>
            </w:r>
            <w:proofErr w:type="spellStart"/>
            <w:r w:rsidRPr="007906BE">
              <w:rPr>
                <w:rFonts w:ascii="Traditional Arabic" w:eastAsia="Simplified Arabic" w:hAnsi="Traditional Arabic" w:cs="Traditional Arabic" w:hint="cs"/>
                <w:color w:val="000000" w:themeColor="text1"/>
                <w:sz w:val="24"/>
                <w:szCs w:val="24"/>
                <w:rtl/>
              </w:rPr>
              <w:t>الافراد</w:t>
            </w:r>
            <w:proofErr w:type="spellEnd"/>
            <w:r w:rsidRPr="007906BE">
              <w:rPr>
                <w:rFonts w:ascii="Traditional Arabic" w:eastAsia="Simplified Arabic" w:hAnsi="Traditional Arabic" w:cs="Traditional Arabic" w:hint="cs"/>
                <w:color w:val="000000" w:themeColor="text1"/>
                <w:sz w:val="24"/>
                <w:szCs w:val="24"/>
                <w:rtl/>
              </w:rPr>
              <w:t xml:space="preserve"> بحيث تعمل على مواءمة كفاءة الفرد مع الوظيفة الشاغرة"</w:t>
            </w:r>
          </w:p>
        </w:tc>
        <w:tc>
          <w:tcPr>
            <w:tcW w:w="1290" w:type="dxa"/>
          </w:tcPr>
          <w:p w14:paraId="18B0BAB8" w14:textId="77777777" w:rsidR="00DD0999" w:rsidRPr="007906BE" w:rsidRDefault="005C31DF" w:rsidP="007906B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تعتمد الشركة معايير موضوعية في اختيار الموظفين الجدد</w:t>
            </w:r>
          </w:p>
        </w:tc>
        <w:tc>
          <w:tcPr>
            <w:tcW w:w="2535" w:type="dxa"/>
          </w:tcPr>
          <w:p w14:paraId="4EF7F29E" w14:textId="77777777" w:rsidR="00DD0999" w:rsidRPr="007906BE" w:rsidRDefault="005C31DF" w:rsidP="007906B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Pr>
              <w:t>—</w:t>
            </w:r>
          </w:p>
        </w:tc>
        <w:tc>
          <w:tcPr>
            <w:tcW w:w="1245" w:type="dxa"/>
          </w:tcPr>
          <w:p w14:paraId="19238612" w14:textId="77777777" w:rsidR="00DD0999" w:rsidRPr="007906BE" w:rsidRDefault="005C31DF" w:rsidP="007906B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 xml:space="preserve">الطهراوي </w:t>
            </w:r>
            <w:proofErr w:type="spellStart"/>
            <w:r w:rsidRPr="007906BE">
              <w:rPr>
                <w:rFonts w:ascii="Traditional Arabic" w:eastAsia="Simplified Arabic" w:hAnsi="Traditional Arabic" w:cs="Traditional Arabic" w:hint="cs"/>
                <w:color w:val="000000" w:themeColor="text1"/>
                <w:sz w:val="24"/>
                <w:szCs w:val="24"/>
                <w:rtl/>
              </w:rPr>
              <w:t>والضلاعين</w:t>
            </w:r>
            <w:proofErr w:type="spellEnd"/>
            <w:r w:rsidRPr="007906BE">
              <w:rPr>
                <w:rFonts w:ascii="Traditional Arabic" w:eastAsia="Simplified Arabic" w:hAnsi="Traditional Arabic" w:cs="Traditional Arabic" w:hint="cs"/>
                <w:color w:val="000000" w:themeColor="text1"/>
                <w:sz w:val="24"/>
                <w:szCs w:val="24"/>
                <w:rtl/>
              </w:rPr>
              <w:t xml:space="preserve"> (2023)، ص6</w:t>
            </w:r>
          </w:p>
        </w:tc>
      </w:tr>
      <w:tr w:rsidR="00DD0999" w:rsidRPr="007906BE" w14:paraId="4DD945DD" w14:textId="77777777" w:rsidTr="00DD0999">
        <w:tc>
          <w:tcPr>
            <w:cnfStyle w:val="001000000000" w:firstRow="0" w:lastRow="0" w:firstColumn="1" w:lastColumn="0" w:oddVBand="0" w:evenVBand="0" w:oddHBand="0" w:evenHBand="0" w:firstRowFirstColumn="0" w:firstRowLastColumn="0" w:lastRowFirstColumn="0" w:lastRowLastColumn="0"/>
            <w:tcW w:w="885" w:type="dxa"/>
          </w:tcPr>
          <w:p w14:paraId="2B3C7C60" w14:textId="77777777" w:rsidR="00DD0999" w:rsidRPr="007906BE" w:rsidRDefault="005C31DF" w:rsidP="007906BE">
            <w:pPr>
              <w:bidi/>
              <w:spacing w:line="360" w:lineRule="auto"/>
              <w:jc w:val="center"/>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b w:val="0"/>
                <w:bCs w:val="0"/>
                <w:color w:val="000000" w:themeColor="text1"/>
                <w:sz w:val="24"/>
                <w:szCs w:val="24"/>
                <w:rtl/>
              </w:rPr>
              <w:t>استقطاب المواهب</w:t>
            </w:r>
          </w:p>
        </w:tc>
        <w:tc>
          <w:tcPr>
            <w:tcW w:w="750" w:type="dxa"/>
          </w:tcPr>
          <w:p w14:paraId="4A7C322A" w14:textId="77777777" w:rsidR="00DD0999" w:rsidRPr="007906BE" w:rsidRDefault="005C31DF" w:rsidP="007906B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Pr>
              <w:t>16</w:t>
            </w:r>
          </w:p>
        </w:tc>
        <w:tc>
          <w:tcPr>
            <w:tcW w:w="1785" w:type="dxa"/>
          </w:tcPr>
          <w:p w14:paraId="199D4416" w14:textId="77777777" w:rsidR="00DD0999" w:rsidRPr="0076096F" w:rsidRDefault="005C31DF" w:rsidP="007906B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Simplified Arabic" w:hAnsi="Traditional Arabic" w:cs="Traditional Arabic"/>
                <w:color w:val="000000" w:themeColor="text1"/>
                <w:sz w:val="24"/>
                <w:szCs w:val="24"/>
                <w:lang w:val="en-US"/>
              </w:rPr>
            </w:pPr>
            <w:r w:rsidRPr="007906BE">
              <w:rPr>
                <w:rFonts w:ascii="Traditional Arabic" w:eastAsia="Simplified Arabic" w:hAnsi="Traditional Arabic" w:cs="Traditional Arabic" w:hint="cs"/>
                <w:color w:val="000000" w:themeColor="text1"/>
                <w:sz w:val="24"/>
                <w:szCs w:val="24"/>
              </w:rPr>
              <w:t>—</w:t>
            </w:r>
          </w:p>
        </w:tc>
        <w:tc>
          <w:tcPr>
            <w:tcW w:w="1290" w:type="dxa"/>
          </w:tcPr>
          <w:p w14:paraId="4149B6C4" w14:textId="77777777" w:rsidR="00DD0999" w:rsidRPr="007906BE" w:rsidRDefault="005C31DF" w:rsidP="007906B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تعطي الشركة الأولوية لاستقطاب الأفراد ذوي المهارات الإبداعية</w:t>
            </w:r>
          </w:p>
        </w:tc>
        <w:tc>
          <w:tcPr>
            <w:tcW w:w="2535" w:type="dxa"/>
          </w:tcPr>
          <w:p w14:paraId="43F54E93" w14:textId="77777777" w:rsidR="00DD0999" w:rsidRPr="007906BE" w:rsidRDefault="005C31DF" w:rsidP="007906B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Pr>
              <w:t>"The organization uses effective recruitment strategies to attract top talent"</w:t>
            </w:r>
          </w:p>
        </w:tc>
        <w:tc>
          <w:tcPr>
            <w:tcW w:w="1245" w:type="dxa"/>
          </w:tcPr>
          <w:p w14:paraId="34D44148" w14:textId="77777777" w:rsidR="00DD0999" w:rsidRPr="007906BE" w:rsidRDefault="005C31DF" w:rsidP="007906B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Pr>
              <w:t>Aina et al</w:t>
            </w:r>
            <w:r w:rsidRPr="007906BE">
              <w:rPr>
                <w:rFonts w:ascii="Traditional Arabic" w:eastAsia="Simplified Arabic" w:hAnsi="Traditional Arabic" w:cs="Traditional Arabic" w:hint="cs"/>
                <w:color w:val="000000" w:themeColor="text1"/>
                <w:sz w:val="24"/>
                <w:szCs w:val="24"/>
                <w:rtl/>
              </w:rPr>
              <w:t>. (</w:t>
            </w:r>
            <w:proofErr w:type="gramStart"/>
            <w:r w:rsidRPr="007906BE">
              <w:rPr>
                <w:rFonts w:ascii="Traditional Arabic" w:eastAsia="Simplified Arabic" w:hAnsi="Traditional Arabic" w:cs="Traditional Arabic" w:hint="cs"/>
                <w:color w:val="000000" w:themeColor="text1"/>
                <w:sz w:val="24"/>
                <w:szCs w:val="24"/>
                <w:rtl/>
              </w:rPr>
              <w:t>2020)،</w:t>
            </w:r>
            <w:proofErr w:type="gramEnd"/>
            <w:r w:rsidRPr="007906BE">
              <w:rPr>
                <w:rFonts w:ascii="Traditional Arabic" w:eastAsia="Simplified Arabic" w:hAnsi="Traditional Arabic" w:cs="Traditional Arabic" w:hint="cs"/>
                <w:color w:val="000000" w:themeColor="text1"/>
                <w:sz w:val="24"/>
                <w:szCs w:val="24"/>
                <w:rtl/>
              </w:rPr>
              <w:t xml:space="preserve"> ص16</w:t>
            </w:r>
          </w:p>
        </w:tc>
      </w:tr>
      <w:tr w:rsidR="00DD0999" w:rsidRPr="007906BE" w14:paraId="2D4C1B54" w14:textId="77777777" w:rsidTr="00DD099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85" w:type="dxa"/>
          </w:tcPr>
          <w:p w14:paraId="235A1FE8" w14:textId="77777777" w:rsidR="00DD0999" w:rsidRPr="007906BE" w:rsidRDefault="005C31DF" w:rsidP="007906BE">
            <w:pPr>
              <w:bidi/>
              <w:spacing w:line="360" w:lineRule="auto"/>
              <w:jc w:val="center"/>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b w:val="0"/>
                <w:bCs w:val="0"/>
                <w:color w:val="000000" w:themeColor="text1"/>
                <w:sz w:val="24"/>
                <w:szCs w:val="24"/>
                <w:rtl/>
              </w:rPr>
              <w:t>تطوير المواهب</w:t>
            </w:r>
          </w:p>
        </w:tc>
        <w:tc>
          <w:tcPr>
            <w:tcW w:w="750" w:type="dxa"/>
          </w:tcPr>
          <w:p w14:paraId="5386BAFB" w14:textId="77777777" w:rsidR="00DD0999" w:rsidRPr="007906BE" w:rsidRDefault="005C31DF" w:rsidP="007906B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Pr>
              <w:t>17</w:t>
            </w:r>
          </w:p>
        </w:tc>
        <w:tc>
          <w:tcPr>
            <w:tcW w:w="1785" w:type="dxa"/>
          </w:tcPr>
          <w:p w14:paraId="72C015C2" w14:textId="77777777" w:rsidR="00DD0999" w:rsidRPr="007906BE" w:rsidRDefault="005C31DF" w:rsidP="007906B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"تمتلك الشركة خطط سنوية لتدريب وتطوير المواهب البشرية ورفع مستواهم استنادا الى احتياجاتهم"</w:t>
            </w:r>
          </w:p>
        </w:tc>
        <w:tc>
          <w:tcPr>
            <w:tcW w:w="1290" w:type="dxa"/>
          </w:tcPr>
          <w:p w14:paraId="4E0FA6DE" w14:textId="77777777" w:rsidR="00DD0999" w:rsidRPr="007906BE" w:rsidRDefault="005C31DF" w:rsidP="007906B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توفر الشركة برامج تدريبية مستمرة للموظفين</w:t>
            </w:r>
          </w:p>
        </w:tc>
        <w:tc>
          <w:tcPr>
            <w:tcW w:w="2535" w:type="dxa"/>
          </w:tcPr>
          <w:p w14:paraId="498161FF" w14:textId="77777777" w:rsidR="00DD0999" w:rsidRPr="007906BE" w:rsidRDefault="005C31DF" w:rsidP="007906B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Pr>
              <w:t>—</w:t>
            </w:r>
          </w:p>
        </w:tc>
        <w:tc>
          <w:tcPr>
            <w:tcW w:w="1245" w:type="dxa"/>
          </w:tcPr>
          <w:p w14:paraId="03995B31" w14:textId="77777777" w:rsidR="00DD0999" w:rsidRPr="007906BE" w:rsidRDefault="005C31DF" w:rsidP="007906B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 xml:space="preserve">الطهراوي </w:t>
            </w:r>
            <w:proofErr w:type="spellStart"/>
            <w:r w:rsidRPr="007906BE">
              <w:rPr>
                <w:rFonts w:ascii="Traditional Arabic" w:eastAsia="Simplified Arabic" w:hAnsi="Traditional Arabic" w:cs="Traditional Arabic" w:hint="cs"/>
                <w:color w:val="000000" w:themeColor="text1"/>
                <w:sz w:val="24"/>
                <w:szCs w:val="24"/>
                <w:rtl/>
              </w:rPr>
              <w:t>والضلاعين</w:t>
            </w:r>
            <w:proofErr w:type="spellEnd"/>
            <w:r w:rsidRPr="007906BE">
              <w:rPr>
                <w:rFonts w:ascii="Traditional Arabic" w:eastAsia="Simplified Arabic" w:hAnsi="Traditional Arabic" w:cs="Traditional Arabic" w:hint="cs"/>
                <w:color w:val="000000" w:themeColor="text1"/>
                <w:sz w:val="24"/>
                <w:szCs w:val="24"/>
                <w:rtl/>
              </w:rPr>
              <w:t xml:space="preserve"> (2023)، ص6</w:t>
            </w:r>
          </w:p>
        </w:tc>
      </w:tr>
      <w:tr w:rsidR="00DD0999" w:rsidRPr="007906BE" w14:paraId="2AA5B328" w14:textId="77777777" w:rsidTr="00DD0999">
        <w:tc>
          <w:tcPr>
            <w:cnfStyle w:val="001000000000" w:firstRow="0" w:lastRow="0" w:firstColumn="1" w:lastColumn="0" w:oddVBand="0" w:evenVBand="0" w:oddHBand="0" w:evenHBand="0" w:firstRowFirstColumn="0" w:firstRowLastColumn="0" w:lastRowFirstColumn="0" w:lastRowLastColumn="0"/>
            <w:tcW w:w="885" w:type="dxa"/>
          </w:tcPr>
          <w:p w14:paraId="5BC125A7" w14:textId="77777777" w:rsidR="00DD0999" w:rsidRPr="007906BE" w:rsidRDefault="005C31DF" w:rsidP="007906BE">
            <w:pPr>
              <w:bidi/>
              <w:spacing w:line="360" w:lineRule="auto"/>
              <w:jc w:val="center"/>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b w:val="0"/>
                <w:bCs w:val="0"/>
                <w:color w:val="000000" w:themeColor="text1"/>
                <w:sz w:val="24"/>
                <w:szCs w:val="24"/>
                <w:rtl/>
              </w:rPr>
              <w:lastRenderedPageBreak/>
              <w:t>تطوير المواهب</w:t>
            </w:r>
          </w:p>
        </w:tc>
        <w:tc>
          <w:tcPr>
            <w:tcW w:w="750" w:type="dxa"/>
          </w:tcPr>
          <w:p w14:paraId="1BCE6417" w14:textId="77777777" w:rsidR="00DD0999" w:rsidRPr="007906BE" w:rsidRDefault="005C31DF" w:rsidP="007906B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Pr>
              <w:t>18</w:t>
            </w:r>
          </w:p>
        </w:tc>
        <w:tc>
          <w:tcPr>
            <w:tcW w:w="1785" w:type="dxa"/>
          </w:tcPr>
          <w:p w14:paraId="57E299D3" w14:textId="77777777" w:rsidR="00DD0999" w:rsidRPr="007906BE" w:rsidRDefault="005C31DF" w:rsidP="007906B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"تستخدم إدارة الشركة الطرق الإدارية الحديثة في حفز القدرات الإبداعية وحل المشكلات المرتبطة بالعمل"</w:t>
            </w:r>
          </w:p>
        </w:tc>
        <w:tc>
          <w:tcPr>
            <w:tcW w:w="1290" w:type="dxa"/>
          </w:tcPr>
          <w:p w14:paraId="2B341AD5" w14:textId="77777777" w:rsidR="00DD0999" w:rsidRPr="007906BE" w:rsidRDefault="005C31DF" w:rsidP="007906B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تشجع الشركة الموظفين على تنمية مهاراتهم المهنية</w:t>
            </w:r>
          </w:p>
        </w:tc>
        <w:tc>
          <w:tcPr>
            <w:tcW w:w="2535" w:type="dxa"/>
          </w:tcPr>
          <w:p w14:paraId="08F6156E" w14:textId="77777777" w:rsidR="00DD0999" w:rsidRPr="007906BE" w:rsidRDefault="005C31DF" w:rsidP="007906B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Pr>
              <w:t>—</w:t>
            </w:r>
          </w:p>
        </w:tc>
        <w:tc>
          <w:tcPr>
            <w:tcW w:w="1245" w:type="dxa"/>
          </w:tcPr>
          <w:p w14:paraId="63A0CB57" w14:textId="77777777" w:rsidR="00DD0999" w:rsidRPr="007906BE" w:rsidRDefault="005C31DF" w:rsidP="007906B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 xml:space="preserve">الطهراوي </w:t>
            </w:r>
            <w:proofErr w:type="spellStart"/>
            <w:r w:rsidRPr="007906BE">
              <w:rPr>
                <w:rFonts w:ascii="Traditional Arabic" w:eastAsia="Simplified Arabic" w:hAnsi="Traditional Arabic" w:cs="Traditional Arabic" w:hint="cs"/>
                <w:color w:val="000000" w:themeColor="text1"/>
                <w:sz w:val="24"/>
                <w:szCs w:val="24"/>
                <w:rtl/>
              </w:rPr>
              <w:t>والضلاعين</w:t>
            </w:r>
            <w:proofErr w:type="spellEnd"/>
            <w:r w:rsidRPr="007906BE">
              <w:rPr>
                <w:rFonts w:ascii="Traditional Arabic" w:eastAsia="Simplified Arabic" w:hAnsi="Traditional Arabic" w:cs="Traditional Arabic" w:hint="cs"/>
                <w:color w:val="000000" w:themeColor="text1"/>
                <w:sz w:val="24"/>
                <w:szCs w:val="24"/>
                <w:rtl/>
              </w:rPr>
              <w:t xml:space="preserve"> (2023)، ص6</w:t>
            </w:r>
          </w:p>
        </w:tc>
      </w:tr>
      <w:tr w:rsidR="00DD0999" w:rsidRPr="007906BE" w14:paraId="544F509C" w14:textId="77777777" w:rsidTr="00DD099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85" w:type="dxa"/>
          </w:tcPr>
          <w:p w14:paraId="31D6C43F" w14:textId="77777777" w:rsidR="00DD0999" w:rsidRPr="007906BE" w:rsidRDefault="005C31DF" w:rsidP="007906BE">
            <w:pPr>
              <w:bidi/>
              <w:spacing w:line="360" w:lineRule="auto"/>
              <w:jc w:val="center"/>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b w:val="0"/>
                <w:bCs w:val="0"/>
                <w:color w:val="000000" w:themeColor="text1"/>
                <w:sz w:val="24"/>
                <w:szCs w:val="24"/>
                <w:rtl/>
              </w:rPr>
              <w:t>تطوير المواهب</w:t>
            </w:r>
          </w:p>
        </w:tc>
        <w:tc>
          <w:tcPr>
            <w:tcW w:w="750" w:type="dxa"/>
          </w:tcPr>
          <w:p w14:paraId="17338001" w14:textId="77777777" w:rsidR="00DD0999" w:rsidRPr="007906BE" w:rsidRDefault="005C31DF" w:rsidP="007906B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Pr>
              <w:t>19</w:t>
            </w:r>
          </w:p>
        </w:tc>
        <w:tc>
          <w:tcPr>
            <w:tcW w:w="1785" w:type="dxa"/>
          </w:tcPr>
          <w:p w14:paraId="2DC2550C" w14:textId="77777777" w:rsidR="00DD0999" w:rsidRPr="007906BE" w:rsidRDefault="005C31DF" w:rsidP="007906B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Pr>
              <w:t>—</w:t>
            </w:r>
          </w:p>
        </w:tc>
        <w:tc>
          <w:tcPr>
            <w:tcW w:w="1290" w:type="dxa"/>
          </w:tcPr>
          <w:p w14:paraId="1345670F" w14:textId="77777777" w:rsidR="00DD0999" w:rsidRPr="007906BE" w:rsidRDefault="005C31DF" w:rsidP="007906B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توفر الشركة فرصًا واضحة للتطور والترقي الوظيفي</w:t>
            </w:r>
          </w:p>
        </w:tc>
        <w:tc>
          <w:tcPr>
            <w:tcW w:w="2535" w:type="dxa"/>
          </w:tcPr>
          <w:p w14:paraId="688F58AE" w14:textId="77777777" w:rsidR="00DD0999" w:rsidRPr="007906BE" w:rsidRDefault="005C31DF" w:rsidP="007906B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Pr>
              <w:t>"The organization provides continuous learning opportunities to enhance employee capabilities"</w:t>
            </w:r>
          </w:p>
        </w:tc>
        <w:tc>
          <w:tcPr>
            <w:tcW w:w="1245" w:type="dxa"/>
          </w:tcPr>
          <w:p w14:paraId="5E49E7D2" w14:textId="77777777" w:rsidR="00DD0999" w:rsidRPr="007906BE" w:rsidRDefault="005C31DF" w:rsidP="007906B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Pr>
              <w:t>Aina et al</w:t>
            </w:r>
            <w:r w:rsidRPr="007906BE">
              <w:rPr>
                <w:rFonts w:ascii="Traditional Arabic" w:eastAsia="Simplified Arabic" w:hAnsi="Traditional Arabic" w:cs="Traditional Arabic" w:hint="cs"/>
                <w:color w:val="000000" w:themeColor="text1"/>
                <w:sz w:val="24"/>
                <w:szCs w:val="24"/>
                <w:rtl/>
              </w:rPr>
              <w:t>. (</w:t>
            </w:r>
            <w:proofErr w:type="gramStart"/>
            <w:r w:rsidRPr="007906BE">
              <w:rPr>
                <w:rFonts w:ascii="Traditional Arabic" w:eastAsia="Simplified Arabic" w:hAnsi="Traditional Arabic" w:cs="Traditional Arabic" w:hint="cs"/>
                <w:color w:val="000000" w:themeColor="text1"/>
                <w:sz w:val="24"/>
                <w:szCs w:val="24"/>
                <w:rtl/>
              </w:rPr>
              <w:t>2020)،</w:t>
            </w:r>
            <w:proofErr w:type="gramEnd"/>
            <w:r w:rsidRPr="007906BE">
              <w:rPr>
                <w:rFonts w:ascii="Traditional Arabic" w:eastAsia="Simplified Arabic" w:hAnsi="Traditional Arabic" w:cs="Traditional Arabic" w:hint="cs"/>
                <w:color w:val="000000" w:themeColor="text1"/>
                <w:sz w:val="24"/>
                <w:szCs w:val="24"/>
                <w:rtl/>
              </w:rPr>
              <w:t xml:space="preserve"> ص16</w:t>
            </w:r>
          </w:p>
        </w:tc>
      </w:tr>
      <w:tr w:rsidR="00DD0999" w:rsidRPr="007906BE" w14:paraId="423D2E5F" w14:textId="77777777" w:rsidTr="00DD0999">
        <w:tc>
          <w:tcPr>
            <w:cnfStyle w:val="001000000000" w:firstRow="0" w:lastRow="0" w:firstColumn="1" w:lastColumn="0" w:oddVBand="0" w:evenVBand="0" w:oddHBand="0" w:evenHBand="0" w:firstRowFirstColumn="0" w:firstRowLastColumn="0" w:lastRowFirstColumn="0" w:lastRowLastColumn="0"/>
            <w:tcW w:w="885" w:type="dxa"/>
          </w:tcPr>
          <w:p w14:paraId="01D44B0A" w14:textId="77777777" w:rsidR="00DD0999" w:rsidRPr="007906BE" w:rsidRDefault="005C31DF" w:rsidP="007906BE">
            <w:pPr>
              <w:bidi/>
              <w:spacing w:line="360" w:lineRule="auto"/>
              <w:jc w:val="center"/>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b w:val="0"/>
                <w:bCs w:val="0"/>
                <w:color w:val="000000" w:themeColor="text1"/>
                <w:sz w:val="24"/>
                <w:szCs w:val="24"/>
                <w:rtl/>
              </w:rPr>
              <w:t>تطوير المواهب</w:t>
            </w:r>
          </w:p>
        </w:tc>
        <w:tc>
          <w:tcPr>
            <w:tcW w:w="750" w:type="dxa"/>
          </w:tcPr>
          <w:p w14:paraId="484F745B" w14:textId="77777777" w:rsidR="00DD0999" w:rsidRPr="007906BE" w:rsidRDefault="005C31DF" w:rsidP="007906B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Pr>
              <w:t>20</w:t>
            </w:r>
          </w:p>
        </w:tc>
        <w:tc>
          <w:tcPr>
            <w:tcW w:w="1785" w:type="dxa"/>
          </w:tcPr>
          <w:p w14:paraId="2B2FA9F8" w14:textId="77777777" w:rsidR="00DD0999" w:rsidRPr="007906BE" w:rsidRDefault="005C31DF" w:rsidP="007906B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"تضع الشركة المعايير المناسبة لقياس أداء المواهب وتقديم الحوافز المادية والمعنوية للموهوبين بناء على أدائهم"</w:t>
            </w:r>
          </w:p>
        </w:tc>
        <w:tc>
          <w:tcPr>
            <w:tcW w:w="1290" w:type="dxa"/>
          </w:tcPr>
          <w:p w14:paraId="5E985094" w14:textId="77777777" w:rsidR="00DD0999" w:rsidRPr="007906BE" w:rsidRDefault="005C31DF" w:rsidP="007906B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تتابع الشركة نتائج التدريب لضمان الاستفادة منه</w:t>
            </w:r>
          </w:p>
        </w:tc>
        <w:tc>
          <w:tcPr>
            <w:tcW w:w="2535" w:type="dxa"/>
          </w:tcPr>
          <w:p w14:paraId="14583488" w14:textId="77777777" w:rsidR="00DD0999" w:rsidRPr="007906BE" w:rsidRDefault="005C31DF" w:rsidP="007906B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Pr>
              <w:t>—</w:t>
            </w:r>
          </w:p>
        </w:tc>
        <w:tc>
          <w:tcPr>
            <w:tcW w:w="1245" w:type="dxa"/>
          </w:tcPr>
          <w:p w14:paraId="16E3F510" w14:textId="77777777" w:rsidR="00DD0999" w:rsidRPr="007906BE" w:rsidRDefault="005C31DF" w:rsidP="007906B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 xml:space="preserve">الطهراوي </w:t>
            </w:r>
            <w:proofErr w:type="spellStart"/>
            <w:r w:rsidRPr="007906BE">
              <w:rPr>
                <w:rFonts w:ascii="Traditional Arabic" w:eastAsia="Simplified Arabic" w:hAnsi="Traditional Arabic" w:cs="Traditional Arabic" w:hint="cs"/>
                <w:color w:val="000000" w:themeColor="text1"/>
                <w:sz w:val="24"/>
                <w:szCs w:val="24"/>
                <w:rtl/>
              </w:rPr>
              <w:t>والضلاعين</w:t>
            </w:r>
            <w:proofErr w:type="spellEnd"/>
            <w:r w:rsidRPr="007906BE">
              <w:rPr>
                <w:rFonts w:ascii="Traditional Arabic" w:eastAsia="Simplified Arabic" w:hAnsi="Traditional Arabic" w:cs="Traditional Arabic" w:hint="cs"/>
                <w:color w:val="000000" w:themeColor="text1"/>
                <w:sz w:val="24"/>
                <w:szCs w:val="24"/>
                <w:rtl/>
              </w:rPr>
              <w:t xml:space="preserve"> (2023)، ص6</w:t>
            </w:r>
          </w:p>
        </w:tc>
      </w:tr>
      <w:tr w:rsidR="00DD0999" w:rsidRPr="007906BE" w14:paraId="25BF9CC3" w14:textId="77777777" w:rsidTr="00DD099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85" w:type="dxa"/>
          </w:tcPr>
          <w:p w14:paraId="4028B7E5" w14:textId="77777777" w:rsidR="00DD0999" w:rsidRPr="007906BE" w:rsidRDefault="005C31DF" w:rsidP="007906BE">
            <w:pPr>
              <w:bidi/>
              <w:spacing w:line="360" w:lineRule="auto"/>
              <w:jc w:val="center"/>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b w:val="0"/>
                <w:bCs w:val="0"/>
                <w:color w:val="000000" w:themeColor="text1"/>
                <w:sz w:val="24"/>
                <w:szCs w:val="24"/>
                <w:rtl/>
              </w:rPr>
              <w:t>تحفيز المواهب</w:t>
            </w:r>
          </w:p>
        </w:tc>
        <w:tc>
          <w:tcPr>
            <w:tcW w:w="750" w:type="dxa"/>
          </w:tcPr>
          <w:p w14:paraId="7523ADAC" w14:textId="77777777" w:rsidR="00DD0999" w:rsidRPr="007906BE" w:rsidRDefault="005C31DF" w:rsidP="007906B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Pr>
              <w:t>21</w:t>
            </w:r>
          </w:p>
        </w:tc>
        <w:tc>
          <w:tcPr>
            <w:tcW w:w="1785" w:type="dxa"/>
          </w:tcPr>
          <w:p w14:paraId="74CA8562" w14:textId="77777777" w:rsidR="00DD0999" w:rsidRPr="007906BE" w:rsidRDefault="005C31DF" w:rsidP="007906B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 xml:space="preserve">"تمنح إدارة الشركة الحوافز والمكافآت المادية والمعنوية لأصحاب الابتكارات </w:t>
            </w:r>
            <w:proofErr w:type="spellStart"/>
            <w:r w:rsidRPr="007906BE">
              <w:rPr>
                <w:rFonts w:ascii="Traditional Arabic" w:eastAsia="Simplified Arabic" w:hAnsi="Traditional Arabic" w:cs="Traditional Arabic" w:hint="cs"/>
                <w:color w:val="000000" w:themeColor="text1"/>
                <w:sz w:val="24"/>
                <w:szCs w:val="24"/>
                <w:rtl/>
              </w:rPr>
              <w:t>والابداعات</w:t>
            </w:r>
            <w:proofErr w:type="spellEnd"/>
            <w:r w:rsidRPr="007906BE">
              <w:rPr>
                <w:rFonts w:ascii="Traditional Arabic" w:eastAsia="Simplified Arabic" w:hAnsi="Traditional Arabic" w:cs="Traditional Arabic" w:hint="cs"/>
                <w:color w:val="000000" w:themeColor="text1"/>
                <w:sz w:val="24"/>
                <w:szCs w:val="24"/>
                <w:rtl/>
              </w:rPr>
              <w:t xml:space="preserve"> في الشركة لتحفيزهم للوصول الى مستوى الموهوبين"</w:t>
            </w:r>
          </w:p>
        </w:tc>
        <w:tc>
          <w:tcPr>
            <w:tcW w:w="1290" w:type="dxa"/>
          </w:tcPr>
          <w:p w14:paraId="186C0201" w14:textId="77777777" w:rsidR="00DD0999" w:rsidRPr="007906BE" w:rsidRDefault="005C31DF" w:rsidP="007906B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تمنح الشركة حوافز عادلة تشجع الموظفين</w:t>
            </w:r>
          </w:p>
        </w:tc>
        <w:tc>
          <w:tcPr>
            <w:tcW w:w="2535" w:type="dxa"/>
          </w:tcPr>
          <w:p w14:paraId="0295AE84" w14:textId="77777777" w:rsidR="00DD0999" w:rsidRPr="007906BE" w:rsidRDefault="005C31DF" w:rsidP="007906B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Pr>
              <w:t>—</w:t>
            </w:r>
          </w:p>
        </w:tc>
        <w:tc>
          <w:tcPr>
            <w:tcW w:w="1245" w:type="dxa"/>
          </w:tcPr>
          <w:p w14:paraId="4354C2BD" w14:textId="77777777" w:rsidR="00DD0999" w:rsidRPr="007906BE" w:rsidRDefault="005C31DF" w:rsidP="007906B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 xml:space="preserve">الطهراوي </w:t>
            </w:r>
            <w:proofErr w:type="spellStart"/>
            <w:r w:rsidRPr="007906BE">
              <w:rPr>
                <w:rFonts w:ascii="Traditional Arabic" w:eastAsia="Simplified Arabic" w:hAnsi="Traditional Arabic" w:cs="Traditional Arabic" w:hint="cs"/>
                <w:color w:val="000000" w:themeColor="text1"/>
                <w:sz w:val="24"/>
                <w:szCs w:val="24"/>
                <w:rtl/>
              </w:rPr>
              <w:t>والضلاعين</w:t>
            </w:r>
            <w:proofErr w:type="spellEnd"/>
            <w:r w:rsidRPr="007906BE">
              <w:rPr>
                <w:rFonts w:ascii="Traditional Arabic" w:eastAsia="Simplified Arabic" w:hAnsi="Traditional Arabic" w:cs="Traditional Arabic" w:hint="cs"/>
                <w:color w:val="000000" w:themeColor="text1"/>
                <w:sz w:val="24"/>
                <w:szCs w:val="24"/>
                <w:rtl/>
              </w:rPr>
              <w:t xml:space="preserve"> (2023)، ص6</w:t>
            </w:r>
          </w:p>
        </w:tc>
      </w:tr>
      <w:tr w:rsidR="00DD0999" w:rsidRPr="007906BE" w14:paraId="52F6F552" w14:textId="77777777" w:rsidTr="00DD0999">
        <w:tc>
          <w:tcPr>
            <w:cnfStyle w:val="001000000000" w:firstRow="0" w:lastRow="0" w:firstColumn="1" w:lastColumn="0" w:oddVBand="0" w:evenVBand="0" w:oddHBand="0" w:evenHBand="0" w:firstRowFirstColumn="0" w:firstRowLastColumn="0" w:lastRowFirstColumn="0" w:lastRowLastColumn="0"/>
            <w:tcW w:w="885" w:type="dxa"/>
          </w:tcPr>
          <w:p w14:paraId="42EDB5FD" w14:textId="77777777" w:rsidR="00DD0999" w:rsidRPr="007906BE" w:rsidRDefault="005C31DF" w:rsidP="007906BE">
            <w:pPr>
              <w:bidi/>
              <w:spacing w:line="360" w:lineRule="auto"/>
              <w:jc w:val="center"/>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b w:val="0"/>
                <w:bCs w:val="0"/>
                <w:color w:val="000000" w:themeColor="text1"/>
                <w:sz w:val="24"/>
                <w:szCs w:val="24"/>
                <w:rtl/>
              </w:rPr>
              <w:t>تحفيز المواهب</w:t>
            </w:r>
          </w:p>
        </w:tc>
        <w:tc>
          <w:tcPr>
            <w:tcW w:w="750" w:type="dxa"/>
          </w:tcPr>
          <w:p w14:paraId="346B79E3" w14:textId="77777777" w:rsidR="00DD0999" w:rsidRPr="007906BE" w:rsidRDefault="005C31DF" w:rsidP="007906B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Pr>
              <w:t>22</w:t>
            </w:r>
          </w:p>
        </w:tc>
        <w:tc>
          <w:tcPr>
            <w:tcW w:w="1785" w:type="dxa"/>
          </w:tcPr>
          <w:p w14:paraId="1A2FBE2D" w14:textId="77777777" w:rsidR="00DD0999" w:rsidRPr="007906BE" w:rsidRDefault="005C31DF" w:rsidP="007906B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"تعمل الجامعة على خلق بيئة عمل محفزة ومشجعة على الإبداع"</w:t>
            </w:r>
          </w:p>
        </w:tc>
        <w:tc>
          <w:tcPr>
            <w:tcW w:w="1290" w:type="dxa"/>
          </w:tcPr>
          <w:p w14:paraId="349F8D7B" w14:textId="77777777" w:rsidR="00DD0999" w:rsidRPr="007906BE" w:rsidRDefault="005C31DF" w:rsidP="007906B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تعمل الشركة على تعزيز بيئة داعمة للإبداع</w:t>
            </w:r>
          </w:p>
        </w:tc>
        <w:tc>
          <w:tcPr>
            <w:tcW w:w="2535" w:type="dxa"/>
          </w:tcPr>
          <w:p w14:paraId="680365F2" w14:textId="77777777" w:rsidR="00DD0999" w:rsidRPr="007906BE" w:rsidRDefault="005C31DF" w:rsidP="007906B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Pr>
              <w:t>—</w:t>
            </w:r>
          </w:p>
        </w:tc>
        <w:tc>
          <w:tcPr>
            <w:tcW w:w="1245" w:type="dxa"/>
          </w:tcPr>
          <w:p w14:paraId="656AF2F1" w14:textId="77777777" w:rsidR="00DD0999" w:rsidRPr="007906BE" w:rsidRDefault="005C31DF" w:rsidP="007906B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 xml:space="preserve">النسور </w:t>
            </w:r>
            <w:proofErr w:type="spellStart"/>
            <w:r w:rsidRPr="007906BE">
              <w:rPr>
                <w:rFonts w:ascii="Traditional Arabic" w:eastAsia="Simplified Arabic" w:hAnsi="Traditional Arabic" w:cs="Traditional Arabic" w:hint="cs"/>
                <w:color w:val="000000" w:themeColor="text1"/>
                <w:sz w:val="24"/>
                <w:szCs w:val="24"/>
                <w:rtl/>
              </w:rPr>
              <w:t>وأبوتاية</w:t>
            </w:r>
            <w:proofErr w:type="spellEnd"/>
            <w:r w:rsidRPr="007906BE">
              <w:rPr>
                <w:rFonts w:ascii="Traditional Arabic" w:eastAsia="Simplified Arabic" w:hAnsi="Traditional Arabic" w:cs="Traditional Arabic" w:hint="cs"/>
                <w:color w:val="000000" w:themeColor="text1"/>
                <w:sz w:val="24"/>
                <w:szCs w:val="24"/>
                <w:rtl/>
              </w:rPr>
              <w:t xml:space="preserve"> (2023)، ص119</w:t>
            </w:r>
          </w:p>
        </w:tc>
      </w:tr>
      <w:tr w:rsidR="00DD0999" w:rsidRPr="007906BE" w14:paraId="0C083428" w14:textId="77777777" w:rsidTr="00DD099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85" w:type="dxa"/>
          </w:tcPr>
          <w:p w14:paraId="672E2899" w14:textId="77777777" w:rsidR="00DD0999" w:rsidRPr="007906BE" w:rsidRDefault="005C31DF" w:rsidP="007906BE">
            <w:pPr>
              <w:bidi/>
              <w:spacing w:line="360" w:lineRule="auto"/>
              <w:jc w:val="center"/>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b w:val="0"/>
                <w:bCs w:val="0"/>
                <w:color w:val="000000" w:themeColor="text1"/>
                <w:sz w:val="24"/>
                <w:szCs w:val="24"/>
                <w:rtl/>
              </w:rPr>
              <w:lastRenderedPageBreak/>
              <w:t>تحفيز المواهب</w:t>
            </w:r>
          </w:p>
        </w:tc>
        <w:tc>
          <w:tcPr>
            <w:tcW w:w="750" w:type="dxa"/>
          </w:tcPr>
          <w:p w14:paraId="70D85F4E" w14:textId="77777777" w:rsidR="00DD0999" w:rsidRPr="007906BE" w:rsidRDefault="005C31DF" w:rsidP="007906B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Pr>
              <w:t>23</w:t>
            </w:r>
          </w:p>
        </w:tc>
        <w:tc>
          <w:tcPr>
            <w:tcW w:w="1785" w:type="dxa"/>
          </w:tcPr>
          <w:p w14:paraId="37CD187D" w14:textId="77777777" w:rsidR="00DD0999" w:rsidRPr="007906BE" w:rsidRDefault="005C31DF" w:rsidP="007906B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"تمنح الجامعة الموظفين الموهوبين فرصاً للمشاركة في القرارات الاستراتيجية"</w:t>
            </w:r>
          </w:p>
        </w:tc>
        <w:tc>
          <w:tcPr>
            <w:tcW w:w="1290" w:type="dxa"/>
          </w:tcPr>
          <w:p w14:paraId="5231557E" w14:textId="77777777" w:rsidR="00DD0999" w:rsidRPr="007906BE" w:rsidRDefault="005C31DF" w:rsidP="007906B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تشجع الشركة الموظفين على المشاركة في صنع القرار</w:t>
            </w:r>
          </w:p>
        </w:tc>
        <w:tc>
          <w:tcPr>
            <w:tcW w:w="2535" w:type="dxa"/>
          </w:tcPr>
          <w:p w14:paraId="49A993B2" w14:textId="77777777" w:rsidR="00DD0999" w:rsidRPr="007906BE" w:rsidRDefault="005C31DF" w:rsidP="007906B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Pr>
              <w:t>—</w:t>
            </w:r>
          </w:p>
        </w:tc>
        <w:tc>
          <w:tcPr>
            <w:tcW w:w="1245" w:type="dxa"/>
          </w:tcPr>
          <w:p w14:paraId="0993F41A" w14:textId="77777777" w:rsidR="00DD0999" w:rsidRPr="007906BE" w:rsidRDefault="005C31DF" w:rsidP="007906BE">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 xml:space="preserve">النسور </w:t>
            </w:r>
            <w:proofErr w:type="spellStart"/>
            <w:r w:rsidRPr="007906BE">
              <w:rPr>
                <w:rFonts w:ascii="Traditional Arabic" w:eastAsia="Simplified Arabic" w:hAnsi="Traditional Arabic" w:cs="Traditional Arabic" w:hint="cs"/>
                <w:color w:val="000000" w:themeColor="text1"/>
                <w:sz w:val="24"/>
                <w:szCs w:val="24"/>
                <w:rtl/>
              </w:rPr>
              <w:t>وأبوتاية</w:t>
            </w:r>
            <w:proofErr w:type="spellEnd"/>
            <w:r w:rsidRPr="007906BE">
              <w:rPr>
                <w:rFonts w:ascii="Traditional Arabic" w:eastAsia="Simplified Arabic" w:hAnsi="Traditional Arabic" w:cs="Traditional Arabic" w:hint="cs"/>
                <w:color w:val="000000" w:themeColor="text1"/>
                <w:sz w:val="24"/>
                <w:szCs w:val="24"/>
                <w:rtl/>
              </w:rPr>
              <w:t xml:space="preserve"> (2023)، ص119</w:t>
            </w:r>
          </w:p>
        </w:tc>
      </w:tr>
      <w:tr w:rsidR="00DD0999" w:rsidRPr="007906BE" w14:paraId="5542D8A2" w14:textId="77777777" w:rsidTr="00DD0999">
        <w:tc>
          <w:tcPr>
            <w:cnfStyle w:val="001000000000" w:firstRow="0" w:lastRow="0" w:firstColumn="1" w:lastColumn="0" w:oddVBand="0" w:evenVBand="0" w:oddHBand="0" w:evenHBand="0" w:firstRowFirstColumn="0" w:firstRowLastColumn="0" w:lastRowFirstColumn="0" w:lastRowLastColumn="0"/>
            <w:tcW w:w="885" w:type="dxa"/>
          </w:tcPr>
          <w:p w14:paraId="31C5AA8A" w14:textId="77777777" w:rsidR="00DD0999" w:rsidRPr="007906BE" w:rsidRDefault="005C31DF" w:rsidP="007906BE">
            <w:pPr>
              <w:bidi/>
              <w:spacing w:line="360" w:lineRule="auto"/>
              <w:jc w:val="center"/>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b w:val="0"/>
                <w:bCs w:val="0"/>
                <w:color w:val="000000" w:themeColor="text1"/>
                <w:sz w:val="24"/>
                <w:szCs w:val="24"/>
                <w:rtl/>
              </w:rPr>
              <w:t>تحفيز المواهب</w:t>
            </w:r>
          </w:p>
        </w:tc>
        <w:tc>
          <w:tcPr>
            <w:tcW w:w="750" w:type="dxa"/>
          </w:tcPr>
          <w:p w14:paraId="072C38F8" w14:textId="77777777" w:rsidR="00DD0999" w:rsidRPr="007906BE" w:rsidRDefault="005C31DF" w:rsidP="007906B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Pr>
              <w:t>24</w:t>
            </w:r>
          </w:p>
        </w:tc>
        <w:tc>
          <w:tcPr>
            <w:tcW w:w="1785" w:type="dxa"/>
          </w:tcPr>
          <w:p w14:paraId="4692247C" w14:textId="77777777" w:rsidR="00DD0999" w:rsidRPr="007906BE" w:rsidRDefault="005C31DF" w:rsidP="007906B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Pr>
              <w:t>—</w:t>
            </w:r>
          </w:p>
        </w:tc>
        <w:tc>
          <w:tcPr>
            <w:tcW w:w="1290" w:type="dxa"/>
          </w:tcPr>
          <w:p w14:paraId="6F8E9132" w14:textId="77777777" w:rsidR="00DD0999" w:rsidRPr="007906BE" w:rsidRDefault="005C31DF" w:rsidP="007906B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تعتمد الشركة سياسات تحفز الالتزام الوظيفي والولاء</w:t>
            </w:r>
          </w:p>
        </w:tc>
        <w:tc>
          <w:tcPr>
            <w:tcW w:w="2535" w:type="dxa"/>
          </w:tcPr>
          <w:p w14:paraId="4B65176F" w14:textId="77777777" w:rsidR="00DD0999" w:rsidRPr="007906BE" w:rsidRDefault="005C31DF" w:rsidP="007906B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Pr>
              <w:t>"The organization implements strategies to retain talented employees through competitive compensation and career development"</w:t>
            </w:r>
          </w:p>
        </w:tc>
        <w:tc>
          <w:tcPr>
            <w:tcW w:w="1245" w:type="dxa"/>
          </w:tcPr>
          <w:p w14:paraId="0040E94D" w14:textId="77777777" w:rsidR="00DD0999" w:rsidRPr="007906BE" w:rsidRDefault="005C31DF" w:rsidP="007906BE">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Pr>
              <w:t>Aina et al</w:t>
            </w:r>
            <w:r w:rsidRPr="007906BE">
              <w:rPr>
                <w:rFonts w:ascii="Traditional Arabic" w:eastAsia="Simplified Arabic" w:hAnsi="Traditional Arabic" w:cs="Traditional Arabic" w:hint="cs"/>
                <w:color w:val="000000" w:themeColor="text1"/>
                <w:sz w:val="24"/>
                <w:szCs w:val="24"/>
                <w:rtl/>
              </w:rPr>
              <w:t>. (</w:t>
            </w:r>
            <w:proofErr w:type="gramStart"/>
            <w:r w:rsidRPr="007906BE">
              <w:rPr>
                <w:rFonts w:ascii="Traditional Arabic" w:eastAsia="Simplified Arabic" w:hAnsi="Traditional Arabic" w:cs="Traditional Arabic" w:hint="cs"/>
                <w:color w:val="000000" w:themeColor="text1"/>
                <w:sz w:val="24"/>
                <w:szCs w:val="24"/>
                <w:rtl/>
              </w:rPr>
              <w:t>2020)،</w:t>
            </w:r>
            <w:proofErr w:type="gramEnd"/>
            <w:r w:rsidRPr="007906BE">
              <w:rPr>
                <w:rFonts w:ascii="Traditional Arabic" w:eastAsia="Simplified Arabic" w:hAnsi="Traditional Arabic" w:cs="Traditional Arabic" w:hint="cs"/>
                <w:color w:val="000000" w:themeColor="text1"/>
                <w:sz w:val="24"/>
                <w:szCs w:val="24"/>
                <w:rtl/>
              </w:rPr>
              <w:t xml:space="preserve"> ص16</w:t>
            </w:r>
          </w:p>
        </w:tc>
      </w:tr>
    </w:tbl>
    <w:p w14:paraId="007D9866" w14:textId="77777777" w:rsidR="00DD0999" w:rsidRPr="007906BE" w:rsidRDefault="005C31DF" w:rsidP="007906BE">
      <w:pPr>
        <w:bidi/>
        <w:spacing w:before="280" w:after="280" w:line="360" w:lineRule="auto"/>
        <w:jc w:val="center"/>
        <w:rPr>
          <w:rFonts w:ascii="Traditional Arabic" w:eastAsia="Times New Roman" w:hAnsi="Traditional Arabic" w:cs="Traditional Arabic" w:hint="cs"/>
          <w:b/>
          <w:bCs/>
          <w:color w:val="000000" w:themeColor="text1"/>
          <w:sz w:val="24"/>
          <w:szCs w:val="24"/>
        </w:rPr>
      </w:pPr>
      <w:r w:rsidRPr="007906BE">
        <w:rPr>
          <w:rFonts w:ascii="Traditional Arabic" w:eastAsia="Times New Roman" w:hAnsi="Traditional Arabic" w:cs="Traditional Arabic" w:hint="cs"/>
          <w:b/>
          <w:bCs/>
          <w:color w:val="000000" w:themeColor="text1"/>
          <w:sz w:val="24"/>
          <w:szCs w:val="24"/>
          <w:rtl/>
        </w:rPr>
        <w:t xml:space="preserve">ثالثاً: المتغير التابع - الرشاقة التنظيمية </w:t>
      </w:r>
    </w:p>
    <w:tbl>
      <w:tblPr>
        <w:tblStyle w:val="af8"/>
        <w:bidiVisual/>
        <w:tblW w:w="8490" w:type="dxa"/>
        <w:tblInd w:w="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0"/>
        <w:gridCol w:w="765"/>
        <w:gridCol w:w="1605"/>
        <w:gridCol w:w="1290"/>
        <w:gridCol w:w="2670"/>
        <w:gridCol w:w="1230"/>
      </w:tblGrid>
      <w:tr w:rsidR="00DD0999" w:rsidRPr="007906BE" w14:paraId="71515437" w14:textId="77777777">
        <w:tc>
          <w:tcPr>
            <w:tcW w:w="930" w:type="dxa"/>
            <w:shd w:val="clear" w:color="auto" w:fill="D9D9D9"/>
          </w:tcPr>
          <w:p w14:paraId="6D4C1EE0" w14:textId="77777777" w:rsidR="00DD0999" w:rsidRPr="007906BE" w:rsidRDefault="005C31DF" w:rsidP="007906BE">
            <w:pPr>
              <w:bidi/>
              <w:spacing w:line="360" w:lineRule="auto"/>
              <w:jc w:val="center"/>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البُعد</w:t>
            </w:r>
          </w:p>
        </w:tc>
        <w:tc>
          <w:tcPr>
            <w:tcW w:w="765" w:type="dxa"/>
            <w:shd w:val="clear" w:color="auto" w:fill="D9D9D9"/>
          </w:tcPr>
          <w:p w14:paraId="1C495C75" w14:textId="77777777" w:rsidR="00DD0999" w:rsidRPr="007906BE" w:rsidRDefault="005C31DF" w:rsidP="007906BE">
            <w:pPr>
              <w:bidi/>
              <w:spacing w:line="360" w:lineRule="auto"/>
              <w:jc w:val="center"/>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 xml:space="preserve">رقم </w:t>
            </w:r>
            <w:proofErr w:type="spellStart"/>
            <w:r w:rsidRPr="007906BE">
              <w:rPr>
                <w:rFonts w:ascii="Traditional Arabic" w:eastAsia="Simplified Arabic" w:hAnsi="Traditional Arabic" w:cs="Traditional Arabic" w:hint="cs"/>
                <w:color w:val="000000" w:themeColor="text1"/>
                <w:sz w:val="24"/>
                <w:szCs w:val="24"/>
                <w:rtl/>
              </w:rPr>
              <w:t>العباره</w:t>
            </w:r>
            <w:proofErr w:type="spellEnd"/>
          </w:p>
        </w:tc>
        <w:tc>
          <w:tcPr>
            <w:tcW w:w="1605" w:type="dxa"/>
            <w:shd w:val="clear" w:color="auto" w:fill="D9D9D9"/>
          </w:tcPr>
          <w:p w14:paraId="456CB4B8" w14:textId="77777777" w:rsidR="00DD0999" w:rsidRPr="007906BE" w:rsidRDefault="005C31DF" w:rsidP="007906BE">
            <w:pPr>
              <w:bidi/>
              <w:spacing w:line="360" w:lineRule="auto"/>
              <w:jc w:val="center"/>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العبارة الأصلية من الدراسة السابقة</w:t>
            </w:r>
          </w:p>
        </w:tc>
        <w:tc>
          <w:tcPr>
            <w:tcW w:w="1290" w:type="dxa"/>
            <w:shd w:val="clear" w:color="auto" w:fill="D9D9D9"/>
          </w:tcPr>
          <w:p w14:paraId="765DC3DE" w14:textId="77777777" w:rsidR="00DD0999" w:rsidRPr="007906BE" w:rsidRDefault="005C31DF" w:rsidP="007906BE">
            <w:pPr>
              <w:bidi/>
              <w:spacing w:line="360" w:lineRule="auto"/>
              <w:jc w:val="center"/>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العبارة بعد إعادة الصياغة (صياغة الباحث)</w:t>
            </w:r>
          </w:p>
        </w:tc>
        <w:tc>
          <w:tcPr>
            <w:tcW w:w="2670" w:type="dxa"/>
            <w:shd w:val="clear" w:color="auto" w:fill="D9D9D9"/>
          </w:tcPr>
          <w:p w14:paraId="0630115D" w14:textId="77777777" w:rsidR="00DD0999" w:rsidRPr="007906BE" w:rsidRDefault="005C31DF" w:rsidP="007906BE">
            <w:pPr>
              <w:bidi/>
              <w:spacing w:line="360" w:lineRule="auto"/>
              <w:jc w:val="center"/>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 xml:space="preserve">الأساس النظري المستخدم </w:t>
            </w:r>
          </w:p>
        </w:tc>
        <w:tc>
          <w:tcPr>
            <w:tcW w:w="1230" w:type="dxa"/>
            <w:shd w:val="clear" w:color="auto" w:fill="D9D9D9"/>
          </w:tcPr>
          <w:p w14:paraId="7D16DE0B" w14:textId="77777777" w:rsidR="00DD0999" w:rsidRPr="007906BE" w:rsidRDefault="005C31DF" w:rsidP="007906BE">
            <w:pPr>
              <w:bidi/>
              <w:spacing w:line="360" w:lineRule="auto"/>
              <w:jc w:val="center"/>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مرجع العبارة الأصلية (الباحث، السنة، الصفحة)</w:t>
            </w:r>
          </w:p>
        </w:tc>
      </w:tr>
      <w:tr w:rsidR="00DD0999" w:rsidRPr="007906BE" w14:paraId="2892B458" w14:textId="77777777">
        <w:tc>
          <w:tcPr>
            <w:tcW w:w="930" w:type="dxa"/>
          </w:tcPr>
          <w:p w14:paraId="5818A45C" w14:textId="77777777" w:rsidR="00DD0999" w:rsidRPr="007906BE" w:rsidRDefault="005C31DF" w:rsidP="007906BE">
            <w:pPr>
              <w:bidi/>
              <w:spacing w:line="360" w:lineRule="auto"/>
              <w:jc w:val="center"/>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الحساسية للبيئة</w:t>
            </w:r>
          </w:p>
        </w:tc>
        <w:tc>
          <w:tcPr>
            <w:tcW w:w="765" w:type="dxa"/>
          </w:tcPr>
          <w:p w14:paraId="44664A4B" w14:textId="77777777" w:rsidR="00DD0999" w:rsidRPr="007906BE" w:rsidRDefault="005C31DF" w:rsidP="007906BE">
            <w:pPr>
              <w:bidi/>
              <w:spacing w:line="360" w:lineRule="auto"/>
              <w:jc w:val="center"/>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Pr>
              <w:t>25</w:t>
            </w:r>
          </w:p>
        </w:tc>
        <w:tc>
          <w:tcPr>
            <w:tcW w:w="1605" w:type="dxa"/>
          </w:tcPr>
          <w:p w14:paraId="233CF62A" w14:textId="77777777" w:rsidR="00DD0999" w:rsidRPr="007906BE" w:rsidRDefault="005C31DF" w:rsidP="007906BE">
            <w:pPr>
              <w:bidi/>
              <w:spacing w:line="360" w:lineRule="auto"/>
              <w:jc w:val="center"/>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"تمتلك المؤسسة القدرة على رصد التغيرات في بيئتها الخارجية"</w:t>
            </w:r>
          </w:p>
        </w:tc>
        <w:tc>
          <w:tcPr>
            <w:tcW w:w="1290" w:type="dxa"/>
          </w:tcPr>
          <w:p w14:paraId="74BC77B4" w14:textId="77777777" w:rsidR="00DD0999" w:rsidRPr="007906BE" w:rsidRDefault="005C31DF" w:rsidP="007906BE">
            <w:pPr>
              <w:bidi/>
              <w:spacing w:line="360" w:lineRule="auto"/>
              <w:jc w:val="center"/>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تستجيب الشركة بفعالية للتغيرات في بيئة العمل</w:t>
            </w:r>
          </w:p>
        </w:tc>
        <w:tc>
          <w:tcPr>
            <w:tcW w:w="2670" w:type="dxa"/>
          </w:tcPr>
          <w:p w14:paraId="7D493B68" w14:textId="77777777" w:rsidR="00DD0999" w:rsidRPr="007906BE" w:rsidRDefault="005C31DF" w:rsidP="007906BE">
            <w:pPr>
              <w:bidi/>
              <w:spacing w:line="360" w:lineRule="auto"/>
              <w:jc w:val="center"/>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Pr>
              <w:t>—</w:t>
            </w:r>
          </w:p>
        </w:tc>
        <w:tc>
          <w:tcPr>
            <w:tcW w:w="1230" w:type="dxa"/>
          </w:tcPr>
          <w:p w14:paraId="7D79111E" w14:textId="77777777" w:rsidR="00DD0999" w:rsidRPr="007906BE" w:rsidRDefault="005C31DF" w:rsidP="007906BE">
            <w:pPr>
              <w:bidi/>
              <w:spacing w:line="360" w:lineRule="auto"/>
              <w:jc w:val="center"/>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السنيد والحوامدة (2023)، ص137</w:t>
            </w:r>
          </w:p>
        </w:tc>
      </w:tr>
      <w:tr w:rsidR="00DD0999" w:rsidRPr="007906BE" w14:paraId="63E55F3C" w14:textId="77777777">
        <w:tc>
          <w:tcPr>
            <w:tcW w:w="930" w:type="dxa"/>
          </w:tcPr>
          <w:p w14:paraId="1F1D64F8" w14:textId="77777777" w:rsidR="00DD0999" w:rsidRPr="007906BE" w:rsidRDefault="005C31DF" w:rsidP="007906BE">
            <w:pPr>
              <w:bidi/>
              <w:spacing w:line="360" w:lineRule="auto"/>
              <w:jc w:val="center"/>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الحساسية للبيئة</w:t>
            </w:r>
          </w:p>
        </w:tc>
        <w:tc>
          <w:tcPr>
            <w:tcW w:w="765" w:type="dxa"/>
          </w:tcPr>
          <w:p w14:paraId="45B73F22" w14:textId="77777777" w:rsidR="00DD0999" w:rsidRPr="007906BE" w:rsidRDefault="005C31DF" w:rsidP="007906BE">
            <w:pPr>
              <w:bidi/>
              <w:spacing w:line="360" w:lineRule="auto"/>
              <w:jc w:val="center"/>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Pr>
              <w:t>26</w:t>
            </w:r>
          </w:p>
        </w:tc>
        <w:tc>
          <w:tcPr>
            <w:tcW w:w="1605" w:type="dxa"/>
          </w:tcPr>
          <w:p w14:paraId="21FDC84E" w14:textId="77777777" w:rsidR="00DD0999" w:rsidRPr="007906BE" w:rsidRDefault="005C31DF" w:rsidP="007906BE">
            <w:pPr>
              <w:bidi/>
              <w:spacing w:line="360" w:lineRule="auto"/>
              <w:jc w:val="center"/>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"تمتاز المؤسسة بسرعة متابعة التغيرات في بيئتها المحيطة"</w:t>
            </w:r>
          </w:p>
        </w:tc>
        <w:tc>
          <w:tcPr>
            <w:tcW w:w="1290" w:type="dxa"/>
          </w:tcPr>
          <w:p w14:paraId="1FFA20B8" w14:textId="77777777" w:rsidR="00DD0999" w:rsidRPr="007906BE" w:rsidRDefault="005C31DF" w:rsidP="007906BE">
            <w:pPr>
              <w:bidi/>
              <w:spacing w:line="360" w:lineRule="auto"/>
              <w:jc w:val="center"/>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تعمل الشركة على متابعة التطورات في مجال عملها</w:t>
            </w:r>
          </w:p>
        </w:tc>
        <w:tc>
          <w:tcPr>
            <w:tcW w:w="2670" w:type="dxa"/>
          </w:tcPr>
          <w:p w14:paraId="59C5F827" w14:textId="77777777" w:rsidR="00DD0999" w:rsidRPr="007906BE" w:rsidRDefault="005C31DF" w:rsidP="007906BE">
            <w:pPr>
              <w:bidi/>
              <w:spacing w:line="360" w:lineRule="auto"/>
              <w:jc w:val="center"/>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Pr>
              <w:t>—</w:t>
            </w:r>
          </w:p>
        </w:tc>
        <w:tc>
          <w:tcPr>
            <w:tcW w:w="1230" w:type="dxa"/>
          </w:tcPr>
          <w:p w14:paraId="1ACDCAAF" w14:textId="77777777" w:rsidR="00DD0999" w:rsidRPr="007906BE" w:rsidRDefault="005C31DF" w:rsidP="007906BE">
            <w:pPr>
              <w:bidi/>
              <w:spacing w:line="360" w:lineRule="auto"/>
              <w:jc w:val="center"/>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السنيد والحوامدة (2023)، ص137</w:t>
            </w:r>
          </w:p>
        </w:tc>
      </w:tr>
      <w:tr w:rsidR="00DD0999" w:rsidRPr="007906BE" w14:paraId="467F6B3B" w14:textId="77777777">
        <w:tc>
          <w:tcPr>
            <w:tcW w:w="930" w:type="dxa"/>
          </w:tcPr>
          <w:p w14:paraId="71835B75" w14:textId="77777777" w:rsidR="00DD0999" w:rsidRPr="007906BE" w:rsidRDefault="005C31DF" w:rsidP="007906BE">
            <w:pPr>
              <w:bidi/>
              <w:spacing w:line="360" w:lineRule="auto"/>
              <w:jc w:val="center"/>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الحساسية للبيئة</w:t>
            </w:r>
          </w:p>
        </w:tc>
        <w:tc>
          <w:tcPr>
            <w:tcW w:w="765" w:type="dxa"/>
          </w:tcPr>
          <w:p w14:paraId="57588F77" w14:textId="77777777" w:rsidR="00DD0999" w:rsidRPr="007906BE" w:rsidRDefault="005C31DF" w:rsidP="007906BE">
            <w:pPr>
              <w:bidi/>
              <w:spacing w:line="360" w:lineRule="auto"/>
              <w:jc w:val="center"/>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Pr>
              <w:t>27</w:t>
            </w:r>
          </w:p>
        </w:tc>
        <w:tc>
          <w:tcPr>
            <w:tcW w:w="1605" w:type="dxa"/>
          </w:tcPr>
          <w:p w14:paraId="7B849AB9" w14:textId="77777777" w:rsidR="00DD0999" w:rsidRPr="005A2F3E" w:rsidRDefault="005C31DF" w:rsidP="007906BE">
            <w:pPr>
              <w:bidi/>
              <w:spacing w:line="360" w:lineRule="auto"/>
              <w:jc w:val="center"/>
              <w:rPr>
                <w:rFonts w:ascii="Traditional Arabic" w:eastAsia="Simplified Arabic" w:hAnsi="Traditional Arabic" w:cs="Traditional Arabic"/>
                <w:color w:val="000000" w:themeColor="text1"/>
                <w:sz w:val="24"/>
                <w:szCs w:val="24"/>
                <w:lang w:val="en-US"/>
              </w:rPr>
            </w:pPr>
            <w:r w:rsidRPr="007906BE">
              <w:rPr>
                <w:rFonts w:ascii="Traditional Arabic" w:eastAsia="Simplified Arabic" w:hAnsi="Traditional Arabic" w:cs="Traditional Arabic" w:hint="cs"/>
                <w:color w:val="000000" w:themeColor="text1"/>
                <w:sz w:val="24"/>
                <w:szCs w:val="24"/>
              </w:rPr>
              <w:t>—</w:t>
            </w:r>
          </w:p>
        </w:tc>
        <w:tc>
          <w:tcPr>
            <w:tcW w:w="1290" w:type="dxa"/>
          </w:tcPr>
          <w:p w14:paraId="2930AAE3" w14:textId="77777777" w:rsidR="00DD0999" w:rsidRPr="007906BE" w:rsidRDefault="005C31DF" w:rsidP="007906BE">
            <w:pPr>
              <w:bidi/>
              <w:spacing w:line="360" w:lineRule="auto"/>
              <w:jc w:val="center"/>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 xml:space="preserve">تدرك الشركة التحديات </w:t>
            </w:r>
            <w:r w:rsidRPr="007906BE">
              <w:rPr>
                <w:rFonts w:ascii="Traditional Arabic" w:eastAsia="Simplified Arabic" w:hAnsi="Traditional Arabic" w:cs="Traditional Arabic" w:hint="cs"/>
                <w:color w:val="000000" w:themeColor="text1"/>
                <w:sz w:val="24"/>
                <w:szCs w:val="24"/>
                <w:rtl/>
              </w:rPr>
              <w:lastRenderedPageBreak/>
              <w:t>المستقبلية قبل حدوثها</w:t>
            </w:r>
          </w:p>
        </w:tc>
        <w:tc>
          <w:tcPr>
            <w:tcW w:w="2670" w:type="dxa"/>
          </w:tcPr>
          <w:p w14:paraId="4B188DB9" w14:textId="77777777" w:rsidR="00DD0999" w:rsidRPr="007906BE" w:rsidRDefault="005C31DF" w:rsidP="007906BE">
            <w:pPr>
              <w:bidi/>
              <w:spacing w:line="360" w:lineRule="auto"/>
              <w:jc w:val="center"/>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Pr>
              <w:lastRenderedPageBreak/>
              <w:t xml:space="preserve">"Sensing Agility: The ability to detect and scan </w:t>
            </w:r>
            <w:r w:rsidRPr="007906BE">
              <w:rPr>
                <w:rFonts w:ascii="Traditional Arabic" w:eastAsia="Simplified Arabic" w:hAnsi="Traditional Arabic" w:cs="Traditional Arabic" w:hint="cs"/>
                <w:color w:val="000000" w:themeColor="text1"/>
                <w:sz w:val="24"/>
                <w:szCs w:val="24"/>
              </w:rPr>
              <w:lastRenderedPageBreak/>
              <w:t>the environment for opportunities and threats"</w:t>
            </w:r>
          </w:p>
        </w:tc>
        <w:tc>
          <w:tcPr>
            <w:tcW w:w="1230" w:type="dxa"/>
          </w:tcPr>
          <w:p w14:paraId="0801C216" w14:textId="77777777" w:rsidR="00DD0999" w:rsidRPr="007906BE" w:rsidRDefault="005C31DF" w:rsidP="007906BE">
            <w:pPr>
              <w:bidi/>
              <w:spacing w:line="360" w:lineRule="auto"/>
              <w:jc w:val="center"/>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Pr>
              <w:lastRenderedPageBreak/>
              <w:t>Saad &amp; Al-</w:t>
            </w:r>
            <w:r w:rsidRPr="007906BE">
              <w:rPr>
                <w:rFonts w:ascii="Traditional Arabic" w:eastAsia="Simplified Arabic" w:hAnsi="Traditional Arabic" w:cs="Traditional Arabic" w:hint="cs"/>
                <w:color w:val="000000" w:themeColor="text1"/>
                <w:sz w:val="24"/>
                <w:szCs w:val="24"/>
              </w:rPr>
              <w:lastRenderedPageBreak/>
              <w:t>Naggar</w:t>
            </w:r>
            <w:r w:rsidRPr="007906BE">
              <w:rPr>
                <w:rFonts w:ascii="Traditional Arabic" w:eastAsia="Simplified Arabic" w:hAnsi="Traditional Arabic" w:cs="Traditional Arabic" w:hint="cs"/>
                <w:color w:val="000000" w:themeColor="text1"/>
                <w:sz w:val="24"/>
                <w:szCs w:val="24"/>
                <w:rtl/>
              </w:rPr>
              <w:t xml:space="preserve"> (</w:t>
            </w:r>
            <w:proofErr w:type="gramStart"/>
            <w:r w:rsidRPr="007906BE">
              <w:rPr>
                <w:rFonts w:ascii="Traditional Arabic" w:eastAsia="Simplified Arabic" w:hAnsi="Traditional Arabic" w:cs="Traditional Arabic" w:hint="cs"/>
                <w:color w:val="000000" w:themeColor="text1"/>
                <w:sz w:val="24"/>
                <w:szCs w:val="24"/>
                <w:rtl/>
              </w:rPr>
              <w:t>2023)،</w:t>
            </w:r>
            <w:proofErr w:type="gramEnd"/>
            <w:r w:rsidRPr="007906BE">
              <w:rPr>
                <w:rFonts w:ascii="Traditional Arabic" w:eastAsia="Simplified Arabic" w:hAnsi="Traditional Arabic" w:cs="Traditional Arabic" w:hint="cs"/>
                <w:color w:val="000000" w:themeColor="text1"/>
                <w:sz w:val="24"/>
                <w:szCs w:val="24"/>
                <w:rtl/>
              </w:rPr>
              <w:t xml:space="preserve"> ص4</w:t>
            </w:r>
          </w:p>
        </w:tc>
      </w:tr>
      <w:tr w:rsidR="00DD0999" w:rsidRPr="007906BE" w14:paraId="373ED4DC" w14:textId="77777777">
        <w:tc>
          <w:tcPr>
            <w:tcW w:w="930" w:type="dxa"/>
          </w:tcPr>
          <w:p w14:paraId="21419AD7" w14:textId="77777777" w:rsidR="00DD0999" w:rsidRPr="007906BE" w:rsidRDefault="005C31DF" w:rsidP="007906BE">
            <w:pPr>
              <w:bidi/>
              <w:spacing w:line="360" w:lineRule="auto"/>
              <w:jc w:val="center"/>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lastRenderedPageBreak/>
              <w:t>الحساسية للبيئة</w:t>
            </w:r>
          </w:p>
        </w:tc>
        <w:tc>
          <w:tcPr>
            <w:tcW w:w="765" w:type="dxa"/>
          </w:tcPr>
          <w:p w14:paraId="6CDDECDD" w14:textId="77777777" w:rsidR="00DD0999" w:rsidRPr="007906BE" w:rsidRDefault="005C31DF" w:rsidP="007906BE">
            <w:pPr>
              <w:bidi/>
              <w:spacing w:line="360" w:lineRule="auto"/>
              <w:jc w:val="center"/>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Pr>
              <w:t>28</w:t>
            </w:r>
          </w:p>
        </w:tc>
        <w:tc>
          <w:tcPr>
            <w:tcW w:w="1605" w:type="dxa"/>
          </w:tcPr>
          <w:p w14:paraId="18D4D46C" w14:textId="77777777" w:rsidR="00DD0999" w:rsidRPr="007906BE" w:rsidRDefault="005C31DF" w:rsidP="007906BE">
            <w:pPr>
              <w:bidi/>
              <w:spacing w:line="360" w:lineRule="auto"/>
              <w:jc w:val="center"/>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"تدعو المؤسسة إلى استغلال الفرص لتحقيق رغبات متلقي الخدمة"</w:t>
            </w:r>
          </w:p>
        </w:tc>
        <w:tc>
          <w:tcPr>
            <w:tcW w:w="1290" w:type="dxa"/>
          </w:tcPr>
          <w:p w14:paraId="37E5E98F" w14:textId="77777777" w:rsidR="00DD0999" w:rsidRPr="007906BE" w:rsidRDefault="005C31DF" w:rsidP="007906BE">
            <w:pPr>
              <w:bidi/>
              <w:spacing w:line="360" w:lineRule="auto"/>
              <w:jc w:val="center"/>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تتعامل الشركة مع المشكلات بشكل سريع وواضح</w:t>
            </w:r>
          </w:p>
        </w:tc>
        <w:tc>
          <w:tcPr>
            <w:tcW w:w="2670" w:type="dxa"/>
          </w:tcPr>
          <w:p w14:paraId="0A3DE0E1" w14:textId="77777777" w:rsidR="00DD0999" w:rsidRPr="007906BE" w:rsidRDefault="005C31DF" w:rsidP="007906BE">
            <w:pPr>
              <w:bidi/>
              <w:spacing w:line="360" w:lineRule="auto"/>
              <w:jc w:val="center"/>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Pr>
              <w:t>—</w:t>
            </w:r>
          </w:p>
        </w:tc>
        <w:tc>
          <w:tcPr>
            <w:tcW w:w="1230" w:type="dxa"/>
          </w:tcPr>
          <w:p w14:paraId="02E8C79F" w14:textId="77777777" w:rsidR="00DD0999" w:rsidRPr="007906BE" w:rsidRDefault="005C31DF" w:rsidP="007906BE">
            <w:pPr>
              <w:bidi/>
              <w:spacing w:line="360" w:lineRule="auto"/>
              <w:jc w:val="center"/>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السنيد والحوامدة (2023)، ص137</w:t>
            </w:r>
          </w:p>
        </w:tc>
      </w:tr>
      <w:tr w:rsidR="00DD0999" w:rsidRPr="007906BE" w14:paraId="36DB0F05" w14:textId="77777777">
        <w:tc>
          <w:tcPr>
            <w:tcW w:w="930" w:type="dxa"/>
          </w:tcPr>
          <w:p w14:paraId="0078DB50" w14:textId="77777777" w:rsidR="00DD0999" w:rsidRPr="007906BE" w:rsidRDefault="005C31DF" w:rsidP="007906BE">
            <w:pPr>
              <w:bidi/>
              <w:spacing w:line="360" w:lineRule="auto"/>
              <w:jc w:val="center"/>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وضوح الرؤية</w:t>
            </w:r>
          </w:p>
        </w:tc>
        <w:tc>
          <w:tcPr>
            <w:tcW w:w="765" w:type="dxa"/>
          </w:tcPr>
          <w:p w14:paraId="378238F2" w14:textId="77777777" w:rsidR="00DD0999" w:rsidRPr="007906BE" w:rsidRDefault="005C31DF" w:rsidP="007906BE">
            <w:pPr>
              <w:bidi/>
              <w:spacing w:line="360" w:lineRule="auto"/>
              <w:jc w:val="center"/>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Pr>
              <w:t>29</w:t>
            </w:r>
          </w:p>
        </w:tc>
        <w:tc>
          <w:tcPr>
            <w:tcW w:w="1605" w:type="dxa"/>
          </w:tcPr>
          <w:p w14:paraId="19CF6E30" w14:textId="77777777" w:rsidR="00DD0999" w:rsidRPr="007906BE" w:rsidRDefault="005C31DF" w:rsidP="007906BE">
            <w:pPr>
              <w:bidi/>
              <w:spacing w:line="360" w:lineRule="auto"/>
              <w:jc w:val="center"/>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"تتخذ المؤسسة قرارات ذات كفاءة عالية لتلبية احتياجات متلقي الخدمة"</w:t>
            </w:r>
          </w:p>
        </w:tc>
        <w:tc>
          <w:tcPr>
            <w:tcW w:w="1290" w:type="dxa"/>
          </w:tcPr>
          <w:p w14:paraId="45C2F750" w14:textId="77777777" w:rsidR="00DD0999" w:rsidRPr="007906BE" w:rsidRDefault="005C31DF" w:rsidP="007906BE">
            <w:pPr>
              <w:bidi/>
              <w:spacing w:line="360" w:lineRule="auto"/>
              <w:jc w:val="center"/>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تتمتع الشركة برؤية استراتيجية واضحة</w:t>
            </w:r>
          </w:p>
        </w:tc>
        <w:tc>
          <w:tcPr>
            <w:tcW w:w="2670" w:type="dxa"/>
          </w:tcPr>
          <w:p w14:paraId="639683AA" w14:textId="77777777" w:rsidR="00DD0999" w:rsidRPr="007906BE" w:rsidRDefault="005C31DF" w:rsidP="007906BE">
            <w:pPr>
              <w:bidi/>
              <w:spacing w:line="360" w:lineRule="auto"/>
              <w:jc w:val="center"/>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Pr>
              <w:t>—</w:t>
            </w:r>
          </w:p>
        </w:tc>
        <w:tc>
          <w:tcPr>
            <w:tcW w:w="1230" w:type="dxa"/>
          </w:tcPr>
          <w:p w14:paraId="2045F52A" w14:textId="77777777" w:rsidR="00DD0999" w:rsidRPr="007906BE" w:rsidRDefault="005C31DF" w:rsidP="007906BE">
            <w:pPr>
              <w:bidi/>
              <w:spacing w:line="360" w:lineRule="auto"/>
              <w:jc w:val="center"/>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السنيد والحوامدة (2023)، ص137</w:t>
            </w:r>
          </w:p>
        </w:tc>
      </w:tr>
      <w:tr w:rsidR="00DD0999" w:rsidRPr="007906BE" w14:paraId="394FF824" w14:textId="77777777">
        <w:tc>
          <w:tcPr>
            <w:tcW w:w="930" w:type="dxa"/>
          </w:tcPr>
          <w:p w14:paraId="0CDC0697" w14:textId="77777777" w:rsidR="00DD0999" w:rsidRPr="007906BE" w:rsidRDefault="005C31DF" w:rsidP="007906BE">
            <w:pPr>
              <w:bidi/>
              <w:spacing w:line="360" w:lineRule="auto"/>
              <w:jc w:val="center"/>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وضوح الرؤية</w:t>
            </w:r>
          </w:p>
        </w:tc>
        <w:tc>
          <w:tcPr>
            <w:tcW w:w="765" w:type="dxa"/>
          </w:tcPr>
          <w:p w14:paraId="6FF5852D" w14:textId="77777777" w:rsidR="00DD0999" w:rsidRPr="007906BE" w:rsidRDefault="005C31DF" w:rsidP="007906BE">
            <w:pPr>
              <w:bidi/>
              <w:spacing w:line="360" w:lineRule="auto"/>
              <w:jc w:val="center"/>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Pr>
              <w:t>30</w:t>
            </w:r>
          </w:p>
        </w:tc>
        <w:tc>
          <w:tcPr>
            <w:tcW w:w="1605" w:type="dxa"/>
          </w:tcPr>
          <w:p w14:paraId="390303A3" w14:textId="77777777" w:rsidR="00DD0999" w:rsidRPr="005A2F3E" w:rsidRDefault="005C31DF" w:rsidP="007906BE">
            <w:pPr>
              <w:bidi/>
              <w:spacing w:line="360" w:lineRule="auto"/>
              <w:jc w:val="center"/>
              <w:rPr>
                <w:rFonts w:ascii="Traditional Arabic" w:eastAsia="Simplified Arabic" w:hAnsi="Traditional Arabic" w:cs="Traditional Arabic"/>
                <w:color w:val="000000" w:themeColor="text1"/>
                <w:sz w:val="24"/>
                <w:szCs w:val="24"/>
                <w:lang w:val="en-US"/>
              </w:rPr>
            </w:pPr>
            <w:r w:rsidRPr="007906BE">
              <w:rPr>
                <w:rFonts w:ascii="Traditional Arabic" w:eastAsia="Simplified Arabic" w:hAnsi="Traditional Arabic" w:cs="Traditional Arabic" w:hint="cs"/>
                <w:color w:val="000000" w:themeColor="text1"/>
                <w:sz w:val="24"/>
                <w:szCs w:val="24"/>
              </w:rPr>
              <w:t>—</w:t>
            </w:r>
          </w:p>
        </w:tc>
        <w:tc>
          <w:tcPr>
            <w:tcW w:w="1290" w:type="dxa"/>
          </w:tcPr>
          <w:p w14:paraId="43AF5A75" w14:textId="77777777" w:rsidR="00DD0999" w:rsidRPr="007906BE" w:rsidRDefault="005C31DF" w:rsidP="007906BE">
            <w:pPr>
              <w:bidi/>
              <w:spacing w:line="360" w:lineRule="auto"/>
              <w:jc w:val="center"/>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يتم توضيح أهداف الشركة للعاملين بشكل مستمر</w:t>
            </w:r>
          </w:p>
        </w:tc>
        <w:tc>
          <w:tcPr>
            <w:tcW w:w="2670" w:type="dxa"/>
          </w:tcPr>
          <w:p w14:paraId="392E16F7" w14:textId="77777777" w:rsidR="00DD0999" w:rsidRPr="007906BE" w:rsidRDefault="005C31DF" w:rsidP="007906BE">
            <w:pPr>
              <w:bidi/>
              <w:spacing w:line="360" w:lineRule="auto"/>
              <w:jc w:val="center"/>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Pr>
              <w:t>"Decision-Making Agility: The speed and quality of decision-making processes in response to environmental changes"</w:t>
            </w:r>
          </w:p>
        </w:tc>
        <w:tc>
          <w:tcPr>
            <w:tcW w:w="1230" w:type="dxa"/>
          </w:tcPr>
          <w:p w14:paraId="3833E11D" w14:textId="77777777" w:rsidR="00DD0999" w:rsidRPr="007906BE" w:rsidRDefault="005C31DF" w:rsidP="007906BE">
            <w:pPr>
              <w:bidi/>
              <w:spacing w:line="360" w:lineRule="auto"/>
              <w:jc w:val="center"/>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Pr>
              <w:t>Saad &amp; Al-Naggar</w:t>
            </w:r>
            <w:r w:rsidRPr="007906BE">
              <w:rPr>
                <w:rFonts w:ascii="Traditional Arabic" w:eastAsia="Simplified Arabic" w:hAnsi="Traditional Arabic" w:cs="Traditional Arabic" w:hint="cs"/>
                <w:color w:val="000000" w:themeColor="text1"/>
                <w:sz w:val="24"/>
                <w:szCs w:val="24"/>
                <w:rtl/>
              </w:rPr>
              <w:t xml:space="preserve"> (</w:t>
            </w:r>
            <w:proofErr w:type="gramStart"/>
            <w:r w:rsidRPr="007906BE">
              <w:rPr>
                <w:rFonts w:ascii="Traditional Arabic" w:eastAsia="Simplified Arabic" w:hAnsi="Traditional Arabic" w:cs="Traditional Arabic" w:hint="cs"/>
                <w:color w:val="000000" w:themeColor="text1"/>
                <w:sz w:val="24"/>
                <w:szCs w:val="24"/>
                <w:rtl/>
              </w:rPr>
              <w:t>2023)،</w:t>
            </w:r>
            <w:proofErr w:type="gramEnd"/>
            <w:r w:rsidRPr="007906BE">
              <w:rPr>
                <w:rFonts w:ascii="Traditional Arabic" w:eastAsia="Simplified Arabic" w:hAnsi="Traditional Arabic" w:cs="Traditional Arabic" w:hint="cs"/>
                <w:color w:val="000000" w:themeColor="text1"/>
                <w:sz w:val="24"/>
                <w:szCs w:val="24"/>
                <w:rtl/>
              </w:rPr>
              <w:t xml:space="preserve"> ص4</w:t>
            </w:r>
          </w:p>
        </w:tc>
      </w:tr>
      <w:tr w:rsidR="00DD0999" w:rsidRPr="007906BE" w14:paraId="16877849" w14:textId="77777777">
        <w:tc>
          <w:tcPr>
            <w:tcW w:w="930" w:type="dxa"/>
          </w:tcPr>
          <w:p w14:paraId="4BEF586A" w14:textId="77777777" w:rsidR="00DD0999" w:rsidRPr="007906BE" w:rsidRDefault="005C31DF" w:rsidP="007906BE">
            <w:pPr>
              <w:bidi/>
              <w:spacing w:line="360" w:lineRule="auto"/>
              <w:jc w:val="center"/>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وضوح الرؤية</w:t>
            </w:r>
          </w:p>
        </w:tc>
        <w:tc>
          <w:tcPr>
            <w:tcW w:w="765" w:type="dxa"/>
          </w:tcPr>
          <w:p w14:paraId="381FC475" w14:textId="77777777" w:rsidR="00DD0999" w:rsidRPr="007906BE" w:rsidRDefault="005C31DF" w:rsidP="007906BE">
            <w:pPr>
              <w:bidi/>
              <w:spacing w:line="360" w:lineRule="auto"/>
              <w:jc w:val="center"/>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Pr>
              <w:t>31</w:t>
            </w:r>
          </w:p>
        </w:tc>
        <w:tc>
          <w:tcPr>
            <w:tcW w:w="1605" w:type="dxa"/>
          </w:tcPr>
          <w:p w14:paraId="35C09033" w14:textId="77777777" w:rsidR="00DD0999" w:rsidRPr="007906BE" w:rsidRDefault="005C31DF" w:rsidP="007906BE">
            <w:pPr>
              <w:bidi/>
              <w:spacing w:line="360" w:lineRule="auto"/>
              <w:jc w:val="center"/>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"تتشارك المؤسسة اتخاذ قراراتها من قبل العاملين فيها وعلى كافة المستويات الإدارية"</w:t>
            </w:r>
          </w:p>
        </w:tc>
        <w:tc>
          <w:tcPr>
            <w:tcW w:w="1290" w:type="dxa"/>
          </w:tcPr>
          <w:p w14:paraId="3768CA3F" w14:textId="77777777" w:rsidR="00DD0999" w:rsidRPr="007906BE" w:rsidRDefault="005C31DF" w:rsidP="007906BE">
            <w:pPr>
              <w:bidi/>
              <w:spacing w:line="360" w:lineRule="auto"/>
              <w:jc w:val="center"/>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يفهم الموظفون دورهم في تحقيق أهداف الشركة</w:t>
            </w:r>
          </w:p>
        </w:tc>
        <w:tc>
          <w:tcPr>
            <w:tcW w:w="2670" w:type="dxa"/>
          </w:tcPr>
          <w:p w14:paraId="4A23A4EF" w14:textId="77777777" w:rsidR="00DD0999" w:rsidRPr="007906BE" w:rsidRDefault="005C31DF" w:rsidP="007906BE">
            <w:pPr>
              <w:bidi/>
              <w:spacing w:line="360" w:lineRule="auto"/>
              <w:jc w:val="center"/>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Pr>
              <w:t>—</w:t>
            </w:r>
          </w:p>
        </w:tc>
        <w:tc>
          <w:tcPr>
            <w:tcW w:w="1230" w:type="dxa"/>
          </w:tcPr>
          <w:p w14:paraId="547B3AB1" w14:textId="77777777" w:rsidR="00DD0999" w:rsidRPr="007906BE" w:rsidRDefault="005C31DF" w:rsidP="007906BE">
            <w:pPr>
              <w:bidi/>
              <w:spacing w:line="360" w:lineRule="auto"/>
              <w:jc w:val="center"/>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السنيد والحوامدة (2023)، ص137</w:t>
            </w:r>
          </w:p>
        </w:tc>
      </w:tr>
      <w:tr w:rsidR="00DD0999" w:rsidRPr="007906BE" w14:paraId="604B0A0D" w14:textId="77777777">
        <w:tc>
          <w:tcPr>
            <w:tcW w:w="930" w:type="dxa"/>
          </w:tcPr>
          <w:p w14:paraId="661E5625" w14:textId="77777777" w:rsidR="00DD0999" w:rsidRPr="007906BE" w:rsidRDefault="005C31DF" w:rsidP="007906BE">
            <w:pPr>
              <w:bidi/>
              <w:spacing w:line="360" w:lineRule="auto"/>
              <w:jc w:val="center"/>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وضوح الرؤية</w:t>
            </w:r>
          </w:p>
        </w:tc>
        <w:tc>
          <w:tcPr>
            <w:tcW w:w="765" w:type="dxa"/>
          </w:tcPr>
          <w:p w14:paraId="34DBAA2D" w14:textId="77777777" w:rsidR="00DD0999" w:rsidRPr="007906BE" w:rsidRDefault="005C31DF" w:rsidP="007906BE">
            <w:pPr>
              <w:bidi/>
              <w:spacing w:line="360" w:lineRule="auto"/>
              <w:jc w:val="center"/>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Pr>
              <w:t>32</w:t>
            </w:r>
          </w:p>
        </w:tc>
        <w:tc>
          <w:tcPr>
            <w:tcW w:w="1605" w:type="dxa"/>
          </w:tcPr>
          <w:p w14:paraId="6A1C46EE" w14:textId="77777777" w:rsidR="00DD0999" w:rsidRPr="007906BE" w:rsidRDefault="005C31DF" w:rsidP="007906BE">
            <w:pPr>
              <w:bidi/>
              <w:spacing w:line="360" w:lineRule="auto"/>
              <w:jc w:val="center"/>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"تعيد المؤسسة هيكلة عملياتها لتحقيق أهدافها بفاعلية"</w:t>
            </w:r>
          </w:p>
        </w:tc>
        <w:tc>
          <w:tcPr>
            <w:tcW w:w="1290" w:type="dxa"/>
          </w:tcPr>
          <w:p w14:paraId="59D9F658" w14:textId="77777777" w:rsidR="00DD0999" w:rsidRPr="007906BE" w:rsidRDefault="005C31DF" w:rsidP="007906BE">
            <w:pPr>
              <w:bidi/>
              <w:spacing w:line="360" w:lineRule="auto"/>
              <w:jc w:val="center"/>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تتم مراجعة وتحديث الرؤية بما يتناسب مع التغيرات</w:t>
            </w:r>
          </w:p>
        </w:tc>
        <w:tc>
          <w:tcPr>
            <w:tcW w:w="2670" w:type="dxa"/>
          </w:tcPr>
          <w:p w14:paraId="19CC7EAA" w14:textId="77777777" w:rsidR="00DD0999" w:rsidRPr="007906BE" w:rsidRDefault="005C31DF" w:rsidP="007906BE">
            <w:pPr>
              <w:bidi/>
              <w:spacing w:line="360" w:lineRule="auto"/>
              <w:jc w:val="center"/>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Pr>
              <w:t>—</w:t>
            </w:r>
          </w:p>
        </w:tc>
        <w:tc>
          <w:tcPr>
            <w:tcW w:w="1230" w:type="dxa"/>
          </w:tcPr>
          <w:p w14:paraId="5523FA6D" w14:textId="77777777" w:rsidR="00DD0999" w:rsidRPr="007906BE" w:rsidRDefault="005C31DF" w:rsidP="007906BE">
            <w:pPr>
              <w:bidi/>
              <w:spacing w:line="360" w:lineRule="auto"/>
              <w:jc w:val="center"/>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السنيد والحوامدة (2023)، ص138</w:t>
            </w:r>
          </w:p>
        </w:tc>
      </w:tr>
      <w:tr w:rsidR="00DD0999" w:rsidRPr="007906BE" w14:paraId="459389C0" w14:textId="77777777">
        <w:tc>
          <w:tcPr>
            <w:tcW w:w="930" w:type="dxa"/>
          </w:tcPr>
          <w:p w14:paraId="39CD887D" w14:textId="77777777" w:rsidR="00DD0999" w:rsidRPr="007906BE" w:rsidRDefault="005C31DF" w:rsidP="007906BE">
            <w:pPr>
              <w:bidi/>
              <w:spacing w:line="360" w:lineRule="auto"/>
              <w:jc w:val="center"/>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lastRenderedPageBreak/>
              <w:t>المقدرات الجوهرية</w:t>
            </w:r>
          </w:p>
        </w:tc>
        <w:tc>
          <w:tcPr>
            <w:tcW w:w="765" w:type="dxa"/>
          </w:tcPr>
          <w:p w14:paraId="1CF9EF3D" w14:textId="77777777" w:rsidR="00DD0999" w:rsidRPr="007906BE" w:rsidRDefault="005C31DF" w:rsidP="007906BE">
            <w:pPr>
              <w:bidi/>
              <w:spacing w:line="360" w:lineRule="auto"/>
              <w:jc w:val="center"/>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Pr>
              <w:t>33</w:t>
            </w:r>
          </w:p>
        </w:tc>
        <w:tc>
          <w:tcPr>
            <w:tcW w:w="1605" w:type="dxa"/>
          </w:tcPr>
          <w:p w14:paraId="3B5BCA1B" w14:textId="77777777" w:rsidR="00DD0999" w:rsidRPr="007906BE" w:rsidRDefault="005C31DF" w:rsidP="007906BE">
            <w:pPr>
              <w:bidi/>
              <w:spacing w:line="360" w:lineRule="auto"/>
              <w:jc w:val="center"/>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"تعيد المؤسسة تشكيل مواردها وفق المستجدات البيئية في الوقت المناسب"</w:t>
            </w:r>
          </w:p>
        </w:tc>
        <w:tc>
          <w:tcPr>
            <w:tcW w:w="1290" w:type="dxa"/>
          </w:tcPr>
          <w:p w14:paraId="4B654A92" w14:textId="77777777" w:rsidR="00DD0999" w:rsidRPr="007906BE" w:rsidRDefault="005C31DF" w:rsidP="007906BE">
            <w:pPr>
              <w:bidi/>
              <w:spacing w:line="360" w:lineRule="auto"/>
              <w:jc w:val="center"/>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تمتلك الشركة موارد بشرية وتقنية تمكنها من التكيف</w:t>
            </w:r>
          </w:p>
        </w:tc>
        <w:tc>
          <w:tcPr>
            <w:tcW w:w="2670" w:type="dxa"/>
          </w:tcPr>
          <w:p w14:paraId="07EA97F0" w14:textId="77777777" w:rsidR="00DD0999" w:rsidRPr="007906BE" w:rsidRDefault="005C31DF" w:rsidP="007906BE">
            <w:pPr>
              <w:bidi/>
              <w:spacing w:line="360" w:lineRule="auto"/>
              <w:jc w:val="center"/>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Pr>
              <w:t>—</w:t>
            </w:r>
          </w:p>
        </w:tc>
        <w:tc>
          <w:tcPr>
            <w:tcW w:w="1230" w:type="dxa"/>
          </w:tcPr>
          <w:p w14:paraId="4DD37DF2" w14:textId="77777777" w:rsidR="00DD0999" w:rsidRPr="007906BE" w:rsidRDefault="005C31DF" w:rsidP="007906BE">
            <w:pPr>
              <w:bidi/>
              <w:spacing w:line="360" w:lineRule="auto"/>
              <w:jc w:val="center"/>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السنيد والحوامدة (2023)، ص138</w:t>
            </w:r>
          </w:p>
        </w:tc>
      </w:tr>
      <w:tr w:rsidR="00DD0999" w:rsidRPr="007906BE" w14:paraId="1992CF2A" w14:textId="77777777">
        <w:tc>
          <w:tcPr>
            <w:tcW w:w="930" w:type="dxa"/>
          </w:tcPr>
          <w:p w14:paraId="4818669D" w14:textId="77777777" w:rsidR="00DD0999" w:rsidRPr="007906BE" w:rsidRDefault="005C31DF" w:rsidP="007906BE">
            <w:pPr>
              <w:bidi/>
              <w:spacing w:line="360" w:lineRule="auto"/>
              <w:jc w:val="center"/>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المقدرات الجوهرية</w:t>
            </w:r>
          </w:p>
        </w:tc>
        <w:tc>
          <w:tcPr>
            <w:tcW w:w="765" w:type="dxa"/>
          </w:tcPr>
          <w:p w14:paraId="6B256308" w14:textId="77777777" w:rsidR="00DD0999" w:rsidRPr="007906BE" w:rsidRDefault="005C31DF" w:rsidP="007906BE">
            <w:pPr>
              <w:bidi/>
              <w:spacing w:line="360" w:lineRule="auto"/>
              <w:jc w:val="center"/>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Pr>
              <w:t>34</w:t>
            </w:r>
          </w:p>
        </w:tc>
        <w:tc>
          <w:tcPr>
            <w:tcW w:w="1605" w:type="dxa"/>
          </w:tcPr>
          <w:p w14:paraId="14552D7C" w14:textId="77777777" w:rsidR="00DD0999" w:rsidRPr="005A2F3E" w:rsidRDefault="005C31DF" w:rsidP="007906BE">
            <w:pPr>
              <w:bidi/>
              <w:spacing w:line="360" w:lineRule="auto"/>
              <w:jc w:val="center"/>
              <w:rPr>
                <w:rFonts w:ascii="Traditional Arabic" w:eastAsia="Simplified Arabic" w:hAnsi="Traditional Arabic" w:cs="Traditional Arabic"/>
                <w:color w:val="000000" w:themeColor="text1"/>
                <w:sz w:val="24"/>
                <w:szCs w:val="24"/>
                <w:lang w:val="en-US"/>
              </w:rPr>
            </w:pPr>
            <w:r w:rsidRPr="007906BE">
              <w:rPr>
                <w:rFonts w:ascii="Traditional Arabic" w:eastAsia="Simplified Arabic" w:hAnsi="Traditional Arabic" w:cs="Traditional Arabic" w:hint="cs"/>
                <w:color w:val="000000" w:themeColor="text1"/>
                <w:sz w:val="24"/>
                <w:szCs w:val="24"/>
              </w:rPr>
              <w:t>—</w:t>
            </w:r>
          </w:p>
        </w:tc>
        <w:tc>
          <w:tcPr>
            <w:tcW w:w="1290" w:type="dxa"/>
          </w:tcPr>
          <w:p w14:paraId="22BEA007" w14:textId="77777777" w:rsidR="00DD0999" w:rsidRPr="007906BE" w:rsidRDefault="005C31DF" w:rsidP="007906BE">
            <w:pPr>
              <w:bidi/>
              <w:spacing w:line="360" w:lineRule="auto"/>
              <w:jc w:val="center"/>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تتسم البنية التنظيمية للمؤسسة بالمرونة</w:t>
            </w:r>
          </w:p>
        </w:tc>
        <w:tc>
          <w:tcPr>
            <w:tcW w:w="2670" w:type="dxa"/>
          </w:tcPr>
          <w:p w14:paraId="060DE5F1" w14:textId="77777777" w:rsidR="00DD0999" w:rsidRPr="007906BE" w:rsidRDefault="005C31DF" w:rsidP="007906BE">
            <w:pPr>
              <w:bidi/>
              <w:spacing w:line="360" w:lineRule="auto"/>
              <w:jc w:val="center"/>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Pr>
              <w:t>"Practicing Agility: The ability to reconfigure resources and processes quickly"</w:t>
            </w:r>
          </w:p>
        </w:tc>
        <w:tc>
          <w:tcPr>
            <w:tcW w:w="1230" w:type="dxa"/>
          </w:tcPr>
          <w:p w14:paraId="5E3B0745" w14:textId="77777777" w:rsidR="00DD0999" w:rsidRPr="007906BE" w:rsidRDefault="005C31DF" w:rsidP="007906BE">
            <w:pPr>
              <w:bidi/>
              <w:spacing w:line="360" w:lineRule="auto"/>
              <w:jc w:val="center"/>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Pr>
              <w:t>Saad &amp; Al-Naggar</w:t>
            </w:r>
            <w:r w:rsidRPr="007906BE">
              <w:rPr>
                <w:rFonts w:ascii="Traditional Arabic" w:eastAsia="Simplified Arabic" w:hAnsi="Traditional Arabic" w:cs="Traditional Arabic" w:hint="cs"/>
                <w:color w:val="000000" w:themeColor="text1"/>
                <w:sz w:val="24"/>
                <w:szCs w:val="24"/>
                <w:rtl/>
              </w:rPr>
              <w:t xml:space="preserve"> (</w:t>
            </w:r>
            <w:proofErr w:type="gramStart"/>
            <w:r w:rsidRPr="007906BE">
              <w:rPr>
                <w:rFonts w:ascii="Traditional Arabic" w:eastAsia="Simplified Arabic" w:hAnsi="Traditional Arabic" w:cs="Traditional Arabic" w:hint="cs"/>
                <w:color w:val="000000" w:themeColor="text1"/>
                <w:sz w:val="24"/>
                <w:szCs w:val="24"/>
                <w:rtl/>
              </w:rPr>
              <w:t>2023)،</w:t>
            </w:r>
            <w:proofErr w:type="gramEnd"/>
            <w:r w:rsidRPr="007906BE">
              <w:rPr>
                <w:rFonts w:ascii="Traditional Arabic" w:eastAsia="Simplified Arabic" w:hAnsi="Traditional Arabic" w:cs="Traditional Arabic" w:hint="cs"/>
                <w:color w:val="000000" w:themeColor="text1"/>
                <w:sz w:val="24"/>
                <w:szCs w:val="24"/>
                <w:rtl/>
              </w:rPr>
              <w:t xml:space="preserve"> ص4</w:t>
            </w:r>
          </w:p>
        </w:tc>
      </w:tr>
      <w:tr w:rsidR="00DD0999" w:rsidRPr="007906BE" w14:paraId="31B2C8AD" w14:textId="77777777">
        <w:tc>
          <w:tcPr>
            <w:tcW w:w="930" w:type="dxa"/>
          </w:tcPr>
          <w:p w14:paraId="302243B8" w14:textId="77777777" w:rsidR="00DD0999" w:rsidRPr="007906BE" w:rsidRDefault="005C31DF" w:rsidP="007906BE">
            <w:pPr>
              <w:bidi/>
              <w:spacing w:line="360" w:lineRule="auto"/>
              <w:jc w:val="center"/>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المقدرات الجوهرية</w:t>
            </w:r>
          </w:p>
        </w:tc>
        <w:tc>
          <w:tcPr>
            <w:tcW w:w="765" w:type="dxa"/>
          </w:tcPr>
          <w:p w14:paraId="2D8CABEF" w14:textId="77777777" w:rsidR="00DD0999" w:rsidRPr="007906BE" w:rsidRDefault="005C31DF" w:rsidP="007906BE">
            <w:pPr>
              <w:bidi/>
              <w:spacing w:line="360" w:lineRule="auto"/>
              <w:jc w:val="center"/>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Pr>
              <w:t>35</w:t>
            </w:r>
          </w:p>
        </w:tc>
        <w:tc>
          <w:tcPr>
            <w:tcW w:w="1605" w:type="dxa"/>
          </w:tcPr>
          <w:p w14:paraId="08ACAB3F" w14:textId="77777777" w:rsidR="00DD0999" w:rsidRPr="007906BE" w:rsidRDefault="005C31DF" w:rsidP="007906BE">
            <w:pPr>
              <w:bidi/>
              <w:spacing w:line="360" w:lineRule="auto"/>
              <w:jc w:val="center"/>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"تمتلك المؤسسة القدرة على تحديث مواردها إذا دعت الحاجة في الوقت المناسب للحل"</w:t>
            </w:r>
          </w:p>
        </w:tc>
        <w:tc>
          <w:tcPr>
            <w:tcW w:w="1290" w:type="dxa"/>
          </w:tcPr>
          <w:p w14:paraId="633244EF" w14:textId="77777777" w:rsidR="00DD0999" w:rsidRPr="007906BE" w:rsidRDefault="005C31DF" w:rsidP="007906BE">
            <w:pPr>
              <w:bidi/>
              <w:spacing w:line="360" w:lineRule="auto"/>
              <w:jc w:val="center"/>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تملك الشركة قدرات تساعدها على تقديم حلول مبتكرة</w:t>
            </w:r>
          </w:p>
        </w:tc>
        <w:tc>
          <w:tcPr>
            <w:tcW w:w="2670" w:type="dxa"/>
          </w:tcPr>
          <w:p w14:paraId="1A8B75BE" w14:textId="77777777" w:rsidR="00DD0999" w:rsidRPr="007906BE" w:rsidRDefault="005C31DF" w:rsidP="007906BE">
            <w:pPr>
              <w:bidi/>
              <w:spacing w:line="360" w:lineRule="auto"/>
              <w:jc w:val="center"/>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Pr>
              <w:t>—</w:t>
            </w:r>
          </w:p>
        </w:tc>
        <w:tc>
          <w:tcPr>
            <w:tcW w:w="1230" w:type="dxa"/>
          </w:tcPr>
          <w:p w14:paraId="7330C998" w14:textId="77777777" w:rsidR="00DD0999" w:rsidRPr="007906BE" w:rsidRDefault="005C31DF" w:rsidP="007906BE">
            <w:pPr>
              <w:bidi/>
              <w:spacing w:line="360" w:lineRule="auto"/>
              <w:jc w:val="center"/>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السنيد والحوامدة (2023)، ص138</w:t>
            </w:r>
          </w:p>
        </w:tc>
      </w:tr>
      <w:tr w:rsidR="00DD0999" w:rsidRPr="007906BE" w14:paraId="7201908A" w14:textId="77777777">
        <w:tc>
          <w:tcPr>
            <w:tcW w:w="930" w:type="dxa"/>
          </w:tcPr>
          <w:p w14:paraId="32C96373" w14:textId="77777777" w:rsidR="00DD0999" w:rsidRPr="007906BE" w:rsidRDefault="005C31DF" w:rsidP="007906BE">
            <w:pPr>
              <w:bidi/>
              <w:spacing w:line="360" w:lineRule="auto"/>
              <w:jc w:val="center"/>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المقدرات الجوهرية</w:t>
            </w:r>
          </w:p>
        </w:tc>
        <w:tc>
          <w:tcPr>
            <w:tcW w:w="765" w:type="dxa"/>
          </w:tcPr>
          <w:p w14:paraId="72F8FB01" w14:textId="77777777" w:rsidR="00DD0999" w:rsidRPr="007906BE" w:rsidRDefault="005C31DF" w:rsidP="007906BE">
            <w:pPr>
              <w:bidi/>
              <w:spacing w:line="360" w:lineRule="auto"/>
              <w:jc w:val="center"/>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Pr>
              <w:t>36</w:t>
            </w:r>
          </w:p>
        </w:tc>
        <w:tc>
          <w:tcPr>
            <w:tcW w:w="1605" w:type="dxa"/>
          </w:tcPr>
          <w:p w14:paraId="54C25976" w14:textId="77777777" w:rsidR="00DD0999" w:rsidRPr="007906BE" w:rsidRDefault="005C31DF" w:rsidP="007906BE">
            <w:pPr>
              <w:bidi/>
              <w:spacing w:line="360" w:lineRule="auto"/>
              <w:jc w:val="center"/>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"توظف الجامعة التكنولوجيا الحديثة لتعزيز قدراتها التنافسية"</w:t>
            </w:r>
          </w:p>
        </w:tc>
        <w:tc>
          <w:tcPr>
            <w:tcW w:w="1290" w:type="dxa"/>
          </w:tcPr>
          <w:p w14:paraId="3EEEE6B3" w14:textId="77777777" w:rsidR="00DD0999" w:rsidRPr="007906BE" w:rsidRDefault="005C31DF" w:rsidP="007906BE">
            <w:pPr>
              <w:bidi/>
              <w:spacing w:line="360" w:lineRule="auto"/>
              <w:jc w:val="center"/>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توظف الشركة التقنيات الحديثة لتعزيز كفاءة الأداء</w:t>
            </w:r>
          </w:p>
        </w:tc>
        <w:tc>
          <w:tcPr>
            <w:tcW w:w="2670" w:type="dxa"/>
          </w:tcPr>
          <w:p w14:paraId="6E152AE7" w14:textId="77777777" w:rsidR="00DD0999" w:rsidRPr="007906BE" w:rsidRDefault="005C31DF" w:rsidP="007906BE">
            <w:pPr>
              <w:bidi/>
              <w:spacing w:line="360" w:lineRule="auto"/>
              <w:jc w:val="center"/>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Pr>
              <w:t>—</w:t>
            </w:r>
          </w:p>
        </w:tc>
        <w:tc>
          <w:tcPr>
            <w:tcW w:w="1230" w:type="dxa"/>
          </w:tcPr>
          <w:p w14:paraId="3D1BE3DE" w14:textId="77777777" w:rsidR="00DD0999" w:rsidRPr="007906BE" w:rsidRDefault="005C31DF" w:rsidP="007906BE">
            <w:pPr>
              <w:bidi/>
              <w:spacing w:line="360" w:lineRule="auto"/>
              <w:jc w:val="center"/>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الجمل (2023)، ص130</w:t>
            </w:r>
          </w:p>
        </w:tc>
      </w:tr>
      <w:tr w:rsidR="00DD0999" w:rsidRPr="007906BE" w14:paraId="1AA86EBD" w14:textId="77777777">
        <w:tc>
          <w:tcPr>
            <w:tcW w:w="930" w:type="dxa"/>
          </w:tcPr>
          <w:p w14:paraId="4112F69E" w14:textId="77777777" w:rsidR="00DD0999" w:rsidRPr="007906BE" w:rsidRDefault="005C31DF" w:rsidP="007906BE">
            <w:pPr>
              <w:bidi/>
              <w:spacing w:line="360" w:lineRule="auto"/>
              <w:jc w:val="center"/>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سرعة الاستجابة</w:t>
            </w:r>
          </w:p>
        </w:tc>
        <w:tc>
          <w:tcPr>
            <w:tcW w:w="765" w:type="dxa"/>
          </w:tcPr>
          <w:p w14:paraId="0F8BE83D" w14:textId="77777777" w:rsidR="00DD0999" w:rsidRPr="007906BE" w:rsidRDefault="005C31DF" w:rsidP="007906BE">
            <w:pPr>
              <w:bidi/>
              <w:spacing w:line="360" w:lineRule="auto"/>
              <w:jc w:val="center"/>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Pr>
              <w:t>37</w:t>
            </w:r>
          </w:p>
        </w:tc>
        <w:tc>
          <w:tcPr>
            <w:tcW w:w="1605" w:type="dxa"/>
          </w:tcPr>
          <w:p w14:paraId="055921AA" w14:textId="77777777" w:rsidR="00DD0999" w:rsidRPr="007906BE" w:rsidRDefault="005C31DF" w:rsidP="007906BE">
            <w:pPr>
              <w:bidi/>
              <w:spacing w:line="360" w:lineRule="auto"/>
              <w:jc w:val="center"/>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"يتوفر لدى المؤسسة العديد من مصادر المعلومات الداخلية والخارجية التي تدعم عملية اتخاذ القرارات فيها"</w:t>
            </w:r>
          </w:p>
        </w:tc>
        <w:tc>
          <w:tcPr>
            <w:tcW w:w="1290" w:type="dxa"/>
          </w:tcPr>
          <w:p w14:paraId="476D1E65" w14:textId="77777777" w:rsidR="00DD0999" w:rsidRPr="007906BE" w:rsidRDefault="005C31DF" w:rsidP="007906BE">
            <w:pPr>
              <w:bidi/>
              <w:spacing w:line="360" w:lineRule="auto"/>
              <w:jc w:val="center"/>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تتخذ الشركة قرارات سريعة عند الحاجة</w:t>
            </w:r>
          </w:p>
        </w:tc>
        <w:tc>
          <w:tcPr>
            <w:tcW w:w="2670" w:type="dxa"/>
          </w:tcPr>
          <w:p w14:paraId="4033E5E7" w14:textId="77777777" w:rsidR="00DD0999" w:rsidRPr="007906BE" w:rsidRDefault="005C31DF" w:rsidP="007906BE">
            <w:pPr>
              <w:bidi/>
              <w:spacing w:line="360" w:lineRule="auto"/>
              <w:jc w:val="center"/>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Pr>
              <w:t>—</w:t>
            </w:r>
          </w:p>
        </w:tc>
        <w:tc>
          <w:tcPr>
            <w:tcW w:w="1230" w:type="dxa"/>
          </w:tcPr>
          <w:p w14:paraId="2207A743" w14:textId="77777777" w:rsidR="00DD0999" w:rsidRPr="007906BE" w:rsidRDefault="005C31DF" w:rsidP="007906BE">
            <w:pPr>
              <w:bidi/>
              <w:spacing w:line="360" w:lineRule="auto"/>
              <w:jc w:val="center"/>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السنيد والحوامدة (2023)، ص137</w:t>
            </w:r>
          </w:p>
        </w:tc>
      </w:tr>
      <w:tr w:rsidR="00DD0999" w:rsidRPr="007906BE" w14:paraId="0D6FA27B" w14:textId="77777777">
        <w:tc>
          <w:tcPr>
            <w:tcW w:w="930" w:type="dxa"/>
          </w:tcPr>
          <w:p w14:paraId="4AAD0161" w14:textId="77777777" w:rsidR="00DD0999" w:rsidRPr="007906BE" w:rsidRDefault="005C31DF" w:rsidP="007906BE">
            <w:pPr>
              <w:bidi/>
              <w:spacing w:line="360" w:lineRule="auto"/>
              <w:jc w:val="center"/>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lastRenderedPageBreak/>
              <w:t>سرعة الاستجابة</w:t>
            </w:r>
          </w:p>
        </w:tc>
        <w:tc>
          <w:tcPr>
            <w:tcW w:w="765" w:type="dxa"/>
          </w:tcPr>
          <w:p w14:paraId="6A1AD355" w14:textId="77777777" w:rsidR="00DD0999" w:rsidRPr="007906BE" w:rsidRDefault="005C31DF" w:rsidP="007906BE">
            <w:pPr>
              <w:bidi/>
              <w:spacing w:line="360" w:lineRule="auto"/>
              <w:jc w:val="center"/>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Pr>
              <w:t>38</w:t>
            </w:r>
          </w:p>
        </w:tc>
        <w:tc>
          <w:tcPr>
            <w:tcW w:w="1605" w:type="dxa"/>
          </w:tcPr>
          <w:p w14:paraId="222A4FB4" w14:textId="77777777" w:rsidR="00DD0999" w:rsidRPr="007906BE" w:rsidRDefault="005C31DF" w:rsidP="007906BE">
            <w:pPr>
              <w:bidi/>
              <w:spacing w:line="360" w:lineRule="auto"/>
              <w:jc w:val="center"/>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"تمتلك المؤسسة آليات التكيف مع المستجدات بالوقت المناسب"</w:t>
            </w:r>
          </w:p>
        </w:tc>
        <w:tc>
          <w:tcPr>
            <w:tcW w:w="1290" w:type="dxa"/>
          </w:tcPr>
          <w:p w14:paraId="4C406E7A" w14:textId="77777777" w:rsidR="00DD0999" w:rsidRPr="007906BE" w:rsidRDefault="005C31DF" w:rsidP="007906BE">
            <w:pPr>
              <w:bidi/>
              <w:spacing w:line="360" w:lineRule="auto"/>
              <w:jc w:val="center"/>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يتم تنفيذ القرارات التشغيلية بكفاءة ومرونة</w:t>
            </w:r>
          </w:p>
        </w:tc>
        <w:tc>
          <w:tcPr>
            <w:tcW w:w="2670" w:type="dxa"/>
          </w:tcPr>
          <w:p w14:paraId="5EDB201A" w14:textId="77777777" w:rsidR="00DD0999" w:rsidRPr="007906BE" w:rsidRDefault="005C31DF" w:rsidP="007906BE">
            <w:pPr>
              <w:bidi/>
              <w:spacing w:line="360" w:lineRule="auto"/>
              <w:jc w:val="center"/>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Pr>
              <w:t>—</w:t>
            </w:r>
          </w:p>
        </w:tc>
        <w:tc>
          <w:tcPr>
            <w:tcW w:w="1230" w:type="dxa"/>
          </w:tcPr>
          <w:p w14:paraId="176B60DC" w14:textId="77777777" w:rsidR="00DD0999" w:rsidRPr="007906BE" w:rsidRDefault="005C31DF" w:rsidP="007906BE">
            <w:pPr>
              <w:bidi/>
              <w:spacing w:line="360" w:lineRule="auto"/>
              <w:jc w:val="center"/>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السنيد والحوامدة (2023)، ص138</w:t>
            </w:r>
          </w:p>
        </w:tc>
      </w:tr>
      <w:tr w:rsidR="00DD0999" w:rsidRPr="007906BE" w14:paraId="37F7232A" w14:textId="77777777">
        <w:tc>
          <w:tcPr>
            <w:tcW w:w="930" w:type="dxa"/>
          </w:tcPr>
          <w:p w14:paraId="0EB8F1E6" w14:textId="77777777" w:rsidR="00DD0999" w:rsidRPr="007906BE" w:rsidRDefault="005C31DF" w:rsidP="007906BE">
            <w:pPr>
              <w:bidi/>
              <w:spacing w:line="360" w:lineRule="auto"/>
              <w:jc w:val="center"/>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سرعة الاستجابة</w:t>
            </w:r>
          </w:p>
        </w:tc>
        <w:tc>
          <w:tcPr>
            <w:tcW w:w="765" w:type="dxa"/>
          </w:tcPr>
          <w:p w14:paraId="6824B448" w14:textId="77777777" w:rsidR="00DD0999" w:rsidRPr="007906BE" w:rsidRDefault="005C31DF" w:rsidP="007906BE">
            <w:pPr>
              <w:bidi/>
              <w:spacing w:line="360" w:lineRule="auto"/>
              <w:jc w:val="center"/>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Pr>
              <w:t>39</w:t>
            </w:r>
          </w:p>
        </w:tc>
        <w:tc>
          <w:tcPr>
            <w:tcW w:w="1605" w:type="dxa"/>
          </w:tcPr>
          <w:p w14:paraId="6325230B" w14:textId="77777777" w:rsidR="00DD0999" w:rsidRPr="005A2F3E" w:rsidRDefault="005C31DF" w:rsidP="007906BE">
            <w:pPr>
              <w:bidi/>
              <w:spacing w:line="360" w:lineRule="auto"/>
              <w:jc w:val="center"/>
              <w:rPr>
                <w:rFonts w:ascii="Traditional Arabic" w:eastAsia="Simplified Arabic" w:hAnsi="Traditional Arabic" w:cs="Traditional Arabic"/>
                <w:color w:val="000000" w:themeColor="text1"/>
                <w:sz w:val="24"/>
                <w:szCs w:val="24"/>
                <w:lang w:val="en-US"/>
              </w:rPr>
            </w:pPr>
            <w:r w:rsidRPr="007906BE">
              <w:rPr>
                <w:rFonts w:ascii="Traditional Arabic" w:eastAsia="Simplified Arabic" w:hAnsi="Traditional Arabic" w:cs="Traditional Arabic" w:hint="cs"/>
                <w:color w:val="000000" w:themeColor="text1"/>
                <w:sz w:val="24"/>
                <w:szCs w:val="24"/>
              </w:rPr>
              <w:t>—</w:t>
            </w:r>
          </w:p>
        </w:tc>
        <w:tc>
          <w:tcPr>
            <w:tcW w:w="1290" w:type="dxa"/>
          </w:tcPr>
          <w:p w14:paraId="22BE44A0" w14:textId="77777777" w:rsidR="00DD0999" w:rsidRPr="007906BE" w:rsidRDefault="005C31DF" w:rsidP="007906BE">
            <w:pPr>
              <w:bidi/>
              <w:spacing w:line="360" w:lineRule="auto"/>
              <w:jc w:val="center"/>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تعيد الشركة ترتيب أولوياتها بسرعة عند مواجهة تغيرات</w:t>
            </w:r>
          </w:p>
        </w:tc>
        <w:tc>
          <w:tcPr>
            <w:tcW w:w="2670" w:type="dxa"/>
          </w:tcPr>
          <w:p w14:paraId="785B699D" w14:textId="77777777" w:rsidR="00DD0999" w:rsidRPr="007906BE" w:rsidRDefault="005C31DF" w:rsidP="007906BE">
            <w:pPr>
              <w:bidi/>
              <w:spacing w:line="360" w:lineRule="auto"/>
              <w:jc w:val="center"/>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Pr>
              <w:t>"Learning and Capability Agility: The organization's ability to learn quickly and develop new capabilities"</w:t>
            </w:r>
          </w:p>
        </w:tc>
        <w:tc>
          <w:tcPr>
            <w:tcW w:w="1230" w:type="dxa"/>
          </w:tcPr>
          <w:p w14:paraId="65EFB4C7" w14:textId="77777777" w:rsidR="00DD0999" w:rsidRPr="007906BE" w:rsidRDefault="005C31DF" w:rsidP="007906BE">
            <w:pPr>
              <w:bidi/>
              <w:spacing w:line="360" w:lineRule="auto"/>
              <w:jc w:val="center"/>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السنيد والحوامدة (2023)، ص137</w:t>
            </w:r>
          </w:p>
        </w:tc>
      </w:tr>
      <w:tr w:rsidR="00DD0999" w:rsidRPr="007906BE" w14:paraId="2BBC90AA" w14:textId="77777777">
        <w:tc>
          <w:tcPr>
            <w:tcW w:w="930" w:type="dxa"/>
          </w:tcPr>
          <w:p w14:paraId="1F0CD92D" w14:textId="77777777" w:rsidR="00DD0999" w:rsidRPr="007906BE" w:rsidRDefault="005C31DF" w:rsidP="007906BE">
            <w:pPr>
              <w:bidi/>
              <w:spacing w:line="360" w:lineRule="auto"/>
              <w:jc w:val="center"/>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سرعة الاستجابة</w:t>
            </w:r>
          </w:p>
        </w:tc>
        <w:tc>
          <w:tcPr>
            <w:tcW w:w="765" w:type="dxa"/>
          </w:tcPr>
          <w:p w14:paraId="4AF461CC" w14:textId="77777777" w:rsidR="00DD0999" w:rsidRPr="007906BE" w:rsidRDefault="005C31DF" w:rsidP="007906BE">
            <w:pPr>
              <w:bidi/>
              <w:spacing w:line="360" w:lineRule="auto"/>
              <w:jc w:val="center"/>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Pr>
              <w:t>40</w:t>
            </w:r>
          </w:p>
        </w:tc>
        <w:tc>
          <w:tcPr>
            <w:tcW w:w="1605" w:type="dxa"/>
          </w:tcPr>
          <w:p w14:paraId="1C58AFC5" w14:textId="77777777" w:rsidR="00DD0999" w:rsidRPr="007906BE" w:rsidRDefault="005C31DF" w:rsidP="007906BE">
            <w:pPr>
              <w:bidi/>
              <w:spacing w:line="360" w:lineRule="auto"/>
              <w:jc w:val="center"/>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"تقوم المؤسسة بحل شكاوى متلقي الخدمة المتغيرة"</w:t>
            </w:r>
          </w:p>
        </w:tc>
        <w:tc>
          <w:tcPr>
            <w:tcW w:w="1290" w:type="dxa"/>
          </w:tcPr>
          <w:p w14:paraId="115BD82F" w14:textId="77777777" w:rsidR="00DD0999" w:rsidRPr="007906BE" w:rsidRDefault="005C31DF" w:rsidP="007906BE">
            <w:pPr>
              <w:bidi/>
              <w:spacing w:line="360" w:lineRule="auto"/>
              <w:jc w:val="center"/>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تتعامل الشركة مع الأزمات بطريقة فعالة</w:t>
            </w:r>
          </w:p>
        </w:tc>
        <w:tc>
          <w:tcPr>
            <w:tcW w:w="2670" w:type="dxa"/>
          </w:tcPr>
          <w:p w14:paraId="0B813EB8" w14:textId="77777777" w:rsidR="00DD0999" w:rsidRPr="007906BE" w:rsidRDefault="005C31DF" w:rsidP="007906BE">
            <w:pPr>
              <w:bidi/>
              <w:spacing w:line="360" w:lineRule="auto"/>
              <w:jc w:val="center"/>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Pr>
              <w:t>—</w:t>
            </w:r>
          </w:p>
        </w:tc>
        <w:tc>
          <w:tcPr>
            <w:tcW w:w="1230" w:type="dxa"/>
          </w:tcPr>
          <w:p w14:paraId="784FE2CB" w14:textId="77777777" w:rsidR="00DD0999" w:rsidRPr="007906BE" w:rsidRDefault="005C31DF" w:rsidP="007906BE">
            <w:pPr>
              <w:bidi/>
              <w:spacing w:line="360" w:lineRule="auto"/>
              <w:jc w:val="center"/>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السنيد والحوامدة (2023)، ص138</w:t>
            </w:r>
          </w:p>
        </w:tc>
      </w:tr>
    </w:tbl>
    <w:p w14:paraId="480CC8AF" w14:textId="619283D1" w:rsidR="0076096F" w:rsidRDefault="0076096F" w:rsidP="0076096F">
      <w:pPr>
        <w:bidi/>
        <w:spacing w:line="360" w:lineRule="auto"/>
        <w:rPr>
          <w:rFonts w:ascii="Traditional Arabic" w:eastAsia="Simplified Arabic" w:hAnsi="Traditional Arabic" w:cs="Traditional Arabic"/>
          <w:color w:val="000000" w:themeColor="text1"/>
          <w:sz w:val="24"/>
          <w:szCs w:val="24"/>
          <w:rtl/>
        </w:rPr>
      </w:pPr>
      <w:proofErr w:type="gramStart"/>
      <w:r>
        <w:rPr>
          <w:rFonts w:ascii="Traditional Arabic" w:eastAsia="Simplified Arabic" w:hAnsi="Traditional Arabic" w:cs="Traditional Arabic" w:hint="cs"/>
          <w:color w:val="000000" w:themeColor="text1"/>
          <w:sz w:val="24"/>
          <w:szCs w:val="24"/>
          <w:rtl/>
        </w:rPr>
        <w:t>المصدر :</w:t>
      </w:r>
      <w:proofErr w:type="gramEnd"/>
      <w:r>
        <w:rPr>
          <w:rFonts w:ascii="Traditional Arabic" w:eastAsia="Simplified Arabic" w:hAnsi="Traditional Arabic" w:cs="Traditional Arabic" w:hint="cs"/>
          <w:color w:val="000000" w:themeColor="text1"/>
          <w:sz w:val="24"/>
          <w:szCs w:val="24"/>
          <w:rtl/>
        </w:rPr>
        <w:t xml:space="preserve"> من </w:t>
      </w:r>
      <w:proofErr w:type="spellStart"/>
      <w:r>
        <w:rPr>
          <w:rFonts w:ascii="Traditional Arabic" w:eastAsia="Simplified Arabic" w:hAnsi="Traditional Arabic" w:cs="Traditional Arabic" w:hint="cs"/>
          <w:color w:val="000000" w:themeColor="text1"/>
          <w:sz w:val="24"/>
          <w:szCs w:val="24"/>
          <w:rtl/>
        </w:rPr>
        <w:t>اعداد</w:t>
      </w:r>
      <w:proofErr w:type="spellEnd"/>
      <w:r>
        <w:rPr>
          <w:rFonts w:ascii="Traditional Arabic" w:eastAsia="Simplified Arabic" w:hAnsi="Traditional Arabic" w:cs="Traditional Arabic" w:hint="cs"/>
          <w:color w:val="000000" w:themeColor="text1"/>
          <w:sz w:val="24"/>
          <w:szCs w:val="24"/>
          <w:rtl/>
        </w:rPr>
        <w:t xml:space="preserve"> الباحث بالاعتماد على الدراسات السابقة </w:t>
      </w:r>
    </w:p>
    <w:p w14:paraId="7C069A74" w14:textId="59DB2AFB" w:rsidR="00DD0999" w:rsidRPr="007906BE" w:rsidRDefault="005C31DF" w:rsidP="0076096F">
      <w:pPr>
        <w:bidi/>
        <w:spacing w:line="360" w:lineRule="auto"/>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 xml:space="preserve">وسيتم اعتماد </w:t>
      </w:r>
      <w:r w:rsidRPr="007906BE">
        <w:rPr>
          <w:rFonts w:ascii="Traditional Arabic" w:eastAsia="Simplified Arabic" w:hAnsi="Traditional Arabic" w:cs="Traditional Arabic" w:hint="cs"/>
          <w:b/>
          <w:bCs/>
          <w:color w:val="000000" w:themeColor="text1"/>
          <w:sz w:val="24"/>
          <w:szCs w:val="24"/>
          <w:rtl/>
        </w:rPr>
        <w:t xml:space="preserve">مقياس </w:t>
      </w:r>
      <w:proofErr w:type="spellStart"/>
      <w:r w:rsidRPr="007906BE">
        <w:rPr>
          <w:rFonts w:ascii="Traditional Arabic" w:eastAsia="Simplified Arabic" w:hAnsi="Traditional Arabic" w:cs="Traditional Arabic" w:hint="cs"/>
          <w:b/>
          <w:bCs/>
          <w:color w:val="000000" w:themeColor="text1"/>
          <w:sz w:val="24"/>
          <w:szCs w:val="24"/>
          <w:rtl/>
        </w:rPr>
        <w:t>ليكرت</w:t>
      </w:r>
      <w:proofErr w:type="spellEnd"/>
      <w:r w:rsidRPr="007906BE">
        <w:rPr>
          <w:rFonts w:ascii="Traditional Arabic" w:eastAsia="Simplified Arabic" w:hAnsi="Traditional Arabic" w:cs="Traditional Arabic" w:hint="cs"/>
          <w:b/>
          <w:bCs/>
          <w:color w:val="000000" w:themeColor="text1"/>
          <w:sz w:val="24"/>
          <w:szCs w:val="24"/>
          <w:rtl/>
        </w:rPr>
        <w:t xml:space="preserve"> الخماسي</w:t>
      </w:r>
      <w:r w:rsidRPr="007906BE">
        <w:rPr>
          <w:rFonts w:ascii="Traditional Arabic" w:eastAsia="Simplified Arabic" w:hAnsi="Traditional Arabic" w:cs="Traditional Arabic" w:hint="cs"/>
          <w:color w:val="000000" w:themeColor="text1"/>
          <w:sz w:val="24"/>
          <w:szCs w:val="24"/>
          <w:rtl/>
        </w:rPr>
        <w:t xml:space="preserve"> في جميع العبارات الأداة، وفق التدرّج الآتي:</w:t>
      </w:r>
      <w:r w:rsidRPr="007906BE">
        <w:rPr>
          <w:rFonts w:ascii="Traditional Arabic" w:eastAsia="Simplified Arabic" w:hAnsi="Traditional Arabic" w:cs="Traditional Arabic" w:hint="cs"/>
          <w:color w:val="000000" w:themeColor="text1"/>
          <w:sz w:val="24"/>
          <w:szCs w:val="24"/>
          <w:rtl/>
        </w:rPr>
        <w:br/>
        <w:t>جدول رقم (5) مفتاح التصحيح</w:t>
      </w:r>
    </w:p>
    <w:tbl>
      <w:tblPr>
        <w:tblStyle w:val="af9"/>
        <w:bidiVisual/>
        <w:tblW w:w="805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291"/>
        <w:gridCol w:w="1351"/>
        <w:gridCol w:w="1352"/>
        <w:gridCol w:w="1352"/>
        <w:gridCol w:w="1352"/>
        <w:gridCol w:w="1352"/>
      </w:tblGrid>
      <w:tr w:rsidR="00DD0999" w:rsidRPr="007906BE" w14:paraId="1AFF6757" w14:textId="77777777">
        <w:trPr>
          <w:trHeight w:val="602"/>
          <w:jc w:val="center"/>
        </w:trPr>
        <w:tc>
          <w:tcPr>
            <w:tcW w:w="1291" w:type="dxa"/>
            <w:tcBorders>
              <w:top w:val="single" w:sz="4" w:space="0" w:color="000000"/>
              <w:left w:val="single" w:sz="4" w:space="0" w:color="000000"/>
              <w:bottom w:val="single" w:sz="4" w:space="0" w:color="000000"/>
              <w:right w:val="single" w:sz="4" w:space="0" w:color="000000"/>
            </w:tcBorders>
            <w:shd w:val="clear" w:color="auto" w:fill="BFBFBF"/>
          </w:tcPr>
          <w:p w14:paraId="24604609" w14:textId="77777777" w:rsidR="00DD0999" w:rsidRPr="007906BE" w:rsidRDefault="005C31DF" w:rsidP="007906BE">
            <w:pPr>
              <w:bidi/>
              <w:spacing w:line="360" w:lineRule="auto"/>
              <w:jc w:val="both"/>
              <w:rPr>
                <w:rFonts w:ascii="Traditional Arabic" w:eastAsia="Simplified Arabic" w:hAnsi="Traditional Arabic" w:cs="Traditional Arabic" w:hint="cs"/>
                <w:color w:val="000000" w:themeColor="text1"/>
                <w:sz w:val="24"/>
                <w:szCs w:val="24"/>
              </w:rPr>
            </w:pPr>
            <w:proofErr w:type="spellStart"/>
            <w:r w:rsidRPr="007906BE">
              <w:rPr>
                <w:rFonts w:ascii="Traditional Arabic" w:eastAsia="Simplified Arabic" w:hAnsi="Traditional Arabic" w:cs="Traditional Arabic" w:hint="cs"/>
                <w:color w:val="000000" w:themeColor="text1"/>
                <w:sz w:val="24"/>
                <w:szCs w:val="24"/>
                <w:rtl/>
              </w:rPr>
              <w:t>الاجابة</w:t>
            </w:r>
            <w:proofErr w:type="spellEnd"/>
          </w:p>
        </w:tc>
        <w:tc>
          <w:tcPr>
            <w:tcW w:w="1351" w:type="dxa"/>
            <w:tcBorders>
              <w:top w:val="single" w:sz="4" w:space="0" w:color="000000"/>
              <w:left w:val="single" w:sz="4" w:space="0" w:color="000000"/>
              <w:bottom w:val="single" w:sz="4" w:space="0" w:color="000000"/>
              <w:right w:val="single" w:sz="4" w:space="0" w:color="000000"/>
            </w:tcBorders>
            <w:shd w:val="clear" w:color="auto" w:fill="BFBFBF"/>
          </w:tcPr>
          <w:p w14:paraId="1C6B7E58" w14:textId="77777777" w:rsidR="00DD0999" w:rsidRPr="007906BE" w:rsidRDefault="005C31DF" w:rsidP="007906BE">
            <w:pPr>
              <w:bidi/>
              <w:spacing w:line="360" w:lineRule="auto"/>
              <w:jc w:val="both"/>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موافق بشدة</w:t>
            </w:r>
          </w:p>
        </w:tc>
        <w:tc>
          <w:tcPr>
            <w:tcW w:w="1352" w:type="dxa"/>
            <w:tcBorders>
              <w:top w:val="single" w:sz="4" w:space="0" w:color="000000"/>
              <w:left w:val="single" w:sz="4" w:space="0" w:color="000000"/>
              <w:bottom w:val="single" w:sz="4" w:space="0" w:color="000000"/>
              <w:right w:val="single" w:sz="4" w:space="0" w:color="000000"/>
            </w:tcBorders>
            <w:shd w:val="clear" w:color="auto" w:fill="BFBFBF"/>
          </w:tcPr>
          <w:p w14:paraId="62DABCD9" w14:textId="77777777" w:rsidR="00DD0999" w:rsidRPr="007906BE" w:rsidRDefault="005C31DF" w:rsidP="007906BE">
            <w:pPr>
              <w:bidi/>
              <w:spacing w:line="360" w:lineRule="auto"/>
              <w:jc w:val="both"/>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موافق</w:t>
            </w:r>
          </w:p>
        </w:tc>
        <w:tc>
          <w:tcPr>
            <w:tcW w:w="1352" w:type="dxa"/>
            <w:tcBorders>
              <w:top w:val="single" w:sz="4" w:space="0" w:color="000000"/>
              <w:left w:val="single" w:sz="4" w:space="0" w:color="000000"/>
              <w:bottom w:val="single" w:sz="4" w:space="0" w:color="000000"/>
              <w:right w:val="single" w:sz="4" w:space="0" w:color="000000"/>
            </w:tcBorders>
            <w:shd w:val="clear" w:color="auto" w:fill="BFBFBF"/>
          </w:tcPr>
          <w:p w14:paraId="7C8BCA96" w14:textId="77777777" w:rsidR="00DD0999" w:rsidRPr="007906BE" w:rsidRDefault="005C31DF" w:rsidP="007906BE">
            <w:pPr>
              <w:bidi/>
              <w:spacing w:line="360" w:lineRule="auto"/>
              <w:jc w:val="both"/>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محايد</w:t>
            </w:r>
          </w:p>
        </w:tc>
        <w:tc>
          <w:tcPr>
            <w:tcW w:w="1352" w:type="dxa"/>
            <w:tcBorders>
              <w:top w:val="single" w:sz="4" w:space="0" w:color="000000"/>
              <w:left w:val="single" w:sz="4" w:space="0" w:color="000000"/>
              <w:bottom w:val="single" w:sz="4" w:space="0" w:color="000000"/>
              <w:right w:val="single" w:sz="4" w:space="0" w:color="000000"/>
            </w:tcBorders>
            <w:shd w:val="clear" w:color="auto" w:fill="BFBFBF"/>
          </w:tcPr>
          <w:p w14:paraId="19E7E311" w14:textId="77777777" w:rsidR="00DD0999" w:rsidRPr="007906BE" w:rsidRDefault="005C31DF" w:rsidP="007906BE">
            <w:pPr>
              <w:bidi/>
              <w:spacing w:line="360" w:lineRule="auto"/>
              <w:jc w:val="both"/>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غير موافق</w:t>
            </w:r>
          </w:p>
        </w:tc>
        <w:tc>
          <w:tcPr>
            <w:tcW w:w="1352" w:type="dxa"/>
            <w:tcBorders>
              <w:top w:val="single" w:sz="4" w:space="0" w:color="000000"/>
              <w:left w:val="single" w:sz="4" w:space="0" w:color="000000"/>
              <w:bottom w:val="single" w:sz="4" w:space="0" w:color="000000"/>
              <w:right w:val="single" w:sz="4" w:space="0" w:color="000000"/>
            </w:tcBorders>
            <w:shd w:val="clear" w:color="auto" w:fill="BFBFBF"/>
          </w:tcPr>
          <w:p w14:paraId="6FFEBF57" w14:textId="77777777" w:rsidR="00DD0999" w:rsidRPr="007906BE" w:rsidRDefault="005C31DF" w:rsidP="007906BE">
            <w:pPr>
              <w:bidi/>
              <w:spacing w:line="360" w:lineRule="auto"/>
              <w:jc w:val="both"/>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غير موافق بشدة</w:t>
            </w:r>
          </w:p>
        </w:tc>
      </w:tr>
      <w:tr w:rsidR="00DD0999" w:rsidRPr="007906BE" w14:paraId="0A828BE0" w14:textId="77777777">
        <w:trPr>
          <w:trHeight w:val="683"/>
          <w:jc w:val="center"/>
        </w:trPr>
        <w:tc>
          <w:tcPr>
            <w:tcW w:w="1291" w:type="dxa"/>
            <w:tcBorders>
              <w:top w:val="single" w:sz="4" w:space="0" w:color="000000"/>
              <w:left w:val="single" w:sz="4" w:space="0" w:color="000000"/>
              <w:bottom w:val="single" w:sz="4" w:space="0" w:color="000000"/>
              <w:right w:val="single" w:sz="4" w:space="0" w:color="000000"/>
            </w:tcBorders>
          </w:tcPr>
          <w:p w14:paraId="532C3C50" w14:textId="77777777" w:rsidR="00DD0999" w:rsidRPr="007906BE" w:rsidRDefault="005C31DF" w:rsidP="007906BE">
            <w:pPr>
              <w:bidi/>
              <w:spacing w:line="360" w:lineRule="auto"/>
              <w:jc w:val="both"/>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 xml:space="preserve">الدرجة </w:t>
            </w:r>
          </w:p>
        </w:tc>
        <w:tc>
          <w:tcPr>
            <w:tcW w:w="1351" w:type="dxa"/>
            <w:tcBorders>
              <w:top w:val="single" w:sz="4" w:space="0" w:color="000000"/>
              <w:left w:val="single" w:sz="4" w:space="0" w:color="000000"/>
              <w:bottom w:val="single" w:sz="4" w:space="0" w:color="000000"/>
              <w:right w:val="single" w:sz="4" w:space="0" w:color="000000"/>
            </w:tcBorders>
          </w:tcPr>
          <w:p w14:paraId="63129C62" w14:textId="77777777" w:rsidR="00DD0999" w:rsidRPr="007906BE" w:rsidRDefault="005C31DF" w:rsidP="007906BE">
            <w:pPr>
              <w:bidi/>
              <w:spacing w:line="360" w:lineRule="auto"/>
              <w:jc w:val="both"/>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Pr>
              <w:t>5</w:t>
            </w:r>
          </w:p>
        </w:tc>
        <w:tc>
          <w:tcPr>
            <w:tcW w:w="1352" w:type="dxa"/>
            <w:tcBorders>
              <w:top w:val="single" w:sz="4" w:space="0" w:color="000000"/>
              <w:left w:val="single" w:sz="4" w:space="0" w:color="000000"/>
              <w:bottom w:val="single" w:sz="4" w:space="0" w:color="000000"/>
              <w:right w:val="single" w:sz="4" w:space="0" w:color="000000"/>
            </w:tcBorders>
          </w:tcPr>
          <w:p w14:paraId="5C0634D7" w14:textId="77777777" w:rsidR="00DD0999" w:rsidRPr="007906BE" w:rsidRDefault="005C31DF" w:rsidP="007906BE">
            <w:pPr>
              <w:bidi/>
              <w:spacing w:line="360" w:lineRule="auto"/>
              <w:jc w:val="both"/>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Pr>
              <w:t>4</w:t>
            </w:r>
          </w:p>
        </w:tc>
        <w:tc>
          <w:tcPr>
            <w:tcW w:w="1352" w:type="dxa"/>
            <w:tcBorders>
              <w:top w:val="single" w:sz="4" w:space="0" w:color="000000"/>
              <w:left w:val="single" w:sz="4" w:space="0" w:color="000000"/>
              <w:bottom w:val="single" w:sz="4" w:space="0" w:color="000000"/>
              <w:right w:val="single" w:sz="4" w:space="0" w:color="000000"/>
            </w:tcBorders>
          </w:tcPr>
          <w:p w14:paraId="752602C1" w14:textId="77777777" w:rsidR="00DD0999" w:rsidRPr="007906BE" w:rsidRDefault="005C31DF" w:rsidP="007906BE">
            <w:pPr>
              <w:bidi/>
              <w:spacing w:line="360" w:lineRule="auto"/>
              <w:jc w:val="both"/>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Pr>
              <w:t>3</w:t>
            </w:r>
          </w:p>
        </w:tc>
        <w:tc>
          <w:tcPr>
            <w:tcW w:w="1352" w:type="dxa"/>
            <w:tcBorders>
              <w:top w:val="single" w:sz="4" w:space="0" w:color="000000"/>
              <w:left w:val="single" w:sz="4" w:space="0" w:color="000000"/>
              <w:bottom w:val="single" w:sz="4" w:space="0" w:color="000000"/>
              <w:right w:val="single" w:sz="4" w:space="0" w:color="000000"/>
            </w:tcBorders>
          </w:tcPr>
          <w:p w14:paraId="4E44A078" w14:textId="77777777" w:rsidR="00DD0999" w:rsidRPr="007906BE" w:rsidRDefault="005C31DF" w:rsidP="007906BE">
            <w:pPr>
              <w:bidi/>
              <w:spacing w:line="360" w:lineRule="auto"/>
              <w:jc w:val="both"/>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Pr>
              <w:t>2</w:t>
            </w:r>
          </w:p>
        </w:tc>
        <w:tc>
          <w:tcPr>
            <w:tcW w:w="1352" w:type="dxa"/>
            <w:tcBorders>
              <w:top w:val="single" w:sz="4" w:space="0" w:color="000000"/>
              <w:left w:val="single" w:sz="4" w:space="0" w:color="000000"/>
              <w:bottom w:val="single" w:sz="4" w:space="0" w:color="000000"/>
              <w:right w:val="single" w:sz="4" w:space="0" w:color="000000"/>
            </w:tcBorders>
          </w:tcPr>
          <w:p w14:paraId="39CD0D43" w14:textId="77777777" w:rsidR="00DD0999" w:rsidRPr="007906BE" w:rsidRDefault="005C31DF" w:rsidP="007906BE">
            <w:pPr>
              <w:bidi/>
              <w:spacing w:line="360" w:lineRule="auto"/>
              <w:jc w:val="both"/>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Pr>
              <w:t>1</w:t>
            </w:r>
          </w:p>
        </w:tc>
      </w:tr>
    </w:tbl>
    <w:p w14:paraId="4D3CBD42" w14:textId="77777777" w:rsidR="00DD0999" w:rsidRPr="007906BE" w:rsidRDefault="005C31DF" w:rsidP="007906BE">
      <w:pPr>
        <w:bidi/>
        <w:spacing w:line="360" w:lineRule="auto"/>
        <w:jc w:val="both"/>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المصدر: إعداد الباحث</w:t>
      </w:r>
    </w:p>
    <w:p w14:paraId="2E355F40" w14:textId="77777777" w:rsidR="00DD0999" w:rsidRPr="007906BE" w:rsidRDefault="005C31DF" w:rsidP="007906BE">
      <w:pPr>
        <w:bidi/>
        <w:spacing w:line="360" w:lineRule="auto"/>
        <w:jc w:val="both"/>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 xml:space="preserve">الوسط الفرضي = مجموع الأوزان / عددها </w:t>
      </w:r>
    </w:p>
    <w:p w14:paraId="5093DEA9" w14:textId="77777777" w:rsidR="00DD0999" w:rsidRPr="007906BE" w:rsidRDefault="005C31DF" w:rsidP="007906BE">
      <w:pPr>
        <w:bidi/>
        <w:spacing w:line="360" w:lineRule="auto"/>
        <w:jc w:val="both"/>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Pr>
        <w:t xml:space="preserve">= 5+4+3+2+1 </w:t>
      </w:r>
      <w:proofErr w:type="gramStart"/>
      <w:r w:rsidRPr="007906BE">
        <w:rPr>
          <w:rFonts w:ascii="Traditional Arabic" w:eastAsia="Simplified Arabic" w:hAnsi="Traditional Arabic" w:cs="Traditional Arabic" w:hint="cs"/>
          <w:color w:val="000000" w:themeColor="text1"/>
          <w:sz w:val="24"/>
          <w:szCs w:val="24"/>
        </w:rPr>
        <w:t>/  =</w:t>
      </w:r>
      <w:proofErr w:type="gramEnd"/>
      <w:r w:rsidRPr="007906BE">
        <w:rPr>
          <w:rFonts w:ascii="Traditional Arabic" w:eastAsia="Simplified Arabic" w:hAnsi="Traditional Arabic" w:cs="Traditional Arabic" w:hint="cs"/>
          <w:color w:val="000000" w:themeColor="text1"/>
          <w:sz w:val="24"/>
          <w:szCs w:val="24"/>
        </w:rPr>
        <w:t xml:space="preserve"> 3</w:t>
      </w:r>
    </w:p>
    <w:p w14:paraId="53D1CD03" w14:textId="77777777" w:rsidR="00DD0999" w:rsidRPr="007906BE" w:rsidRDefault="005C31DF" w:rsidP="007906BE">
      <w:pPr>
        <w:bidi/>
        <w:spacing w:line="360" w:lineRule="auto"/>
        <w:jc w:val="both"/>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والهدف من الوسط الفرضي هو مقارنته بالوسط الحسابي الفعلي للعبارة حيث إذا زاد الوسط الفعلي عن الوسط الفرضي دل ذلك على موافقة المبحوثين على العبارة أما إذا قل عن الوسط الفرضي دل ذلك على عدم موافقة المبحوثين على العبارة.</w:t>
      </w:r>
    </w:p>
    <w:p w14:paraId="0CE4848B" w14:textId="77777777" w:rsidR="0076096F" w:rsidRDefault="0076096F" w:rsidP="007906BE">
      <w:pPr>
        <w:bidi/>
        <w:spacing w:line="360" w:lineRule="auto"/>
        <w:jc w:val="both"/>
        <w:rPr>
          <w:rFonts w:ascii="Traditional Arabic" w:eastAsia="Simplified Arabic" w:hAnsi="Traditional Arabic" w:cs="Traditional Arabic"/>
          <w:b/>
          <w:bCs/>
          <w:color w:val="000000" w:themeColor="text1"/>
          <w:sz w:val="24"/>
          <w:szCs w:val="24"/>
          <w:rtl/>
        </w:rPr>
      </w:pPr>
    </w:p>
    <w:p w14:paraId="32B2E134" w14:textId="4CD7C670" w:rsidR="00DD0999" w:rsidRPr="007906BE" w:rsidRDefault="005C31DF" w:rsidP="0076096F">
      <w:pPr>
        <w:bidi/>
        <w:spacing w:line="360" w:lineRule="auto"/>
        <w:jc w:val="both"/>
        <w:rPr>
          <w:rFonts w:ascii="Traditional Arabic" w:eastAsia="Simplified Arabic" w:hAnsi="Traditional Arabic" w:cs="Traditional Arabic" w:hint="cs"/>
          <w:b/>
          <w:bCs/>
          <w:color w:val="000000" w:themeColor="text1"/>
          <w:sz w:val="24"/>
          <w:szCs w:val="24"/>
        </w:rPr>
      </w:pPr>
      <w:r w:rsidRPr="007906BE">
        <w:rPr>
          <w:rFonts w:ascii="Traditional Arabic" w:eastAsia="Simplified Arabic" w:hAnsi="Traditional Arabic" w:cs="Traditional Arabic" w:hint="cs"/>
          <w:b/>
          <w:bCs/>
          <w:color w:val="000000" w:themeColor="text1"/>
          <w:sz w:val="24"/>
          <w:szCs w:val="24"/>
          <w:rtl/>
        </w:rPr>
        <w:lastRenderedPageBreak/>
        <w:t xml:space="preserve">الصدق والثبات </w:t>
      </w:r>
    </w:p>
    <w:p w14:paraId="2A4485E5" w14:textId="77777777" w:rsidR="005A2F3E" w:rsidRPr="005A2F3E" w:rsidRDefault="005A2F3E" w:rsidP="005A2F3E">
      <w:pPr>
        <w:bidi/>
        <w:spacing w:line="360" w:lineRule="auto"/>
        <w:jc w:val="both"/>
        <w:rPr>
          <w:rFonts w:ascii="Traditional Arabic" w:eastAsia="Simplified Arabic" w:hAnsi="Traditional Arabic" w:cs="Traditional Arabic"/>
          <w:b/>
          <w:bCs/>
          <w:color w:val="000000" w:themeColor="text1"/>
          <w:sz w:val="24"/>
          <w:szCs w:val="24"/>
          <w:lang w:val="en-US"/>
        </w:rPr>
      </w:pPr>
      <w:r w:rsidRPr="005A2F3E">
        <w:rPr>
          <w:rFonts w:ascii="Traditional Arabic" w:eastAsia="Simplified Arabic" w:hAnsi="Traditional Arabic" w:cs="Traditional Arabic"/>
          <w:b/>
          <w:bCs/>
          <w:color w:val="000000" w:themeColor="text1"/>
          <w:sz w:val="24"/>
          <w:szCs w:val="24"/>
          <w:rtl/>
        </w:rPr>
        <w:t>التحقق من صدق أداة الدراسة وثباتها</w:t>
      </w:r>
    </w:p>
    <w:p w14:paraId="21D168C7" w14:textId="77777777" w:rsidR="005A2F3E" w:rsidRPr="005A2F3E" w:rsidRDefault="005A2F3E" w:rsidP="005A2F3E">
      <w:pPr>
        <w:bidi/>
        <w:spacing w:line="360" w:lineRule="auto"/>
        <w:jc w:val="both"/>
        <w:rPr>
          <w:rFonts w:ascii="Traditional Arabic" w:eastAsia="Simplified Arabic" w:hAnsi="Traditional Arabic" w:cs="Traditional Arabic"/>
          <w:color w:val="000000" w:themeColor="text1"/>
          <w:sz w:val="24"/>
          <w:szCs w:val="24"/>
          <w:lang w:val="en-US"/>
        </w:rPr>
      </w:pPr>
      <w:r w:rsidRPr="005A2F3E">
        <w:rPr>
          <w:rFonts w:ascii="Traditional Arabic" w:eastAsia="Simplified Arabic" w:hAnsi="Traditional Arabic" w:cs="Traditional Arabic"/>
          <w:color w:val="000000" w:themeColor="text1"/>
          <w:sz w:val="24"/>
          <w:szCs w:val="24"/>
          <w:rtl/>
        </w:rPr>
        <w:t xml:space="preserve">يُعدّ التحقّق من صدق أداة القياس وثباتها من أهم المتطلبات المنهجية التي تضمن جودة البيانات المُجمَّعة ودقة النتائج المستخلصة منها؛ إذ يعكس الصدق قدرة الأداة على قياس ما وُضعت لقياسه، بينما يعكس الثبات قدرتها على إعطاء النتائج ذاتها في حال إعادة تطبيقها في ظروف مماثلة. وقد اعتمدت الدراسة الحالية على منظومة متكاملة من الاختبارات الإحصائية للتحقّق من صدق الأداة وثباتها، تشمل الصدق الظاهري وصدق المحتوى والصدق البنائي وصدق الاتساق الداخلي وحساب معامل ألفا </w:t>
      </w:r>
      <w:proofErr w:type="spellStart"/>
      <w:r w:rsidRPr="005A2F3E">
        <w:rPr>
          <w:rFonts w:ascii="Traditional Arabic" w:eastAsia="Simplified Arabic" w:hAnsi="Traditional Arabic" w:cs="Traditional Arabic"/>
          <w:color w:val="000000" w:themeColor="text1"/>
          <w:sz w:val="24"/>
          <w:szCs w:val="24"/>
          <w:rtl/>
        </w:rPr>
        <w:t>كرونباخ</w:t>
      </w:r>
      <w:proofErr w:type="spellEnd"/>
      <w:r w:rsidRPr="005A2F3E">
        <w:rPr>
          <w:rFonts w:ascii="Traditional Arabic" w:eastAsia="Simplified Arabic" w:hAnsi="Traditional Arabic" w:cs="Traditional Arabic"/>
          <w:color w:val="000000" w:themeColor="text1"/>
          <w:sz w:val="24"/>
          <w:szCs w:val="24"/>
          <w:rtl/>
        </w:rPr>
        <w:t xml:space="preserve"> للثبات</w:t>
      </w:r>
      <w:r w:rsidRPr="005A2F3E">
        <w:rPr>
          <w:rFonts w:ascii="Traditional Arabic" w:eastAsia="Simplified Arabic" w:hAnsi="Traditional Arabic" w:cs="Traditional Arabic"/>
          <w:color w:val="000000" w:themeColor="text1"/>
          <w:sz w:val="24"/>
          <w:szCs w:val="24"/>
          <w:lang w:val="en-US"/>
        </w:rPr>
        <w:t>.</w:t>
      </w:r>
    </w:p>
    <w:p w14:paraId="79AD51D0" w14:textId="77777777" w:rsidR="005A2F3E" w:rsidRPr="005A2F3E" w:rsidRDefault="005A2F3E" w:rsidP="005A2F3E">
      <w:pPr>
        <w:bidi/>
        <w:spacing w:line="360" w:lineRule="auto"/>
        <w:jc w:val="both"/>
        <w:rPr>
          <w:rFonts w:ascii="Traditional Arabic" w:eastAsia="Simplified Arabic" w:hAnsi="Traditional Arabic" w:cs="Traditional Arabic"/>
          <w:b/>
          <w:bCs/>
          <w:color w:val="000000" w:themeColor="text1"/>
          <w:sz w:val="24"/>
          <w:szCs w:val="24"/>
          <w:lang w:val="en-US"/>
        </w:rPr>
      </w:pPr>
      <w:r w:rsidRPr="005A2F3E">
        <w:rPr>
          <w:rFonts w:ascii="Traditional Arabic" w:eastAsia="Simplified Arabic" w:hAnsi="Traditional Arabic" w:cs="Traditional Arabic"/>
          <w:b/>
          <w:bCs/>
          <w:color w:val="000000" w:themeColor="text1"/>
          <w:sz w:val="24"/>
          <w:szCs w:val="24"/>
          <w:lang w:val="en-US"/>
        </w:rPr>
        <w:t xml:space="preserve">1) </w:t>
      </w:r>
      <w:r w:rsidRPr="005A2F3E">
        <w:rPr>
          <w:rFonts w:ascii="Traditional Arabic" w:eastAsia="Simplified Arabic" w:hAnsi="Traditional Arabic" w:cs="Traditional Arabic"/>
          <w:b/>
          <w:bCs/>
          <w:color w:val="000000" w:themeColor="text1"/>
          <w:sz w:val="24"/>
          <w:szCs w:val="24"/>
          <w:rtl/>
        </w:rPr>
        <w:t>الصدق الظاهري</w:t>
      </w:r>
      <w:r w:rsidRPr="005A2F3E">
        <w:rPr>
          <w:rFonts w:ascii="Traditional Arabic" w:eastAsia="Simplified Arabic" w:hAnsi="Traditional Arabic" w:cs="Traditional Arabic"/>
          <w:b/>
          <w:bCs/>
          <w:color w:val="000000" w:themeColor="text1"/>
          <w:sz w:val="24"/>
          <w:szCs w:val="24"/>
          <w:lang w:val="en-US"/>
        </w:rPr>
        <w:t xml:space="preserve"> (Face Validity)</w:t>
      </w:r>
    </w:p>
    <w:p w14:paraId="09288942" w14:textId="77777777" w:rsidR="005A2F3E" w:rsidRPr="005A2F3E" w:rsidRDefault="005A2F3E" w:rsidP="005A2F3E">
      <w:pPr>
        <w:bidi/>
        <w:spacing w:line="360" w:lineRule="auto"/>
        <w:jc w:val="both"/>
        <w:rPr>
          <w:rFonts w:ascii="Traditional Arabic" w:eastAsia="Simplified Arabic" w:hAnsi="Traditional Arabic" w:cs="Traditional Arabic"/>
          <w:color w:val="000000" w:themeColor="text1"/>
          <w:sz w:val="24"/>
          <w:szCs w:val="24"/>
          <w:lang w:val="en-US"/>
        </w:rPr>
      </w:pPr>
      <w:r w:rsidRPr="005A2F3E">
        <w:rPr>
          <w:rFonts w:ascii="Traditional Arabic" w:eastAsia="Simplified Arabic" w:hAnsi="Traditional Arabic" w:cs="Traditional Arabic"/>
          <w:color w:val="000000" w:themeColor="text1"/>
          <w:sz w:val="24"/>
          <w:szCs w:val="24"/>
          <w:rtl/>
        </w:rPr>
        <w:t xml:space="preserve">عُرض </w:t>
      </w:r>
      <w:proofErr w:type="gramStart"/>
      <w:r w:rsidRPr="005A2F3E">
        <w:rPr>
          <w:rFonts w:ascii="Traditional Arabic" w:eastAsia="Simplified Arabic" w:hAnsi="Traditional Arabic" w:cs="Traditional Arabic"/>
          <w:color w:val="000000" w:themeColor="text1"/>
          <w:sz w:val="24"/>
          <w:szCs w:val="24"/>
          <w:rtl/>
        </w:rPr>
        <w:t>الاستبيان</w:t>
      </w:r>
      <w:proofErr w:type="gramEnd"/>
      <w:r w:rsidRPr="005A2F3E">
        <w:rPr>
          <w:rFonts w:ascii="Traditional Arabic" w:eastAsia="Simplified Arabic" w:hAnsi="Traditional Arabic" w:cs="Traditional Arabic"/>
          <w:color w:val="000000" w:themeColor="text1"/>
          <w:sz w:val="24"/>
          <w:szCs w:val="24"/>
          <w:rtl/>
        </w:rPr>
        <w:t xml:space="preserve"> في صورته الأولية على مجموعة من المحكّمين المتخصصين من ذوي الخبرة الأكاديمية في مجالات الإدارة، وإدارة الموارد البشرية، والقياس والتقويم، بهدف التحقّق من</w:t>
      </w:r>
      <w:r w:rsidRPr="005A2F3E">
        <w:rPr>
          <w:rFonts w:ascii="Traditional Arabic" w:eastAsia="Simplified Arabic" w:hAnsi="Traditional Arabic" w:cs="Traditional Arabic"/>
          <w:color w:val="000000" w:themeColor="text1"/>
          <w:sz w:val="24"/>
          <w:szCs w:val="24"/>
          <w:lang w:val="en-US"/>
        </w:rPr>
        <w:t>:</w:t>
      </w:r>
    </w:p>
    <w:p w14:paraId="732663A5" w14:textId="77777777" w:rsidR="005A2F3E" w:rsidRPr="005A2F3E" w:rsidRDefault="005A2F3E" w:rsidP="005A2F3E">
      <w:pPr>
        <w:numPr>
          <w:ilvl w:val="0"/>
          <w:numId w:val="44"/>
        </w:numPr>
        <w:bidi/>
        <w:spacing w:line="360" w:lineRule="auto"/>
        <w:jc w:val="both"/>
        <w:rPr>
          <w:rFonts w:ascii="Traditional Arabic" w:eastAsia="Simplified Arabic" w:hAnsi="Traditional Arabic" w:cs="Traditional Arabic"/>
          <w:color w:val="000000" w:themeColor="text1"/>
          <w:sz w:val="24"/>
          <w:szCs w:val="24"/>
          <w:lang w:val="en-US"/>
        </w:rPr>
      </w:pPr>
      <w:r w:rsidRPr="005A2F3E">
        <w:rPr>
          <w:rFonts w:ascii="Traditional Arabic" w:eastAsia="Simplified Arabic" w:hAnsi="Traditional Arabic" w:cs="Traditional Arabic"/>
          <w:color w:val="000000" w:themeColor="text1"/>
          <w:sz w:val="24"/>
          <w:szCs w:val="24"/>
          <w:rtl/>
        </w:rPr>
        <w:t xml:space="preserve">سلامة الصياغة اللغوية لعبارات </w:t>
      </w:r>
      <w:proofErr w:type="gramStart"/>
      <w:r w:rsidRPr="005A2F3E">
        <w:rPr>
          <w:rFonts w:ascii="Traditional Arabic" w:eastAsia="Simplified Arabic" w:hAnsi="Traditional Arabic" w:cs="Traditional Arabic"/>
          <w:color w:val="000000" w:themeColor="text1"/>
          <w:sz w:val="24"/>
          <w:szCs w:val="24"/>
          <w:rtl/>
        </w:rPr>
        <w:t>الاستبيان</w:t>
      </w:r>
      <w:proofErr w:type="gramEnd"/>
      <w:r w:rsidRPr="005A2F3E">
        <w:rPr>
          <w:rFonts w:ascii="Traditional Arabic" w:eastAsia="Simplified Arabic" w:hAnsi="Traditional Arabic" w:cs="Traditional Arabic"/>
          <w:color w:val="000000" w:themeColor="text1"/>
          <w:sz w:val="24"/>
          <w:szCs w:val="24"/>
          <w:lang w:val="en-US"/>
        </w:rPr>
        <w:t>.</w:t>
      </w:r>
    </w:p>
    <w:p w14:paraId="22C99366" w14:textId="77777777" w:rsidR="005A2F3E" w:rsidRPr="005A2F3E" w:rsidRDefault="005A2F3E" w:rsidP="005A2F3E">
      <w:pPr>
        <w:numPr>
          <w:ilvl w:val="0"/>
          <w:numId w:val="44"/>
        </w:numPr>
        <w:bidi/>
        <w:spacing w:line="360" w:lineRule="auto"/>
        <w:jc w:val="both"/>
        <w:rPr>
          <w:rFonts w:ascii="Traditional Arabic" w:eastAsia="Simplified Arabic" w:hAnsi="Traditional Arabic" w:cs="Traditional Arabic"/>
          <w:color w:val="000000" w:themeColor="text1"/>
          <w:sz w:val="24"/>
          <w:szCs w:val="24"/>
          <w:lang w:val="en-US"/>
        </w:rPr>
      </w:pPr>
      <w:r w:rsidRPr="005A2F3E">
        <w:rPr>
          <w:rFonts w:ascii="Traditional Arabic" w:eastAsia="Simplified Arabic" w:hAnsi="Traditional Arabic" w:cs="Traditional Arabic"/>
          <w:color w:val="000000" w:themeColor="text1"/>
          <w:sz w:val="24"/>
          <w:szCs w:val="24"/>
          <w:rtl/>
        </w:rPr>
        <w:t>وضوح كل عبارة وخلوّها من اللبس أو الغموض</w:t>
      </w:r>
      <w:r w:rsidRPr="005A2F3E">
        <w:rPr>
          <w:rFonts w:ascii="Traditional Arabic" w:eastAsia="Simplified Arabic" w:hAnsi="Traditional Arabic" w:cs="Traditional Arabic"/>
          <w:color w:val="000000" w:themeColor="text1"/>
          <w:sz w:val="24"/>
          <w:szCs w:val="24"/>
          <w:lang w:val="en-US"/>
        </w:rPr>
        <w:t>.</w:t>
      </w:r>
    </w:p>
    <w:p w14:paraId="2A287D9B" w14:textId="77777777" w:rsidR="005A2F3E" w:rsidRPr="005A2F3E" w:rsidRDefault="005A2F3E" w:rsidP="005A2F3E">
      <w:pPr>
        <w:numPr>
          <w:ilvl w:val="0"/>
          <w:numId w:val="44"/>
        </w:numPr>
        <w:bidi/>
        <w:spacing w:line="360" w:lineRule="auto"/>
        <w:jc w:val="both"/>
        <w:rPr>
          <w:rFonts w:ascii="Traditional Arabic" w:eastAsia="Simplified Arabic" w:hAnsi="Traditional Arabic" w:cs="Traditional Arabic"/>
          <w:color w:val="000000" w:themeColor="text1"/>
          <w:sz w:val="24"/>
          <w:szCs w:val="24"/>
          <w:lang w:val="en-US"/>
        </w:rPr>
      </w:pPr>
      <w:r w:rsidRPr="005A2F3E">
        <w:rPr>
          <w:rFonts w:ascii="Traditional Arabic" w:eastAsia="Simplified Arabic" w:hAnsi="Traditional Arabic" w:cs="Traditional Arabic"/>
          <w:color w:val="000000" w:themeColor="text1"/>
          <w:sz w:val="24"/>
          <w:szCs w:val="24"/>
          <w:rtl/>
        </w:rPr>
        <w:t>مدى ملاءمة كل عبارة لقياس البُعد الذي تنتمي إليه</w:t>
      </w:r>
      <w:r w:rsidRPr="005A2F3E">
        <w:rPr>
          <w:rFonts w:ascii="Traditional Arabic" w:eastAsia="Simplified Arabic" w:hAnsi="Traditional Arabic" w:cs="Traditional Arabic"/>
          <w:color w:val="000000" w:themeColor="text1"/>
          <w:sz w:val="24"/>
          <w:szCs w:val="24"/>
          <w:lang w:val="en-US"/>
        </w:rPr>
        <w:t>.</w:t>
      </w:r>
    </w:p>
    <w:p w14:paraId="6E677D12" w14:textId="77777777" w:rsidR="005A2F3E" w:rsidRPr="005A2F3E" w:rsidRDefault="005A2F3E" w:rsidP="005A2F3E">
      <w:pPr>
        <w:numPr>
          <w:ilvl w:val="0"/>
          <w:numId w:val="44"/>
        </w:numPr>
        <w:bidi/>
        <w:spacing w:line="360" w:lineRule="auto"/>
        <w:jc w:val="both"/>
        <w:rPr>
          <w:rFonts w:ascii="Traditional Arabic" w:eastAsia="Simplified Arabic" w:hAnsi="Traditional Arabic" w:cs="Traditional Arabic"/>
          <w:color w:val="000000" w:themeColor="text1"/>
          <w:sz w:val="24"/>
          <w:szCs w:val="24"/>
          <w:lang w:val="en-US"/>
        </w:rPr>
      </w:pPr>
      <w:r w:rsidRPr="005A2F3E">
        <w:rPr>
          <w:rFonts w:ascii="Traditional Arabic" w:eastAsia="Simplified Arabic" w:hAnsi="Traditional Arabic" w:cs="Traditional Arabic"/>
          <w:color w:val="000000" w:themeColor="text1"/>
          <w:sz w:val="24"/>
          <w:szCs w:val="24"/>
          <w:rtl/>
        </w:rPr>
        <w:t>شمول الأداة للأبعاد النظرية للمتغيرات الثلاثة</w:t>
      </w:r>
      <w:r w:rsidRPr="005A2F3E">
        <w:rPr>
          <w:rFonts w:ascii="Traditional Arabic" w:eastAsia="Simplified Arabic" w:hAnsi="Traditional Arabic" w:cs="Traditional Arabic"/>
          <w:color w:val="000000" w:themeColor="text1"/>
          <w:sz w:val="24"/>
          <w:szCs w:val="24"/>
          <w:lang w:val="en-US"/>
        </w:rPr>
        <w:t>.</w:t>
      </w:r>
    </w:p>
    <w:p w14:paraId="13360C9C" w14:textId="77777777" w:rsidR="005A2F3E" w:rsidRPr="005A2F3E" w:rsidRDefault="005A2F3E" w:rsidP="005A2F3E">
      <w:pPr>
        <w:bidi/>
        <w:spacing w:line="360" w:lineRule="auto"/>
        <w:jc w:val="both"/>
        <w:rPr>
          <w:rFonts w:ascii="Traditional Arabic" w:eastAsia="Simplified Arabic" w:hAnsi="Traditional Arabic" w:cs="Traditional Arabic"/>
          <w:color w:val="000000" w:themeColor="text1"/>
          <w:sz w:val="24"/>
          <w:szCs w:val="24"/>
          <w:lang w:val="en-US"/>
        </w:rPr>
      </w:pPr>
      <w:r w:rsidRPr="005A2F3E">
        <w:rPr>
          <w:rFonts w:ascii="Traditional Arabic" w:eastAsia="Simplified Arabic" w:hAnsi="Traditional Arabic" w:cs="Traditional Arabic"/>
          <w:color w:val="000000" w:themeColor="text1"/>
          <w:sz w:val="24"/>
          <w:szCs w:val="24"/>
          <w:rtl/>
        </w:rPr>
        <w:t xml:space="preserve">وقد أخذ الباحث بالملاحظات التي أبداها المحكّمون، وأُجريت التعديلات اللازمة على </w:t>
      </w:r>
      <w:proofErr w:type="gramStart"/>
      <w:r w:rsidRPr="005A2F3E">
        <w:rPr>
          <w:rFonts w:ascii="Traditional Arabic" w:eastAsia="Simplified Arabic" w:hAnsi="Traditional Arabic" w:cs="Traditional Arabic"/>
          <w:color w:val="000000" w:themeColor="text1"/>
          <w:sz w:val="24"/>
          <w:szCs w:val="24"/>
          <w:rtl/>
        </w:rPr>
        <w:t>الاستبيان</w:t>
      </w:r>
      <w:proofErr w:type="gramEnd"/>
      <w:r w:rsidRPr="005A2F3E">
        <w:rPr>
          <w:rFonts w:ascii="Traditional Arabic" w:eastAsia="Simplified Arabic" w:hAnsi="Traditional Arabic" w:cs="Traditional Arabic"/>
          <w:color w:val="000000" w:themeColor="text1"/>
          <w:sz w:val="24"/>
          <w:szCs w:val="24"/>
          <w:rtl/>
        </w:rPr>
        <w:t xml:space="preserve"> لرفع مستوى صدق المحتوى وضمان ارتباط العبارات بالمفاهيم النظرية المستهدفة</w:t>
      </w:r>
      <w:r w:rsidRPr="005A2F3E">
        <w:rPr>
          <w:rFonts w:ascii="Traditional Arabic" w:eastAsia="Simplified Arabic" w:hAnsi="Traditional Arabic" w:cs="Traditional Arabic"/>
          <w:color w:val="000000" w:themeColor="text1"/>
          <w:sz w:val="24"/>
          <w:szCs w:val="24"/>
          <w:lang w:val="en-US"/>
        </w:rPr>
        <w:t>.</w:t>
      </w:r>
    </w:p>
    <w:p w14:paraId="1B8E73E6" w14:textId="77777777" w:rsidR="005A2F3E" w:rsidRPr="005A2F3E" w:rsidRDefault="005A2F3E" w:rsidP="005A2F3E">
      <w:pPr>
        <w:bidi/>
        <w:spacing w:line="360" w:lineRule="auto"/>
        <w:jc w:val="both"/>
        <w:rPr>
          <w:rFonts w:ascii="Traditional Arabic" w:eastAsia="Simplified Arabic" w:hAnsi="Traditional Arabic" w:cs="Traditional Arabic"/>
          <w:b/>
          <w:bCs/>
          <w:color w:val="000000" w:themeColor="text1"/>
          <w:sz w:val="24"/>
          <w:szCs w:val="24"/>
          <w:lang w:val="en-US"/>
        </w:rPr>
      </w:pPr>
      <w:r w:rsidRPr="005A2F3E">
        <w:rPr>
          <w:rFonts w:ascii="Traditional Arabic" w:eastAsia="Simplified Arabic" w:hAnsi="Traditional Arabic" w:cs="Traditional Arabic"/>
          <w:b/>
          <w:bCs/>
          <w:color w:val="000000" w:themeColor="text1"/>
          <w:sz w:val="24"/>
          <w:szCs w:val="24"/>
          <w:lang w:val="en-US"/>
        </w:rPr>
        <w:t xml:space="preserve">2) </w:t>
      </w:r>
      <w:r w:rsidRPr="005A2F3E">
        <w:rPr>
          <w:rFonts w:ascii="Traditional Arabic" w:eastAsia="Simplified Arabic" w:hAnsi="Traditional Arabic" w:cs="Traditional Arabic"/>
          <w:b/>
          <w:bCs/>
          <w:color w:val="000000" w:themeColor="text1"/>
          <w:sz w:val="24"/>
          <w:szCs w:val="24"/>
          <w:rtl/>
        </w:rPr>
        <w:t>صدق المحتوى</w:t>
      </w:r>
      <w:r w:rsidRPr="005A2F3E">
        <w:rPr>
          <w:rFonts w:ascii="Traditional Arabic" w:eastAsia="Simplified Arabic" w:hAnsi="Traditional Arabic" w:cs="Traditional Arabic"/>
          <w:b/>
          <w:bCs/>
          <w:color w:val="000000" w:themeColor="text1"/>
          <w:sz w:val="24"/>
          <w:szCs w:val="24"/>
          <w:lang w:val="en-US"/>
        </w:rPr>
        <w:t xml:space="preserve"> (Content Validity)</w:t>
      </w:r>
    </w:p>
    <w:p w14:paraId="4300ED03" w14:textId="77777777" w:rsidR="005A2F3E" w:rsidRPr="005A2F3E" w:rsidRDefault="005A2F3E" w:rsidP="005A2F3E">
      <w:pPr>
        <w:bidi/>
        <w:spacing w:line="360" w:lineRule="auto"/>
        <w:jc w:val="both"/>
        <w:rPr>
          <w:rFonts w:ascii="Traditional Arabic" w:eastAsia="Simplified Arabic" w:hAnsi="Traditional Arabic" w:cs="Traditional Arabic"/>
          <w:color w:val="000000" w:themeColor="text1"/>
          <w:sz w:val="24"/>
          <w:szCs w:val="24"/>
          <w:lang w:val="en-US"/>
        </w:rPr>
      </w:pPr>
      <w:r w:rsidRPr="005A2F3E">
        <w:rPr>
          <w:rFonts w:ascii="Traditional Arabic" w:eastAsia="Simplified Arabic" w:hAnsi="Traditional Arabic" w:cs="Traditional Arabic"/>
          <w:color w:val="000000" w:themeColor="text1"/>
          <w:sz w:val="24"/>
          <w:szCs w:val="24"/>
          <w:rtl/>
        </w:rPr>
        <w:t xml:space="preserve">عُرض </w:t>
      </w:r>
      <w:proofErr w:type="gramStart"/>
      <w:r w:rsidRPr="005A2F3E">
        <w:rPr>
          <w:rFonts w:ascii="Traditional Arabic" w:eastAsia="Simplified Arabic" w:hAnsi="Traditional Arabic" w:cs="Traditional Arabic"/>
          <w:color w:val="000000" w:themeColor="text1"/>
          <w:sz w:val="24"/>
          <w:szCs w:val="24"/>
          <w:rtl/>
        </w:rPr>
        <w:t>الاستبيان</w:t>
      </w:r>
      <w:proofErr w:type="gramEnd"/>
      <w:r w:rsidRPr="005A2F3E">
        <w:rPr>
          <w:rFonts w:ascii="Traditional Arabic" w:eastAsia="Simplified Arabic" w:hAnsi="Traditional Arabic" w:cs="Traditional Arabic"/>
          <w:color w:val="000000" w:themeColor="text1"/>
          <w:sz w:val="24"/>
          <w:szCs w:val="24"/>
          <w:rtl/>
        </w:rPr>
        <w:t xml:space="preserve"> في صورته الأولية على السادة المحكمين لإبداء الرأي في مدى موافقتهم على محاور عبارات </w:t>
      </w:r>
      <w:proofErr w:type="gramStart"/>
      <w:r w:rsidRPr="005A2F3E">
        <w:rPr>
          <w:rFonts w:ascii="Traditional Arabic" w:eastAsia="Simplified Arabic" w:hAnsi="Traditional Arabic" w:cs="Traditional Arabic"/>
          <w:color w:val="000000" w:themeColor="text1"/>
          <w:sz w:val="24"/>
          <w:szCs w:val="24"/>
          <w:rtl/>
        </w:rPr>
        <w:t>الاستبيان</w:t>
      </w:r>
      <w:proofErr w:type="gramEnd"/>
      <w:r w:rsidRPr="005A2F3E">
        <w:rPr>
          <w:rFonts w:ascii="Traditional Arabic" w:eastAsia="Simplified Arabic" w:hAnsi="Traditional Arabic" w:cs="Traditional Arabic"/>
          <w:color w:val="000000" w:themeColor="text1"/>
          <w:sz w:val="24"/>
          <w:szCs w:val="24"/>
          <w:rtl/>
        </w:rPr>
        <w:t xml:space="preserve">، ومعرفة آرائهم وملاحظاتهم حول مناسبة العبارات لمحاور وموضوع الدراسة، ومدى وضوح ودقة صياغتها وسلامتها اللغوية، واقتراحاتهم فيما يتعلق بحذف بعض العبارات أو تعديلها أو إضافة عبارات جديدة. وفي ضوء هذه المراجعة، أُعيدت صياغة </w:t>
      </w:r>
      <w:proofErr w:type="gramStart"/>
      <w:r w:rsidRPr="005A2F3E">
        <w:rPr>
          <w:rFonts w:ascii="Traditional Arabic" w:eastAsia="Simplified Arabic" w:hAnsi="Traditional Arabic" w:cs="Traditional Arabic"/>
          <w:color w:val="000000" w:themeColor="text1"/>
          <w:sz w:val="24"/>
          <w:szCs w:val="24"/>
          <w:rtl/>
        </w:rPr>
        <w:t>الاستبيان</w:t>
      </w:r>
      <w:proofErr w:type="gramEnd"/>
      <w:r w:rsidRPr="005A2F3E">
        <w:rPr>
          <w:rFonts w:ascii="Traditional Arabic" w:eastAsia="Simplified Arabic" w:hAnsi="Traditional Arabic" w:cs="Traditional Arabic"/>
          <w:color w:val="000000" w:themeColor="text1"/>
          <w:sz w:val="24"/>
          <w:szCs w:val="24"/>
          <w:rtl/>
        </w:rPr>
        <w:t xml:space="preserve"> وتصميمه في صورته النهائية</w:t>
      </w:r>
      <w:r w:rsidRPr="005A2F3E">
        <w:rPr>
          <w:rFonts w:ascii="Traditional Arabic" w:eastAsia="Simplified Arabic" w:hAnsi="Traditional Arabic" w:cs="Traditional Arabic"/>
          <w:color w:val="000000" w:themeColor="text1"/>
          <w:sz w:val="24"/>
          <w:szCs w:val="24"/>
          <w:lang w:val="en-US"/>
        </w:rPr>
        <w:t>.</w:t>
      </w:r>
    </w:p>
    <w:p w14:paraId="1591573F" w14:textId="77777777" w:rsidR="005A2F3E" w:rsidRPr="005A2F3E" w:rsidRDefault="005A2F3E" w:rsidP="005A2F3E">
      <w:pPr>
        <w:bidi/>
        <w:spacing w:line="360" w:lineRule="auto"/>
        <w:jc w:val="both"/>
        <w:rPr>
          <w:rFonts w:ascii="Traditional Arabic" w:eastAsia="Simplified Arabic" w:hAnsi="Traditional Arabic" w:cs="Traditional Arabic"/>
          <w:b/>
          <w:bCs/>
          <w:color w:val="000000" w:themeColor="text1"/>
          <w:sz w:val="24"/>
          <w:szCs w:val="24"/>
          <w:lang w:val="en-US"/>
        </w:rPr>
      </w:pPr>
      <w:r w:rsidRPr="005A2F3E">
        <w:rPr>
          <w:rFonts w:ascii="Traditional Arabic" w:eastAsia="Simplified Arabic" w:hAnsi="Traditional Arabic" w:cs="Traditional Arabic"/>
          <w:b/>
          <w:bCs/>
          <w:color w:val="000000" w:themeColor="text1"/>
          <w:sz w:val="24"/>
          <w:szCs w:val="24"/>
          <w:lang w:val="en-US"/>
        </w:rPr>
        <w:t xml:space="preserve">3) </w:t>
      </w:r>
      <w:r w:rsidRPr="005A2F3E">
        <w:rPr>
          <w:rFonts w:ascii="Traditional Arabic" w:eastAsia="Simplified Arabic" w:hAnsi="Traditional Arabic" w:cs="Traditional Arabic"/>
          <w:b/>
          <w:bCs/>
          <w:color w:val="000000" w:themeColor="text1"/>
          <w:sz w:val="24"/>
          <w:szCs w:val="24"/>
          <w:rtl/>
        </w:rPr>
        <w:t>الصدق البنائي</w:t>
      </w:r>
      <w:r w:rsidRPr="005A2F3E">
        <w:rPr>
          <w:rFonts w:ascii="Traditional Arabic" w:eastAsia="Simplified Arabic" w:hAnsi="Traditional Arabic" w:cs="Traditional Arabic"/>
          <w:b/>
          <w:bCs/>
          <w:color w:val="000000" w:themeColor="text1"/>
          <w:sz w:val="24"/>
          <w:szCs w:val="24"/>
          <w:lang w:val="en-US"/>
        </w:rPr>
        <w:t xml:space="preserve"> (Construct Validity)</w:t>
      </w:r>
    </w:p>
    <w:p w14:paraId="03CCC67C" w14:textId="77777777" w:rsidR="005A2F3E" w:rsidRPr="005A2F3E" w:rsidRDefault="005A2F3E" w:rsidP="005A2F3E">
      <w:pPr>
        <w:bidi/>
        <w:spacing w:line="360" w:lineRule="auto"/>
        <w:jc w:val="both"/>
        <w:rPr>
          <w:rFonts w:ascii="Traditional Arabic" w:eastAsia="Simplified Arabic" w:hAnsi="Traditional Arabic" w:cs="Traditional Arabic"/>
          <w:color w:val="000000" w:themeColor="text1"/>
          <w:sz w:val="24"/>
          <w:szCs w:val="24"/>
          <w:lang w:val="en-US"/>
        </w:rPr>
      </w:pPr>
      <w:r w:rsidRPr="005A2F3E">
        <w:rPr>
          <w:rFonts w:ascii="Traditional Arabic" w:eastAsia="Simplified Arabic" w:hAnsi="Traditional Arabic" w:cs="Traditional Arabic"/>
          <w:color w:val="000000" w:themeColor="text1"/>
          <w:sz w:val="24"/>
          <w:szCs w:val="24"/>
          <w:rtl/>
        </w:rPr>
        <w:t xml:space="preserve">استُخدم </w:t>
      </w:r>
      <w:r w:rsidRPr="005A2F3E">
        <w:rPr>
          <w:rFonts w:ascii="Traditional Arabic" w:eastAsia="Simplified Arabic" w:hAnsi="Traditional Arabic" w:cs="Traditional Arabic"/>
          <w:b/>
          <w:bCs/>
          <w:color w:val="000000" w:themeColor="text1"/>
          <w:sz w:val="24"/>
          <w:szCs w:val="24"/>
          <w:rtl/>
        </w:rPr>
        <w:t>التحليل العاملي الاستكشافي</w:t>
      </w:r>
      <w:r w:rsidRPr="005A2F3E">
        <w:rPr>
          <w:rFonts w:ascii="Traditional Arabic" w:eastAsia="Simplified Arabic" w:hAnsi="Traditional Arabic" w:cs="Traditional Arabic"/>
          <w:b/>
          <w:bCs/>
          <w:color w:val="000000" w:themeColor="text1"/>
          <w:sz w:val="24"/>
          <w:szCs w:val="24"/>
          <w:lang w:val="en-US"/>
        </w:rPr>
        <w:t xml:space="preserve"> (Exploratory Factor Analysis)</w:t>
      </w:r>
      <w:r w:rsidRPr="005A2F3E">
        <w:rPr>
          <w:rFonts w:ascii="Traditional Arabic" w:eastAsia="Simplified Arabic" w:hAnsi="Traditional Arabic" w:cs="Traditional Arabic"/>
          <w:color w:val="000000" w:themeColor="text1"/>
          <w:sz w:val="24"/>
          <w:szCs w:val="24"/>
          <w:lang w:val="en-US"/>
        </w:rPr>
        <w:t xml:space="preserve"> </w:t>
      </w:r>
      <w:r w:rsidRPr="005A2F3E">
        <w:rPr>
          <w:rFonts w:ascii="Traditional Arabic" w:eastAsia="Simplified Arabic" w:hAnsi="Traditional Arabic" w:cs="Traditional Arabic"/>
          <w:color w:val="000000" w:themeColor="text1"/>
          <w:sz w:val="24"/>
          <w:szCs w:val="24"/>
          <w:rtl/>
        </w:rPr>
        <w:t xml:space="preserve">للتعرّف على درجة اتساق العبارات الخاصة بكل بُعد فيما بينها، وتم حسابه من خلال قيم </w:t>
      </w:r>
      <w:proofErr w:type="spellStart"/>
      <w:r w:rsidRPr="005A2F3E">
        <w:rPr>
          <w:rFonts w:ascii="Traditional Arabic" w:eastAsia="Simplified Arabic" w:hAnsi="Traditional Arabic" w:cs="Traditional Arabic"/>
          <w:color w:val="000000" w:themeColor="text1"/>
          <w:sz w:val="24"/>
          <w:szCs w:val="24"/>
          <w:rtl/>
        </w:rPr>
        <w:t>التشبعات</w:t>
      </w:r>
      <w:proofErr w:type="spellEnd"/>
      <w:r w:rsidRPr="005A2F3E">
        <w:rPr>
          <w:rFonts w:ascii="Traditional Arabic" w:eastAsia="Simplified Arabic" w:hAnsi="Traditional Arabic" w:cs="Traditional Arabic"/>
          <w:color w:val="000000" w:themeColor="text1"/>
          <w:sz w:val="24"/>
          <w:szCs w:val="24"/>
          <w:rtl/>
        </w:rPr>
        <w:t xml:space="preserve"> </w:t>
      </w:r>
      <w:proofErr w:type="spellStart"/>
      <w:r w:rsidRPr="005A2F3E">
        <w:rPr>
          <w:rFonts w:ascii="Traditional Arabic" w:eastAsia="Simplified Arabic" w:hAnsi="Traditional Arabic" w:cs="Traditional Arabic"/>
          <w:color w:val="000000" w:themeColor="text1"/>
          <w:sz w:val="24"/>
          <w:szCs w:val="24"/>
          <w:rtl/>
        </w:rPr>
        <w:t>العاملية</w:t>
      </w:r>
      <w:proofErr w:type="spellEnd"/>
      <w:r w:rsidRPr="005A2F3E">
        <w:rPr>
          <w:rFonts w:ascii="Traditional Arabic" w:eastAsia="Simplified Arabic" w:hAnsi="Traditional Arabic" w:cs="Traditional Arabic"/>
          <w:color w:val="000000" w:themeColor="text1"/>
          <w:sz w:val="24"/>
          <w:szCs w:val="24"/>
          <w:lang w:val="en-US"/>
        </w:rPr>
        <w:t xml:space="preserve"> (Factor Loadings)</w:t>
      </w:r>
      <w:r w:rsidRPr="005A2F3E">
        <w:rPr>
          <w:rFonts w:ascii="Traditional Arabic" w:eastAsia="Simplified Arabic" w:hAnsi="Traditional Arabic" w:cs="Traditional Arabic"/>
          <w:color w:val="000000" w:themeColor="text1"/>
          <w:sz w:val="24"/>
          <w:szCs w:val="24"/>
          <w:rtl/>
        </w:rPr>
        <w:t>، وجاءت النتائج على النحو الآتي</w:t>
      </w:r>
      <w:r w:rsidRPr="005A2F3E">
        <w:rPr>
          <w:rFonts w:ascii="Traditional Arabic" w:eastAsia="Simplified Arabic" w:hAnsi="Traditional Arabic" w:cs="Traditional Arabic"/>
          <w:color w:val="000000" w:themeColor="text1"/>
          <w:sz w:val="24"/>
          <w:szCs w:val="24"/>
          <w:lang w:val="en-US"/>
        </w:rPr>
        <w:t>:</w:t>
      </w:r>
    </w:p>
    <w:p w14:paraId="61E7382B" w14:textId="5B423A20" w:rsidR="005A2F3E" w:rsidRPr="005A2F3E" w:rsidRDefault="005A2F3E" w:rsidP="005A2F3E">
      <w:pPr>
        <w:bidi/>
        <w:spacing w:line="360" w:lineRule="auto"/>
        <w:jc w:val="both"/>
        <w:rPr>
          <w:rFonts w:ascii="Traditional Arabic" w:eastAsia="Simplified Arabic" w:hAnsi="Traditional Arabic" w:cs="Traditional Arabic"/>
          <w:color w:val="000000" w:themeColor="text1"/>
          <w:sz w:val="24"/>
          <w:szCs w:val="24"/>
          <w:lang w:val="en-US"/>
        </w:rPr>
      </w:pPr>
      <w:r w:rsidRPr="005A2F3E">
        <w:rPr>
          <w:rFonts w:ascii="Traditional Arabic" w:eastAsia="Simplified Arabic" w:hAnsi="Traditional Arabic" w:cs="Traditional Arabic"/>
          <w:b/>
          <w:bCs/>
          <w:color w:val="000000" w:themeColor="text1"/>
          <w:sz w:val="24"/>
          <w:szCs w:val="24"/>
          <w:rtl/>
        </w:rPr>
        <w:lastRenderedPageBreak/>
        <w:t xml:space="preserve">جدول رقم (23): نتائج </w:t>
      </w:r>
      <w:proofErr w:type="spellStart"/>
      <w:r w:rsidRPr="005A2F3E">
        <w:rPr>
          <w:rFonts w:ascii="Traditional Arabic" w:eastAsia="Simplified Arabic" w:hAnsi="Traditional Arabic" w:cs="Traditional Arabic"/>
          <w:b/>
          <w:bCs/>
          <w:color w:val="000000" w:themeColor="text1"/>
          <w:sz w:val="24"/>
          <w:szCs w:val="24"/>
          <w:rtl/>
        </w:rPr>
        <w:t>التشبعات</w:t>
      </w:r>
      <w:proofErr w:type="spellEnd"/>
      <w:r w:rsidRPr="005A2F3E">
        <w:rPr>
          <w:rFonts w:ascii="Traditional Arabic" w:eastAsia="Simplified Arabic" w:hAnsi="Traditional Arabic" w:cs="Traditional Arabic"/>
          <w:b/>
          <w:bCs/>
          <w:color w:val="000000" w:themeColor="text1"/>
          <w:sz w:val="24"/>
          <w:szCs w:val="24"/>
          <w:rtl/>
        </w:rPr>
        <w:t xml:space="preserve"> </w:t>
      </w:r>
      <w:proofErr w:type="spellStart"/>
      <w:r w:rsidRPr="005A2F3E">
        <w:rPr>
          <w:rFonts w:ascii="Traditional Arabic" w:eastAsia="Simplified Arabic" w:hAnsi="Traditional Arabic" w:cs="Traditional Arabic"/>
          <w:b/>
          <w:bCs/>
          <w:color w:val="000000" w:themeColor="text1"/>
          <w:sz w:val="24"/>
          <w:szCs w:val="24"/>
          <w:rtl/>
        </w:rPr>
        <w:t>العاملية</w:t>
      </w:r>
      <w:proofErr w:type="spellEnd"/>
      <w:r w:rsidRPr="005A2F3E">
        <w:rPr>
          <w:rFonts w:ascii="Traditional Arabic" w:eastAsia="Simplified Arabic" w:hAnsi="Traditional Arabic" w:cs="Traditional Arabic"/>
          <w:b/>
          <w:bCs/>
          <w:color w:val="000000" w:themeColor="text1"/>
          <w:sz w:val="24"/>
          <w:szCs w:val="24"/>
          <w:lang w:val="en-US"/>
        </w:rPr>
        <w:t xml:space="preserve"> (Factor Loadings) </w:t>
      </w:r>
      <w:r w:rsidRPr="005A2F3E">
        <w:rPr>
          <w:rFonts w:ascii="Traditional Arabic" w:eastAsia="Simplified Arabic" w:hAnsi="Traditional Arabic" w:cs="Traditional Arabic"/>
          <w:b/>
          <w:bCs/>
          <w:color w:val="000000" w:themeColor="text1"/>
          <w:sz w:val="24"/>
          <w:szCs w:val="24"/>
          <w:rtl/>
        </w:rPr>
        <w:t>لعبارات أداة الدراسة</w:t>
      </w:r>
    </w:p>
    <w:tbl>
      <w:tblPr>
        <w:tblStyle w:val="a8"/>
        <w:tblW w:w="0" w:type="auto"/>
        <w:jc w:val="center"/>
        <w:tblLook w:val="04A0" w:firstRow="1" w:lastRow="0" w:firstColumn="1" w:lastColumn="0" w:noHBand="0" w:noVBand="1"/>
      </w:tblPr>
      <w:tblGrid>
        <w:gridCol w:w="1340"/>
        <w:gridCol w:w="1090"/>
        <w:gridCol w:w="1220"/>
        <w:gridCol w:w="1155"/>
        <w:gridCol w:w="1265"/>
        <w:gridCol w:w="1230"/>
      </w:tblGrid>
      <w:tr w:rsidR="00663FC0" w:rsidRPr="00663FC0" w14:paraId="162D081E" w14:textId="77777777" w:rsidTr="009B3D35">
        <w:trPr>
          <w:jc w:val="center"/>
        </w:trPr>
        <w:tc>
          <w:tcPr>
            <w:tcW w:w="1340" w:type="dxa"/>
          </w:tcPr>
          <w:p w14:paraId="2E557515" w14:textId="77777777" w:rsidR="00663FC0" w:rsidRPr="00663FC0" w:rsidRDefault="00663FC0" w:rsidP="00663FC0">
            <w:pPr>
              <w:bidi/>
              <w:spacing w:after="160" w:line="360" w:lineRule="auto"/>
              <w:jc w:val="both"/>
              <w:rPr>
                <w:rFonts w:ascii="Traditional Arabic" w:eastAsia="Simplified Arabic" w:hAnsi="Traditional Arabic" w:cs="Traditional Arabic"/>
                <w:bCs/>
                <w:color w:val="000000" w:themeColor="text1"/>
                <w:sz w:val="24"/>
                <w:szCs w:val="24"/>
              </w:rPr>
            </w:pPr>
            <w:r w:rsidRPr="00663FC0">
              <w:rPr>
                <w:rFonts w:ascii="Traditional Arabic" w:eastAsia="Simplified Arabic" w:hAnsi="Traditional Arabic" w:cs="Traditional Arabic"/>
                <w:bCs/>
                <w:color w:val="000000" w:themeColor="text1"/>
                <w:sz w:val="24"/>
                <w:szCs w:val="24"/>
                <w:rtl/>
              </w:rPr>
              <w:t xml:space="preserve">قيم </w:t>
            </w:r>
            <w:proofErr w:type="spellStart"/>
            <w:r w:rsidRPr="00663FC0">
              <w:rPr>
                <w:rFonts w:ascii="Traditional Arabic" w:eastAsia="Simplified Arabic" w:hAnsi="Traditional Arabic" w:cs="Traditional Arabic"/>
                <w:bCs/>
                <w:color w:val="000000" w:themeColor="text1"/>
                <w:sz w:val="24"/>
                <w:szCs w:val="24"/>
                <w:rtl/>
              </w:rPr>
              <w:t>التشبعات</w:t>
            </w:r>
            <w:proofErr w:type="spellEnd"/>
          </w:p>
        </w:tc>
        <w:tc>
          <w:tcPr>
            <w:tcW w:w="1090" w:type="dxa"/>
          </w:tcPr>
          <w:p w14:paraId="1F79613A" w14:textId="77777777" w:rsidR="00663FC0" w:rsidRPr="00663FC0" w:rsidRDefault="00663FC0" w:rsidP="00663FC0">
            <w:pPr>
              <w:bidi/>
              <w:spacing w:after="160" w:line="360" w:lineRule="auto"/>
              <w:jc w:val="both"/>
              <w:rPr>
                <w:rFonts w:ascii="Traditional Arabic" w:eastAsia="Simplified Arabic" w:hAnsi="Traditional Arabic" w:cs="Traditional Arabic"/>
                <w:bCs/>
                <w:color w:val="000000" w:themeColor="text1"/>
                <w:sz w:val="24"/>
                <w:szCs w:val="24"/>
              </w:rPr>
            </w:pPr>
            <w:r w:rsidRPr="00663FC0">
              <w:rPr>
                <w:rFonts w:ascii="Traditional Arabic" w:eastAsia="Simplified Arabic" w:hAnsi="Traditional Arabic" w:cs="Traditional Arabic"/>
                <w:bCs/>
                <w:color w:val="000000" w:themeColor="text1"/>
                <w:sz w:val="24"/>
                <w:szCs w:val="24"/>
                <w:rtl/>
              </w:rPr>
              <w:t>العبارة</w:t>
            </w:r>
          </w:p>
        </w:tc>
        <w:tc>
          <w:tcPr>
            <w:tcW w:w="1220" w:type="dxa"/>
          </w:tcPr>
          <w:p w14:paraId="0E93A333" w14:textId="77777777" w:rsidR="00663FC0" w:rsidRPr="00663FC0" w:rsidRDefault="00663FC0" w:rsidP="00663FC0">
            <w:pPr>
              <w:bidi/>
              <w:spacing w:after="160" w:line="360" w:lineRule="auto"/>
              <w:jc w:val="both"/>
              <w:rPr>
                <w:rFonts w:ascii="Traditional Arabic" w:eastAsia="Simplified Arabic" w:hAnsi="Traditional Arabic" w:cs="Traditional Arabic"/>
                <w:bCs/>
                <w:color w:val="000000" w:themeColor="text1"/>
                <w:sz w:val="24"/>
                <w:szCs w:val="24"/>
              </w:rPr>
            </w:pPr>
            <w:r w:rsidRPr="00663FC0">
              <w:rPr>
                <w:rFonts w:ascii="Traditional Arabic" w:eastAsia="Simplified Arabic" w:hAnsi="Traditional Arabic" w:cs="Traditional Arabic"/>
                <w:bCs/>
                <w:color w:val="000000" w:themeColor="text1"/>
                <w:sz w:val="24"/>
                <w:szCs w:val="24"/>
                <w:rtl/>
              </w:rPr>
              <w:t xml:space="preserve">قيم </w:t>
            </w:r>
            <w:proofErr w:type="spellStart"/>
            <w:r w:rsidRPr="00663FC0">
              <w:rPr>
                <w:rFonts w:ascii="Traditional Arabic" w:eastAsia="Simplified Arabic" w:hAnsi="Traditional Arabic" w:cs="Traditional Arabic"/>
                <w:bCs/>
                <w:color w:val="000000" w:themeColor="text1"/>
                <w:sz w:val="24"/>
                <w:szCs w:val="24"/>
                <w:rtl/>
              </w:rPr>
              <w:t>التشبعات</w:t>
            </w:r>
            <w:proofErr w:type="spellEnd"/>
          </w:p>
        </w:tc>
        <w:tc>
          <w:tcPr>
            <w:tcW w:w="1155" w:type="dxa"/>
          </w:tcPr>
          <w:p w14:paraId="50E886AF" w14:textId="77777777" w:rsidR="00663FC0" w:rsidRPr="00663FC0" w:rsidRDefault="00663FC0" w:rsidP="00663FC0">
            <w:pPr>
              <w:bidi/>
              <w:spacing w:after="160" w:line="360" w:lineRule="auto"/>
              <w:jc w:val="both"/>
              <w:rPr>
                <w:rFonts w:ascii="Traditional Arabic" w:eastAsia="Simplified Arabic" w:hAnsi="Traditional Arabic" w:cs="Traditional Arabic"/>
                <w:bCs/>
                <w:color w:val="000000" w:themeColor="text1"/>
                <w:sz w:val="24"/>
                <w:szCs w:val="24"/>
              </w:rPr>
            </w:pPr>
            <w:r w:rsidRPr="00663FC0">
              <w:rPr>
                <w:rFonts w:ascii="Traditional Arabic" w:eastAsia="Simplified Arabic" w:hAnsi="Traditional Arabic" w:cs="Traditional Arabic"/>
                <w:bCs/>
                <w:color w:val="000000" w:themeColor="text1"/>
                <w:sz w:val="24"/>
                <w:szCs w:val="24"/>
                <w:rtl/>
              </w:rPr>
              <w:t>العبارة</w:t>
            </w:r>
          </w:p>
        </w:tc>
        <w:tc>
          <w:tcPr>
            <w:tcW w:w="1265" w:type="dxa"/>
          </w:tcPr>
          <w:p w14:paraId="0383D965" w14:textId="77777777" w:rsidR="00663FC0" w:rsidRPr="00663FC0" w:rsidRDefault="00663FC0" w:rsidP="00663FC0">
            <w:pPr>
              <w:bidi/>
              <w:spacing w:after="160" w:line="360" w:lineRule="auto"/>
              <w:jc w:val="both"/>
              <w:rPr>
                <w:rFonts w:ascii="Traditional Arabic" w:eastAsia="Simplified Arabic" w:hAnsi="Traditional Arabic" w:cs="Traditional Arabic"/>
                <w:bCs/>
                <w:color w:val="000000" w:themeColor="text1"/>
                <w:sz w:val="24"/>
                <w:szCs w:val="24"/>
              </w:rPr>
            </w:pPr>
            <w:r w:rsidRPr="00663FC0">
              <w:rPr>
                <w:rFonts w:ascii="Traditional Arabic" w:eastAsia="Simplified Arabic" w:hAnsi="Traditional Arabic" w:cs="Traditional Arabic"/>
                <w:bCs/>
                <w:color w:val="000000" w:themeColor="text1"/>
                <w:sz w:val="24"/>
                <w:szCs w:val="24"/>
                <w:rtl/>
              </w:rPr>
              <w:t xml:space="preserve">قيم </w:t>
            </w:r>
            <w:proofErr w:type="spellStart"/>
            <w:r w:rsidRPr="00663FC0">
              <w:rPr>
                <w:rFonts w:ascii="Traditional Arabic" w:eastAsia="Simplified Arabic" w:hAnsi="Traditional Arabic" w:cs="Traditional Arabic"/>
                <w:bCs/>
                <w:color w:val="000000" w:themeColor="text1"/>
                <w:sz w:val="24"/>
                <w:szCs w:val="24"/>
                <w:rtl/>
              </w:rPr>
              <w:t>التشبعات</w:t>
            </w:r>
            <w:proofErr w:type="spellEnd"/>
          </w:p>
        </w:tc>
        <w:tc>
          <w:tcPr>
            <w:tcW w:w="1230" w:type="dxa"/>
          </w:tcPr>
          <w:p w14:paraId="7437A7CB" w14:textId="77777777" w:rsidR="00663FC0" w:rsidRPr="00663FC0" w:rsidRDefault="00663FC0" w:rsidP="00663FC0">
            <w:pPr>
              <w:bidi/>
              <w:spacing w:after="160" w:line="360" w:lineRule="auto"/>
              <w:jc w:val="both"/>
              <w:rPr>
                <w:rFonts w:ascii="Traditional Arabic" w:eastAsia="Simplified Arabic" w:hAnsi="Traditional Arabic" w:cs="Traditional Arabic"/>
                <w:bCs/>
                <w:color w:val="000000" w:themeColor="text1"/>
                <w:sz w:val="24"/>
                <w:szCs w:val="24"/>
              </w:rPr>
            </w:pPr>
            <w:r w:rsidRPr="00663FC0">
              <w:rPr>
                <w:rFonts w:ascii="Traditional Arabic" w:eastAsia="Simplified Arabic" w:hAnsi="Traditional Arabic" w:cs="Traditional Arabic"/>
                <w:bCs/>
                <w:color w:val="000000" w:themeColor="text1"/>
                <w:sz w:val="24"/>
                <w:szCs w:val="24"/>
                <w:rtl/>
              </w:rPr>
              <w:t>العبارة</w:t>
            </w:r>
          </w:p>
        </w:tc>
      </w:tr>
      <w:tr w:rsidR="00663FC0" w:rsidRPr="0076096F" w14:paraId="1D06F230" w14:textId="77777777" w:rsidTr="009B3D35">
        <w:trPr>
          <w:jc w:val="center"/>
        </w:trPr>
        <w:tc>
          <w:tcPr>
            <w:tcW w:w="7300" w:type="dxa"/>
            <w:gridSpan w:val="6"/>
          </w:tcPr>
          <w:p w14:paraId="589D13A1" w14:textId="77777777" w:rsidR="00663FC0" w:rsidRPr="00663FC0" w:rsidRDefault="00663FC0" w:rsidP="00663FC0">
            <w:pPr>
              <w:bidi/>
              <w:spacing w:after="160" w:line="360" w:lineRule="auto"/>
              <w:jc w:val="both"/>
              <w:rPr>
                <w:rFonts w:ascii="Traditional Arabic" w:eastAsia="Simplified Arabic" w:hAnsi="Traditional Arabic" w:cs="Traditional Arabic"/>
                <w:bCs/>
                <w:color w:val="000000" w:themeColor="text1"/>
                <w:sz w:val="24"/>
                <w:szCs w:val="24"/>
              </w:rPr>
            </w:pPr>
            <w:r w:rsidRPr="00663FC0">
              <w:rPr>
                <w:rFonts w:ascii="Traditional Arabic" w:eastAsia="Simplified Arabic" w:hAnsi="Traditional Arabic" w:cs="Traditional Arabic"/>
                <w:bCs/>
                <w:color w:val="000000" w:themeColor="text1"/>
                <w:sz w:val="24"/>
                <w:szCs w:val="24"/>
                <w:rtl/>
              </w:rPr>
              <w:t>الذكاء الاصطناعي</w:t>
            </w:r>
          </w:p>
        </w:tc>
      </w:tr>
      <w:tr w:rsidR="00663FC0" w:rsidRPr="00663FC0" w14:paraId="1F785A4D" w14:textId="77777777" w:rsidTr="009B3D35">
        <w:trPr>
          <w:jc w:val="center"/>
        </w:trPr>
        <w:tc>
          <w:tcPr>
            <w:tcW w:w="2430" w:type="dxa"/>
            <w:gridSpan w:val="2"/>
          </w:tcPr>
          <w:p w14:paraId="2E85E817" w14:textId="77777777" w:rsidR="00663FC0" w:rsidRPr="00663FC0" w:rsidRDefault="00663FC0" w:rsidP="00663FC0">
            <w:pPr>
              <w:bidi/>
              <w:spacing w:after="160" w:line="360" w:lineRule="auto"/>
              <w:jc w:val="both"/>
              <w:rPr>
                <w:rFonts w:ascii="Traditional Arabic" w:eastAsia="Simplified Arabic" w:hAnsi="Traditional Arabic" w:cs="Traditional Arabic"/>
                <w:bCs/>
                <w:color w:val="000000" w:themeColor="text1"/>
                <w:sz w:val="24"/>
                <w:szCs w:val="24"/>
              </w:rPr>
            </w:pPr>
            <w:r w:rsidRPr="00663FC0">
              <w:rPr>
                <w:rFonts w:ascii="Traditional Arabic" w:eastAsia="Simplified Arabic" w:hAnsi="Traditional Arabic" w:cs="Traditional Arabic"/>
                <w:bCs/>
                <w:color w:val="000000" w:themeColor="text1"/>
                <w:sz w:val="24"/>
                <w:szCs w:val="24"/>
                <w:rtl/>
              </w:rPr>
              <w:t xml:space="preserve">الوكلاء </w:t>
            </w:r>
            <w:proofErr w:type="spellStart"/>
            <w:r w:rsidRPr="00663FC0">
              <w:rPr>
                <w:rFonts w:ascii="Traditional Arabic" w:eastAsia="Simplified Arabic" w:hAnsi="Traditional Arabic" w:cs="Traditional Arabic"/>
                <w:bCs/>
                <w:color w:val="000000" w:themeColor="text1"/>
                <w:sz w:val="24"/>
                <w:szCs w:val="24"/>
                <w:rtl/>
              </w:rPr>
              <w:t>الاذكياء</w:t>
            </w:r>
            <w:proofErr w:type="spellEnd"/>
          </w:p>
        </w:tc>
        <w:tc>
          <w:tcPr>
            <w:tcW w:w="2375" w:type="dxa"/>
            <w:gridSpan w:val="2"/>
          </w:tcPr>
          <w:p w14:paraId="62258D39" w14:textId="77777777" w:rsidR="00663FC0" w:rsidRPr="00663FC0" w:rsidRDefault="00663FC0" w:rsidP="00663FC0">
            <w:pPr>
              <w:bidi/>
              <w:spacing w:after="160" w:line="360" w:lineRule="auto"/>
              <w:jc w:val="both"/>
              <w:rPr>
                <w:rFonts w:ascii="Traditional Arabic" w:eastAsia="Simplified Arabic" w:hAnsi="Traditional Arabic" w:cs="Traditional Arabic"/>
                <w:bCs/>
                <w:color w:val="000000" w:themeColor="text1"/>
                <w:sz w:val="24"/>
                <w:szCs w:val="24"/>
              </w:rPr>
            </w:pPr>
            <w:r w:rsidRPr="00663FC0">
              <w:rPr>
                <w:rFonts w:ascii="Traditional Arabic" w:eastAsia="Simplified Arabic" w:hAnsi="Traditional Arabic" w:cs="Traditional Arabic"/>
                <w:bCs/>
                <w:color w:val="000000" w:themeColor="text1"/>
                <w:sz w:val="24"/>
                <w:szCs w:val="24"/>
                <w:rtl/>
              </w:rPr>
              <w:t>نظم التنبؤ</w:t>
            </w:r>
          </w:p>
        </w:tc>
        <w:tc>
          <w:tcPr>
            <w:tcW w:w="2495" w:type="dxa"/>
            <w:gridSpan w:val="2"/>
          </w:tcPr>
          <w:p w14:paraId="55A7BFDD" w14:textId="77777777" w:rsidR="00663FC0" w:rsidRPr="00663FC0" w:rsidRDefault="00663FC0" w:rsidP="00663FC0">
            <w:pPr>
              <w:bidi/>
              <w:spacing w:after="160" w:line="360" w:lineRule="auto"/>
              <w:jc w:val="both"/>
              <w:rPr>
                <w:rFonts w:ascii="Traditional Arabic" w:eastAsia="Simplified Arabic" w:hAnsi="Traditional Arabic" w:cs="Traditional Arabic" w:hint="cs"/>
                <w:bCs/>
                <w:color w:val="000000" w:themeColor="text1"/>
                <w:sz w:val="24"/>
                <w:szCs w:val="24"/>
                <w:rtl/>
                <w:lang w:bidi="ar-EG"/>
              </w:rPr>
            </w:pPr>
            <w:r w:rsidRPr="00663FC0">
              <w:rPr>
                <w:rFonts w:ascii="Traditional Arabic" w:eastAsia="Simplified Arabic" w:hAnsi="Traditional Arabic" w:cs="Traditional Arabic"/>
                <w:bCs/>
                <w:color w:val="000000" w:themeColor="text1"/>
                <w:sz w:val="24"/>
                <w:szCs w:val="24"/>
                <w:rtl/>
              </w:rPr>
              <w:t>الأنظمة الخبيرة</w:t>
            </w:r>
          </w:p>
        </w:tc>
      </w:tr>
      <w:tr w:rsidR="00663FC0" w:rsidRPr="00663FC0" w14:paraId="094218E1" w14:textId="77777777" w:rsidTr="009B3D35">
        <w:trPr>
          <w:jc w:val="center"/>
        </w:trPr>
        <w:tc>
          <w:tcPr>
            <w:tcW w:w="1340" w:type="dxa"/>
          </w:tcPr>
          <w:p w14:paraId="672D0DB8" w14:textId="77777777" w:rsidR="00663FC0" w:rsidRPr="00663FC0" w:rsidRDefault="00663FC0" w:rsidP="00663FC0">
            <w:pPr>
              <w:bidi/>
              <w:spacing w:after="160" w:line="360" w:lineRule="auto"/>
              <w:jc w:val="both"/>
              <w:rPr>
                <w:rFonts w:ascii="Traditional Arabic" w:eastAsia="Simplified Arabic" w:hAnsi="Traditional Arabic" w:cs="Traditional Arabic"/>
                <w:b/>
                <w:color w:val="000000" w:themeColor="text1"/>
                <w:sz w:val="24"/>
                <w:szCs w:val="24"/>
              </w:rPr>
            </w:pPr>
            <w:r w:rsidRPr="00663FC0">
              <w:rPr>
                <w:rFonts w:ascii="Traditional Arabic" w:eastAsia="Simplified Arabic" w:hAnsi="Traditional Arabic" w:cs="Traditional Arabic"/>
                <w:b/>
                <w:color w:val="000000" w:themeColor="text1"/>
                <w:sz w:val="24"/>
                <w:szCs w:val="24"/>
              </w:rPr>
              <w:t>0.773</w:t>
            </w:r>
          </w:p>
        </w:tc>
        <w:tc>
          <w:tcPr>
            <w:tcW w:w="1090" w:type="dxa"/>
          </w:tcPr>
          <w:p w14:paraId="46742C34" w14:textId="77777777" w:rsidR="00663FC0" w:rsidRPr="00663FC0" w:rsidRDefault="00663FC0" w:rsidP="00663FC0">
            <w:pPr>
              <w:bidi/>
              <w:spacing w:after="160" w:line="360" w:lineRule="auto"/>
              <w:jc w:val="both"/>
              <w:rPr>
                <w:rFonts w:ascii="Traditional Arabic" w:eastAsia="Simplified Arabic" w:hAnsi="Traditional Arabic" w:cs="Traditional Arabic"/>
                <w:bCs/>
                <w:color w:val="000000" w:themeColor="text1"/>
                <w:sz w:val="24"/>
                <w:szCs w:val="24"/>
              </w:rPr>
            </w:pPr>
            <w:r w:rsidRPr="00663FC0">
              <w:rPr>
                <w:rFonts w:ascii="Traditional Arabic" w:eastAsia="Simplified Arabic" w:hAnsi="Traditional Arabic" w:cs="Traditional Arabic"/>
                <w:bCs/>
                <w:color w:val="000000" w:themeColor="text1"/>
                <w:sz w:val="24"/>
                <w:szCs w:val="24"/>
                <w:rtl/>
              </w:rPr>
              <w:t>1</w:t>
            </w:r>
          </w:p>
        </w:tc>
        <w:tc>
          <w:tcPr>
            <w:tcW w:w="1220" w:type="dxa"/>
          </w:tcPr>
          <w:p w14:paraId="71D090FE" w14:textId="77777777" w:rsidR="00663FC0" w:rsidRPr="00663FC0" w:rsidRDefault="00663FC0" w:rsidP="00663FC0">
            <w:pPr>
              <w:bidi/>
              <w:spacing w:after="160" w:line="360" w:lineRule="auto"/>
              <w:jc w:val="both"/>
              <w:rPr>
                <w:rFonts w:ascii="Traditional Arabic" w:eastAsia="Simplified Arabic" w:hAnsi="Traditional Arabic" w:cs="Traditional Arabic"/>
                <w:b/>
                <w:color w:val="000000" w:themeColor="text1"/>
                <w:sz w:val="24"/>
                <w:szCs w:val="24"/>
              </w:rPr>
            </w:pPr>
            <w:r w:rsidRPr="00663FC0">
              <w:rPr>
                <w:rFonts w:ascii="Traditional Arabic" w:eastAsia="Simplified Arabic" w:hAnsi="Traditional Arabic" w:cs="Traditional Arabic"/>
                <w:b/>
                <w:color w:val="000000" w:themeColor="text1"/>
                <w:sz w:val="24"/>
                <w:szCs w:val="24"/>
              </w:rPr>
              <w:t>0.782</w:t>
            </w:r>
          </w:p>
        </w:tc>
        <w:tc>
          <w:tcPr>
            <w:tcW w:w="1155" w:type="dxa"/>
          </w:tcPr>
          <w:p w14:paraId="695752C3" w14:textId="77777777" w:rsidR="00663FC0" w:rsidRPr="00663FC0" w:rsidRDefault="00663FC0" w:rsidP="00663FC0">
            <w:pPr>
              <w:bidi/>
              <w:spacing w:after="160" w:line="360" w:lineRule="auto"/>
              <w:jc w:val="both"/>
              <w:rPr>
                <w:rFonts w:ascii="Traditional Arabic" w:eastAsia="Simplified Arabic" w:hAnsi="Traditional Arabic" w:cs="Traditional Arabic"/>
                <w:bCs/>
                <w:color w:val="000000" w:themeColor="text1"/>
                <w:sz w:val="24"/>
                <w:szCs w:val="24"/>
              </w:rPr>
            </w:pPr>
            <w:r w:rsidRPr="00663FC0">
              <w:rPr>
                <w:rFonts w:ascii="Traditional Arabic" w:eastAsia="Simplified Arabic" w:hAnsi="Traditional Arabic" w:cs="Traditional Arabic"/>
                <w:bCs/>
                <w:color w:val="000000" w:themeColor="text1"/>
                <w:sz w:val="24"/>
                <w:szCs w:val="24"/>
                <w:rtl/>
              </w:rPr>
              <w:t>1</w:t>
            </w:r>
          </w:p>
        </w:tc>
        <w:tc>
          <w:tcPr>
            <w:tcW w:w="1265" w:type="dxa"/>
          </w:tcPr>
          <w:p w14:paraId="560EF1A8" w14:textId="77777777" w:rsidR="00663FC0" w:rsidRPr="00663FC0" w:rsidRDefault="00663FC0" w:rsidP="00663FC0">
            <w:pPr>
              <w:bidi/>
              <w:spacing w:after="160" w:line="360" w:lineRule="auto"/>
              <w:jc w:val="both"/>
              <w:rPr>
                <w:rFonts w:ascii="Traditional Arabic" w:eastAsia="Simplified Arabic" w:hAnsi="Traditional Arabic" w:cs="Traditional Arabic"/>
                <w:b/>
                <w:color w:val="000000" w:themeColor="text1"/>
                <w:sz w:val="24"/>
                <w:szCs w:val="24"/>
              </w:rPr>
            </w:pPr>
            <w:r w:rsidRPr="00663FC0">
              <w:rPr>
                <w:rFonts w:ascii="Traditional Arabic" w:eastAsia="Simplified Arabic" w:hAnsi="Traditional Arabic" w:cs="Traditional Arabic"/>
                <w:b/>
                <w:color w:val="000000" w:themeColor="text1"/>
                <w:sz w:val="24"/>
                <w:szCs w:val="24"/>
              </w:rPr>
              <w:t>0.852</w:t>
            </w:r>
          </w:p>
        </w:tc>
        <w:tc>
          <w:tcPr>
            <w:tcW w:w="1230" w:type="dxa"/>
          </w:tcPr>
          <w:p w14:paraId="1659ACAD" w14:textId="77777777" w:rsidR="00663FC0" w:rsidRPr="00663FC0" w:rsidRDefault="00663FC0" w:rsidP="00663FC0">
            <w:pPr>
              <w:bidi/>
              <w:spacing w:after="160" w:line="360" w:lineRule="auto"/>
              <w:jc w:val="both"/>
              <w:rPr>
                <w:rFonts w:ascii="Traditional Arabic" w:eastAsia="Simplified Arabic" w:hAnsi="Traditional Arabic" w:cs="Traditional Arabic"/>
                <w:bCs/>
                <w:color w:val="000000" w:themeColor="text1"/>
                <w:sz w:val="24"/>
                <w:szCs w:val="24"/>
              </w:rPr>
            </w:pPr>
            <w:r w:rsidRPr="00663FC0">
              <w:rPr>
                <w:rFonts w:ascii="Traditional Arabic" w:eastAsia="Simplified Arabic" w:hAnsi="Traditional Arabic" w:cs="Traditional Arabic"/>
                <w:bCs/>
                <w:color w:val="000000" w:themeColor="text1"/>
                <w:sz w:val="24"/>
                <w:szCs w:val="24"/>
                <w:rtl/>
              </w:rPr>
              <w:t>1</w:t>
            </w:r>
          </w:p>
        </w:tc>
      </w:tr>
      <w:tr w:rsidR="00663FC0" w:rsidRPr="00663FC0" w14:paraId="7AC90AC0" w14:textId="77777777" w:rsidTr="009B3D35">
        <w:trPr>
          <w:jc w:val="center"/>
        </w:trPr>
        <w:tc>
          <w:tcPr>
            <w:tcW w:w="1340" w:type="dxa"/>
          </w:tcPr>
          <w:p w14:paraId="47C133C6" w14:textId="77777777" w:rsidR="00663FC0" w:rsidRPr="00663FC0" w:rsidRDefault="00663FC0" w:rsidP="00663FC0">
            <w:pPr>
              <w:bidi/>
              <w:spacing w:after="160" w:line="360" w:lineRule="auto"/>
              <w:jc w:val="both"/>
              <w:rPr>
                <w:rFonts w:ascii="Traditional Arabic" w:eastAsia="Simplified Arabic" w:hAnsi="Traditional Arabic" w:cs="Traditional Arabic"/>
                <w:b/>
                <w:color w:val="000000" w:themeColor="text1"/>
                <w:sz w:val="24"/>
                <w:szCs w:val="24"/>
              </w:rPr>
            </w:pPr>
            <w:r w:rsidRPr="00663FC0">
              <w:rPr>
                <w:rFonts w:ascii="Traditional Arabic" w:eastAsia="Simplified Arabic" w:hAnsi="Traditional Arabic" w:cs="Traditional Arabic"/>
                <w:b/>
                <w:color w:val="000000" w:themeColor="text1"/>
                <w:sz w:val="24"/>
                <w:szCs w:val="24"/>
              </w:rPr>
              <w:t>0.772</w:t>
            </w:r>
          </w:p>
        </w:tc>
        <w:tc>
          <w:tcPr>
            <w:tcW w:w="1090" w:type="dxa"/>
          </w:tcPr>
          <w:p w14:paraId="59EC0A12" w14:textId="77777777" w:rsidR="00663FC0" w:rsidRPr="00663FC0" w:rsidRDefault="00663FC0" w:rsidP="00663FC0">
            <w:pPr>
              <w:bidi/>
              <w:spacing w:after="160" w:line="360" w:lineRule="auto"/>
              <w:jc w:val="both"/>
              <w:rPr>
                <w:rFonts w:ascii="Traditional Arabic" w:eastAsia="Simplified Arabic" w:hAnsi="Traditional Arabic" w:cs="Traditional Arabic"/>
                <w:bCs/>
                <w:color w:val="000000" w:themeColor="text1"/>
                <w:sz w:val="24"/>
                <w:szCs w:val="24"/>
              </w:rPr>
            </w:pPr>
            <w:r w:rsidRPr="00663FC0">
              <w:rPr>
                <w:rFonts w:ascii="Traditional Arabic" w:eastAsia="Simplified Arabic" w:hAnsi="Traditional Arabic" w:cs="Traditional Arabic"/>
                <w:bCs/>
                <w:color w:val="000000" w:themeColor="text1"/>
                <w:sz w:val="24"/>
                <w:szCs w:val="24"/>
                <w:rtl/>
              </w:rPr>
              <w:t>2</w:t>
            </w:r>
          </w:p>
        </w:tc>
        <w:tc>
          <w:tcPr>
            <w:tcW w:w="1220" w:type="dxa"/>
          </w:tcPr>
          <w:p w14:paraId="4F4B37E5" w14:textId="77777777" w:rsidR="00663FC0" w:rsidRPr="00663FC0" w:rsidRDefault="00663FC0" w:rsidP="00663FC0">
            <w:pPr>
              <w:bidi/>
              <w:spacing w:after="160" w:line="360" w:lineRule="auto"/>
              <w:jc w:val="both"/>
              <w:rPr>
                <w:rFonts w:ascii="Traditional Arabic" w:eastAsia="Simplified Arabic" w:hAnsi="Traditional Arabic" w:cs="Traditional Arabic"/>
                <w:b/>
                <w:color w:val="000000" w:themeColor="text1"/>
                <w:sz w:val="24"/>
                <w:szCs w:val="24"/>
              </w:rPr>
            </w:pPr>
            <w:r w:rsidRPr="00663FC0">
              <w:rPr>
                <w:rFonts w:ascii="Traditional Arabic" w:eastAsia="Simplified Arabic" w:hAnsi="Traditional Arabic" w:cs="Traditional Arabic"/>
                <w:b/>
                <w:color w:val="000000" w:themeColor="text1"/>
                <w:sz w:val="24"/>
                <w:szCs w:val="24"/>
              </w:rPr>
              <w:t>0.778</w:t>
            </w:r>
          </w:p>
        </w:tc>
        <w:tc>
          <w:tcPr>
            <w:tcW w:w="1155" w:type="dxa"/>
          </w:tcPr>
          <w:p w14:paraId="13AC207D" w14:textId="77777777" w:rsidR="00663FC0" w:rsidRPr="00663FC0" w:rsidRDefault="00663FC0" w:rsidP="00663FC0">
            <w:pPr>
              <w:bidi/>
              <w:spacing w:after="160" w:line="360" w:lineRule="auto"/>
              <w:jc w:val="both"/>
              <w:rPr>
                <w:rFonts w:ascii="Traditional Arabic" w:eastAsia="Simplified Arabic" w:hAnsi="Traditional Arabic" w:cs="Traditional Arabic"/>
                <w:bCs/>
                <w:color w:val="000000" w:themeColor="text1"/>
                <w:sz w:val="24"/>
                <w:szCs w:val="24"/>
              </w:rPr>
            </w:pPr>
            <w:r w:rsidRPr="00663FC0">
              <w:rPr>
                <w:rFonts w:ascii="Traditional Arabic" w:eastAsia="Simplified Arabic" w:hAnsi="Traditional Arabic" w:cs="Traditional Arabic"/>
                <w:bCs/>
                <w:color w:val="000000" w:themeColor="text1"/>
                <w:sz w:val="24"/>
                <w:szCs w:val="24"/>
                <w:rtl/>
              </w:rPr>
              <w:t>2</w:t>
            </w:r>
          </w:p>
        </w:tc>
        <w:tc>
          <w:tcPr>
            <w:tcW w:w="1265" w:type="dxa"/>
          </w:tcPr>
          <w:p w14:paraId="4D671C26" w14:textId="77777777" w:rsidR="00663FC0" w:rsidRPr="00663FC0" w:rsidRDefault="00663FC0" w:rsidP="00663FC0">
            <w:pPr>
              <w:bidi/>
              <w:spacing w:after="160" w:line="360" w:lineRule="auto"/>
              <w:jc w:val="both"/>
              <w:rPr>
                <w:rFonts w:ascii="Traditional Arabic" w:eastAsia="Simplified Arabic" w:hAnsi="Traditional Arabic" w:cs="Traditional Arabic"/>
                <w:b/>
                <w:color w:val="000000" w:themeColor="text1"/>
                <w:sz w:val="24"/>
                <w:szCs w:val="24"/>
              </w:rPr>
            </w:pPr>
            <w:r w:rsidRPr="00663FC0">
              <w:rPr>
                <w:rFonts w:ascii="Traditional Arabic" w:eastAsia="Simplified Arabic" w:hAnsi="Traditional Arabic" w:cs="Traditional Arabic"/>
                <w:b/>
                <w:color w:val="000000" w:themeColor="text1"/>
                <w:sz w:val="24"/>
                <w:szCs w:val="24"/>
              </w:rPr>
              <w:t>0.819</w:t>
            </w:r>
          </w:p>
        </w:tc>
        <w:tc>
          <w:tcPr>
            <w:tcW w:w="1230" w:type="dxa"/>
          </w:tcPr>
          <w:p w14:paraId="07AFB540" w14:textId="77777777" w:rsidR="00663FC0" w:rsidRPr="00663FC0" w:rsidRDefault="00663FC0" w:rsidP="00663FC0">
            <w:pPr>
              <w:bidi/>
              <w:spacing w:after="160" w:line="360" w:lineRule="auto"/>
              <w:jc w:val="both"/>
              <w:rPr>
                <w:rFonts w:ascii="Traditional Arabic" w:eastAsia="Simplified Arabic" w:hAnsi="Traditional Arabic" w:cs="Traditional Arabic"/>
                <w:bCs/>
                <w:color w:val="000000" w:themeColor="text1"/>
                <w:sz w:val="24"/>
                <w:szCs w:val="24"/>
              </w:rPr>
            </w:pPr>
            <w:r w:rsidRPr="00663FC0">
              <w:rPr>
                <w:rFonts w:ascii="Traditional Arabic" w:eastAsia="Simplified Arabic" w:hAnsi="Traditional Arabic" w:cs="Traditional Arabic"/>
                <w:bCs/>
                <w:color w:val="000000" w:themeColor="text1"/>
                <w:sz w:val="24"/>
                <w:szCs w:val="24"/>
                <w:rtl/>
              </w:rPr>
              <w:t>2</w:t>
            </w:r>
          </w:p>
        </w:tc>
      </w:tr>
      <w:tr w:rsidR="00663FC0" w:rsidRPr="00663FC0" w14:paraId="16A70493" w14:textId="77777777" w:rsidTr="009B3D35">
        <w:trPr>
          <w:jc w:val="center"/>
        </w:trPr>
        <w:tc>
          <w:tcPr>
            <w:tcW w:w="1340" w:type="dxa"/>
          </w:tcPr>
          <w:p w14:paraId="0DAE51ED" w14:textId="77777777" w:rsidR="00663FC0" w:rsidRPr="00663FC0" w:rsidRDefault="00663FC0" w:rsidP="00663FC0">
            <w:pPr>
              <w:bidi/>
              <w:spacing w:after="160" w:line="360" w:lineRule="auto"/>
              <w:jc w:val="both"/>
              <w:rPr>
                <w:rFonts w:ascii="Traditional Arabic" w:eastAsia="Simplified Arabic" w:hAnsi="Traditional Arabic" w:cs="Traditional Arabic"/>
                <w:b/>
                <w:color w:val="000000" w:themeColor="text1"/>
                <w:sz w:val="24"/>
                <w:szCs w:val="24"/>
              </w:rPr>
            </w:pPr>
            <w:r w:rsidRPr="00663FC0">
              <w:rPr>
                <w:rFonts w:ascii="Traditional Arabic" w:eastAsia="Simplified Arabic" w:hAnsi="Traditional Arabic" w:cs="Traditional Arabic"/>
                <w:b/>
                <w:color w:val="000000" w:themeColor="text1"/>
                <w:sz w:val="24"/>
                <w:szCs w:val="24"/>
              </w:rPr>
              <w:t>0.772</w:t>
            </w:r>
          </w:p>
        </w:tc>
        <w:tc>
          <w:tcPr>
            <w:tcW w:w="1090" w:type="dxa"/>
          </w:tcPr>
          <w:p w14:paraId="7389B368" w14:textId="77777777" w:rsidR="00663FC0" w:rsidRPr="00663FC0" w:rsidRDefault="00663FC0" w:rsidP="00663FC0">
            <w:pPr>
              <w:bidi/>
              <w:spacing w:after="160" w:line="360" w:lineRule="auto"/>
              <w:jc w:val="both"/>
              <w:rPr>
                <w:rFonts w:ascii="Traditional Arabic" w:eastAsia="Simplified Arabic" w:hAnsi="Traditional Arabic" w:cs="Traditional Arabic"/>
                <w:bCs/>
                <w:color w:val="000000" w:themeColor="text1"/>
                <w:sz w:val="24"/>
                <w:szCs w:val="24"/>
              </w:rPr>
            </w:pPr>
            <w:r w:rsidRPr="00663FC0">
              <w:rPr>
                <w:rFonts w:ascii="Traditional Arabic" w:eastAsia="Simplified Arabic" w:hAnsi="Traditional Arabic" w:cs="Traditional Arabic"/>
                <w:bCs/>
                <w:color w:val="000000" w:themeColor="text1"/>
                <w:sz w:val="24"/>
                <w:szCs w:val="24"/>
                <w:rtl/>
              </w:rPr>
              <w:t>3</w:t>
            </w:r>
          </w:p>
        </w:tc>
        <w:tc>
          <w:tcPr>
            <w:tcW w:w="1220" w:type="dxa"/>
          </w:tcPr>
          <w:p w14:paraId="04B49379" w14:textId="77777777" w:rsidR="00663FC0" w:rsidRPr="00663FC0" w:rsidRDefault="00663FC0" w:rsidP="00663FC0">
            <w:pPr>
              <w:bidi/>
              <w:spacing w:after="160" w:line="360" w:lineRule="auto"/>
              <w:jc w:val="both"/>
              <w:rPr>
                <w:rFonts w:ascii="Traditional Arabic" w:eastAsia="Simplified Arabic" w:hAnsi="Traditional Arabic" w:cs="Traditional Arabic"/>
                <w:b/>
                <w:color w:val="000000" w:themeColor="text1"/>
                <w:sz w:val="24"/>
                <w:szCs w:val="24"/>
              </w:rPr>
            </w:pPr>
            <w:r w:rsidRPr="00663FC0">
              <w:rPr>
                <w:rFonts w:ascii="Traditional Arabic" w:eastAsia="Simplified Arabic" w:hAnsi="Traditional Arabic" w:cs="Traditional Arabic"/>
                <w:b/>
                <w:color w:val="000000" w:themeColor="text1"/>
                <w:sz w:val="24"/>
                <w:szCs w:val="24"/>
              </w:rPr>
              <w:t>0.774</w:t>
            </w:r>
          </w:p>
        </w:tc>
        <w:tc>
          <w:tcPr>
            <w:tcW w:w="1155" w:type="dxa"/>
          </w:tcPr>
          <w:p w14:paraId="1E8A31A5" w14:textId="77777777" w:rsidR="00663FC0" w:rsidRPr="00663FC0" w:rsidRDefault="00663FC0" w:rsidP="00663FC0">
            <w:pPr>
              <w:bidi/>
              <w:spacing w:after="160" w:line="360" w:lineRule="auto"/>
              <w:jc w:val="both"/>
              <w:rPr>
                <w:rFonts w:ascii="Traditional Arabic" w:eastAsia="Simplified Arabic" w:hAnsi="Traditional Arabic" w:cs="Traditional Arabic"/>
                <w:bCs/>
                <w:color w:val="000000" w:themeColor="text1"/>
                <w:sz w:val="24"/>
                <w:szCs w:val="24"/>
              </w:rPr>
            </w:pPr>
            <w:r w:rsidRPr="00663FC0">
              <w:rPr>
                <w:rFonts w:ascii="Traditional Arabic" w:eastAsia="Simplified Arabic" w:hAnsi="Traditional Arabic" w:cs="Traditional Arabic"/>
                <w:bCs/>
                <w:color w:val="000000" w:themeColor="text1"/>
                <w:sz w:val="24"/>
                <w:szCs w:val="24"/>
                <w:rtl/>
              </w:rPr>
              <w:t>3</w:t>
            </w:r>
          </w:p>
        </w:tc>
        <w:tc>
          <w:tcPr>
            <w:tcW w:w="1265" w:type="dxa"/>
          </w:tcPr>
          <w:p w14:paraId="369F529F" w14:textId="77777777" w:rsidR="00663FC0" w:rsidRPr="00663FC0" w:rsidRDefault="00663FC0" w:rsidP="00663FC0">
            <w:pPr>
              <w:bidi/>
              <w:spacing w:after="160" w:line="360" w:lineRule="auto"/>
              <w:jc w:val="both"/>
              <w:rPr>
                <w:rFonts w:ascii="Traditional Arabic" w:eastAsia="Simplified Arabic" w:hAnsi="Traditional Arabic" w:cs="Traditional Arabic"/>
                <w:b/>
                <w:color w:val="000000" w:themeColor="text1"/>
                <w:sz w:val="24"/>
                <w:szCs w:val="24"/>
              </w:rPr>
            </w:pPr>
            <w:r w:rsidRPr="00663FC0">
              <w:rPr>
                <w:rFonts w:ascii="Traditional Arabic" w:eastAsia="Simplified Arabic" w:hAnsi="Traditional Arabic" w:cs="Traditional Arabic"/>
                <w:b/>
                <w:color w:val="000000" w:themeColor="text1"/>
                <w:sz w:val="24"/>
                <w:szCs w:val="24"/>
              </w:rPr>
              <w:t>0.797</w:t>
            </w:r>
          </w:p>
        </w:tc>
        <w:tc>
          <w:tcPr>
            <w:tcW w:w="1230" w:type="dxa"/>
          </w:tcPr>
          <w:p w14:paraId="193162C6" w14:textId="77777777" w:rsidR="00663FC0" w:rsidRPr="00663FC0" w:rsidRDefault="00663FC0" w:rsidP="00663FC0">
            <w:pPr>
              <w:bidi/>
              <w:spacing w:after="160" w:line="360" w:lineRule="auto"/>
              <w:jc w:val="both"/>
              <w:rPr>
                <w:rFonts w:ascii="Traditional Arabic" w:eastAsia="Simplified Arabic" w:hAnsi="Traditional Arabic" w:cs="Traditional Arabic"/>
                <w:bCs/>
                <w:color w:val="000000" w:themeColor="text1"/>
                <w:sz w:val="24"/>
                <w:szCs w:val="24"/>
              </w:rPr>
            </w:pPr>
            <w:r w:rsidRPr="00663FC0">
              <w:rPr>
                <w:rFonts w:ascii="Traditional Arabic" w:eastAsia="Simplified Arabic" w:hAnsi="Traditional Arabic" w:cs="Traditional Arabic"/>
                <w:bCs/>
                <w:color w:val="000000" w:themeColor="text1"/>
                <w:sz w:val="24"/>
                <w:szCs w:val="24"/>
                <w:rtl/>
              </w:rPr>
              <w:t>3</w:t>
            </w:r>
          </w:p>
        </w:tc>
      </w:tr>
      <w:tr w:rsidR="00663FC0" w:rsidRPr="00663FC0" w14:paraId="48B9607B" w14:textId="77777777" w:rsidTr="009B3D35">
        <w:trPr>
          <w:jc w:val="center"/>
        </w:trPr>
        <w:tc>
          <w:tcPr>
            <w:tcW w:w="1340" w:type="dxa"/>
          </w:tcPr>
          <w:p w14:paraId="20672930" w14:textId="77777777" w:rsidR="00663FC0" w:rsidRPr="00663FC0" w:rsidRDefault="00663FC0" w:rsidP="00663FC0">
            <w:pPr>
              <w:bidi/>
              <w:spacing w:after="160" w:line="360" w:lineRule="auto"/>
              <w:jc w:val="both"/>
              <w:rPr>
                <w:rFonts w:ascii="Traditional Arabic" w:eastAsia="Simplified Arabic" w:hAnsi="Traditional Arabic" w:cs="Traditional Arabic"/>
                <w:b/>
                <w:color w:val="000000" w:themeColor="text1"/>
                <w:sz w:val="24"/>
                <w:szCs w:val="24"/>
              </w:rPr>
            </w:pPr>
            <w:r w:rsidRPr="00663FC0">
              <w:rPr>
                <w:rFonts w:ascii="Traditional Arabic" w:eastAsia="Simplified Arabic" w:hAnsi="Traditional Arabic" w:cs="Traditional Arabic"/>
                <w:b/>
                <w:color w:val="000000" w:themeColor="text1"/>
                <w:sz w:val="24"/>
                <w:szCs w:val="24"/>
              </w:rPr>
              <w:t>0.776</w:t>
            </w:r>
          </w:p>
        </w:tc>
        <w:tc>
          <w:tcPr>
            <w:tcW w:w="1090" w:type="dxa"/>
          </w:tcPr>
          <w:p w14:paraId="30A3C93D" w14:textId="77777777" w:rsidR="00663FC0" w:rsidRPr="00663FC0" w:rsidRDefault="00663FC0" w:rsidP="00663FC0">
            <w:pPr>
              <w:bidi/>
              <w:spacing w:after="160" w:line="360" w:lineRule="auto"/>
              <w:jc w:val="both"/>
              <w:rPr>
                <w:rFonts w:ascii="Traditional Arabic" w:eastAsia="Simplified Arabic" w:hAnsi="Traditional Arabic" w:cs="Traditional Arabic"/>
                <w:bCs/>
                <w:color w:val="000000" w:themeColor="text1"/>
                <w:sz w:val="24"/>
                <w:szCs w:val="24"/>
              </w:rPr>
            </w:pPr>
            <w:r w:rsidRPr="00663FC0">
              <w:rPr>
                <w:rFonts w:ascii="Traditional Arabic" w:eastAsia="Simplified Arabic" w:hAnsi="Traditional Arabic" w:cs="Traditional Arabic"/>
                <w:bCs/>
                <w:color w:val="000000" w:themeColor="text1"/>
                <w:sz w:val="24"/>
                <w:szCs w:val="24"/>
                <w:rtl/>
              </w:rPr>
              <w:t>4</w:t>
            </w:r>
          </w:p>
        </w:tc>
        <w:tc>
          <w:tcPr>
            <w:tcW w:w="1220" w:type="dxa"/>
          </w:tcPr>
          <w:p w14:paraId="166C08D9" w14:textId="77777777" w:rsidR="00663FC0" w:rsidRPr="00663FC0" w:rsidRDefault="00663FC0" w:rsidP="00663FC0">
            <w:pPr>
              <w:bidi/>
              <w:spacing w:after="160" w:line="360" w:lineRule="auto"/>
              <w:jc w:val="both"/>
              <w:rPr>
                <w:rFonts w:ascii="Traditional Arabic" w:eastAsia="Simplified Arabic" w:hAnsi="Traditional Arabic" w:cs="Traditional Arabic"/>
                <w:b/>
                <w:color w:val="000000" w:themeColor="text1"/>
                <w:sz w:val="24"/>
                <w:szCs w:val="24"/>
              </w:rPr>
            </w:pPr>
            <w:r w:rsidRPr="00663FC0">
              <w:rPr>
                <w:rFonts w:ascii="Traditional Arabic" w:eastAsia="Simplified Arabic" w:hAnsi="Traditional Arabic" w:cs="Traditional Arabic"/>
                <w:b/>
                <w:color w:val="000000" w:themeColor="text1"/>
                <w:sz w:val="24"/>
                <w:szCs w:val="24"/>
              </w:rPr>
              <w:t>0.773</w:t>
            </w:r>
          </w:p>
        </w:tc>
        <w:tc>
          <w:tcPr>
            <w:tcW w:w="1155" w:type="dxa"/>
          </w:tcPr>
          <w:p w14:paraId="499C1E96" w14:textId="77777777" w:rsidR="00663FC0" w:rsidRPr="00663FC0" w:rsidRDefault="00663FC0" w:rsidP="00663FC0">
            <w:pPr>
              <w:bidi/>
              <w:spacing w:after="160" w:line="360" w:lineRule="auto"/>
              <w:jc w:val="both"/>
              <w:rPr>
                <w:rFonts w:ascii="Traditional Arabic" w:eastAsia="Simplified Arabic" w:hAnsi="Traditional Arabic" w:cs="Traditional Arabic"/>
                <w:bCs/>
                <w:color w:val="000000" w:themeColor="text1"/>
                <w:sz w:val="24"/>
                <w:szCs w:val="24"/>
              </w:rPr>
            </w:pPr>
            <w:r w:rsidRPr="00663FC0">
              <w:rPr>
                <w:rFonts w:ascii="Traditional Arabic" w:eastAsia="Simplified Arabic" w:hAnsi="Traditional Arabic" w:cs="Traditional Arabic"/>
                <w:bCs/>
                <w:color w:val="000000" w:themeColor="text1"/>
                <w:sz w:val="24"/>
                <w:szCs w:val="24"/>
                <w:rtl/>
              </w:rPr>
              <w:t>4</w:t>
            </w:r>
          </w:p>
        </w:tc>
        <w:tc>
          <w:tcPr>
            <w:tcW w:w="1265" w:type="dxa"/>
          </w:tcPr>
          <w:p w14:paraId="054E2B59" w14:textId="77777777" w:rsidR="00663FC0" w:rsidRPr="00663FC0" w:rsidRDefault="00663FC0" w:rsidP="00663FC0">
            <w:pPr>
              <w:bidi/>
              <w:spacing w:after="160" w:line="360" w:lineRule="auto"/>
              <w:jc w:val="both"/>
              <w:rPr>
                <w:rFonts w:ascii="Traditional Arabic" w:eastAsia="Simplified Arabic" w:hAnsi="Traditional Arabic" w:cs="Traditional Arabic"/>
                <w:b/>
                <w:color w:val="000000" w:themeColor="text1"/>
                <w:sz w:val="24"/>
                <w:szCs w:val="24"/>
              </w:rPr>
            </w:pPr>
            <w:r w:rsidRPr="00663FC0">
              <w:rPr>
                <w:rFonts w:ascii="Traditional Arabic" w:eastAsia="Simplified Arabic" w:hAnsi="Traditional Arabic" w:cs="Traditional Arabic"/>
                <w:b/>
                <w:color w:val="000000" w:themeColor="text1"/>
                <w:sz w:val="24"/>
                <w:szCs w:val="24"/>
              </w:rPr>
              <w:t>0.784</w:t>
            </w:r>
          </w:p>
        </w:tc>
        <w:tc>
          <w:tcPr>
            <w:tcW w:w="1230" w:type="dxa"/>
          </w:tcPr>
          <w:p w14:paraId="22E1BA6B" w14:textId="77777777" w:rsidR="00663FC0" w:rsidRPr="00663FC0" w:rsidRDefault="00663FC0" w:rsidP="00663FC0">
            <w:pPr>
              <w:bidi/>
              <w:spacing w:after="160" w:line="360" w:lineRule="auto"/>
              <w:jc w:val="both"/>
              <w:rPr>
                <w:rFonts w:ascii="Traditional Arabic" w:eastAsia="Simplified Arabic" w:hAnsi="Traditional Arabic" w:cs="Traditional Arabic"/>
                <w:bCs/>
                <w:color w:val="000000" w:themeColor="text1"/>
                <w:sz w:val="24"/>
                <w:szCs w:val="24"/>
              </w:rPr>
            </w:pPr>
            <w:r w:rsidRPr="00663FC0">
              <w:rPr>
                <w:rFonts w:ascii="Traditional Arabic" w:eastAsia="Simplified Arabic" w:hAnsi="Traditional Arabic" w:cs="Traditional Arabic"/>
                <w:bCs/>
                <w:color w:val="000000" w:themeColor="text1"/>
                <w:sz w:val="24"/>
                <w:szCs w:val="24"/>
                <w:rtl/>
              </w:rPr>
              <w:t>4</w:t>
            </w:r>
          </w:p>
        </w:tc>
      </w:tr>
      <w:tr w:rsidR="00663FC0" w:rsidRPr="00663FC0" w14:paraId="2E21DF4B" w14:textId="77777777" w:rsidTr="009B3D35">
        <w:trPr>
          <w:jc w:val="center"/>
        </w:trPr>
        <w:tc>
          <w:tcPr>
            <w:tcW w:w="7300" w:type="dxa"/>
            <w:gridSpan w:val="6"/>
          </w:tcPr>
          <w:p w14:paraId="0AB71EB6" w14:textId="77777777" w:rsidR="00663FC0" w:rsidRPr="00663FC0" w:rsidRDefault="00663FC0" w:rsidP="00663FC0">
            <w:pPr>
              <w:bidi/>
              <w:spacing w:after="160" w:line="360" w:lineRule="auto"/>
              <w:jc w:val="both"/>
              <w:rPr>
                <w:rFonts w:ascii="Traditional Arabic" w:eastAsia="Simplified Arabic" w:hAnsi="Traditional Arabic" w:cs="Traditional Arabic"/>
                <w:bCs/>
                <w:color w:val="000000" w:themeColor="text1"/>
                <w:sz w:val="24"/>
                <w:szCs w:val="24"/>
              </w:rPr>
            </w:pPr>
            <w:r w:rsidRPr="00663FC0">
              <w:rPr>
                <w:rFonts w:ascii="Traditional Arabic" w:eastAsia="Simplified Arabic" w:hAnsi="Traditional Arabic" w:cs="Traditional Arabic"/>
                <w:bCs/>
                <w:color w:val="000000" w:themeColor="text1"/>
                <w:sz w:val="24"/>
                <w:szCs w:val="24"/>
                <w:rtl/>
              </w:rPr>
              <w:t>إدارة المواهب</w:t>
            </w:r>
          </w:p>
        </w:tc>
      </w:tr>
      <w:tr w:rsidR="00663FC0" w:rsidRPr="00663FC0" w14:paraId="4F6EA451" w14:textId="77777777" w:rsidTr="009B3D35">
        <w:trPr>
          <w:jc w:val="center"/>
        </w:trPr>
        <w:tc>
          <w:tcPr>
            <w:tcW w:w="2430" w:type="dxa"/>
            <w:gridSpan w:val="2"/>
          </w:tcPr>
          <w:p w14:paraId="64801C68" w14:textId="77777777" w:rsidR="00663FC0" w:rsidRPr="00663FC0" w:rsidRDefault="00663FC0" w:rsidP="00663FC0">
            <w:pPr>
              <w:bidi/>
              <w:spacing w:after="160" w:line="360" w:lineRule="auto"/>
              <w:jc w:val="both"/>
              <w:rPr>
                <w:rFonts w:ascii="Traditional Arabic" w:eastAsia="Simplified Arabic" w:hAnsi="Traditional Arabic" w:cs="Traditional Arabic"/>
                <w:bCs/>
                <w:color w:val="000000" w:themeColor="text1"/>
                <w:sz w:val="24"/>
                <w:szCs w:val="24"/>
              </w:rPr>
            </w:pPr>
            <w:r w:rsidRPr="00663FC0">
              <w:rPr>
                <w:rFonts w:ascii="Traditional Arabic" w:eastAsia="Simplified Arabic" w:hAnsi="Traditional Arabic" w:cs="Traditional Arabic"/>
                <w:bCs/>
                <w:color w:val="000000" w:themeColor="text1"/>
                <w:sz w:val="24"/>
                <w:szCs w:val="24"/>
                <w:rtl/>
              </w:rPr>
              <w:t>تحفيز المواهب</w:t>
            </w:r>
          </w:p>
        </w:tc>
        <w:tc>
          <w:tcPr>
            <w:tcW w:w="2375" w:type="dxa"/>
            <w:gridSpan w:val="2"/>
          </w:tcPr>
          <w:p w14:paraId="21CEABA8" w14:textId="77777777" w:rsidR="00663FC0" w:rsidRPr="00663FC0" w:rsidRDefault="00663FC0" w:rsidP="00663FC0">
            <w:pPr>
              <w:bidi/>
              <w:spacing w:after="160" w:line="360" w:lineRule="auto"/>
              <w:jc w:val="both"/>
              <w:rPr>
                <w:rFonts w:ascii="Traditional Arabic" w:eastAsia="Simplified Arabic" w:hAnsi="Traditional Arabic" w:cs="Traditional Arabic"/>
                <w:bCs/>
                <w:color w:val="000000" w:themeColor="text1"/>
                <w:sz w:val="24"/>
                <w:szCs w:val="24"/>
              </w:rPr>
            </w:pPr>
            <w:r w:rsidRPr="00663FC0">
              <w:rPr>
                <w:rFonts w:ascii="Traditional Arabic" w:eastAsia="Simplified Arabic" w:hAnsi="Traditional Arabic" w:cs="Traditional Arabic"/>
                <w:bCs/>
                <w:color w:val="000000" w:themeColor="text1"/>
                <w:sz w:val="24"/>
                <w:szCs w:val="24"/>
                <w:rtl/>
              </w:rPr>
              <w:t>تطوير المواهب</w:t>
            </w:r>
          </w:p>
        </w:tc>
        <w:tc>
          <w:tcPr>
            <w:tcW w:w="2495" w:type="dxa"/>
            <w:gridSpan w:val="2"/>
          </w:tcPr>
          <w:p w14:paraId="109C18C3" w14:textId="77777777" w:rsidR="00663FC0" w:rsidRPr="00663FC0" w:rsidRDefault="00663FC0" w:rsidP="00663FC0">
            <w:pPr>
              <w:bidi/>
              <w:spacing w:after="160" w:line="360" w:lineRule="auto"/>
              <w:jc w:val="both"/>
              <w:rPr>
                <w:rFonts w:ascii="Traditional Arabic" w:eastAsia="Simplified Arabic" w:hAnsi="Traditional Arabic" w:cs="Traditional Arabic"/>
                <w:bCs/>
                <w:color w:val="000000" w:themeColor="text1"/>
                <w:sz w:val="24"/>
                <w:szCs w:val="24"/>
              </w:rPr>
            </w:pPr>
            <w:r w:rsidRPr="00663FC0">
              <w:rPr>
                <w:rFonts w:ascii="Traditional Arabic" w:eastAsia="Simplified Arabic" w:hAnsi="Traditional Arabic" w:cs="Traditional Arabic"/>
                <w:bCs/>
                <w:color w:val="000000" w:themeColor="text1"/>
                <w:sz w:val="24"/>
                <w:szCs w:val="24"/>
                <w:rtl/>
              </w:rPr>
              <w:t>استقطاب المواهب</w:t>
            </w:r>
          </w:p>
        </w:tc>
      </w:tr>
      <w:tr w:rsidR="00663FC0" w:rsidRPr="00663FC0" w14:paraId="2438A70D" w14:textId="77777777" w:rsidTr="009B3D35">
        <w:trPr>
          <w:jc w:val="center"/>
        </w:trPr>
        <w:tc>
          <w:tcPr>
            <w:tcW w:w="1340" w:type="dxa"/>
          </w:tcPr>
          <w:p w14:paraId="62A28919" w14:textId="77777777" w:rsidR="00663FC0" w:rsidRPr="00663FC0" w:rsidRDefault="00663FC0" w:rsidP="00663FC0">
            <w:pPr>
              <w:bidi/>
              <w:spacing w:after="160" w:line="360" w:lineRule="auto"/>
              <w:jc w:val="both"/>
              <w:rPr>
                <w:rFonts w:ascii="Traditional Arabic" w:eastAsia="Simplified Arabic" w:hAnsi="Traditional Arabic" w:cs="Traditional Arabic"/>
                <w:b/>
                <w:color w:val="000000" w:themeColor="text1"/>
                <w:sz w:val="24"/>
                <w:szCs w:val="24"/>
              </w:rPr>
            </w:pPr>
            <w:r w:rsidRPr="00663FC0">
              <w:rPr>
                <w:rFonts w:ascii="Traditional Arabic" w:eastAsia="Simplified Arabic" w:hAnsi="Traditional Arabic" w:cs="Traditional Arabic"/>
                <w:b/>
                <w:color w:val="000000" w:themeColor="text1"/>
                <w:sz w:val="24"/>
                <w:szCs w:val="24"/>
              </w:rPr>
              <w:t>0.710</w:t>
            </w:r>
          </w:p>
        </w:tc>
        <w:tc>
          <w:tcPr>
            <w:tcW w:w="1090" w:type="dxa"/>
          </w:tcPr>
          <w:p w14:paraId="10725D7A" w14:textId="77777777" w:rsidR="00663FC0" w:rsidRPr="00663FC0" w:rsidRDefault="00663FC0" w:rsidP="00663FC0">
            <w:pPr>
              <w:bidi/>
              <w:spacing w:after="160" w:line="360" w:lineRule="auto"/>
              <w:jc w:val="both"/>
              <w:rPr>
                <w:rFonts w:ascii="Traditional Arabic" w:eastAsia="Simplified Arabic" w:hAnsi="Traditional Arabic" w:cs="Traditional Arabic"/>
                <w:bCs/>
                <w:color w:val="000000" w:themeColor="text1"/>
                <w:sz w:val="24"/>
                <w:szCs w:val="24"/>
              </w:rPr>
            </w:pPr>
            <w:r w:rsidRPr="00663FC0">
              <w:rPr>
                <w:rFonts w:ascii="Traditional Arabic" w:eastAsia="Simplified Arabic" w:hAnsi="Traditional Arabic" w:cs="Traditional Arabic"/>
                <w:bCs/>
                <w:color w:val="000000" w:themeColor="text1"/>
                <w:sz w:val="24"/>
                <w:szCs w:val="24"/>
                <w:rtl/>
              </w:rPr>
              <w:t>1</w:t>
            </w:r>
          </w:p>
        </w:tc>
        <w:tc>
          <w:tcPr>
            <w:tcW w:w="1220" w:type="dxa"/>
          </w:tcPr>
          <w:p w14:paraId="0E78B92F" w14:textId="77777777" w:rsidR="00663FC0" w:rsidRPr="00663FC0" w:rsidRDefault="00663FC0" w:rsidP="00663FC0">
            <w:pPr>
              <w:bidi/>
              <w:spacing w:after="160" w:line="360" w:lineRule="auto"/>
              <w:jc w:val="both"/>
              <w:rPr>
                <w:rFonts w:ascii="Traditional Arabic" w:eastAsia="Simplified Arabic" w:hAnsi="Traditional Arabic" w:cs="Traditional Arabic"/>
                <w:b/>
                <w:color w:val="000000" w:themeColor="text1"/>
                <w:sz w:val="24"/>
                <w:szCs w:val="24"/>
              </w:rPr>
            </w:pPr>
            <w:r w:rsidRPr="00663FC0">
              <w:rPr>
                <w:rFonts w:ascii="Traditional Arabic" w:eastAsia="Simplified Arabic" w:hAnsi="Traditional Arabic" w:cs="Traditional Arabic"/>
                <w:b/>
                <w:color w:val="000000" w:themeColor="text1"/>
                <w:sz w:val="24"/>
                <w:szCs w:val="24"/>
              </w:rPr>
              <w:t>0.730</w:t>
            </w:r>
          </w:p>
        </w:tc>
        <w:tc>
          <w:tcPr>
            <w:tcW w:w="1155" w:type="dxa"/>
          </w:tcPr>
          <w:p w14:paraId="48650BD4" w14:textId="77777777" w:rsidR="00663FC0" w:rsidRPr="00663FC0" w:rsidRDefault="00663FC0" w:rsidP="00663FC0">
            <w:pPr>
              <w:bidi/>
              <w:spacing w:after="160" w:line="360" w:lineRule="auto"/>
              <w:jc w:val="both"/>
              <w:rPr>
                <w:rFonts w:ascii="Traditional Arabic" w:eastAsia="Simplified Arabic" w:hAnsi="Traditional Arabic" w:cs="Traditional Arabic"/>
                <w:bCs/>
                <w:color w:val="000000" w:themeColor="text1"/>
                <w:sz w:val="24"/>
                <w:szCs w:val="24"/>
              </w:rPr>
            </w:pPr>
            <w:r w:rsidRPr="00663FC0">
              <w:rPr>
                <w:rFonts w:ascii="Traditional Arabic" w:eastAsia="Simplified Arabic" w:hAnsi="Traditional Arabic" w:cs="Traditional Arabic"/>
                <w:bCs/>
                <w:color w:val="000000" w:themeColor="text1"/>
                <w:sz w:val="24"/>
                <w:szCs w:val="24"/>
                <w:rtl/>
              </w:rPr>
              <w:t>1</w:t>
            </w:r>
          </w:p>
        </w:tc>
        <w:tc>
          <w:tcPr>
            <w:tcW w:w="1265" w:type="dxa"/>
          </w:tcPr>
          <w:p w14:paraId="67838FFE" w14:textId="77777777" w:rsidR="00663FC0" w:rsidRPr="00663FC0" w:rsidRDefault="00663FC0" w:rsidP="00663FC0">
            <w:pPr>
              <w:bidi/>
              <w:spacing w:after="160" w:line="360" w:lineRule="auto"/>
              <w:jc w:val="both"/>
              <w:rPr>
                <w:rFonts w:ascii="Traditional Arabic" w:eastAsia="Simplified Arabic" w:hAnsi="Traditional Arabic" w:cs="Traditional Arabic"/>
                <w:b/>
                <w:color w:val="000000" w:themeColor="text1"/>
                <w:sz w:val="24"/>
                <w:szCs w:val="24"/>
              </w:rPr>
            </w:pPr>
            <w:r w:rsidRPr="00663FC0">
              <w:rPr>
                <w:rFonts w:ascii="Traditional Arabic" w:eastAsia="Simplified Arabic" w:hAnsi="Traditional Arabic" w:cs="Traditional Arabic"/>
                <w:b/>
                <w:color w:val="000000" w:themeColor="text1"/>
                <w:sz w:val="24"/>
                <w:szCs w:val="24"/>
              </w:rPr>
              <w:t>0.750</w:t>
            </w:r>
          </w:p>
        </w:tc>
        <w:tc>
          <w:tcPr>
            <w:tcW w:w="1230" w:type="dxa"/>
          </w:tcPr>
          <w:p w14:paraId="3D37E428" w14:textId="77777777" w:rsidR="00663FC0" w:rsidRPr="00663FC0" w:rsidRDefault="00663FC0" w:rsidP="00663FC0">
            <w:pPr>
              <w:bidi/>
              <w:spacing w:after="160" w:line="360" w:lineRule="auto"/>
              <w:jc w:val="both"/>
              <w:rPr>
                <w:rFonts w:ascii="Traditional Arabic" w:eastAsia="Simplified Arabic" w:hAnsi="Traditional Arabic" w:cs="Traditional Arabic"/>
                <w:bCs/>
                <w:color w:val="000000" w:themeColor="text1"/>
                <w:sz w:val="24"/>
                <w:szCs w:val="24"/>
              </w:rPr>
            </w:pPr>
            <w:r w:rsidRPr="00663FC0">
              <w:rPr>
                <w:rFonts w:ascii="Traditional Arabic" w:eastAsia="Simplified Arabic" w:hAnsi="Traditional Arabic" w:cs="Traditional Arabic"/>
                <w:bCs/>
                <w:color w:val="000000" w:themeColor="text1"/>
                <w:sz w:val="24"/>
                <w:szCs w:val="24"/>
                <w:rtl/>
              </w:rPr>
              <w:t>1</w:t>
            </w:r>
          </w:p>
        </w:tc>
      </w:tr>
      <w:tr w:rsidR="00663FC0" w:rsidRPr="00663FC0" w14:paraId="568166C0" w14:textId="77777777" w:rsidTr="009B3D35">
        <w:trPr>
          <w:jc w:val="center"/>
        </w:trPr>
        <w:tc>
          <w:tcPr>
            <w:tcW w:w="1340" w:type="dxa"/>
          </w:tcPr>
          <w:p w14:paraId="2C6D735E" w14:textId="77777777" w:rsidR="00663FC0" w:rsidRPr="00663FC0" w:rsidRDefault="00663FC0" w:rsidP="00663FC0">
            <w:pPr>
              <w:bidi/>
              <w:spacing w:after="160" w:line="360" w:lineRule="auto"/>
              <w:jc w:val="both"/>
              <w:rPr>
                <w:rFonts w:ascii="Traditional Arabic" w:eastAsia="Simplified Arabic" w:hAnsi="Traditional Arabic" w:cs="Traditional Arabic"/>
                <w:b/>
                <w:color w:val="000000" w:themeColor="text1"/>
                <w:sz w:val="24"/>
                <w:szCs w:val="24"/>
              </w:rPr>
            </w:pPr>
            <w:r w:rsidRPr="00663FC0">
              <w:rPr>
                <w:rFonts w:ascii="Traditional Arabic" w:eastAsia="Simplified Arabic" w:hAnsi="Traditional Arabic" w:cs="Traditional Arabic"/>
                <w:b/>
                <w:color w:val="000000" w:themeColor="text1"/>
                <w:sz w:val="24"/>
                <w:szCs w:val="24"/>
              </w:rPr>
              <w:t>0.689</w:t>
            </w:r>
          </w:p>
        </w:tc>
        <w:tc>
          <w:tcPr>
            <w:tcW w:w="1090" w:type="dxa"/>
          </w:tcPr>
          <w:p w14:paraId="7DEFA839" w14:textId="77777777" w:rsidR="00663FC0" w:rsidRPr="00663FC0" w:rsidRDefault="00663FC0" w:rsidP="00663FC0">
            <w:pPr>
              <w:bidi/>
              <w:spacing w:after="160" w:line="360" w:lineRule="auto"/>
              <w:jc w:val="both"/>
              <w:rPr>
                <w:rFonts w:ascii="Traditional Arabic" w:eastAsia="Simplified Arabic" w:hAnsi="Traditional Arabic" w:cs="Traditional Arabic"/>
                <w:bCs/>
                <w:color w:val="000000" w:themeColor="text1"/>
                <w:sz w:val="24"/>
                <w:szCs w:val="24"/>
              </w:rPr>
            </w:pPr>
            <w:r w:rsidRPr="00663FC0">
              <w:rPr>
                <w:rFonts w:ascii="Traditional Arabic" w:eastAsia="Simplified Arabic" w:hAnsi="Traditional Arabic" w:cs="Traditional Arabic"/>
                <w:bCs/>
                <w:color w:val="000000" w:themeColor="text1"/>
                <w:sz w:val="24"/>
                <w:szCs w:val="24"/>
                <w:rtl/>
              </w:rPr>
              <w:t>2</w:t>
            </w:r>
          </w:p>
        </w:tc>
        <w:tc>
          <w:tcPr>
            <w:tcW w:w="1220" w:type="dxa"/>
          </w:tcPr>
          <w:p w14:paraId="6E15930F" w14:textId="77777777" w:rsidR="00663FC0" w:rsidRPr="00663FC0" w:rsidRDefault="00663FC0" w:rsidP="00663FC0">
            <w:pPr>
              <w:bidi/>
              <w:spacing w:after="160" w:line="360" w:lineRule="auto"/>
              <w:jc w:val="both"/>
              <w:rPr>
                <w:rFonts w:ascii="Traditional Arabic" w:eastAsia="Simplified Arabic" w:hAnsi="Traditional Arabic" w:cs="Traditional Arabic"/>
                <w:b/>
                <w:color w:val="000000" w:themeColor="text1"/>
                <w:sz w:val="24"/>
                <w:szCs w:val="24"/>
              </w:rPr>
            </w:pPr>
            <w:r w:rsidRPr="00663FC0">
              <w:rPr>
                <w:rFonts w:ascii="Traditional Arabic" w:eastAsia="Simplified Arabic" w:hAnsi="Traditional Arabic" w:cs="Traditional Arabic"/>
                <w:b/>
                <w:color w:val="000000" w:themeColor="text1"/>
                <w:sz w:val="24"/>
                <w:szCs w:val="24"/>
              </w:rPr>
              <w:t>0.725</w:t>
            </w:r>
          </w:p>
        </w:tc>
        <w:tc>
          <w:tcPr>
            <w:tcW w:w="1155" w:type="dxa"/>
          </w:tcPr>
          <w:p w14:paraId="4CB78622" w14:textId="77777777" w:rsidR="00663FC0" w:rsidRPr="00663FC0" w:rsidRDefault="00663FC0" w:rsidP="00663FC0">
            <w:pPr>
              <w:bidi/>
              <w:spacing w:after="160" w:line="360" w:lineRule="auto"/>
              <w:jc w:val="both"/>
              <w:rPr>
                <w:rFonts w:ascii="Traditional Arabic" w:eastAsia="Simplified Arabic" w:hAnsi="Traditional Arabic" w:cs="Traditional Arabic"/>
                <w:bCs/>
                <w:color w:val="000000" w:themeColor="text1"/>
                <w:sz w:val="24"/>
                <w:szCs w:val="24"/>
              </w:rPr>
            </w:pPr>
            <w:r w:rsidRPr="00663FC0">
              <w:rPr>
                <w:rFonts w:ascii="Traditional Arabic" w:eastAsia="Simplified Arabic" w:hAnsi="Traditional Arabic" w:cs="Traditional Arabic"/>
                <w:bCs/>
                <w:color w:val="000000" w:themeColor="text1"/>
                <w:sz w:val="24"/>
                <w:szCs w:val="24"/>
                <w:rtl/>
              </w:rPr>
              <w:t>2</w:t>
            </w:r>
          </w:p>
        </w:tc>
        <w:tc>
          <w:tcPr>
            <w:tcW w:w="1265" w:type="dxa"/>
          </w:tcPr>
          <w:p w14:paraId="37A19E8B" w14:textId="77777777" w:rsidR="00663FC0" w:rsidRPr="00663FC0" w:rsidRDefault="00663FC0" w:rsidP="00663FC0">
            <w:pPr>
              <w:bidi/>
              <w:spacing w:after="160" w:line="360" w:lineRule="auto"/>
              <w:jc w:val="both"/>
              <w:rPr>
                <w:rFonts w:ascii="Traditional Arabic" w:eastAsia="Simplified Arabic" w:hAnsi="Traditional Arabic" w:cs="Traditional Arabic"/>
                <w:b/>
                <w:color w:val="000000" w:themeColor="text1"/>
                <w:sz w:val="24"/>
                <w:szCs w:val="24"/>
              </w:rPr>
            </w:pPr>
            <w:r w:rsidRPr="00663FC0">
              <w:rPr>
                <w:rFonts w:ascii="Traditional Arabic" w:eastAsia="Simplified Arabic" w:hAnsi="Traditional Arabic" w:cs="Traditional Arabic"/>
                <w:b/>
                <w:color w:val="000000" w:themeColor="text1"/>
                <w:sz w:val="24"/>
                <w:szCs w:val="24"/>
              </w:rPr>
              <w:t>0.767</w:t>
            </w:r>
          </w:p>
        </w:tc>
        <w:tc>
          <w:tcPr>
            <w:tcW w:w="1230" w:type="dxa"/>
          </w:tcPr>
          <w:p w14:paraId="4E4C0C51" w14:textId="77777777" w:rsidR="00663FC0" w:rsidRPr="00663FC0" w:rsidRDefault="00663FC0" w:rsidP="00663FC0">
            <w:pPr>
              <w:bidi/>
              <w:spacing w:after="160" w:line="360" w:lineRule="auto"/>
              <w:jc w:val="both"/>
              <w:rPr>
                <w:rFonts w:ascii="Traditional Arabic" w:eastAsia="Simplified Arabic" w:hAnsi="Traditional Arabic" w:cs="Traditional Arabic"/>
                <w:bCs/>
                <w:color w:val="000000" w:themeColor="text1"/>
                <w:sz w:val="24"/>
                <w:szCs w:val="24"/>
              </w:rPr>
            </w:pPr>
            <w:r w:rsidRPr="00663FC0">
              <w:rPr>
                <w:rFonts w:ascii="Traditional Arabic" w:eastAsia="Simplified Arabic" w:hAnsi="Traditional Arabic" w:cs="Traditional Arabic"/>
                <w:bCs/>
                <w:color w:val="000000" w:themeColor="text1"/>
                <w:sz w:val="24"/>
                <w:szCs w:val="24"/>
                <w:rtl/>
              </w:rPr>
              <w:t>2</w:t>
            </w:r>
          </w:p>
        </w:tc>
      </w:tr>
      <w:tr w:rsidR="00663FC0" w:rsidRPr="00663FC0" w14:paraId="2A1E1225" w14:textId="77777777" w:rsidTr="009B3D35">
        <w:trPr>
          <w:jc w:val="center"/>
        </w:trPr>
        <w:tc>
          <w:tcPr>
            <w:tcW w:w="1340" w:type="dxa"/>
          </w:tcPr>
          <w:p w14:paraId="3D4FC019" w14:textId="77777777" w:rsidR="00663FC0" w:rsidRPr="00663FC0" w:rsidRDefault="00663FC0" w:rsidP="00663FC0">
            <w:pPr>
              <w:bidi/>
              <w:spacing w:after="160" w:line="360" w:lineRule="auto"/>
              <w:jc w:val="both"/>
              <w:rPr>
                <w:rFonts w:ascii="Traditional Arabic" w:eastAsia="Simplified Arabic" w:hAnsi="Traditional Arabic" w:cs="Traditional Arabic"/>
                <w:b/>
                <w:color w:val="000000" w:themeColor="text1"/>
                <w:sz w:val="24"/>
                <w:szCs w:val="24"/>
              </w:rPr>
            </w:pPr>
            <w:r w:rsidRPr="00663FC0">
              <w:rPr>
                <w:rFonts w:ascii="Traditional Arabic" w:eastAsia="Simplified Arabic" w:hAnsi="Traditional Arabic" w:cs="Traditional Arabic"/>
                <w:b/>
                <w:color w:val="000000" w:themeColor="text1"/>
                <w:sz w:val="24"/>
                <w:szCs w:val="24"/>
              </w:rPr>
              <w:t>0.698</w:t>
            </w:r>
          </w:p>
        </w:tc>
        <w:tc>
          <w:tcPr>
            <w:tcW w:w="1090" w:type="dxa"/>
          </w:tcPr>
          <w:p w14:paraId="37894B96" w14:textId="77777777" w:rsidR="00663FC0" w:rsidRPr="00663FC0" w:rsidRDefault="00663FC0" w:rsidP="00663FC0">
            <w:pPr>
              <w:bidi/>
              <w:spacing w:after="160" w:line="360" w:lineRule="auto"/>
              <w:jc w:val="both"/>
              <w:rPr>
                <w:rFonts w:ascii="Traditional Arabic" w:eastAsia="Simplified Arabic" w:hAnsi="Traditional Arabic" w:cs="Traditional Arabic"/>
                <w:bCs/>
                <w:color w:val="000000" w:themeColor="text1"/>
                <w:sz w:val="24"/>
                <w:szCs w:val="24"/>
              </w:rPr>
            </w:pPr>
            <w:r w:rsidRPr="00663FC0">
              <w:rPr>
                <w:rFonts w:ascii="Traditional Arabic" w:eastAsia="Simplified Arabic" w:hAnsi="Traditional Arabic" w:cs="Traditional Arabic"/>
                <w:bCs/>
                <w:color w:val="000000" w:themeColor="text1"/>
                <w:sz w:val="24"/>
                <w:szCs w:val="24"/>
                <w:rtl/>
              </w:rPr>
              <w:t>3</w:t>
            </w:r>
          </w:p>
        </w:tc>
        <w:tc>
          <w:tcPr>
            <w:tcW w:w="1220" w:type="dxa"/>
          </w:tcPr>
          <w:p w14:paraId="29257E6E" w14:textId="77777777" w:rsidR="00663FC0" w:rsidRPr="00663FC0" w:rsidRDefault="00663FC0" w:rsidP="00663FC0">
            <w:pPr>
              <w:bidi/>
              <w:spacing w:after="160" w:line="360" w:lineRule="auto"/>
              <w:jc w:val="both"/>
              <w:rPr>
                <w:rFonts w:ascii="Traditional Arabic" w:eastAsia="Simplified Arabic" w:hAnsi="Traditional Arabic" w:cs="Traditional Arabic"/>
                <w:b/>
                <w:color w:val="000000" w:themeColor="text1"/>
                <w:sz w:val="24"/>
                <w:szCs w:val="24"/>
              </w:rPr>
            </w:pPr>
            <w:r w:rsidRPr="00663FC0">
              <w:rPr>
                <w:rFonts w:ascii="Traditional Arabic" w:eastAsia="Simplified Arabic" w:hAnsi="Traditional Arabic" w:cs="Traditional Arabic"/>
                <w:b/>
                <w:color w:val="000000" w:themeColor="text1"/>
                <w:sz w:val="24"/>
                <w:szCs w:val="24"/>
              </w:rPr>
              <w:t>0.714</w:t>
            </w:r>
          </w:p>
        </w:tc>
        <w:tc>
          <w:tcPr>
            <w:tcW w:w="1155" w:type="dxa"/>
          </w:tcPr>
          <w:p w14:paraId="1E6FF9A3" w14:textId="77777777" w:rsidR="00663FC0" w:rsidRPr="00663FC0" w:rsidRDefault="00663FC0" w:rsidP="00663FC0">
            <w:pPr>
              <w:bidi/>
              <w:spacing w:after="160" w:line="360" w:lineRule="auto"/>
              <w:jc w:val="both"/>
              <w:rPr>
                <w:rFonts w:ascii="Traditional Arabic" w:eastAsia="Simplified Arabic" w:hAnsi="Traditional Arabic" w:cs="Traditional Arabic"/>
                <w:bCs/>
                <w:color w:val="000000" w:themeColor="text1"/>
                <w:sz w:val="24"/>
                <w:szCs w:val="24"/>
              </w:rPr>
            </w:pPr>
            <w:r w:rsidRPr="00663FC0">
              <w:rPr>
                <w:rFonts w:ascii="Traditional Arabic" w:eastAsia="Simplified Arabic" w:hAnsi="Traditional Arabic" w:cs="Traditional Arabic"/>
                <w:bCs/>
                <w:color w:val="000000" w:themeColor="text1"/>
                <w:sz w:val="24"/>
                <w:szCs w:val="24"/>
                <w:rtl/>
              </w:rPr>
              <w:t>3</w:t>
            </w:r>
          </w:p>
        </w:tc>
        <w:tc>
          <w:tcPr>
            <w:tcW w:w="1265" w:type="dxa"/>
          </w:tcPr>
          <w:p w14:paraId="48C8941E" w14:textId="77777777" w:rsidR="00663FC0" w:rsidRPr="00663FC0" w:rsidRDefault="00663FC0" w:rsidP="00663FC0">
            <w:pPr>
              <w:bidi/>
              <w:spacing w:after="160" w:line="360" w:lineRule="auto"/>
              <w:jc w:val="both"/>
              <w:rPr>
                <w:rFonts w:ascii="Traditional Arabic" w:eastAsia="Simplified Arabic" w:hAnsi="Traditional Arabic" w:cs="Traditional Arabic"/>
                <w:b/>
                <w:color w:val="000000" w:themeColor="text1"/>
                <w:sz w:val="24"/>
                <w:szCs w:val="24"/>
              </w:rPr>
            </w:pPr>
            <w:r w:rsidRPr="00663FC0">
              <w:rPr>
                <w:rFonts w:ascii="Traditional Arabic" w:eastAsia="Simplified Arabic" w:hAnsi="Traditional Arabic" w:cs="Traditional Arabic"/>
                <w:b/>
                <w:color w:val="000000" w:themeColor="text1"/>
                <w:sz w:val="24"/>
                <w:szCs w:val="24"/>
              </w:rPr>
              <w:t>0.750</w:t>
            </w:r>
          </w:p>
        </w:tc>
        <w:tc>
          <w:tcPr>
            <w:tcW w:w="1230" w:type="dxa"/>
          </w:tcPr>
          <w:p w14:paraId="51E71BB0" w14:textId="77777777" w:rsidR="00663FC0" w:rsidRPr="00663FC0" w:rsidRDefault="00663FC0" w:rsidP="00663FC0">
            <w:pPr>
              <w:bidi/>
              <w:spacing w:after="160" w:line="360" w:lineRule="auto"/>
              <w:jc w:val="both"/>
              <w:rPr>
                <w:rFonts w:ascii="Traditional Arabic" w:eastAsia="Simplified Arabic" w:hAnsi="Traditional Arabic" w:cs="Traditional Arabic"/>
                <w:bCs/>
                <w:color w:val="000000" w:themeColor="text1"/>
                <w:sz w:val="24"/>
                <w:szCs w:val="24"/>
              </w:rPr>
            </w:pPr>
            <w:r w:rsidRPr="00663FC0">
              <w:rPr>
                <w:rFonts w:ascii="Traditional Arabic" w:eastAsia="Simplified Arabic" w:hAnsi="Traditional Arabic" w:cs="Traditional Arabic"/>
                <w:bCs/>
                <w:color w:val="000000" w:themeColor="text1"/>
                <w:sz w:val="24"/>
                <w:szCs w:val="24"/>
                <w:rtl/>
              </w:rPr>
              <w:t>3</w:t>
            </w:r>
          </w:p>
        </w:tc>
      </w:tr>
      <w:tr w:rsidR="00663FC0" w:rsidRPr="00663FC0" w14:paraId="7C469DFC" w14:textId="77777777" w:rsidTr="009B3D35">
        <w:trPr>
          <w:jc w:val="center"/>
        </w:trPr>
        <w:tc>
          <w:tcPr>
            <w:tcW w:w="1340" w:type="dxa"/>
          </w:tcPr>
          <w:p w14:paraId="5EAADBCC" w14:textId="77777777" w:rsidR="00663FC0" w:rsidRPr="00663FC0" w:rsidRDefault="00663FC0" w:rsidP="00663FC0">
            <w:pPr>
              <w:bidi/>
              <w:spacing w:after="160" w:line="360" w:lineRule="auto"/>
              <w:jc w:val="both"/>
              <w:rPr>
                <w:rFonts w:ascii="Traditional Arabic" w:eastAsia="Simplified Arabic" w:hAnsi="Traditional Arabic" w:cs="Traditional Arabic"/>
                <w:b/>
                <w:color w:val="000000" w:themeColor="text1"/>
                <w:sz w:val="24"/>
                <w:szCs w:val="24"/>
              </w:rPr>
            </w:pPr>
            <w:r w:rsidRPr="00663FC0">
              <w:rPr>
                <w:rFonts w:ascii="Traditional Arabic" w:eastAsia="Simplified Arabic" w:hAnsi="Traditional Arabic" w:cs="Traditional Arabic"/>
                <w:b/>
                <w:color w:val="000000" w:themeColor="text1"/>
                <w:sz w:val="24"/>
                <w:szCs w:val="24"/>
              </w:rPr>
              <w:t>0.703</w:t>
            </w:r>
          </w:p>
        </w:tc>
        <w:tc>
          <w:tcPr>
            <w:tcW w:w="1090" w:type="dxa"/>
          </w:tcPr>
          <w:p w14:paraId="5BBF1074" w14:textId="77777777" w:rsidR="00663FC0" w:rsidRPr="00663FC0" w:rsidRDefault="00663FC0" w:rsidP="00663FC0">
            <w:pPr>
              <w:bidi/>
              <w:spacing w:after="160" w:line="360" w:lineRule="auto"/>
              <w:jc w:val="both"/>
              <w:rPr>
                <w:rFonts w:ascii="Traditional Arabic" w:eastAsia="Simplified Arabic" w:hAnsi="Traditional Arabic" w:cs="Traditional Arabic"/>
                <w:bCs/>
                <w:color w:val="000000" w:themeColor="text1"/>
                <w:sz w:val="24"/>
                <w:szCs w:val="24"/>
              </w:rPr>
            </w:pPr>
            <w:r w:rsidRPr="00663FC0">
              <w:rPr>
                <w:rFonts w:ascii="Traditional Arabic" w:eastAsia="Simplified Arabic" w:hAnsi="Traditional Arabic" w:cs="Traditional Arabic"/>
                <w:bCs/>
                <w:color w:val="000000" w:themeColor="text1"/>
                <w:sz w:val="24"/>
                <w:szCs w:val="24"/>
                <w:rtl/>
              </w:rPr>
              <w:t>4</w:t>
            </w:r>
          </w:p>
        </w:tc>
        <w:tc>
          <w:tcPr>
            <w:tcW w:w="1220" w:type="dxa"/>
          </w:tcPr>
          <w:p w14:paraId="4BE708D5" w14:textId="77777777" w:rsidR="00663FC0" w:rsidRPr="00663FC0" w:rsidRDefault="00663FC0" w:rsidP="00663FC0">
            <w:pPr>
              <w:bidi/>
              <w:spacing w:after="160" w:line="360" w:lineRule="auto"/>
              <w:jc w:val="both"/>
              <w:rPr>
                <w:rFonts w:ascii="Traditional Arabic" w:eastAsia="Simplified Arabic" w:hAnsi="Traditional Arabic" w:cs="Traditional Arabic"/>
                <w:b/>
                <w:color w:val="000000" w:themeColor="text1"/>
                <w:sz w:val="24"/>
                <w:szCs w:val="24"/>
              </w:rPr>
            </w:pPr>
            <w:r w:rsidRPr="00663FC0">
              <w:rPr>
                <w:rFonts w:ascii="Traditional Arabic" w:eastAsia="Simplified Arabic" w:hAnsi="Traditional Arabic" w:cs="Traditional Arabic"/>
                <w:b/>
                <w:color w:val="000000" w:themeColor="text1"/>
                <w:sz w:val="24"/>
                <w:szCs w:val="24"/>
              </w:rPr>
              <w:t>0.712</w:t>
            </w:r>
          </w:p>
        </w:tc>
        <w:tc>
          <w:tcPr>
            <w:tcW w:w="1155" w:type="dxa"/>
          </w:tcPr>
          <w:p w14:paraId="794AB349" w14:textId="77777777" w:rsidR="00663FC0" w:rsidRPr="00663FC0" w:rsidRDefault="00663FC0" w:rsidP="00663FC0">
            <w:pPr>
              <w:bidi/>
              <w:spacing w:after="160" w:line="360" w:lineRule="auto"/>
              <w:jc w:val="both"/>
              <w:rPr>
                <w:rFonts w:ascii="Traditional Arabic" w:eastAsia="Simplified Arabic" w:hAnsi="Traditional Arabic" w:cs="Traditional Arabic"/>
                <w:bCs/>
                <w:color w:val="000000" w:themeColor="text1"/>
                <w:sz w:val="24"/>
                <w:szCs w:val="24"/>
              </w:rPr>
            </w:pPr>
            <w:r w:rsidRPr="00663FC0">
              <w:rPr>
                <w:rFonts w:ascii="Traditional Arabic" w:eastAsia="Simplified Arabic" w:hAnsi="Traditional Arabic" w:cs="Traditional Arabic"/>
                <w:bCs/>
                <w:color w:val="000000" w:themeColor="text1"/>
                <w:sz w:val="24"/>
                <w:szCs w:val="24"/>
                <w:rtl/>
              </w:rPr>
              <w:t>4</w:t>
            </w:r>
          </w:p>
        </w:tc>
        <w:tc>
          <w:tcPr>
            <w:tcW w:w="1265" w:type="dxa"/>
          </w:tcPr>
          <w:p w14:paraId="41CCE48A" w14:textId="77777777" w:rsidR="00663FC0" w:rsidRPr="00663FC0" w:rsidRDefault="00663FC0" w:rsidP="00663FC0">
            <w:pPr>
              <w:bidi/>
              <w:spacing w:after="160" w:line="360" w:lineRule="auto"/>
              <w:jc w:val="both"/>
              <w:rPr>
                <w:rFonts w:ascii="Traditional Arabic" w:eastAsia="Simplified Arabic" w:hAnsi="Traditional Arabic" w:cs="Traditional Arabic"/>
                <w:b/>
                <w:color w:val="000000" w:themeColor="text1"/>
                <w:sz w:val="24"/>
                <w:szCs w:val="24"/>
              </w:rPr>
            </w:pPr>
            <w:r w:rsidRPr="00663FC0">
              <w:rPr>
                <w:rFonts w:ascii="Traditional Arabic" w:eastAsia="Simplified Arabic" w:hAnsi="Traditional Arabic" w:cs="Traditional Arabic"/>
                <w:b/>
                <w:color w:val="000000" w:themeColor="text1"/>
                <w:sz w:val="24"/>
                <w:szCs w:val="24"/>
              </w:rPr>
              <w:t>0.749</w:t>
            </w:r>
          </w:p>
        </w:tc>
        <w:tc>
          <w:tcPr>
            <w:tcW w:w="1230" w:type="dxa"/>
          </w:tcPr>
          <w:p w14:paraId="6C68670F" w14:textId="77777777" w:rsidR="00663FC0" w:rsidRPr="00663FC0" w:rsidRDefault="00663FC0" w:rsidP="00663FC0">
            <w:pPr>
              <w:bidi/>
              <w:spacing w:after="160" w:line="360" w:lineRule="auto"/>
              <w:jc w:val="both"/>
              <w:rPr>
                <w:rFonts w:ascii="Traditional Arabic" w:eastAsia="Simplified Arabic" w:hAnsi="Traditional Arabic" w:cs="Traditional Arabic"/>
                <w:bCs/>
                <w:color w:val="000000" w:themeColor="text1"/>
                <w:sz w:val="24"/>
                <w:szCs w:val="24"/>
              </w:rPr>
            </w:pPr>
            <w:r w:rsidRPr="00663FC0">
              <w:rPr>
                <w:rFonts w:ascii="Traditional Arabic" w:eastAsia="Simplified Arabic" w:hAnsi="Traditional Arabic" w:cs="Traditional Arabic"/>
                <w:bCs/>
                <w:color w:val="000000" w:themeColor="text1"/>
                <w:sz w:val="24"/>
                <w:szCs w:val="24"/>
                <w:rtl/>
              </w:rPr>
              <w:t>4</w:t>
            </w:r>
          </w:p>
        </w:tc>
      </w:tr>
      <w:tr w:rsidR="00663FC0" w:rsidRPr="005A2F3E" w14:paraId="5E70AD4A" w14:textId="77777777" w:rsidTr="009B3D35">
        <w:trPr>
          <w:jc w:val="center"/>
        </w:trPr>
        <w:tc>
          <w:tcPr>
            <w:tcW w:w="7300" w:type="dxa"/>
            <w:gridSpan w:val="6"/>
          </w:tcPr>
          <w:p w14:paraId="3C27D059" w14:textId="77777777" w:rsidR="00663FC0" w:rsidRPr="00663FC0" w:rsidRDefault="00663FC0" w:rsidP="00663FC0">
            <w:pPr>
              <w:bidi/>
              <w:spacing w:after="160" w:line="360" w:lineRule="auto"/>
              <w:jc w:val="both"/>
              <w:rPr>
                <w:rFonts w:ascii="Traditional Arabic" w:eastAsia="Simplified Arabic" w:hAnsi="Traditional Arabic" w:cs="Traditional Arabic"/>
                <w:b/>
                <w:bCs/>
                <w:color w:val="000000" w:themeColor="text1"/>
                <w:sz w:val="24"/>
                <w:szCs w:val="24"/>
              </w:rPr>
            </w:pPr>
            <w:r w:rsidRPr="00663FC0">
              <w:rPr>
                <w:rFonts w:ascii="Traditional Arabic" w:eastAsia="Simplified Arabic" w:hAnsi="Traditional Arabic" w:cs="Traditional Arabic"/>
                <w:b/>
                <w:bCs/>
                <w:color w:val="000000" w:themeColor="text1"/>
                <w:sz w:val="24"/>
                <w:szCs w:val="24"/>
                <w:rtl/>
              </w:rPr>
              <w:t>الرشاقة التنظيمية</w:t>
            </w:r>
          </w:p>
        </w:tc>
      </w:tr>
      <w:tr w:rsidR="00663FC0" w:rsidRPr="00663FC0" w14:paraId="4CDEE5A2" w14:textId="77777777" w:rsidTr="009B3D35">
        <w:trPr>
          <w:jc w:val="center"/>
        </w:trPr>
        <w:tc>
          <w:tcPr>
            <w:tcW w:w="2430" w:type="dxa"/>
            <w:gridSpan w:val="2"/>
          </w:tcPr>
          <w:p w14:paraId="23B4CA40" w14:textId="77777777" w:rsidR="00663FC0" w:rsidRPr="00663FC0" w:rsidRDefault="00663FC0" w:rsidP="00663FC0">
            <w:pPr>
              <w:bidi/>
              <w:spacing w:after="160" w:line="360" w:lineRule="auto"/>
              <w:jc w:val="both"/>
              <w:rPr>
                <w:rFonts w:ascii="Traditional Arabic" w:eastAsia="Simplified Arabic" w:hAnsi="Traditional Arabic" w:cs="Traditional Arabic"/>
                <w:bCs/>
                <w:color w:val="000000" w:themeColor="text1"/>
                <w:sz w:val="24"/>
                <w:szCs w:val="24"/>
              </w:rPr>
            </w:pPr>
            <w:r w:rsidRPr="00663FC0">
              <w:rPr>
                <w:rFonts w:ascii="Traditional Arabic" w:eastAsia="Simplified Arabic" w:hAnsi="Traditional Arabic" w:cs="Traditional Arabic"/>
                <w:bCs/>
                <w:color w:val="000000" w:themeColor="text1"/>
                <w:sz w:val="24"/>
                <w:szCs w:val="24"/>
                <w:rtl/>
              </w:rPr>
              <w:t>المقدرات الجوهرية</w:t>
            </w:r>
          </w:p>
        </w:tc>
        <w:tc>
          <w:tcPr>
            <w:tcW w:w="2375" w:type="dxa"/>
            <w:gridSpan w:val="2"/>
          </w:tcPr>
          <w:p w14:paraId="69BFAEF9" w14:textId="77777777" w:rsidR="00663FC0" w:rsidRPr="00663FC0" w:rsidRDefault="00663FC0" w:rsidP="00663FC0">
            <w:pPr>
              <w:bidi/>
              <w:spacing w:after="160" w:line="360" w:lineRule="auto"/>
              <w:jc w:val="both"/>
              <w:rPr>
                <w:rFonts w:ascii="Traditional Arabic" w:eastAsia="Simplified Arabic" w:hAnsi="Traditional Arabic" w:cs="Traditional Arabic"/>
                <w:bCs/>
                <w:color w:val="000000" w:themeColor="text1"/>
                <w:sz w:val="24"/>
                <w:szCs w:val="24"/>
              </w:rPr>
            </w:pPr>
            <w:r w:rsidRPr="00663FC0">
              <w:rPr>
                <w:rFonts w:ascii="Traditional Arabic" w:eastAsia="Simplified Arabic" w:hAnsi="Traditional Arabic" w:cs="Traditional Arabic"/>
                <w:bCs/>
                <w:color w:val="000000" w:themeColor="text1"/>
                <w:sz w:val="24"/>
                <w:szCs w:val="24"/>
                <w:rtl/>
              </w:rPr>
              <w:t>وضوح الرؤية</w:t>
            </w:r>
          </w:p>
        </w:tc>
        <w:tc>
          <w:tcPr>
            <w:tcW w:w="2495" w:type="dxa"/>
            <w:gridSpan w:val="2"/>
          </w:tcPr>
          <w:p w14:paraId="79A8695C" w14:textId="77777777" w:rsidR="00663FC0" w:rsidRPr="00663FC0" w:rsidRDefault="00663FC0" w:rsidP="00663FC0">
            <w:pPr>
              <w:bidi/>
              <w:spacing w:after="160" w:line="360" w:lineRule="auto"/>
              <w:jc w:val="both"/>
              <w:rPr>
                <w:rFonts w:ascii="Traditional Arabic" w:eastAsia="Simplified Arabic" w:hAnsi="Traditional Arabic" w:cs="Traditional Arabic"/>
                <w:bCs/>
                <w:color w:val="000000" w:themeColor="text1"/>
                <w:sz w:val="24"/>
                <w:szCs w:val="24"/>
              </w:rPr>
            </w:pPr>
            <w:r w:rsidRPr="00663FC0">
              <w:rPr>
                <w:rFonts w:ascii="Traditional Arabic" w:eastAsia="Simplified Arabic" w:hAnsi="Traditional Arabic" w:cs="Traditional Arabic"/>
                <w:bCs/>
                <w:color w:val="000000" w:themeColor="text1"/>
                <w:sz w:val="24"/>
                <w:szCs w:val="24"/>
                <w:rtl/>
              </w:rPr>
              <w:t>الحساسية للبيئة</w:t>
            </w:r>
          </w:p>
        </w:tc>
      </w:tr>
      <w:tr w:rsidR="00663FC0" w:rsidRPr="00663FC0" w14:paraId="2F98D1EA" w14:textId="77777777" w:rsidTr="009B3D35">
        <w:trPr>
          <w:jc w:val="center"/>
        </w:trPr>
        <w:tc>
          <w:tcPr>
            <w:tcW w:w="1340" w:type="dxa"/>
          </w:tcPr>
          <w:p w14:paraId="1E1C5165" w14:textId="77777777" w:rsidR="00663FC0" w:rsidRPr="00663FC0" w:rsidRDefault="00663FC0" w:rsidP="00663FC0">
            <w:pPr>
              <w:bidi/>
              <w:spacing w:after="160" w:line="360" w:lineRule="auto"/>
              <w:jc w:val="both"/>
              <w:rPr>
                <w:rFonts w:ascii="Traditional Arabic" w:eastAsia="Simplified Arabic" w:hAnsi="Traditional Arabic" w:cs="Traditional Arabic"/>
                <w:b/>
                <w:color w:val="000000" w:themeColor="text1"/>
                <w:sz w:val="24"/>
                <w:szCs w:val="24"/>
                <w:rtl/>
              </w:rPr>
            </w:pPr>
            <w:r w:rsidRPr="00663FC0">
              <w:rPr>
                <w:rFonts w:ascii="Traditional Arabic" w:eastAsia="Simplified Arabic" w:hAnsi="Traditional Arabic" w:cs="Traditional Arabic"/>
                <w:b/>
                <w:color w:val="000000" w:themeColor="text1"/>
                <w:sz w:val="24"/>
                <w:szCs w:val="24"/>
              </w:rPr>
              <w:t>0.610</w:t>
            </w:r>
          </w:p>
        </w:tc>
        <w:tc>
          <w:tcPr>
            <w:tcW w:w="1090" w:type="dxa"/>
          </w:tcPr>
          <w:p w14:paraId="3F6B457E" w14:textId="77777777" w:rsidR="00663FC0" w:rsidRPr="00663FC0" w:rsidRDefault="00663FC0" w:rsidP="00663FC0">
            <w:pPr>
              <w:bidi/>
              <w:spacing w:after="160" w:line="360" w:lineRule="auto"/>
              <w:jc w:val="both"/>
              <w:rPr>
                <w:rFonts w:ascii="Traditional Arabic" w:eastAsia="Simplified Arabic" w:hAnsi="Traditional Arabic" w:cs="Traditional Arabic"/>
                <w:bCs/>
                <w:color w:val="000000" w:themeColor="text1"/>
                <w:sz w:val="24"/>
                <w:szCs w:val="24"/>
              </w:rPr>
            </w:pPr>
            <w:r w:rsidRPr="00663FC0">
              <w:rPr>
                <w:rFonts w:ascii="Traditional Arabic" w:eastAsia="Simplified Arabic" w:hAnsi="Traditional Arabic" w:cs="Traditional Arabic"/>
                <w:bCs/>
                <w:color w:val="000000" w:themeColor="text1"/>
                <w:sz w:val="24"/>
                <w:szCs w:val="24"/>
                <w:rtl/>
              </w:rPr>
              <w:t>1</w:t>
            </w:r>
          </w:p>
        </w:tc>
        <w:tc>
          <w:tcPr>
            <w:tcW w:w="1220" w:type="dxa"/>
          </w:tcPr>
          <w:p w14:paraId="1155B649" w14:textId="77777777" w:rsidR="00663FC0" w:rsidRPr="00663FC0" w:rsidRDefault="00663FC0" w:rsidP="00663FC0">
            <w:pPr>
              <w:bidi/>
              <w:spacing w:after="160" w:line="360" w:lineRule="auto"/>
              <w:jc w:val="both"/>
              <w:rPr>
                <w:rFonts w:ascii="Traditional Arabic" w:eastAsia="Simplified Arabic" w:hAnsi="Traditional Arabic" w:cs="Traditional Arabic"/>
                <w:b/>
                <w:color w:val="000000" w:themeColor="text1"/>
                <w:sz w:val="24"/>
                <w:szCs w:val="24"/>
              </w:rPr>
            </w:pPr>
            <w:r w:rsidRPr="00663FC0">
              <w:rPr>
                <w:rFonts w:ascii="Traditional Arabic" w:eastAsia="Simplified Arabic" w:hAnsi="Traditional Arabic" w:cs="Traditional Arabic"/>
                <w:b/>
                <w:color w:val="000000" w:themeColor="text1"/>
                <w:sz w:val="24"/>
                <w:szCs w:val="24"/>
              </w:rPr>
              <w:t>0.683</w:t>
            </w:r>
          </w:p>
        </w:tc>
        <w:tc>
          <w:tcPr>
            <w:tcW w:w="1155" w:type="dxa"/>
          </w:tcPr>
          <w:p w14:paraId="203EDB40" w14:textId="77777777" w:rsidR="00663FC0" w:rsidRPr="00663FC0" w:rsidRDefault="00663FC0" w:rsidP="00663FC0">
            <w:pPr>
              <w:bidi/>
              <w:spacing w:after="160" w:line="360" w:lineRule="auto"/>
              <w:jc w:val="both"/>
              <w:rPr>
                <w:rFonts w:ascii="Traditional Arabic" w:eastAsia="Simplified Arabic" w:hAnsi="Traditional Arabic" w:cs="Traditional Arabic"/>
                <w:bCs/>
                <w:color w:val="000000" w:themeColor="text1"/>
                <w:sz w:val="24"/>
                <w:szCs w:val="24"/>
              </w:rPr>
            </w:pPr>
            <w:r w:rsidRPr="00663FC0">
              <w:rPr>
                <w:rFonts w:ascii="Traditional Arabic" w:eastAsia="Simplified Arabic" w:hAnsi="Traditional Arabic" w:cs="Traditional Arabic"/>
                <w:bCs/>
                <w:color w:val="000000" w:themeColor="text1"/>
                <w:sz w:val="24"/>
                <w:szCs w:val="24"/>
                <w:rtl/>
              </w:rPr>
              <w:t>1</w:t>
            </w:r>
          </w:p>
        </w:tc>
        <w:tc>
          <w:tcPr>
            <w:tcW w:w="1265" w:type="dxa"/>
          </w:tcPr>
          <w:p w14:paraId="266DD9BA" w14:textId="77777777" w:rsidR="00663FC0" w:rsidRPr="00663FC0" w:rsidRDefault="00663FC0" w:rsidP="00663FC0">
            <w:pPr>
              <w:bidi/>
              <w:spacing w:after="160" w:line="360" w:lineRule="auto"/>
              <w:jc w:val="both"/>
              <w:rPr>
                <w:rFonts w:ascii="Traditional Arabic" w:eastAsia="Simplified Arabic" w:hAnsi="Traditional Arabic" w:cs="Traditional Arabic"/>
                <w:b/>
                <w:color w:val="000000" w:themeColor="text1"/>
                <w:sz w:val="24"/>
                <w:szCs w:val="24"/>
              </w:rPr>
            </w:pPr>
            <w:r w:rsidRPr="00663FC0">
              <w:rPr>
                <w:rFonts w:ascii="Traditional Arabic" w:eastAsia="Simplified Arabic" w:hAnsi="Traditional Arabic" w:cs="Traditional Arabic"/>
                <w:b/>
                <w:color w:val="000000" w:themeColor="text1"/>
                <w:sz w:val="24"/>
                <w:szCs w:val="24"/>
              </w:rPr>
              <w:t>0.784</w:t>
            </w:r>
          </w:p>
        </w:tc>
        <w:tc>
          <w:tcPr>
            <w:tcW w:w="1230" w:type="dxa"/>
          </w:tcPr>
          <w:p w14:paraId="5F46863E" w14:textId="77777777" w:rsidR="00663FC0" w:rsidRPr="00663FC0" w:rsidRDefault="00663FC0" w:rsidP="00663FC0">
            <w:pPr>
              <w:bidi/>
              <w:spacing w:after="160" w:line="360" w:lineRule="auto"/>
              <w:jc w:val="both"/>
              <w:rPr>
                <w:rFonts w:ascii="Traditional Arabic" w:eastAsia="Simplified Arabic" w:hAnsi="Traditional Arabic" w:cs="Traditional Arabic"/>
                <w:bCs/>
                <w:color w:val="000000" w:themeColor="text1"/>
                <w:sz w:val="24"/>
                <w:szCs w:val="24"/>
              </w:rPr>
            </w:pPr>
            <w:r w:rsidRPr="00663FC0">
              <w:rPr>
                <w:rFonts w:ascii="Traditional Arabic" w:eastAsia="Simplified Arabic" w:hAnsi="Traditional Arabic" w:cs="Traditional Arabic"/>
                <w:bCs/>
                <w:color w:val="000000" w:themeColor="text1"/>
                <w:sz w:val="24"/>
                <w:szCs w:val="24"/>
                <w:rtl/>
              </w:rPr>
              <w:t>1</w:t>
            </w:r>
          </w:p>
        </w:tc>
      </w:tr>
      <w:tr w:rsidR="00663FC0" w:rsidRPr="00663FC0" w14:paraId="3B862B80" w14:textId="77777777" w:rsidTr="009B3D35">
        <w:trPr>
          <w:jc w:val="center"/>
        </w:trPr>
        <w:tc>
          <w:tcPr>
            <w:tcW w:w="1340" w:type="dxa"/>
          </w:tcPr>
          <w:p w14:paraId="14B9CC3C" w14:textId="77777777" w:rsidR="00663FC0" w:rsidRPr="00663FC0" w:rsidRDefault="00663FC0" w:rsidP="00663FC0">
            <w:pPr>
              <w:bidi/>
              <w:spacing w:after="160" w:line="360" w:lineRule="auto"/>
              <w:jc w:val="both"/>
              <w:rPr>
                <w:rFonts w:ascii="Traditional Arabic" w:eastAsia="Simplified Arabic" w:hAnsi="Traditional Arabic" w:cs="Traditional Arabic"/>
                <w:b/>
                <w:color w:val="000000" w:themeColor="text1"/>
                <w:sz w:val="24"/>
                <w:szCs w:val="24"/>
                <w:rtl/>
              </w:rPr>
            </w:pPr>
            <w:r w:rsidRPr="00663FC0">
              <w:rPr>
                <w:rFonts w:ascii="Traditional Arabic" w:eastAsia="Simplified Arabic" w:hAnsi="Traditional Arabic" w:cs="Traditional Arabic"/>
                <w:b/>
                <w:color w:val="000000" w:themeColor="text1"/>
                <w:sz w:val="24"/>
                <w:szCs w:val="24"/>
              </w:rPr>
              <w:t>0.570</w:t>
            </w:r>
          </w:p>
        </w:tc>
        <w:tc>
          <w:tcPr>
            <w:tcW w:w="1090" w:type="dxa"/>
          </w:tcPr>
          <w:p w14:paraId="36DCE58D" w14:textId="77777777" w:rsidR="00663FC0" w:rsidRPr="00663FC0" w:rsidRDefault="00663FC0" w:rsidP="00663FC0">
            <w:pPr>
              <w:bidi/>
              <w:spacing w:after="160" w:line="360" w:lineRule="auto"/>
              <w:jc w:val="both"/>
              <w:rPr>
                <w:rFonts w:ascii="Traditional Arabic" w:eastAsia="Simplified Arabic" w:hAnsi="Traditional Arabic" w:cs="Traditional Arabic"/>
                <w:bCs/>
                <w:color w:val="000000" w:themeColor="text1"/>
                <w:sz w:val="24"/>
                <w:szCs w:val="24"/>
              </w:rPr>
            </w:pPr>
            <w:r w:rsidRPr="00663FC0">
              <w:rPr>
                <w:rFonts w:ascii="Traditional Arabic" w:eastAsia="Simplified Arabic" w:hAnsi="Traditional Arabic" w:cs="Traditional Arabic"/>
                <w:bCs/>
                <w:color w:val="000000" w:themeColor="text1"/>
                <w:sz w:val="24"/>
                <w:szCs w:val="24"/>
                <w:rtl/>
              </w:rPr>
              <w:t>2</w:t>
            </w:r>
          </w:p>
        </w:tc>
        <w:tc>
          <w:tcPr>
            <w:tcW w:w="1220" w:type="dxa"/>
          </w:tcPr>
          <w:p w14:paraId="535F1E33" w14:textId="77777777" w:rsidR="00663FC0" w:rsidRPr="00663FC0" w:rsidRDefault="00663FC0" w:rsidP="00663FC0">
            <w:pPr>
              <w:bidi/>
              <w:spacing w:after="160" w:line="360" w:lineRule="auto"/>
              <w:jc w:val="both"/>
              <w:rPr>
                <w:rFonts w:ascii="Traditional Arabic" w:eastAsia="Simplified Arabic" w:hAnsi="Traditional Arabic" w:cs="Traditional Arabic"/>
                <w:b/>
                <w:color w:val="000000" w:themeColor="text1"/>
                <w:sz w:val="24"/>
                <w:szCs w:val="24"/>
              </w:rPr>
            </w:pPr>
            <w:r w:rsidRPr="00663FC0">
              <w:rPr>
                <w:rFonts w:ascii="Traditional Arabic" w:eastAsia="Simplified Arabic" w:hAnsi="Traditional Arabic" w:cs="Traditional Arabic"/>
                <w:b/>
                <w:color w:val="000000" w:themeColor="text1"/>
                <w:sz w:val="24"/>
                <w:szCs w:val="24"/>
              </w:rPr>
              <w:t>0.656</w:t>
            </w:r>
          </w:p>
        </w:tc>
        <w:tc>
          <w:tcPr>
            <w:tcW w:w="1155" w:type="dxa"/>
          </w:tcPr>
          <w:p w14:paraId="03166B6A" w14:textId="77777777" w:rsidR="00663FC0" w:rsidRPr="00663FC0" w:rsidRDefault="00663FC0" w:rsidP="00663FC0">
            <w:pPr>
              <w:bidi/>
              <w:spacing w:after="160" w:line="360" w:lineRule="auto"/>
              <w:jc w:val="both"/>
              <w:rPr>
                <w:rFonts w:ascii="Traditional Arabic" w:eastAsia="Simplified Arabic" w:hAnsi="Traditional Arabic" w:cs="Traditional Arabic"/>
                <w:bCs/>
                <w:color w:val="000000" w:themeColor="text1"/>
                <w:sz w:val="24"/>
                <w:szCs w:val="24"/>
              </w:rPr>
            </w:pPr>
            <w:r w:rsidRPr="00663FC0">
              <w:rPr>
                <w:rFonts w:ascii="Traditional Arabic" w:eastAsia="Simplified Arabic" w:hAnsi="Traditional Arabic" w:cs="Traditional Arabic"/>
                <w:bCs/>
                <w:color w:val="000000" w:themeColor="text1"/>
                <w:sz w:val="24"/>
                <w:szCs w:val="24"/>
                <w:rtl/>
              </w:rPr>
              <w:t>2</w:t>
            </w:r>
          </w:p>
        </w:tc>
        <w:tc>
          <w:tcPr>
            <w:tcW w:w="1265" w:type="dxa"/>
          </w:tcPr>
          <w:p w14:paraId="0E236FAB" w14:textId="77777777" w:rsidR="00663FC0" w:rsidRPr="00663FC0" w:rsidRDefault="00663FC0" w:rsidP="00663FC0">
            <w:pPr>
              <w:bidi/>
              <w:spacing w:after="160" w:line="360" w:lineRule="auto"/>
              <w:jc w:val="both"/>
              <w:rPr>
                <w:rFonts w:ascii="Traditional Arabic" w:eastAsia="Simplified Arabic" w:hAnsi="Traditional Arabic" w:cs="Traditional Arabic"/>
                <w:b/>
                <w:color w:val="000000" w:themeColor="text1"/>
                <w:sz w:val="24"/>
                <w:szCs w:val="24"/>
              </w:rPr>
            </w:pPr>
            <w:r w:rsidRPr="00663FC0">
              <w:rPr>
                <w:rFonts w:ascii="Traditional Arabic" w:eastAsia="Simplified Arabic" w:hAnsi="Traditional Arabic" w:cs="Traditional Arabic"/>
                <w:b/>
                <w:color w:val="000000" w:themeColor="text1"/>
                <w:sz w:val="24"/>
                <w:szCs w:val="24"/>
              </w:rPr>
              <w:t>0.743</w:t>
            </w:r>
          </w:p>
        </w:tc>
        <w:tc>
          <w:tcPr>
            <w:tcW w:w="1230" w:type="dxa"/>
          </w:tcPr>
          <w:p w14:paraId="007FA268" w14:textId="77777777" w:rsidR="00663FC0" w:rsidRPr="00663FC0" w:rsidRDefault="00663FC0" w:rsidP="00663FC0">
            <w:pPr>
              <w:bidi/>
              <w:spacing w:after="160" w:line="360" w:lineRule="auto"/>
              <w:jc w:val="both"/>
              <w:rPr>
                <w:rFonts w:ascii="Traditional Arabic" w:eastAsia="Simplified Arabic" w:hAnsi="Traditional Arabic" w:cs="Traditional Arabic"/>
                <w:bCs/>
                <w:color w:val="000000" w:themeColor="text1"/>
                <w:sz w:val="24"/>
                <w:szCs w:val="24"/>
              </w:rPr>
            </w:pPr>
            <w:r w:rsidRPr="00663FC0">
              <w:rPr>
                <w:rFonts w:ascii="Traditional Arabic" w:eastAsia="Simplified Arabic" w:hAnsi="Traditional Arabic" w:cs="Traditional Arabic"/>
                <w:bCs/>
                <w:color w:val="000000" w:themeColor="text1"/>
                <w:sz w:val="24"/>
                <w:szCs w:val="24"/>
                <w:rtl/>
              </w:rPr>
              <w:t>2</w:t>
            </w:r>
          </w:p>
        </w:tc>
      </w:tr>
      <w:tr w:rsidR="00663FC0" w:rsidRPr="00663FC0" w14:paraId="59ACBA0C" w14:textId="77777777" w:rsidTr="009B3D35">
        <w:trPr>
          <w:jc w:val="center"/>
        </w:trPr>
        <w:tc>
          <w:tcPr>
            <w:tcW w:w="1340" w:type="dxa"/>
          </w:tcPr>
          <w:p w14:paraId="253F9E6D" w14:textId="77777777" w:rsidR="00663FC0" w:rsidRPr="00663FC0" w:rsidRDefault="00663FC0" w:rsidP="00663FC0">
            <w:pPr>
              <w:bidi/>
              <w:spacing w:after="160" w:line="360" w:lineRule="auto"/>
              <w:jc w:val="both"/>
              <w:rPr>
                <w:rFonts w:ascii="Traditional Arabic" w:eastAsia="Simplified Arabic" w:hAnsi="Traditional Arabic" w:cs="Traditional Arabic"/>
                <w:b/>
                <w:color w:val="000000" w:themeColor="text1"/>
                <w:sz w:val="24"/>
                <w:szCs w:val="24"/>
                <w:rtl/>
              </w:rPr>
            </w:pPr>
            <w:r w:rsidRPr="00663FC0">
              <w:rPr>
                <w:rFonts w:ascii="Traditional Arabic" w:eastAsia="Simplified Arabic" w:hAnsi="Traditional Arabic" w:cs="Traditional Arabic"/>
                <w:b/>
                <w:color w:val="000000" w:themeColor="text1"/>
                <w:sz w:val="24"/>
                <w:szCs w:val="24"/>
              </w:rPr>
              <w:t>0.509</w:t>
            </w:r>
          </w:p>
        </w:tc>
        <w:tc>
          <w:tcPr>
            <w:tcW w:w="1090" w:type="dxa"/>
          </w:tcPr>
          <w:p w14:paraId="14AD8122" w14:textId="77777777" w:rsidR="00663FC0" w:rsidRPr="00663FC0" w:rsidRDefault="00663FC0" w:rsidP="00663FC0">
            <w:pPr>
              <w:bidi/>
              <w:spacing w:after="160" w:line="360" w:lineRule="auto"/>
              <w:jc w:val="both"/>
              <w:rPr>
                <w:rFonts w:ascii="Traditional Arabic" w:eastAsia="Simplified Arabic" w:hAnsi="Traditional Arabic" w:cs="Traditional Arabic"/>
                <w:bCs/>
                <w:color w:val="000000" w:themeColor="text1"/>
                <w:sz w:val="24"/>
                <w:szCs w:val="24"/>
              </w:rPr>
            </w:pPr>
            <w:r w:rsidRPr="00663FC0">
              <w:rPr>
                <w:rFonts w:ascii="Traditional Arabic" w:eastAsia="Simplified Arabic" w:hAnsi="Traditional Arabic" w:cs="Traditional Arabic"/>
                <w:bCs/>
                <w:color w:val="000000" w:themeColor="text1"/>
                <w:sz w:val="24"/>
                <w:szCs w:val="24"/>
                <w:rtl/>
              </w:rPr>
              <w:t>3</w:t>
            </w:r>
          </w:p>
        </w:tc>
        <w:tc>
          <w:tcPr>
            <w:tcW w:w="1220" w:type="dxa"/>
          </w:tcPr>
          <w:p w14:paraId="5F3FBE68" w14:textId="77777777" w:rsidR="00663FC0" w:rsidRPr="00663FC0" w:rsidRDefault="00663FC0" w:rsidP="00663FC0">
            <w:pPr>
              <w:bidi/>
              <w:spacing w:after="160" w:line="360" w:lineRule="auto"/>
              <w:jc w:val="both"/>
              <w:rPr>
                <w:rFonts w:ascii="Traditional Arabic" w:eastAsia="Simplified Arabic" w:hAnsi="Traditional Arabic" w:cs="Traditional Arabic"/>
                <w:b/>
                <w:color w:val="000000" w:themeColor="text1"/>
                <w:sz w:val="24"/>
                <w:szCs w:val="24"/>
              </w:rPr>
            </w:pPr>
            <w:r w:rsidRPr="00663FC0">
              <w:rPr>
                <w:rFonts w:ascii="Traditional Arabic" w:eastAsia="Simplified Arabic" w:hAnsi="Traditional Arabic" w:cs="Traditional Arabic"/>
                <w:b/>
                <w:color w:val="000000" w:themeColor="text1"/>
                <w:sz w:val="24"/>
                <w:szCs w:val="24"/>
              </w:rPr>
              <w:t>0.645</w:t>
            </w:r>
          </w:p>
        </w:tc>
        <w:tc>
          <w:tcPr>
            <w:tcW w:w="1155" w:type="dxa"/>
          </w:tcPr>
          <w:p w14:paraId="2B787971" w14:textId="77777777" w:rsidR="00663FC0" w:rsidRPr="00663FC0" w:rsidRDefault="00663FC0" w:rsidP="00663FC0">
            <w:pPr>
              <w:bidi/>
              <w:spacing w:after="160" w:line="360" w:lineRule="auto"/>
              <w:jc w:val="both"/>
              <w:rPr>
                <w:rFonts w:ascii="Traditional Arabic" w:eastAsia="Simplified Arabic" w:hAnsi="Traditional Arabic" w:cs="Traditional Arabic"/>
                <w:bCs/>
                <w:color w:val="000000" w:themeColor="text1"/>
                <w:sz w:val="24"/>
                <w:szCs w:val="24"/>
              </w:rPr>
            </w:pPr>
            <w:r w:rsidRPr="00663FC0">
              <w:rPr>
                <w:rFonts w:ascii="Traditional Arabic" w:eastAsia="Simplified Arabic" w:hAnsi="Traditional Arabic" w:cs="Traditional Arabic"/>
                <w:bCs/>
                <w:color w:val="000000" w:themeColor="text1"/>
                <w:sz w:val="24"/>
                <w:szCs w:val="24"/>
                <w:rtl/>
              </w:rPr>
              <w:t>3</w:t>
            </w:r>
          </w:p>
        </w:tc>
        <w:tc>
          <w:tcPr>
            <w:tcW w:w="1265" w:type="dxa"/>
          </w:tcPr>
          <w:p w14:paraId="47D7BFD6" w14:textId="77777777" w:rsidR="00663FC0" w:rsidRPr="00663FC0" w:rsidRDefault="00663FC0" w:rsidP="00663FC0">
            <w:pPr>
              <w:bidi/>
              <w:spacing w:after="160" w:line="360" w:lineRule="auto"/>
              <w:jc w:val="both"/>
              <w:rPr>
                <w:rFonts w:ascii="Traditional Arabic" w:eastAsia="Simplified Arabic" w:hAnsi="Traditional Arabic" w:cs="Traditional Arabic"/>
                <w:b/>
                <w:color w:val="000000" w:themeColor="text1"/>
                <w:sz w:val="24"/>
                <w:szCs w:val="24"/>
              </w:rPr>
            </w:pPr>
            <w:r w:rsidRPr="00663FC0">
              <w:rPr>
                <w:rFonts w:ascii="Traditional Arabic" w:eastAsia="Simplified Arabic" w:hAnsi="Traditional Arabic" w:cs="Traditional Arabic"/>
                <w:b/>
                <w:color w:val="000000" w:themeColor="text1"/>
                <w:sz w:val="24"/>
                <w:szCs w:val="24"/>
              </w:rPr>
              <w:t>0.680</w:t>
            </w:r>
          </w:p>
        </w:tc>
        <w:tc>
          <w:tcPr>
            <w:tcW w:w="1230" w:type="dxa"/>
          </w:tcPr>
          <w:p w14:paraId="3AE76223" w14:textId="77777777" w:rsidR="00663FC0" w:rsidRPr="00663FC0" w:rsidRDefault="00663FC0" w:rsidP="00663FC0">
            <w:pPr>
              <w:bidi/>
              <w:spacing w:after="160" w:line="360" w:lineRule="auto"/>
              <w:jc w:val="both"/>
              <w:rPr>
                <w:rFonts w:ascii="Traditional Arabic" w:eastAsia="Simplified Arabic" w:hAnsi="Traditional Arabic" w:cs="Traditional Arabic"/>
                <w:bCs/>
                <w:color w:val="000000" w:themeColor="text1"/>
                <w:sz w:val="24"/>
                <w:szCs w:val="24"/>
              </w:rPr>
            </w:pPr>
            <w:r w:rsidRPr="00663FC0">
              <w:rPr>
                <w:rFonts w:ascii="Traditional Arabic" w:eastAsia="Simplified Arabic" w:hAnsi="Traditional Arabic" w:cs="Traditional Arabic"/>
                <w:bCs/>
                <w:color w:val="000000" w:themeColor="text1"/>
                <w:sz w:val="24"/>
                <w:szCs w:val="24"/>
                <w:rtl/>
              </w:rPr>
              <w:t>3</w:t>
            </w:r>
          </w:p>
        </w:tc>
      </w:tr>
      <w:tr w:rsidR="00663FC0" w:rsidRPr="00663FC0" w14:paraId="5754315D" w14:textId="77777777" w:rsidTr="009B3D35">
        <w:trPr>
          <w:jc w:val="center"/>
        </w:trPr>
        <w:tc>
          <w:tcPr>
            <w:tcW w:w="1340" w:type="dxa"/>
          </w:tcPr>
          <w:p w14:paraId="526A3653" w14:textId="77777777" w:rsidR="00663FC0" w:rsidRPr="00663FC0" w:rsidRDefault="00663FC0" w:rsidP="00663FC0">
            <w:pPr>
              <w:bidi/>
              <w:spacing w:after="160" w:line="360" w:lineRule="auto"/>
              <w:jc w:val="both"/>
              <w:rPr>
                <w:rFonts w:ascii="Traditional Arabic" w:eastAsia="Simplified Arabic" w:hAnsi="Traditional Arabic" w:cs="Traditional Arabic"/>
                <w:b/>
                <w:color w:val="000000" w:themeColor="text1"/>
                <w:sz w:val="24"/>
                <w:szCs w:val="24"/>
                <w:rtl/>
              </w:rPr>
            </w:pPr>
            <w:r w:rsidRPr="00663FC0">
              <w:rPr>
                <w:rFonts w:ascii="Traditional Arabic" w:eastAsia="Simplified Arabic" w:hAnsi="Traditional Arabic" w:cs="Traditional Arabic"/>
                <w:b/>
                <w:color w:val="000000" w:themeColor="text1"/>
                <w:sz w:val="24"/>
                <w:szCs w:val="24"/>
              </w:rPr>
              <w:lastRenderedPageBreak/>
              <w:t>0.523</w:t>
            </w:r>
          </w:p>
        </w:tc>
        <w:tc>
          <w:tcPr>
            <w:tcW w:w="1090" w:type="dxa"/>
          </w:tcPr>
          <w:p w14:paraId="4FB2F16F" w14:textId="77777777" w:rsidR="00663FC0" w:rsidRPr="00663FC0" w:rsidRDefault="00663FC0" w:rsidP="00663FC0">
            <w:pPr>
              <w:bidi/>
              <w:spacing w:after="160" w:line="360" w:lineRule="auto"/>
              <w:jc w:val="both"/>
              <w:rPr>
                <w:rFonts w:ascii="Traditional Arabic" w:eastAsia="Simplified Arabic" w:hAnsi="Traditional Arabic" w:cs="Traditional Arabic"/>
                <w:bCs/>
                <w:color w:val="000000" w:themeColor="text1"/>
                <w:sz w:val="24"/>
                <w:szCs w:val="24"/>
              </w:rPr>
            </w:pPr>
            <w:r w:rsidRPr="00663FC0">
              <w:rPr>
                <w:rFonts w:ascii="Traditional Arabic" w:eastAsia="Simplified Arabic" w:hAnsi="Traditional Arabic" w:cs="Traditional Arabic"/>
                <w:bCs/>
                <w:color w:val="000000" w:themeColor="text1"/>
                <w:sz w:val="24"/>
                <w:szCs w:val="24"/>
                <w:rtl/>
              </w:rPr>
              <w:t>4</w:t>
            </w:r>
          </w:p>
        </w:tc>
        <w:tc>
          <w:tcPr>
            <w:tcW w:w="1220" w:type="dxa"/>
          </w:tcPr>
          <w:p w14:paraId="1EE4FCA7" w14:textId="77777777" w:rsidR="00663FC0" w:rsidRPr="00663FC0" w:rsidRDefault="00663FC0" w:rsidP="00663FC0">
            <w:pPr>
              <w:bidi/>
              <w:spacing w:after="160" w:line="360" w:lineRule="auto"/>
              <w:jc w:val="both"/>
              <w:rPr>
                <w:rFonts w:ascii="Traditional Arabic" w:eastAsia="Simplified Arabic" w:hAnsi="Traditional Arabic" w:cs="Traditional Arabic"/>
                <w:b/>
                <w:color w:val="000000" w:themeColor="text1"/>
                <w:sz w:val="24"/>
                <w:szCs w:val="24"/>
              </w:rPr>
            </w:pPr>
            <w:r w:rsidRPr="00663FC0">
              <w:rPr>
                <w:rFonts w:ascii="Traditional Arabic" w:eastAsia="Simplified Arabic" w:hAnsi="Traditional Arabic" w:cs="Traditional Arabic"/>
                <w:b/>
                <w:color w:val="000000" w:themeColor="text1"/>
                <w:sz w:val="24"/>
                <w:szCs w:val="24"/>
              </w:rPr>
              <w:t>0.628</w:t>
            </w:r>
          </w:p>
        </w:tc>
        <w:tc>
          <w:tcPr>
            <w:tcW w:w="1155" w:type="dxa"/>
          </w:tcPr>
          <w:p w14:paraId="51BD5787" w14:textId="77777777" w:rsidR="00663FC0" w:rsidRPr="00663FC0" w:rsidRDefault="00663FC0" w:rsidP="00663FC0">
            <w:pPr>
              <w:bidi/>
              <w:spacing w:after="160" w:line="360" w:lineRule="auto"/>
              <w:jc w:val="both"/>
              <w:rPr>
                <w:rFonts w:ascii="Traditional Arabic" w:eastAsia="Simplified Arabic" w:hAnsi="Traditional Arabic" w:cs="Traditional Arabic"/>
                <w:bCs/>
                <w:color w:val="000000" w:themeColor="text1"/>
                <w:sz w:val="24"/>
                <w:szCs w:val="24"/>
              </w:rPr>
            </w:pPr>
            <w:r w:rsidRPr="00663FC0">
              <w:rPr>
                <w:rFonts w:ascii="Traditional Arabic" w:eastAsia="Simplified Arabic" w:hAnsi="Traditional Arabic" w:cs="Traditional Arabic"/>
                <w:bCs/>
                <w:color w:val="000000" w:themeColor="text1"/>
                <w:sz w:val="24"/>
                <w:szCs w:val="24"/>
                <w:rtl/>
              </w:rPr>
              <w:t>4</w:t>
            </w:r>
          </w:p>
        </w:tc>
        <w:tc>
          <w:tcPr>
            <w:tcW w:w="1265" w:type="dxa"/>
          </w:tcPr>
          <w:p w14:paraId="67D3AD1C" w14:textId="77777777" w:rsidR="00663FC0" w:rsidRPr="00663FC0" w:rsidRDefault="00663FC0" w:rsidP="00663FC0">
            <w:pPr>
              <w:bidi/>
              <w:spacing w:after="160" w:line="360" w:lineRule="auto"/>
              <w:jc w:val="both"/>
              <w:rPr>
                <w:rFonts w:ascii="Traditional Arabic" w:eastAsia="Simplified Arabic" w:hAnsi="Traditional Arabic" w:cs="Traditional Arabic"/>
                <w:b/>
                <w:color w:val="000000" w:themeColor="text1"/>
                <w:sz w:val="24"/>
                <w:szCs w:val="24"/>
              </w:rPr>
            </w:pPr>
            <w:r w:rsidRPr="00663FC0">
              <w:rPr>
                <w:rFonts w:ascii="Traditional Arabic" w:eastAsia="Simplified Arabic" w:hAnsi="Traditional Arabic" w:cs="Traditional Arabic"/>
                <w:b/>
                <w:color w:val="000000" w:themeColor="text1"/>
                <w:sz w:val="24"/>
                <w:szCs w:val="24"/>
              </w:rPr>
              <w:t>0.684</w:t>
            </w:r>
          </w:p>
        </w:tc>
        <w:tc>
          <w:tcPr>
            <w:tcW w:w="1230" w:type="dxa"/>
          </w:tcPr>
          <w:p w14:paraId="3EA4E78F" w14:textId="77777777" w:rsidR="00663FC0" w:rsidRPr="00663FC0" w:rsidRDefault="00663FC0" w:rsidP="00663FC0">
            <w:pPr>
              <w:bidi/>
              <w:spacing w:after="160" w:line="360" w:lineRule="auto"/>
              <w:jc w:val="both"/>
              <w:rPr>
                <w:rFonts w:ascii="Traditional Arabic" w:eastAsia="Simplified Arabic" w:hAnsi="Traditional Arabic" w:cs="Traditional Arabic"/>
                <w:bCs/>
                <w:color w:val="000000" w:themeColor="text1"/>
                <w:sz w:val="24"/>
                <w:szCs w:val="24"/>
              </w:rPr>
            </w:pPr>
            <w:r w:rsidRPr="00663FC0">
              <w:rPr>
                <w:rFonts w:ascii="Traditional Arabic" w:eastAsia="Simplified Arabic" w:hAnsi="Traditional Arabic" w:cs="Traditional Arabic"/>
                <w:bCs/>
                <w:color w:val="000000" w:themeColor="text1"/>
                <w:sz w:val="24"/>
                <w:szCs w:val="24"/>
                <w:rtl/>
              </w:rPr>
              <w:t>4</w:t>
            </w:r>
          </w:p>
        </w:tc>
      </w:tr>
      <w:tr w:rsidR="00663FC0" w:rsidRPr="00663FC0" w14:paraId="37EBB38E" w14:textId="77777777" w:rsidTr="009B3D35">
        <w:trPr>
          <w:jc w:val="center"/>
        </w:trPr>
        <w:tc>
          <w:tcPr>
            <w:tcW w:w="7300" w:type="dxa"/>
            <w:gridSpan w:val="6"/>
          </w:tcPr>
          <w:p w14:paraId="53F6A383" w14:textId="77777777" w:rsidR="00663FC0" w:rsidRPr="00663FC0" w:rsidRDefault="00663FC0" w:rsidP="00663FC0">
            <w:pPr>
              <w:bidi/>
              <w:spacing w:after="160" w:line="360" w:lineRule="auto"/>
              <w:jc w:val="both"/>
              <w:rPr>
                <w:rFonts w:ascii="Traditional Arabic" w:eastAsia="Simplified Arabic" w:hAnsi="Traditional Arabic" w:cs="Traditional Arabic"/>
                <w:bCs/>
                <w:color w:val="000000" w:themeColor="text1"/>
                <w:sz w:val="24"/>
                <w:szCs w:val="24"/>
                <w:rtl/>
              </w:rPr>
            </w:pPr>
            <w:r w:rsidRPr="00663FC0">
              <w:rPr>
                <w:rFonts w:ascii="Traditional Arabic" w:eastAsia="Simplified Arabic" w:hAnsi="Traditional Arabic" w:cs="Traditional Arabic"/>
                <w:bCs/>
                <w:color w:val="000000" w:themeColor="text1"/>
                <w:sz w:val="24"/>
                <w:szCs w:val="24"/>
                <w:rtl/>
              </w:rPr>
              <w:t>سرعة الاستجابة</w:t>
            </w:r>
          </w:p>
        </w:tc>
      </w:tr>
      <w:tr w:rsidR="00663FC0" w:rsidRPr="00663FC0" w14:paraId="58D39E5E" w14:textId="77777777" w:rsidTr="009B3D35">
        <w:trPr>
          <w:jc w:val="center"/>
        </w:trPr>
        <w:tc>
          <w:tcPr>
            <w:tcW w:w="1340" w:type="dxa"/>
          </w:tcPr>
          <w:p w14:paraId="685415B1" w14:textId="77777777" w:rsidR="00663FC0" w:rsidRPr="00663FC0" w:rsidRDefault="00663FC0" w:rsidP="00663FC0">
            <w:pPr>
              <w:bidi/>
              <w:spacing w:after="160" w:line="360" w:lineRule="auto"/>
              <w:jc w:val="both"/>
              <w:rPr>
                <w:rFonts w:ascii="Traditional Arabic" w:eastAsia="Simplified Arabic" w:hAnsi="Traditional Arabic" w:cs="Traditional Arabic"/>
                <w:bCs/>
                <w:color w:val="000000" w:themeColor="text1"/>
                <w:sz w:val="24"/>
                <w:szCs w:val="24"/>
                <w:rtl/>
              </w:rPr>
            </w:pPr>
            <w:r w:rsidRPr="00663FC0">
              <w:rPr>
                <w:rFonts w:ascii="Traditional Arabic" w:eastAsia="Simplified Arabic" w:hAnsi="Traditional Arabic" w:cs="Traditional Arabic"/>
                <w:bCs/>
                <w:color w:val="000000" w:themeColor="text1"/>
                <w:sz w:val="24"/>
                <w:szCs w:val="24"/>
                <w:rtl/>
              </w:rPr>
              <w:t>-----</w:t>
            </w:r>
          </w:p>
        </w:tc>
        <w:tc>
          <w:tcPr>
            <w:tcW w:w="1090" w:type="dxa"/>
          </w:tcPr>
          <w:p w14:paraId="7CD10F99" w14:textId="77777777" w:rsidR="00663FC0" w:rsidRPr="00663FC0" w:rsidRDefault="00663FC0" w:rsidP="00663FC0">
            <w:pPr>
              <w:bidi/>
              <w:spacing w:after="160" w:line="360" w:lineRule="auto"/>
              <w:jc w:val="both"/>
              <w:rPr>
                <w:rFonts w:ascii="Traditional Arabic" w:eastAsia="Simplified Arabic" w:hAnsi="Traditional Arabic" w:cs="Traditional Arabic"/>
                <w:bCs/>
                <w:color w:val="000000" w:themeColor="text1"/>
                <w:sz w:val="24"/>
                <w:szCs w:val="24"/>
                <w:rtl/>
              </w:rPr>
            </w:pPr>
            <w:r w:rsidRPr="00663FC0">
              <w:rPr>
                <w:rFonts w:ascii="Traditional Arabic" w:eastAsia="Simplified Arabic" w:hAnsi="Traditional Arabic" w:cs="Traditional Arabic"/>
                <w:bCs/>
                <w:color w:val="000000" w:themeColor="text1"/>
                <w:sz w:val="24"/>
                <w:szCs w:val="24"/>
                <w:rtl/>
              </w:rPr>
              <w:t>-----</w:t>
            </w:r>
          </w:p>
        </w:tc>
        <w:tc>
          <w:tcPr>
            <w:tcW w:w="1220" w:type="dxa"/>
          </w:tcPr>
          <w:p w14:paraId="7B505AC9" w14:textId="77777777" w:rsidR="00663FC0" w:rsidRPr="00663FC0" w:rsidRDefault="00663FC0" w:rsidP="00663FC0">
            <w:pPr>
              <w:bidi/>
              <w:spacing w:after="160" w:line="360" w:lineRule="auto"/>
              <w:jc w:val="both"/>
              <w:rPr>
                <w:rFonts w:ascii="Traditional Arabic" w:eastAsia="Simplified Arabic" w:hAnsi="Traditional Arabic" w:cs="Traditional Arabic"/>
                <w:b/>
                <w:color w:val="000000" w:themeColor="text1"/>
                <w:sz w:val="24"/>
                <w:szCs w:val="24"/>
              </w:rPr>
            </w:pPr>
            <w:r w:rsidRPr="00663FC0">
              <w:rPr>
                <w:rFonts w:ascii="Traditional Arabic" w:eastAsia="Simplified Arabic" w:hAnsi="Traditional Arabic" w:cs="Traditional Arabic"/>
                <w:b/>
                <w:color w:val="000000" w:themeColor="text1"/>
                <w:sz w:val="24"/>
                <w:szCs w:val="24"/>
              </w:rPr>
              <w:t>0.629</w:t>
            </w:r>
          </w:p>
        </w:tc>
        <w:tc>
          <w:tcPr>
            <w:tcW w:w="1155" w:type="dxa"/>
          </w:tcPr>
          <w:p w14:paraId="54B7DB1D" w14:textId="77777777" w:rsidR="00663FC0" w:rsidRPr="00663FC0" w:rsidRDefault="00663FC0" w:rsidP="00663FC0">
            <w:pPr>
              <w:bidi/>
              <w:spacing w:after="160" w:line="360" w:lineRule="auto"/>
              <w:jc w:val="both"/>
              <w:rPr>
                <w:rFonts w:ascii="Traditional Arabic" w:eastAsia="Simplified Arabic" w:hAnsi="Traditional Arabic" w:cs="Traditional Arabic"/>
                <w:bCs/>
                <w:color w:val="000000" w:themeColor="text1"/>
                <w:sz w:val="24"/>
                <w:szCs w:val="24"/>
                <w:rtl/>
              </w:rPr>
            </w:pPr>
            <w:r w:rsidRPr="00663FC0">
              <w:rPr>
                <w:rFonts w:ascii="Traditional Arabic" w:eastAsia="Simplified Arabic" w:hAnsi="Traditional Arabic" w:cs="Traditional Arabic"/>
                <w:bCs/>
                <w:color w:val="000000" w:themeColor="text1"/>
                <w:sz w:val="24"/>
                <w:szCs w:val="24"/>
                <w:rtl/>
              </w:rPr>
              <w:t>3</w:t>
            </w:r>
          </w:p>
        </w:tc>
        <w:tc>
          <w:tcPr>
            <w:tcW w:w="1265" w:type="dxa"/>
          </w:tcPr>
          <w:p w14:paraId="2C5DB862" w14:textId="77777777" w:rsidR="00663FC0" w:rsidRPr="00663FC0" w:rsidRDefault="00663FC0" w:rsidP="00663FC0">
            <w:pPr>
              <w:bidi/>
              <w:spacing w:after="160" w:line="360" w:lineRule="auto"/>
              <w:jc w:val="both"/>
              <w:rPr>
                <w:rFonts w:ascii="Traditional Arabic" w:eastAsia="Simplified Arabic" w:hAnsi="Traditional Arabic" w:cs="Traditional Arabic"/>
                <w:b/>
                <w:color w:val="000000" w:themeColor="text1"/>
                <w:sz w:val="24"/>
                <w:szCs w:val="24"/>
              </w:rPr>
            </w:pPr>
            <w:r w:rsidRPr="00663FC0">
              <w:rPr>
                <w:rFonts w:ascii="Traditional Arabic" w:eastAsia="Simplified Arabic" w:hAnsi="Traditional Arabic" w:cs="Traditional Arabic"/>
                <w:b/>
                <w:color w:val="000000" w:themeColor="text1"/>
                <w:sz w:val="24"/>
                <w:szCs w:val="24"/>
              </w:rPr>
              <w:t>0.614</w:t>
            </w:r>
          </w:p>
        </w:tc>
        <w:tc>
          <w:tcPr>
            <w:tcW w:w="1230" w:type="dxa"/>
          </w:tcPr>
          <w:p w14:paraId="22776111" w14:textId="77777777" w:rsidR="00663FC0" w:rsidRPr="00663FC0" w:rsidRDefault="00663FC0" w:rsidP="00663FC0">
            <w:pPr>
              <w:bidi/>
              <w:spacing w:after="160" w:line="360" w:lineRule="auto"/>
              <w:jc w:val="both"/>
              <w:rPr>
                <w:rFonts w:ascii="Traditional Arabic" w:eastAsia="Simplified Arabic" w:hAnsi="Traditional Arabic" w:cs="Traditional Arabic"/>
                <w:bCs/>
                <w:color w:val="000000" w:themeColor="text1"/>
                <w:sz w:val="24"/>
                <w:szCs w:val="24"/>
                <w:rtl/>
              </w:rPr>
            </w:pPr>
            <w:r w:rsidRPr="00663FC0">
              <w:rPr>
                <w:rFonts w:ascii="Traditional Arabic" w:eastAsia="Simplified Arabic" w:hAnsi="Traditional Arabic" w:cs="Traditional Arabic"/>
                <w:bCs/>
                <w:color w:val="000000" w:themeColor="text1"/>
                <w:sz w:val="24"/>
                <w:szCs w:val="24"/>
                <w:rtl/>
              </w:rPr>
              <w:t>1</w:t>
            </w:r>
          </w:p>
        </w:tc>
      </w:tr>
      <w:tr w:rsidR="00663FC0" w:rsidRPr="00663FC0" w14:paraId="6ACEE780" w14:textId="77777777" w:rsidTr="009B3D35">
        <w:trPr>
          <w:jc w:val="center"/>
        </w:trPr>
        <w:tc>
          <w:tcPr>
            <w:tcW w:w="1340" w:type="dxa"/>
          </w:tcPr>
          <w:p w14:paraId="496F6A25" w14:textId="77777777" w:rsidR="00663FC0" w:rsidRPr="00663FC0" w:rsidRDefault="00663FC0" w:rsidP="00663FC0">
            <w:pPr>
              <w:bidi/>
              <w:spacing w:after="160" w:line="360" w:lineRule="auto"/>
              <w:jc w:val="both"/>
              <w:rPr>
                <w:rFonts w:ascii="Traditional Arabic" w:eastAsia="Simplified Arabic" w:hAnsi="Traditional Arabic" w:cs="Traditional Arabic"/>
                <w:bCs/>
                <w:color w:val="000000" w:themeColor="text1"/>
                <w:sz w:val="24"/>
                <w:szCs w:val="24"/>
                <w:rtl/>
              </w:rPr>
            </w:pPr>
            <w:r w:rsidRPr="00663FC0">
              <w:rPr>
                <w:rFonts w:ascii="Traditional Arabic" w:eastAsia="Simplified Arabic" w:hAnsi="Traditional Arabic" w:cs="Traditional Arabic"/>
                <w:bCs/>
                <w:color w:val="000000" w:themeColor="text1"/>
                <w:sz w:val="24"/>
                <w:szCs w:val="24"/>
                <w:rtl/>
              </w:rPr>
              <w:t>-----</w:t>
            </w:r>
          </w:p>
        </w:tc>
        <w:tc>
          <w:tcPr>
            <w:tcW w:w="1090" w:type="dxa"/>
          </w:tcPr>
          <w:p w14:paraId="5247D9CB" w14:textId="77777777" w:rsidR="00663FC0" w:rsidRPr="00663FC0" w:rsidRDefault="00663FC0" w:rsidP="00663FC0">
            <w:pPr>
              <w:bidi/>
              <w:spacing w:after="160" w:line="360" w:lineRule="auto"/>
              <w:jc w:val="both"/>
              <w:rPr>
                <w:rFonts w:ascii="Traditional Arabic" w:eastAsia="Simplified Arabic" w:hAnsi="Traditional Arabic" w:cs="Traditional Arabic"/>
                <w:bCs/>
                <w:color w:val="000000" w:themeColor="text1"/>
                <w:sz w:val="24"/>
                <w:szCs w:val="24"/>
                <w:rtl/>
              </w:rPr>
            </w:pPr>
            <w:r w:rsidRPr="00663FC0">
              <w:rPr>
                <w:rFonts w:ascii="Traditional Arabic" w:eastAsia="Simplified Arabic" w:hAnsi="Traditional Arabic" w:cs="Traditional Arabic"/>
                <w:bCs/>
                <w:color w:val="000000" w:themeColor="text1"/>
                <w:sz w:val="24"/>
                <w:szCs w:val="24"/>
                <w:rtl/>
              </w:rPr>
              <w:t>-----</w:t>
            </w:r>
          </w:p>
        </w:tc>
        <w:tc>
          <w:tcPr>
            <w:tcW w:w="1220" w:type="dxa"/>
          </w:tcPr>
          <w:p w14:paraId="297B1E1C" w14:textId="77777777" w:rsidR="00663FC0" w:rsidRPr="00663FC0" w:rsidRDefault="00663FC0" w:rsidP="00663FC0">
            <w:pPr>
              <w:bidi/>
              <w:spacing w:after="160" w:line="360" w:lineRule="auto"/>
              <w:jc w:val="both"/>
              <w:rPr>
                <w:rFonts w:ascii="Traditional Arabic" w:eastAsia="Simplified Arabic" w:hAnsi="Traditional Arabic" w:cs="Traditional Arabic"/>
                <w:b/>
                <w:color w:val="000000" w:themeColor="text1"/>
                <w:sz w:val="24"/>
                <w:szCs w:val="24"/>
              </w:rPr>
            </w:pPr>
            <w:r w:rsidRPr="00663FC0">
              <w:rPr>
                <w:rFonts w:ascii="Traditional Arabic" w:eastAsia="Simplified Arabic" w:hAnsi="Traditional Arabic" w:cs="Traditional Arabic"/>
                <w:b/>
                <w:color w:val="000000" w:themeColor="text1"/>
                <w:sz w:val="24"/>
                <w:szCs w:val="24"/>
              </w:rPr>
              <w:t>0.641</w:t>
            </w:r>
          </w:p>
        </w:tc>
        <w:tc>
          <w:tcPr>
            <w:tcW w:w="1155" w:type="dxa"/>
          </w:tcPr>
          <w:p w14:paraId="733ED815" w14:textId="77777777" w:rsidR="00663FC0" w:rsidRPr="00663FC0" w:rsidRDefault="00663FC0" w:rsidP="00663FC0">
            <w:pPr>
              <w:bidi/>
              <w:spacing w:after="160" w:line="360" w:lineRule="auto"/>
              <w:jc w:val="both"/>
              <w:rPr>
                <w:rFonts w:ascii="Traditional Arabic" w:eastAsia="Simplified Arabic" w:hAnsi="Traditional Arabic" w:cs="Traditional Arabic"/>
                <w:bCs/>
                <w:color w:val="000000" w:themeColor="text1"/>
                <w:sz w:val="24"/>
                <w:szCs w:val="24"/>
                <w:rtl/>
              </w:rPr>
            </w:pPr>
            <w:r w:rsidRPr="00663FC0">
              <w:rPr>
                <w:rFonts w:ascii="Traditional Arabic" w:eastAsia="Simplified Arabic" w:hAnsi="Traditional Arabic" w:cs="Traditional Arabic"/>
                <w:bCs/>
                <w:color w:val="000000" w:themeColor="text1"/>
                <w:sz w:val="24"/>
                <w:szCs w:val="24"/>
                <w:rtl/>
              </w:rPr>
              <w:t>4</w:t>
            </w:r>
          </w:p>
        </w:tc>
        <w:tc>
          <w:tcPr>
            <w:tcW w:w="1265" w:type="dxa"/>
          </w:tcPr>
          <w:p w14:paraId="4CF49B82" w14:textId="77777777" w:rsidR="00663FC0" w:rsidRPr="00663FC0" w:rsidRDefault="00663FC0" w:rsidP="00663FC0">
            <w:pPr>
              <w:bidi/>
              <w:spacing w:after="160" w:line="360" w:lineRule="auto"/>
              <w:jc w:val="both"/>
              <w:rPr>
                <w:rFonts w:ascii="Traditional Arabic" w:eastAsia="Simplified Arabic" w:hAnsi="Traditional Arabic" w:cs="Traditional Arabic"/>
                <w:b/>
                <w:color w:val="000000" w:themeColor="text1"/>
                <w:sz w:val="24"/>
                <w:szCs w:val="24"/>
              </w:rPr>
            </w:pPr>
            <w:r w:rsidRPr="00663FC0">
              <w:rPr>
                <w:rFonts w:ascii="Traditional Arabic" w:eastAsia="Simplified Arabic" w:hAnsi="Traditional Arabic" w:cs="Traditional Arabic"/>
                <w:b/>
                <w:color w:val="000000" w:themeColor="text1"/>
                <w:sz w:val="24"/>
                <w:szCs w:val="24"/>
              </w:rPr>
              <w:t>0.643</w:t>
            </w:r>
          </w:p>
        </w:tc>
        <w:tc>
          <w:tcPr>
            <w:tcW w:w="1230" w:type="dxa"/>
          </w:tcPr>
          <w:p w14:paraId="5EFEAA0F" w14:textId="77777777" w:rsidR="00663FC0" w:rsidRPr="00663FC0" w:rsidRDefault="00663FC0" w:rsidP="00663FC0">
            <w:pPr>
              <w:bidi/>
              <w:spacing w:after="160" w:line="360" w:lineRule="auto"/>
              <w:jc w:val="both"/>
              <w:rPr>
                <w:rFonts w:ascii="Traditional Arabic" w:eastAsia="Simplified Arabic" w:hAnsi="Traditional Arabic" w:cs="Traditional Arabic"/>
                <w:bCs/>
                <w:color w:val="000000" w:themeColor="text1"/>
                <w:sz w:val="24"/>
                <w:szCs w:val="24"/>
                <w:rtl/>
              </w:rPr>
            </w:pPr>
            <w:r w:rsidRPr="00663FC0">
              <w:rPr>
                <w:rFonts w:ascii="Traditional Arabic" w:eastAsia="Simplified Arabic" w:hAnsi="Traditional Arabic" w:cs="Traditional Arabic"/>
                <w:bCs/>
                <w:color w:val="000000" w:themeColor="text1"/>
                <w:sz w:val="24"/>
                <w:szCs w:val="24"/>
                <w:rtl/>
              </w:rPr>
              <w:t>2</w:t>
            </w:r>
          </w:p>
        </w:tc>
      </w:tr>
    </w:tbl>
    <w:p w14:paraId="3FB4835D" w14:textId="63381F17" w:rsidR="0076096F" w:rsidRPr="0076096F" w:rsidRDefault="0076096F" w:rsidP="005A2F3E">
      <w:pPr>
        <w:bidi/>
        <w:spacing w:line="360" w:lineRule="auto"/>
        <w:jc w:val="both"/>
        <w:rPr>
          <w:rFonts w:ascii="Traditional Arabic" w:eastAsia="Simplified Arabic" w:hAnsi="Traditional Arabic" w:cs="Traditional Arabic"/>
          <w:b/>
          <w:color w:val="000000" w:themeColor="text1"/>
          <w:sz w:val="24"/>
          <w:szCs w:val="24"/>
          <w:lang w:val="en-US"/>
        </w:rPr>
      </w:pPr>
      <w:r>
        <w:rPr>
          <w:rFonts w:ascii="Traditional Arabic" w:eastAsia="Simplified Arabic" w:hAnsi="Traditional Arabic" w:cs="Traditional Arabic" w:hint="cs"/>
          <w:b/>
          <w:color w:val="000000" w:themeColor="text1"/>
          <w:sz w:val="24"/>
          <w:szCs w:val="24"/>
          <w:rtl/>
        </w:rPr>
        <w:t xml:space="preserve">المصدر: إعداد الباحث بالاعتماد على برنامج </w:t>
      </w:r>
      <w:proofErr w:type="spellStart"/>
      <w:r>
        <w:rPr>
          <w:rFonts w:ascii="Traditional Arabic" w:eastAsia="Simplified Arabic" w:hAnsi="Traditional Arabic" w:cs="Traditional Arabic"/>
          <w:b/>
          <w:color w:val="000000" w:themeColor="text1"/>
          <w:sz w:val="24"/>
          <w:szCs w:val="24"/>
          <w:lang w:val="en-US"/>
        </w:rPr>
        <w:t>spss</w:t>
      </w:r>
      <w:proofErr w:type="spellEnd"/>
    </w:p>
    <w:p w14:paraId="701F7376" w14:textId="35BD7168" w:rsidR="005A2F3E" w:rsidRPr="005A2F3E" w:rsidRDefault="005A2F3E" w:rsidP="0076096F">
      <w:pPr>
        <w:bidi/>
        <w:spacing w:line="360" w:lineRule="auto"/>
        <w:jc w:val="both"/>
        <w:rPr>
          <w:rFonts w:ascii="Traditional Arabic" w:eastAsia="Simplified Arabic" w:hAnsi="Traditional Arabic" w:cs="Traditional Arabic"/>
          <w:b/>
          <w:color w:val="000000" w:themeColor="text1"/>
          <w:sz w:val="24"/>
          <w:szCs w:val="24"/>
          <w:lang w:val="en-US"/>
        </w:rPr>
      </w:pPr>
      <w:r w:rsidRPr="005A2F3E">
        <w:rPr>
          <w:rFonts w:ascii="Traditional Arabic" w:eastAsia="Simplified Arabic" w:hAnsi="Traditional Arabic" w:cs="Traditional Arabic"/>
          <w:b/>
          <w:color w:val="000000" w:themeColor="text1"/>
          <w:sz w:val="24"/>
          <w:szCs w:val="24"/>
          <w:rtl/>
        </w:rPr>
        <w:t xml:space="preserve">كشف تحليل </w:t>
      </w:r>
      <w:proofErr w:type="spellStart"/>
      <w:r w:rsidRPr="005A2F3E">
        <w:rPr>
          <w:rFonts w:ascii="Traditional Arabic" w:eastAsia="Simplified Arabic" w:hAnsi="Traditional Arabic" w:cs="Traditional Arabic"/>
          <w:b/>
          <w:color w:val="000000" w:themeColor="text1"/>
          <w:sz w:val="24"/>
          <w:szCs w:val="24"/>
          <w:rtl/>
        </w:rPr>
        <w:t>التشبعات</w:t>
      </w:r>
      <w:proofErr w:type="spellEnd"/>
      <w:r w:rsidRPr="005A2F3E">
        <w:rPr>
          <w:rFonts w:ascii="Traditional Arabic" w:eastAsia="Simplified Arabic" w:hAnsi="Traditional Arabic" w:cs="Traditional Arabic"/>
          <w:b/>
          <w:color w:val="000000" w:themeColor="text1"/>
          <w:sz w:val="24"/>
          <w:szCs w:val="24"/>
          <w:rtl/>
        </w:rPr>
        <w:t xml:space="preserve"> </w:t>
      </w:r>
      <w:proofErr w:type="spellStart"/>
      <w:r w:rsidRPr="005A2F3E">
        <w:rPr>
          <w:rFonts w:ascii="Traditional Arabic" w:eastAsia="Simplified Arabic" w:hAnsi="Traditional Arabic" w:cs="Traditional Arabic"/>
          <w:b/>
          <w:color w:val="000000" w:themeColor="text1"/>
          <w:sz w:val="24"/>
          <w:szCs w:val="24"/>
          <w:rtl/>
        </w:rPr>
        <w:t>العاملية</w:t>
      </w:r>
      <w:proofErr w:type="spellEnd"/>
      <w:r w:rsidRPr="005A2F3E">
        <w:rPr>
          <w:rFonts w:ascii="Traditional Arabic" w:eastAsia="Simplified Arabic" w:hAnsi="Traditional Arabic" w:cs="Traditional Arabic"/>
          <w:b/>
          <w:color w:val="000000" w:themeColor="text1"/>
          <w:sz w:val="24"/>
          <w:szCs w:val="24"/>
          <w:rtl/>
        </w:rPr>
        <w:t xml:space="preserve"> عن تحقّق الصدق البنائي لأداة الدراسة بمستوى مرتفع؛ إذ تراوحت قيم </w:t>
      </w:r>
      <w:proofErr w:type="spellStart"/>
      <w:r w:rsidRPr="005A2F3E">
        <w:rPr>
          <w:rFonts w:ascii="Traditional Arabic" w:eastAsia="Simplified Arabic" w:hAnsi="Traditional Arabic" w:cs="Traditional Arabic"/>
          <w:b/>
          <w:color w:val="000000" w:themeColor="text1"/>
          <w:sz w:val="24"/>
          <w:szCs w:val="24"/>
          <w:rtl/>
        </w:rPr>
        <w:t>التشبعات</w:t>
      </w:r>
      <w:proofErr w:type="spellEnd"/>
      <w:r w:rsidRPr="005A2F3E">
        <w:rPr>
          <w:rFonts w:ascii="Traditional Arabic" w:eastAsia="Simplified Arabic" w:hAnsi="Traditional Arabic" w:cs="Traditional Arabic"/>
          <w:b/>
          <w:color w:val="000000" w:themeColor="text1"/>
          <w:sz w:val="24"/>
          <w:szCs w:val="24"/>
          <w:rtl/>
        </w:rPr>
        <w:t xml:space="preserve"> لعبارات محور الذكاء الاصطناعي بين (0.772) و(0.852)، وتراوحت قيم </w:t>
      </w:r>
      <w:proofErr w:type="spellStart"/>
      <w:r w:rsidRPr="005A2F3E">
        <w:rPr>
          <w:rFonts w:ascii="Traditional Arabic" w:eastAsia="Simplified Arabic" w:hAnsi="Traditional Arabic" w:cs="Traditional Arabic"/>
          <w:b/>
          <w:color w:val="000000" w:themeColor="text1"/>
          <w:sz w:val="24"/>
          <w:szCs w:val="24"/>
          <w:rtl/>
        </w:rPr>
        <w:t>التشبعات</w:t>
      </w:r>
      <w:proofErr w:type="spellEnd"/>
      <w:r w:rsidRPr="005A2F3E">
        <w:rPr>
          <w:rFonts w:ascii="Traditional Arabic" w:eastAsia="Simplified Arabic" w:hAnsi="Traditional Arabic" w:cs="Traditional Arabic"/>
          <w:b/>
          <w:color w:val="000000" w:themeColor="text1"/>
          <w:sz w:val="24"/>
          <w:szCs w:val="24"/>
          <w:rtl/>
        </w:rPr>
        <w:t xml:space="preserve"> لعبارات محور إدارة المواهب بين (0.689) و(0.767)، وتراوحت قيم </w:t>
      </w:r>
      <w:proofErr w:type="spellStart"/>
      <w:r w:rsidRPr="005A2F3E">
        <w:rPr>
          <w:rFonts w:ascii="Traditional Arabic" w:eastAsia="Simplified Arabic" w:hAnsi="Traditional Arabic" w:cs="Traditional Arabic"/>
          <w:b/>
          <w:color w:val="000000" w:themeColor="text1"/>
          <w:sz w:val="24"/>
          <w:szCs w:val="24"/>
          <w:rtl/>
        </w:rPr>
        <w:t>التشبعات</w:t>
      </w:r>
      <w:proofErr w:type="spellEnd"/>
      <w:r w:rsidRPr="005A2F3E">
        <w:rPr>
          <w:rFonts w:ascii="Traditional Arabic" w:eastAsia="Simplified Arabic" w:hAnsi="Traditional Arabic" w:cs="Traditional Arabic"/>
          <w:b/>
          <w:color w:val="000000" w:themeColor="text1"/>
          <w:sz w:val="24"/>
          <w:szCs w:val="24"/>
          <w:rtl/>
        </w:rPr>
        <w:t xml:space="preserve"> لعبارات محور الرشاقة التنظيمية بين (0.509) و(0.784). وتُشير هذه القيم مجتمعةً إلى أن جميع عبارات أداة الدراسة تتشبّع على الأبعاد المُخصّصة لقياسها بمستوى يتجاوز الحدّ الأدنى المقبول المُقدَّر بـ (0.50) وفق ما أشار إليه</w:t>
      </w:r>
      <w:r w:rsidRPr="005A2F3E">
        <w:rPr>
          <w:rFonts w:ascii="Traditional Arabic" w:eastAsia="Simplified Arabic" w:hAnsi="Traditional Arabic" w:cs="Traditional Arabic"/>
          <w:b/>
          <w:color w:val="000000" w:themeColor="text1"/>
          <w:sz w:val="24"/>
          <w:szCs w:val="24"/>
          <w:lang w:val="en-US"/>
        </w:rPr>
        <w:t xml:space="preserve"> (Hair et al., 2019)</w:t>
      </w:r>
      <w:r w:rsidRPr="005A2F3E">
        <w:rPr>
          <w:rFonts w:ascii="Traditional Arabic" w:eastAsia="Simplified Arabic" w:hAnsi="Traditional Arabic" w:cs="Traditional Arabic"/>
          <w:b/>
          <w:color w:val="000000" w:themeColor="text1"/>
          <w:sz w:val="24"/>
          <w:szCs w:val="24"/>
          <w:rtl/>
        </w:rPr>
        <w:t>، مما يعكس اتساقاً بنائياً عالياً بين العبارات وأبعادها النظرية، ويؤكد سلامة توزيع العبارات على الأبعاد وعدم الحاجة إلى حذف أيٍّ منها</w:t>
      </w:r>
      <w:r w:rsidRPr="005A2F3E">
        <w:rPr>
          <w:rFonts w:ascii="Traditional Arabic" w:eastAsia="Simplified Arabic" w:hAnsi="Traditional Arabic" w:cs="Traditional Arabic"/>
          <w:b/>
          <w:color w:val="000000" w:themeColor="text1"/>
          <w:sz w:val="24"/>
          <w:szCs w:val="24"/>
          <w:lang w:val="en-US"/>
        </w:rPr>
        <w:t>.</w:t>
      </w:r>
    </w:p>
    <w:p w14:paraId="019D661D" w14:textId="77777777" w:rsidR="005A2F3E" w:rsidRPr="005A2F3E" w:rsidRDefault="005A2F3E" w:rsidP="005A2F3E">
      <w:pPr>
        <w:bidi/>
        <w:spacing w:line="360" w:lineRule="auto"/>
        <w:jc w:val="both"/>
        <w:rPr>
          <w:rFonts w:ascii="Traditional Arabic" w:eastAsia="Simplified Arabic" w:hAnsi="Traditional Arabic" w:cs="Traditional Arabic"/>
          <w:b/>
          <w:color w:val="000000" w:themeColor="text1"/>
          <w:sz w:val="24"/>
          <w:szCs w:val="24"/>
          <w:lang w:val="en-US"/>
        </w:rPr>
      </w:pPr>
      <w:r w:rsidRPr="005A2F3E">
        <w:rPr>
          <w:rFonts w:ascii="Traditional Arabic" w:eastAsia="Simplified Arabic" w:hAnsi="Traditional Arabic" w:cs="Traditional Arabic"/>
          <w:b/>
          <w:color w:val="000000" w:themeColor="text1"/>
          <w:sz w:val="24"/>
          <w:szCs w:val="24"/>
          <w:rtl/>
        </w:rPr>
        <w:t xml:space="preserve">وقد بلغت قيمة اختبار </w:t>
      </w:r>
      <w:proofErr w:type="spellStart"/>
      <w:r w:rsidRPr="005A2F3E">
        <w:rPr>
          <w:rFonts w:ascii="Traditional Arabic" w:eastAsia="Simplified Arabic" w:hAnsi="Traditional Arabic" w:cs="Traditional Arabic"/>
          <w:b/>
          <w:color w:val="000000" w:themeColor="text1"/>
          <w:sz w:val="24"/>
          <w:szCs w:val="24"/>
          <w:rtl/>
        </w:rPr>
        <w:t>كايزر</w:t>
      </w:r>
      <w:proofErr w:type="spellEnd"/>
      <w:r w:rsidRPr="005A2F3E">
        <w:rPr>
          <w:rFonts w:ascii="Traditional Arabic" w:eastAsia="Simplified Arabic" w:hAnsi="Traditional Arabic" w:cs="Traditional Arabic"/>
          <w:b/>
          <w:color w:val="000000" w:themeColor="text1"/>
          <w:sz w:val="24"/>
          <w:szCs w:val="24"/>
          <w:rtl/>
        </w:rPr>
        <w:t>-ماير-أولكن</w:t>
      </w:r>
      <w:r w:rsidRPr="005A2F3E">
        <w:rPr>
          <w:rFonts w:ascii="Traditional Arabic" w:eastAsia="Simplified Arabic" w:hAnsi="Traditional Arabic" w:cs="Traditional Arabic"/>
          <w:b/>
          <w:color w:val="000000" w:themeColor="text1"/>
          <w:sz w:val="24"/>
          <w:szCs w:val="24"/>
          <w:lang w:val="en-US"/>
        </w:rPr>
        <w:t xml:space="preserve"> (Kaiser-Meyer-Olkin: KMO) </w:t>
      </w:r>
      <w:r w:rsidRPr="005A2F3E">
        <w:rPr>
          <w:rFonts w:ascii="Traditional Arabic" w:eastAsia="Simplified Arabic" w:hAnsi="Traditional Arabic" w:cs="Traditional Arabic"/>
          <w:b/>
          <w:color w:val="000000" w:themeColor="text1"/>
          <w:sz w:val="24"/>
          <w:szCs w:val="24"/>
          <w:rtl/>
        </w:rPr>
        <w:t>لكفاية العينة (0.779)، وهي قيمة مقبولة تدلّ على أن حجم العينة كافٍ لإجراء التحليل العاملي وأن مصفوفة الارتباطات صالحة لاستخراج العوامل، إذ إن القيمة تتجاوز الحدّ الأدنى المقبول المُقدَّر بـ (0.60) وفق تصنيف</w:t>
      </w:r>
      <w:r w:rsidRPr="005A2F3E">
        <w:rPr>
          <w:rFonts w:ascii="Traditional Arabic" w:eastAsia="Simplified Arabic" w:hAnsi="Traditional Arabic" w:cs="Traditional Arabic"/>
          <w:b/>
          <w:color w:val="000000" w:themeColor="text1"/>
          <w:sz w:val="24"/>
          <w:szCs w:val="24"/>
          <w:lang w:val="en-US"/>
        </w:rPr>
        <w:t xml:space="preserve"> (Kaiser, 1974). </w:t>
      </w:r>
      <w:r w:rsidRPr="005A2F3E">
        <w:rPr>
          <w:rFonts w:ascii="Traditional Arabic" w:eastAsia="Simplified Arabic" w:hAnsi="Traditional Arabic" w:cs="Traditional Arabic"/>
          <w:b/>
          <w:color w:val="000000" w:themeColor="text1"/>
          <w:sz w:val="24"/>
          <w:szCs w:val="24"/>
          <w:rtl/>
        </w:rPr>
        <w:t>كما أظهرت النتائج وجود ثمانية عوامل جذرها الكامن</w:t>
      </w:r>
      <w:r w:rsidRPr="005A2F3E">
        <w:rPr>
          <w:rFonts w:ascii="Traditional Arabic" w:eastAsia="Simplified Arabic" w:hAnsi="Traditional Arabic" w:cs="Traditional Arabic"/>
          <w:b/>
          <w:color w:val="000000" w:themeColor="text1"/>
          <w:sz w:val="24"/>
          <w:szCs w:val="24"/>
          <w:lang w:val="en-US"/>
        </w:rPr>
        <w:t xml:space="preserve"> (Eigenvalue) </w:t>
      </w:r>
      <w:r w:rsidRPr="005A2F3E">
        <w:rPr>
          <w:rFonts w:ascii="Traditional Arabic" w:eastAsia="Simplified Arabic" w:hAnsi="Traditional Arabic" w:cs="Traditional Arabic"/>
          <w:b/>
          <w:color w:val="000000" w:themeColor="text1"/>
          <w:sz w:val="24"/>
          <w:szCs w:val="24"/>
          <w:rtl/>
        </w:rPr>
        <w:t>أكبر من الواحد الصحيح، فسّرت هذه العوامل مجتمعةً ما نسبته (75.68%) من التباين الكلي، وهي نسبة مرتفعة تتجاوز الحدّ الأدنى المقبول في العلوم الاجتماعية والإدارية المُقدَّر بـ (60%) وفق</w:t>
      </w:r>
      <w:r w:rsidRPr="005A2F3E">
        <w:rPr>
          <w:rFonts w:ascii="Traditional Arabic" w:eastAsia="Simplified Arabic" w:hAnsi="Traditional Arabic" w:cs="Traditional Arabic"/>
          <w:b/>
          <w:color w:val="000000" w:themeColor="text1"/>
          <w:sz w:val="24"/>
          <w:szCs w:val="24"/>
          <w:lang w:val="en-US"/>
        </w:rPr>
        <w:t xml:space="preserve"> (Hair et al., 2019)</w:t>
      </w:r>
      <w:r w:rsidRPr="005A2F3E">
        <w:rPr>
          <w:rFonts w:ascii="Traditional Arabic" w:eastAsia="Simplified Arabic" w:hAnsi="Traditional Arabic" w:cs="Traditional Arabic"/>
          <w:b/>
          <w:color w:val="000000" w:themeColor="text1"/>
          <w:sz w:val="24"/>
          <w:szCs w:val="24"/>
          <w:rtl/>
        </w:rPr>
        <w:t xml:space="preserve">، مما يُشير إلى أن العوامل المستخرجة تُفسّر الجزء الأكبر من التباين في المتغيرات، وأن الأداة تتمتّع ببنية </w:t>
      </w:r>
      <w:proofErr w:type="spellStart"/>
      <w:r w:rsidRPr="005A2F3E">
        <w:rPr>
          <w:rFonts w:ascii="Traditional Arabic" w:eastAsia="Simplified Arabic" w:hAnsi="Traditional Arabic" w:cs="Traditional Arabic"/>
          <w:b/>
          <w:color w:val="000000" w:themeColor="text1"/>
          <w:sz w:val="24"/>
          <w:szCs w:val="24"/>
          <w:rtl/>
        </w:rPr>
        <w:t>عاملية</w:t>
      </w:r>
      <w:proofErr w:type="spellEnd"/>
      <w:r w:rsidRPr="005A2F3E">
        <w:rPr>
          <w:rFonts w:ascii="Traditional Arabic" w:eastAsia="Simplified Arabic" w:hAnsi="Traditional Arabic" w:cs="Traditional Arabic"/>
          <w:b/>
          <w:color w:val="000000" w:themeColor="text1"/>
          <w:sz w:val="24"/>
          <w:szCs w:val="24"/>
          <w:rtl/>
        </w:rPr>
        <w:t xml:space="preserve"> قوية ومتماسكة، عند مستوى معنوية</w:t>
      </w:r>
      <w:r w:rsidRPr="005A2F3E">
        <w:rPr>
          <w:rFonts w:ascii="Traditional Arabic" w:eastAsia="Simplified Arabic" w:hAnsi="Traditional Arabic" w:cs="Traditional Arabic"/>
          <w:b/>
          <w:color w:val="000000" w:themeColor="text1"/>
          <w:sz w:val="24"/>
          <w:szCs w:val="24"/>
          <w:lang w:val="en-US"/>
        </w:rPr>
        <w:t xml:space="preserve"> (0.000).</w:t>
      </w:r>
    </w:p>
    <w:p w14:paraId="0E631DE9" w14:textId="77777777" w:rsidR="005A2F3E" w:rsidRPr="005A2F3E" w:rsidRDefault="005A2F3E" w:rsidP="005A2F3E">
      <w:pPr>
        <w:bidi/>
        <w:spacing w:line="360" w:lineRule="auto"/>
        <w:jc w:val="both"/>
        <w:rPr>
          <w:rFonts w:ascii="Traditional Arabic" w:eastAsia="Simplified Arabic" w:hAnsi="Traditional Arabic" w:cs="Traditional Arabic"/>
          <w:b/>
          <w:color w:val="000000" w:themeColor="text1"/>
          <w:sz w:val="24"/>
          <w:szCs w:val="24"/>
          <w:lang w:val="en-US"/>
        </w:rPr>
      </w:pPr>
      <w:r w:rsidRPr="005A2F3E">
        <w:rPr>
          <w:rFonts w:ascii="Traditional Arabic" w:eastAsia="Simplified Arabic" w:hAnsi="Traditional Arabic" w:cs="Traditional Arabic"/>
          <w:b/>
          <w:color w:val="000000" w:themeColor="text1"/>
          <w:sz w:val="24"/>
          <w:szCs w:val="24"/>
          <w:rtl/>
        </w:rPr>
        <w:t>وللمزيد من التحقّق من الصدق البنائي، تم حساب معاملات الارتباط بين درجة كل بُعد والدرجة الكلية للمحور الذي ينتمي إليه، وجاءت النتائج كما يلي</w:t>
      </w:r>
      <w:r w:rsidRPr="005A2F3E">
        <w:rPr>
          <w:rFonts w:ascii="Traditional Arabic" w:eastAsia="Simplified Arabic" w:hAnsi="Traditional Arabic" w:cs="Traditional Arabic"/>
          <w:b/>
          <w:color w:val="000000" w:themeColor="text1"/>
          <w:sz w:val="24"/>
          <w:szCs w:val="24"/>
          <w:lang w:val="en-US"/>
        </w:rPr>
        <w:t>:</w:t>
      </w:r>
    </w:p>
    <w:p w14:paraId="572144F7" w14:textId="77777777" w:rsidR="00663FC0" w:rsidRPr="00663FC0" w:rsidRDefault="00663FC0" w:rsidP="00663FC0">
      <w:pPr>
        <w:bidi/>
        <w:spacing w:line="360" w:lineRule="auto"/>
        <w:jc w:val="both"/>
        <w:rPr>
          <w:rFonts w:ascii="Traditional Arabic" w:eastAsia="Simplified Arabic" w:hAnsi="Traditional Arabic" w:cs="Traditional Arabic"/>
          <w:bCs/>
          <w:color w:val="000000" w:themeColor="text1"/>
          <w:sz w:val="24"/>
          <w:szCs w:val="24"/>
          <w:rtl/>
        </w:rPr>
      </w:pPr>
      <w:r w:rsidRPr="00663FC0">
        <w:rPr>
          <w:rFonts w:ascii="Traditional Arabic" w:eastAsia="Simplified Arabic" w:hAnsi="Traditional Arabic" w:cs="Traditional Arabic"/>
          <w:bCs/>
          <w:color w:val="000000" w:themeColor="text1"/>
          <w:sz w:val="24"/>
          <w:szCs w:val="24"/>
          <w:rtl/>
        </w:rPr>
        <w:t xml:space="preserve">جدول (24) قيمة معاملات الارتباط بين </w:t>
      </w:r>
      <w:proofErr w:type="spellStart"/>
      <w:r w:rsidRPr="00663FC0">
        <w:rPr>
          <w:rFonts w:ascii="Traditional Arabic" w:eastAsia="Simplified Arabic" w:hAnsi="Traditional Arabic" w:cs="Traditional Arabic"/>
          <w:bCs/>
          <w:color w:val="000000" w:themeColor="text1"/>
          <w:sz w:val="24"/>
          <w:szCs w:val="24"/>
          <w:rtl/>
        </w:rPr>
        <w:t>ابعاد</w:t>
      </w:r>
      <w:proofErr w:type="spellEnd"/>
      <w:r w:rsidRPr="00663FC0">
        <w:rPr>
          <w:rFonts w:ascii="Traditional Arabic" w:eastAsia="Simplified Arabic" w:hAnsi="Traditional Arabic" w:cs="Traditional Arabic"/>
          <w:bCs/>
          <w:color w:val="000000" w:themeColor="text1"/>
          <w:sz w:val="24"/>
          <w:szCs w:val="24"/>
          <w:rtl/>
        </w:rPr>
        <w:t xml:space="preserve"> الذكاء الاصطناعي والدرجة الكلية للمحور</w:t>
      </w:r>
    </w:p>
    <w:tbl>
      <w:tblPr>
        <w:tblStyle w:val="a8"/>
        <w:bidiVisual/>
        <w:tblW w:w="0" w:type="auto"/>
        <w:jc w:val="center"/>
        <w:tblLook w:val="04A0" w:firstRow="1" w:lastRow="0" w:firstColumn="1" w:lastColumn="0" w:noHBand="0" w:noVBand="1"/>
      </w:tblPr>
      <w:tblGrid>
        <w:gridCol w:w="2337"/>
        <w:gridCol w:w="2337"/>
      </w:tblGrid>
      <w:tr w:rsidR="00663FC0" w:rsidRPr="00663FC0" w14:paraId="767BC304" w14:textId="77777777" w:rsidTr="009B3D35">
        <w:trPr>
          <w:jc w:val="center"/>
        </w:trPr>
        <w:tc>
          <w:tcPr>
            <w:tcW w:w="2337" w:type="dxa"/>
          </w:tcPr>
          <w:p w14:paraId="325FA726" w14:textId="77777777" w:rsidR="00663FC0" w:rsidRPr="00663FC0" w:rsidRDefault="00663FC0" w:rsidP="00663FC0">
            <w:pPr>
              <w:bidi/>
              <w:spacing w:after="160" w:line="360" w:lineRule="auto"/>
              <w:jc w:val="both"/>
              <w:rPr>
                <w:rFonts w:ascii="Traditional Arabic" w:eastAsia="Simplified Arabic" w:hAnsi="Traditional Arabic" w:cs="Traditional Arabic"/>
                <w:bCs/>
                <w:color w:val="000000" w:themeColor="text1"/>
                <w:sz w:val="24"/>
                <w:szCs w:val="24"/>
                <w:rtl/>
              </w:rPr>
            </w:pPr>
            <w:r w:rsidRPr="00663FC0">
              <w:rPr>
                <w:rFonts w:ascii="Traditional Arabic" w:eastAsia="Simplified Arabic" w:hAnsi="Traditional Arabic" w:cs="Traditional Arabic"/>
                <w:bCs/>
                <w:color w:val="000000" w:themeColor="text1"/>
                <w:sz w:val="24"/>
                <w:szCs w:val="24"/>
                <w:rtl/>
              </w:rPr>
              <w:t>البعد</w:t>
            </w:r>
          </w:p>
        </w:tc>
        <w:tc>
          <w:tcPr>
            <w:tcW w:w="2337" w:type="dxa"/>
          </w:tcPr>
          <w:p w14:paraId="1A9C3A78" w14:textId="77777777" w:rsidR="00663FC0" w:rsidRPr="00663FC0" w:rsidRDefault="00663FC0" w:rsidP="00663FC0">
            <w:pPr>
              <w:bidi/>
              <w:spacing w:after="160" w:line="360" w:lineRule="auto"/>
              <w:jc w:val="both"/>
              <w:rPr>
                <w:rFonts w:ascii="Traditional Arabic" w:eastAsia="Simplified Arabic" w:hAnsi="Traditional Arabic" w:cs="Traditional Arabic"/>
                <w:bCs/>
                <w:color w:val="000000" w:themeColor="text1"/>
                <w:sz w:val="24"/>
                <w:szCs w:val="24"/>
                <w:rtl/>
              </w:rPr>
            </w:pPr>
            <w:r w:rsidRPr="00663FC0">
              <w:rPr>
                <w:rFonts w:ascii="Traditional Arabic" w:eastAsia="Simplified Arabic" w:hAnsi="Traditional Arabic" w:cs="Traditional Arabic"/>
                <w:bCs/>
                <w:color w:val="000000" w:themeColor="text1"/>
                <w:sz w:val="24"/>
                <w:szCs w:val="24"/>
                <w:rtl/>
              </w:rPr>
              <w:t>الدرجة الكلية للمحور</w:t>
            </w:r>
          </w:p>
        </w:tc>
      </w:tr>
      <w:tr w:rsidR="00663FC0" w:rsidRPr="00663FC0" w14:paraId="2504363A" w14:textId="77777777" w:rsidTr="009B3D35">
        <w:trPr>
          <w:jc w:val="center"/>
        </w:trPr>
        <w:tc>
          <w:tcPr>
            <w:tcW w:w="2337" w:type="dxa"/>
          </w:tcPr>
          <w:p w14:paraId="04F55DDA" w14:textId="77777777" w:rsidR="00663FC0" w:rsidRPr="00663FC0" w:rsidRDefault="00663FC0" w:rsidP="00663FC0">
            <w:pPr>
              <w:bidi/>
              <w:spacing w:after="160" w:line="360" w:lineRule="auto"/>
              <w:jc w:val="both"/>
              <w:rPr>
                <w:rFonts w:ascii="Traditional Arabic" w:eastAsia="Simplified Arabic" w:hAnsi="Traditional Arabic" w:cs="Traditional Arabic"/>
                <w:bCs/>
                <w:color w:val="000000" w:themeColor="text1"/>
                <w:sz w:val="24"/>
                <w:szCs w:val="24"/>
                <w:rtl/>
              </w:rPr>
            </w:pPr>
            <w:r w:rsidRPr="00663FC0">
              <w:rPr>
                <w:rFonts w:ascii="Traditional Arabic" w:eastAsia="Simplified Arabic" w:hAnsi="Traditional Arabic" w:cs="Traditional Arabic"/>
                <w:b/>
                <w:bCs/>
                <w:color w:val="000000" w:themeColor="text1"/>
                <w:sz w:val="24"/>
                <w:szCs w:val="24"/>
                <w:rtl/>
              </w:rPr>
              <w:t>الأنظمة</w:t>
            </w:r>
            <w:r w:rsidRPr="00663FC0">
              <w:rPr>
                <w:rFonts w:ascii="Traditional Arabic" w:eastAsia="Simplified Arabic" w:hAnsi="Traditional Arabic" w:cs="Traditional Arabic"/>
                <w:b/>
                <w:bCs/>
                <w:color w:val="000000" w:themeColor="text1"/>
                <w:sz w:val="24"/>
                <w:szCs w:val="24"/>
                <w:rtl/>
                <w:lang w:bidi="ar-EG"/>
              </w:rPr>
              <w:t xml:space="preserve"> الخبيرة</w:t>
            </w:r>
          </w:p>
        </w:tc>
        <w:tc>
          <w:tcPr>
            <w:tcW w:w="2337" w:type="dxa"/>
          </w:tcPr>
          <w:p w14:paraId="541E2F2A" w14:textId="77777777" w:rsidR="00663FC0" w:rsidRPr="00663FC0" w:rsidRDefault="00663FC0" w:rsidP="00663FC0">
            <w:pPr>
              <w:bidi/>
              <w:spacing w:after="160" w:line="360" w:lineRule="auto"/>
              <w:jc w:val="both"/>
              <w:rPr>
                <w:rFonts w:ascii="Traditional Arabic" w:eastAsia="Simplified Arabic" w:hAnsi="Traditional Arabic" w:cs="Traditional Arabic"/>
                <w:b/>
                <w:color w:val="000000" w:themeColor="text1"/>
                <w:sz w:val="24"/>
                <w:szCs w:val="24"/>
                <w:rtl/>
              </w:rPr>
            </w:pPr>
            <w:r w:rsidRPr="00663FC0">
              <w:rPr>
                <w:rFonts w:ascii="Traditional Arabic" w:eastAsia="Simplified Arabic" w:hAnsi="Traditional Arabic" w:cs="Traditional Arabic"/>
                <w:b/>
                <w:color w:val="000000" w:themeColor="text1"/>
                <w:sz w:val="24"/>
                <w:szCs w:val="24"/>
              </w:rPr>
              <w:t>0.906**</w:t>
            </w:r>
          </w:p>
        </w:tc>
      </w:tr>
      <w:tr w:rsidR="00663FC0" w:rsidRPr="00663FC0" w14:paraId="713D0704" w14:textId="77777777" w:rsidTr="009B3D35">
        <w:trPr>
          <w:jc w:val="center"/>
        </w:trPr>
        <w:tc>
          <w:tcPr>
            <w:tcW w:w="2337" w:type="dxa"/>
          </w:tcPr>
          <w:p w14:paraId="2DA10BFD" w14:textId="77777777" w:rsidR="00663FC0" w:rsidRPr="00663FC0" w:rsidRDefault="00663FC0" w:rsidP="00663FC0">
            <w:pPr>
              <w:bidi/>
              <w:spacing w:after="160" w:line="360" w:lineRule="auto"/>
              <w:jc w:val="both"/>
              <w:rPr>
                <w:rFonts w:ascii="Traditional Arabic" w:eastAsia="Simplified Arabic" w:hAnsi="Traditional Arabic" w:cs="Traditional Arabic"/>
                <w:bCs/>
                <w:color w:val="000000" w:themeColor="text1"/>
                <w:sz w:val="24"/>
                <w:szCs w:val="24"/>
                <w:rtl/>
              </w:rPr>
            </w:pPr>
            <w:r w:rsidRPr="00663FC0">
              <w:rPr>
                <w:rFonts w:ascii="Traditional Arabic" w:eastAsia="Simplified Arabic" w:hAnsi="Traditional Arabic" w:cs="Traditional Arabic"/>
                <w:b/>
                <w:bCs/>
                <w:color w:val="000000" w:themeColor="text1"/>
                <w:sz w:val="24"/>
                <w:szCs w:val="24"/>
                <w:rtl/>
                <w:lang w:bidi="ar-EG"/>
              </w:rPr>
              <w:lastRenderedPageBreak/>
              <w:t>نظم التنبؤ</w:t>
            </w:r>
          </w:p>
        </w:tc>
        <w:tc>
          <w:tcPr>
            <w:tcW w:w="2337" w:type="dxa"/>
          </w:tcPr>
          <w:p w14:paraId="1655B63D" w14:textId="77777777" w:rsidR="00663FC0" w:rsidRPr="00663FC0" w:rsidRDefault="00663FC0" w:rsidP="00663FC0">
            <w:pPr>
              <w:bidi/>
              <w:spacing w:after="160" w:line="360" w:lineRule="auto"/>
              <w:jc w:val="both"/>
              <w:rPr>
                <w:rFonts w:ascii="Traditional Arabic" w:eastAsia="Simplified Arabic" w:hAnsi="Traditional Arabic" w:cs="Traditional Arabic"/>
                <w:b/>
                <w:color w:val="000000" w:themeColor="text1"/>
                <w:sz w:val="24"/>
                <w:szCs w:val="24"/>
                <w:rtl/>
              </w:rPr>
            </w:pPr>
            <w:r w:rsidRPr="00663FC0">
              <w:rPr>
                <w:rFonts w:ascii="Traditional Arabic" w:eastAsia="Simplified Arabic" w:hAnsi="Traditional Arabic" w:cs="Traditional Arabic"/>
                <w:b/>
                <w:color w:val="000000" w:themeColor="text1"/>
                <w:sz w:val="24"/>
                <w:szCs w:val="24"/>
              </w:rPr>
              <w:t>0.941**</w:t>
            </w:r>
          </w:p>
        </w:tc>
      </w:tr>
      <w:tr w:rsidR="00663FC0" w:rsidRPr="00663FC0" w14:paraId="42CCCE91" w14:textId="77777777" w:rsidTr="009B3D35">
        <w:trPr>
          <w:jc w:val="center"/>
        </w:trPr>
        <w:tc>
          <w:tcPr>
            <w:tcW w:w="2337" w:type="dxa"/>
          </w:tcPr>
          <w:p w14:paraId="4D4321E2" w14:textId="77777777" w:rsidR="00663FC0" w:rsidRPr="00663FC0" w:rsidRDefault="00663FC0" w:rsidP="00663FC0">
            <w:pPr>
              <w:bidi/>
              <w:spacing w:after="160" w:line="360" w:lineRule="auto"/>
              <w:jc w:val="both"/>
              <w:rPr>
                <w:rFonts w:ascii="Traditional Arabic" w:eastAsia="Simplified Arabic" w:hAnsi="Traditional Arabic" w:cs="Traditional Arabic"/>
                <w:bCs/>
                <w:color w:val="000000" w:themeColor="text1"/>
                <w:sz w:val="24"/>
                <w:szCs w:val="24"/>
                <w:rtl/>
              </w:rPr>
            </w:pPr>
            <w:r w:rsidRPr="00663FC0">
              <w:rPr>
                <w:rFonts w:ascii="Traditional Arabic" w:eastAsia="Simplified Arabic" w:hAnsi="Traditional Arabic" w:cs="Traditional Arabic"/>
                <w:b/>
                <w:bCs/>
                <w:color w:val="000000" w:themeColor="text1"/>
                <w:sz w:val="24"/>
                <w:szCs w:val="24"/>
                <w:rtl/>
                <w:lang w:bidi="ar-EG"/>
              </w:rPr>
              <w:t xml:space="preserve">الوكلاء </w:t>
            </w:r>
            <w:proofErr w:type="spellStart"/>
            <w:r w:rsidRPr="00663FC0">
              <w:rPr>
                <w:rFonts w:ascii="Traditional Arabic" w:eastAsia="Simplified Arabic" w:hAnsi="Traditional Arabic" w:cs="Traditional Arabic"/>
                <w:b/>
                <w:bCs/>
                <w:color w:val="000000" w:themeColor="text1"/>
                <w:sz w:val="24"/>
                <w:szCs w:val="24"/>
                <w:rtl/>
                <w:lang w:bidi="ar-EG"/>
              </w:rPr>
              <w:t>الاذكياء</w:t>
            </w:r>
            <w:proofErr w:type="spellEnd"/>
          </w:p>
        </w:tc>
        <w:tc>
          <w:tcPr>
            <w:tcW w:w="2337" w:type="dxa"/>
          </w:tcPr>
          <w:p w14:paraId="2377B7A4" w14:textId="77777777" w:rsidR="00663FC0" w:rsidRPr="00663FC0" w:rsidRDefault="00663FC0" w:rsidP="00663FC0">
            <w:pPr>
              <w:bidi/>
              <w:spacing w:after="160" w:line="360" w:lineRule="auto"/>
              <w:jc w:val="both"/>
              <w:rPr>
                <w:rFonts w:ascii="Traditional Arabic" w:eastAsia="Simplified Arabic" w:hAnsi="Traditional Arabic" w:cs="Traditional Arabic"/>
                <w:b/>
                <w:color w:val="000000" w:themeColor="text1"/>
                <w:sz w:val="24"/>
                <w:szCs w:val="24"/>
                <w:rtl/>
              </w:rPr>
            </w:pPr>
            <w:r w:rsidRPr="00663FC0">
              <w:rPr>
                <w:rFonts w:ascii="Traditional Arabic" w:eastAsia="Simplified Arabic" w:hAnsi="Traditional Arabic" w:cs="Traditional Arabic"/>
                <w:b/>
                <w:color w:val="000000" w:themeColor="text1"/>
                <w:sz w:val="24"/>
                <w:szCs w:val="24"/>
              </w:rPr>
              <w:t>0.881**</w:t>
            </w:r>
          </w:p>
        </w:tc>
      </w:tr>
    </w:tbl>
    <w:p w14:paraId="0559B4BE" w14:textId="77777777" w:rsidR="0076096F" w:rsidRPr="0076096F" w:rsidRDefault="0076096F" w:rsidP="0076096F">
      <w:pPr>
        <w:bidi/>
        <w:spacing w:line="360" w:lineRule="auto"/>
        <w:jc w:val="both"/>
        <w:rPr>
          <w:rFonts w:ascii="Traditional Arabic" w:eastAsia="Simplified Arabic" w:hAnsi="Traditional Arabic" w:cs="Traditional Arabic"/>
          <w:b/>
          <w:color w:val="000000" w:themeColor="text1"/>
          <w:sz w:val="24"/>
          <w:szCs w:val="24"/>
          <w:lang w:val="en-US" w:bidi="ar-EG"/>
        </w:rPr>
      </w:pPr>
      <w:r w:rsidRPr="0076096F">
        <w:rPr>
          <w:rFonts w:ascii="Traditional Arabic" w:eastAsia="Simplified Arabic" w:hAnsi="Traditional Arabic" w:cs="Traditional Arabic"/>
          <w:b/>
          <w:color w:val="000000" w:themeColor="text1"/>
          <w:sz w:val="24"/>
          <w:szCs w:val="24"/>
          <w:rtl/>
        </w:rPr>
        <w:t xml:space="preserve">المصدر: إعداد الباحث بالاعتماد على برنامج </w:t>
      </w:r>
      <w:proofErr w:type="spellStart"/>
      <w:r w:rsidRPr="0076096F">
        <w:rPr>
          <w:rFonts w:ascii="Traditional Arabic" w:eastAsia="Simplified Arabic" w:hAnsi="Traditional Arabic" w:cs="Traditional Arabic"/>
          <w:b/>
          <w:color w:val="000000" w:themeColor="text1"/>
          <w:sz w:val="24"/>
          <w:szCs w:val="24"/>
          <w:lang w:val="en-US" w:bidi="ar-EG"/>
        </w:rPr>
        <w:t>spss</w:t>
      </w:r>
      <w:proofErr w:type="spellEnd"/>
    </w:p>
    <w:p w14:paraId="0A639316" w14:textId="521304A5" w:rsidR="005A2F3E" w:rsidRDefault="005A2F3E" w:rsidP="0076096F">
      <w:pPr>
        <w:bidi/>
        <w:spacing w:line="360" w:lineRule="auto"/>
        <w:jc w:val="both"/>
        <w:rPr>
          <w:rFonts w:ascii="Traditional Arabic" w:eastAsia="Simplified Arabic" w:hAnsi="Traditional Arabic" w:cs="Traditional Arabic"/>
          <w:bCs/>
          <w:color w:val="000000" w:themeColor="text1"/>
          <w:sz w:val="24"/>
          <w:szCs w:val="24"/>
          <w:rtl/>
        </w:rPr>
      </w:pPr>
      <w:r w:rsidRPr="005A2F3E">
        <w:rPr>
          <w:rFonts w:ascii="Traditional Arabic" w:eastAsia="Simplified Arabic" w:hAnsi="Traditional Arabic" w:cs="Traditional Arabic"/>
          <w:color w:val="000000" w:themeColor="text1"/>
          <w:sz w:val="24"/>
          <w:szCs w:val="24"/>
          <w:rtl/>
        </w:rPr>
        <w:t>تراوحت قيم معاملات الارتباط بين أبعاد محور الذكاء الاصطناعي والدرجة الكلية للمحور بين (0.881) و(0.941)، إذ حصل بُعد نظم التنبؤ على أعلى معامل ارتباط (0.941)، يليه بُعد الأنظمة الخبيرة (0.906)، ثم بُعد الوكلاء الأذكياء (0.881). وجاءت جميع معاملات الارتباط دالة إحصائياً عند مستوى معنوية (0.01)، وهو ما يدلّ على وجود ارتباط طردي قوي جداً بين كل بُعد والدرجة الكلية للمحور، ويعكس تماسكاً داخلياً مرتفعاً بين الأبعاد الفرعية المكوّنة لمحور الذكاء الاصطناعي، ويُثبت أن كل بُعد يُسهم إسهاماً جوهرياً في قياس المفهوم الكلي للمحور</w:t>
      </w:r>
      <w:r w:rsidRPr="005A2F3E">
        <w:rPr>
          <w:rFonts w:ascii="Traditional Arabic" w:eastAsia="Simplified Arabic" w:hAnsi="Traditional Arabic" w:cs="Traditional Arabic"/>
          <w:color w:val="000000" w:themeColor="text1"/>
          <w:sz w:val="24"/>
          <w:szCs w:val="24"/>
          <w:lang w:bidi="ar-EG"/>
        </w:rPr>
        <w:t>.</w:t>
      </w:r>
    </w:p>
    <w:p w14:paraId="773EDCD2" w14:textId="5C2ECC61" w:rsidR="00663FC0" w:rsidRPr="00663FC0" w:rsidRDefault="00663FC0" w:rsidP="005A2F3E">
      <w:pPr>
        <w:bidi/>
        <w:spacing w:line="360" w:lineRule="auto"/>
        <w:jc w:val="both"/>
        <w:rPr>
          <w:rFonts w:ascii="Traditional Arabic" w:eastAsia="Simplified Arabic" w:hAnsi="Traditional Arabic" w:cs="Traditional Arabic"/>
          <w:bCs/>
          <w:color w:val="000000" w:themeColor="text1"/>
          <w:sz w:val="24"/>
          <w:szCs w:val="24"/>
          <w:rtl/>
        </w:rPr>
      </w:pPr>
      <w:r w:rsidRPr="00663FC0">
        <w:rPr>
          <w:rFonts w:ascii="Traditional Arabic" w:eastAsia="Simplified Arabic" w:hAnsi="Traditional Arabic" w:cs="Traditional Arabic"/>
          <w:bCs/>
          <w:color w:val="000000" w:themeColor="text1"/>
          <w:sz w:val="24"/>
          <w:szCs w:val="24"/>
          <w:rtl/>
        </w:rPr>
        <w:t xml:space="preserve">جدول (25) قيمة معاملات الارتباط بين </w:t>
      </w:r>
      <w:proofErr w:type="spellStart"/>
      <w:r w:rsidRPr="00663FC0">
        <w:rPr>
          <w:rFonts w:ascii="Traditional Arabic" w:eastAsia="Simplified Arabic" w:hAnsi="Traditional Arabic" w:cs="Traditional Arabic"/>
          <w:bCs/>
          <w:color w:val="000000" w:themeColor="text1"/>
          <w:sz w:val="24"/>
          <w:szCs w:val="24"/>
          <w:rtl/>
        </w:rPr>
        <w:t>ابعاد</w:t>
      </w:r>
      <w:proofErr w:type="spellEnd"/>
      <w:r w:rsidRPr="00663FC0">
        <w:rPr>
          <w:rFonts w:ascii="Traditional Arabic" w:eastAsia="Simplified Arabic" w:hAnsi="Traditional Arabic" w:cs="Traditional Arabic"/>
          <w:bCs/>
          <w:color w:val="000000" w:themeColor="text1"/>
          <w:sz w:val="24"/>
          <w:szCs w:val="24"/>
          <w:rtl/>
        </w:rPr>
        <w:t xml:space="preserve"> إدارة المواهب والدرجة الكلية للمحور</w:t>
      </w:r>
    </w:p>
    <w:tbl>
      <w:tblPr>
        <w:tblStyle w:val="a8"/>
        <w:bidiVisual/>
        <w:tblW w:w="0" w:type="auto"/>
        <w:jc w:val="center"/>
        <w:tblLook w:val="04A0" w:firstRow="1" w:lastRow="0" w:firstColumn="1" w:lastColumn="0" w:noHBand="0" w:noVBand="1"/>
      </w:tblPr>
      <w:tblGrid>
        <w:gridCol w:w="2337"/>
        <w:gridCol w:w="2337"/>
      </w:tblGrid>
      <w:tr w:rsidR="00663FC0" w:rsidRPr="00663FC0" w14:paraId="442A48A8" w14:textId="77777777" w:rsidTr="009B3D35">
        <w:trPr>
          <w:jc w:val="center"/>
        </w:trPr>
        <w:tc>
          <w:tcPr>
            <w:tcW w:w="2337" w:type="dxa"/>
          </w:tcPr>
          <w:p w14:paraId="41AA6936" w14:textId="77777777" w:rsidR="00663FC0" w:rsidRPr="00663FC0" w:rsidRDefault="00663FC0" w:rsidP="00663FC0">
            <w:pPr>
              <w:bidi/>
              <w:spacing w:after="160" w:line="360" w:lineRule="auto"/>
              <w:jc w:val="both"/>
              <w:rPr>
                <w:rFonts w:ascii="Traditional Arabic" w:eastAsia="Simplified Arabic" w:hAnsi="Traditional Arabic" w:cs="Traditional Arabic"/>
                <w:bCs/>
                <w:color w:val="000000" w:themeColor="text1"/>
                <w:sz w:val="24"/>
                <w:szCs w:val="24"/>
                <w:rtl/>
              </w:rPr>
            </w:pPr>
            <w:r w:rsidRPr="00663FC0">
              <w:rPr>
                <w:rFonts w:ascii="Traditional Arabic" w:eastAsia="Simplified Arabic" w:hAnsi="Traditional Arabic" w:cs="Traditional Arabic"/>
                <w:bCs/>
                <w:color w:val="000000" w:themeColor="text1"/>
                <w:sz w:val="24"/>
                <w:szCs w:val="24"/>
                <w:rtl/>
              </w:rPr>
              <w:t>البعد</w:t>
            </w:r>
          </w:p>
        </w:tc>
        <w:tc>
          <w:tcPr>
            <w:tcW w:w="2337" w:type="dxa"/>
          </w:tcPr>
          <w:p w14:paraId="41931F73" w14:textId="77777777" w:rsidR="00663FC0" w:rsidRPr="00663FC0" w:rsidRDefault="00663FC0" w:rsidP="00663FC0">
            <w:pPr>
              <w:bidi/>
              <w:spacing w:after="160" w:line="360" w:lineRule="auto"/>
              <w:jc w:val="both"/>
              <w:rPr>
                <w:rFonts w:ascii="Traditional Arabic" w:eastAsia="Simplified Arabic" w:hAnsi="Traditional Arabic" w:cs="Traditional Arabic"/>
                <w:bCs/>
                <w:color w:val="000000" w:themeColor="text1"/>
                <w:sz w:val="24"/>
                <w:szCs w:val="24"/>
                <w:rtl/>
              </w:rPr>
            </w:pPr>
            <w:r w:rsidRPr="00663FC0">
              <w:rPr>
                <w:rFonts w:ascii="Traditional Arabic" w:eastAsia="Simplified Arabic" w:hAnsi="Traditional Arabic" w:cs="Traditional Arabic"/>
                <w:bCs/>
                <w:color w:val="000000" w:themeColor="text1"/>
                <w:sz w:val="24"/>
                <w:szCs w:val="24"/>
                <w:rtl/>
              </w:rPr>
              <w:t>الدرجة الكلية للمحور</w:t>
            </w:r>
          </w:p>
        </w:tc>
      </w:tr>
      <w:tr w:rsidR="00663FC0" w:rsidRPr="00663FC0" w14:paraId="73F7AB7E" w14:textId="77777777" w:rsidTr="009B3D35">
        <w:trPr>
          <w:jc w:val="center"/>
        </w:trPr>
        <w:tc>
          <w:tcPr>
            <w:tcW w:w="2337" w:type="dxa"/>
          </w:tcPr>
          <w:p w14:paraId="2532329E" w14:textId="77777777" w:rsidR="00663FC0" w:rsidRPr="00663FC0" w:rsidRDefault="00663FC0" w:rsidP="00663FC0">
            <w:pPr>
              <w:bidi/>
              <w:spacing w:after="160" w:line="360" w:lineRule="auto"/>
              <w:jc w:val="both"/>
              <w:rPr>
                <w:rFonts w:ascii="Traditional Arabic" w:eastAsia="Simplified Arabic" w:hAnsi="Traditional Arabic" w:cs="Traditional Arabic"/>
                <w:bCs/>
                <w:color w:val="000000" w:themeColor="text1"/>
                <w:sz w:val="24"/>
                <w:szCs w:val="24"/>
                <w:rtl/>
              </w:rPr>
            </w:pPr>
            <w:r w:rsidRPr="00663FC0">
              <w:rPr>
                <w:rFonts w:ascii="Traditional Arabic" w:eastAsia="Simplified Arabic" w:hAnsi="Traditional Arabic" w:cs="Traditional Arabic"/>
                <w:b/>
                <w:bCs/>
                <w:color w:val="000000" w:themeColor="text1"/>
                <w:sz w:val="24"/>
                <w:szCs w:val="24"/>
                <w:rtl/>
                <w:lang w:bidi="ar-EG"/>
              </w:rPr>
              <w:t>استقطاب المواهب</w:t>
            </w:r>
          </w:p>
        </w:tc>
        <w:tc>
          <w:tcPr>
            <w:tcW w:w="2337" w:type="dxa"/>
          </w:tcPr>
          <w:p w14:paraId="11CCAC38" w14:textId="77777777" w:rsidR="00663FC0" w:rsidRPr="00663FC0" w:rsidRDefault="00663FC0" w:rsidP="00663FC0">
            <w:pPr>
              <w:bidi/>
              <w:spacing w:after="160" w:line="360" w:lineRule="auto"/>
              <w:jc w:val="both"/>
              <w:rPr>
                <w:rFonts w:ascii="Traditional Arabic" w:eastAsia="Simplified Arabic" w:hAnsi="Traditional Arabic" w:cs="Traditional Arabic"/>
                <w:b/>
                <w:color w:val="000000" w:themeColor="text1"/>
                <w:sz w:val="24"/>
                <w:szCs w:val="24"/>
                <w:rtl/>
              </w:rPr>
            </w:pPr>
            <w:r w:rsidRPr="00663FC0">
              <w:rPr>
                <w:rFonts w:ascii="Traditional Arabic" w:eastAsia="Simplified Arabic" w:hAnsi="Traditional Arabic" w:cs="Traditional Arabic"/>
                <w:b/>
                <w:color w:val="000000" w:themeColor="text1"/>
                <w:sz w:val="24"/>
                <w:szCs w:val="24"/>
              </w:rPr>
              <w:t>0.895**</w:t>
            </w:r>
          </w:p>
        </w:tc>
      </w:tr>
      <w:tr w:rsidR="00663FC0" w:rsidRPr="00663FC0" w14:paraId="45CDEE98" w14:textId="77777777" w:rsidTr="009B3D35">
        <w:trPr>
          <w:jc w:val="center"/>
        </w:trPr>
        <w:tc>
          <w:tcPr>
            <w:tcW w:w="2337" w:type="dxa"/>
          </w:tcPr>
          <w:p w14:paraId="7F7B0817" w14:textId="77777777" w:rsidR="00663FC0" w:rsidRPr="00663FC0" w:rsidRDefault="00663FC0" w:rsidP="00663FC0">
            <w:pPr>
              <w:bidi/>
              <w:spacing w:after="160" w:line="360" w:lineRule="auto"/>
              <w:jc w:val="both"/>
              <w:rPr>
                <w:rFonts w:ascii="Traditional Arabic" w:eastAsia="Simplified Arabic" w:hAnsi="Traditional Arabic" w:cs="Traditional Arabic"/>
                <w:bCs/>
                <w:color w:val="000000" w:themeColor="text1"/>
                <w:sz w:val="24"/>
                <w:szCs w:val="24"/>
                <w:rtl/>
              </w:rPr>
            </w:pPr>
            <w:r w:rsidRPr="00663FC0">
              <w:rPr>
                <w:rFonts w:ascii="Traditional Arabic" w:eastAsia="Simplified Arabic" w:hAnsi="Traditional Arabic" w:cs="Traditional Arabic"/>
                <w:b/>
                <w:bCs/>
                <w:color w:val="000000" w:themeColor="text1"/>
                <w:sz w:val="24"/>
                <w:szCs w:val="24"/>
                <w:rtl/>
                <w:lang w:bidi="ar-EG"/>
              </w:rPr>
              <w:t>تطوير المواهب</w:t>
            </w:r>
          </w:p>
        </w:tc>
        <w:tc>
          <w:tcPr>
            <w:tcW w:w="2337" w:type="dxa"/>
          </w:tcPr>
          <w:p w14:paraId="2DF25C5C" w14:textId="77777777" w:rsidR="00663FC0" w:rsidRPr="00663FC0" w:rsidRDefault="00663FC0" w:rsidP="00663FC0">
            <w:pPr>
              <w:bidi/>
              <w:spacing w:after="160" w:line="360" w:lineRule="auto"/>
              <w:jc w:val="both"/>
              <w:rPr>
                <w:rFonts w:ascii="Traditional Arabic" w:eastAsia="Simplified Arabic" w:hAnsi="Traditional Arabic" w:cs="Traditional Arabic"/>
                <w:b/>
                <w:color w:val="000000" w:themeColor="text1"/>
                <w:sz w:val="24"/>
                <w:szCs w:val="24"/>
                <w:rtl/>
              </w:rPr>
            </w:pPr>
            <w:r w:rsidRPr="00663FC0">
              <w:rPr>
                <w:rFonts w:ascii="Traditional Arabic" w:eastAsia="Simplified Arabic" w:hAnsi="Traditional Arabic" w:cs="Traditional Arabic"/>
                <w:b/>
                <w:color w:val="000000" w:themeColor="text1"/>
                <w:sz w:val="24"/>
                <w:szCs w:val="24"/>
              </w:rPr>
              <w:t>0.933**</w:t>
            </w:r>
          </w:p>
        </w:tc>
      </w:tr>
      <w:tr w:rsidR="00663FC0" w:rsidRPr="00663FC0" w14:paraId="49604781" w14:textId="77777777" w:rsidTr="009B3D35">
        <w:trPr>
          <w:jc w:val="center"/>
        </w:trPr>
        <w:tc>
          <w:tcPr>
            <w:tcW w:w="2337" w:type="dxa"/>
          </w:tcPr>
          <w:p w14:paraId="08470767" w14:textId="77777777" w:rsidR="00663FC0" w:rsidRPr="00663FC0" w:rsidRDefault="00663FC0" w:rsidP="00663FC0">
            <w:pPr>
              <w:bidi/>
              <w:spacing w:after="160" w:line="360" w:lineRule="auto"/>
              <w:jc w:val="both"/>
              <w:rPr>
                <w:rFonts w:ascii="Traditional Arabic" w:eastAsia="Simplified Arabic" w:hAnsi="Traditional Arabic" w:cs="Traditional Arabic"/>
                <w:bCs/>
                <w:color w:val="000000" w:themeColor="text1"/>
                <w:sz w:val="24"/>
                <w:szCs w:val="24"/>
                <w:rtl/>
              </w:rPr>
            </w:pPr>
            <w:r w:rsidRPr="00663FC0">
              <w:rPr>
                <w:rFonts w:ascii="Traditional Arabic" w:eastAsia="Simplified Arabic" w:hAnsi="Traditional Arabic" w:cs="Traditional Arabic"/>
                <w:b/>
                <w:bCs/>
                <w:color w:val="000000" w:themeColor="text1"/>
                <w:sz w:val="24"/>
                <w:szCs w:val="24"/>
                <w:rtl/>
                <w:lang w:bidi="ar-EG"/>
              </w:rPr>
              <w:t>تحفيز المواهب</w:t>
            </w:r>
          </w:p>
        </w:tc>
        <w:tc>
          <w:tcPr>
            <w:tcW w:w="2337" w:type="dxa"/>
          </w:tcPr>
          <w:p w14:paraId="27F3A727" w14:textId="77777777" w:rsidR="00663FC0" w:rsidRPr="00663FC0" w:rsidRDefault="00663FC0" w:rsidP="00663FC0">
            <w:pPr>
              <w:bidi/>
              <w:spacing w:after="160" w:line="360" w:lineRule="auto"/>
              <w:jc w:val="both"/>
              <w:rPr>
                <w:rFonts w:ascii="Traditional Arabic" w:eastAsia="Simplified Arabic" w:hAnsi="Traditional Arabic" w:cs="Traditional Arabic"/>
                <w:b/>
                <w:color w:val="000000" w:themeColor="text1"/>
                <w:sz w:val="24"/>
                <w:szCs w:val="24"/>
                <w:rtl/>
              </w:rPr>
            </w:pPr>
            <w:r w:rsidRPr="00663FC0">
              <w:rPr>
                <w:rFonts w:ascii="Traditional Arabic" w:eastAsia="Simplified Arabic" w:hAnsi="Traditional Arabic" w:cs="Traditional Arabic"/>
                <w:b/>
                <w:color w:val="000000" w:themeColor="text1"/>
                <w:sz w:val="24"/>
                <w:szCs w:val="24"/>
              </w:rPr>
              <w:t>0.788**</w:t>
            </w:r>
          </w:p>
        </w:tc>
      </w:tr>
    </w:tbl>
    <w:p w14:paraId="2161E596" w14:textId="77777777" w:rsidR="0076096F" w:rsidRPr="0076096F" w:rsidRDefault="0076096F" w:rsidP="0076096F">
      <w:pPr>
        <w:bidi/>
        <w:spacing w:line="360" w:lineRule="auto"/>
        <w:jc w:val="both"/>
        <w:rPr>
          <w:rFonts w:ascii="Traditional Arabic" w:eastAsia="Simplified Arabic" w:hAnsi="Traditional Arabic" w:cs="Traditional Arabic"/>
          <w:b/>
          <w:color w:val="000000" w:themeColor="text1"/>
          <w:sz w:val="24"/>
          <w:szCs w:val="24"/>
          <w:lang w:val="en-US"/>
        </w:rPr>
      </w:pPr>
      <w:r w:rsidRPr="0076096F">
        <w:rPr>
          <w:rFonts w:ascii="Traditional Arabic" w:eastAsia="Simplified Arabic" w:hAnsi="Traditional Arabic" w:cs="Traditional Arabic"/>
          <w:b/>
          <w:color w:val="000000" w:themeColor="text1"/>
          <w:sz w:val="24"/>
          <w:szCs w:val="24"/>
          <w:rtl/>
        </w:rPr>
        <w:t xml:space="preserve">المصدر: إعداد الباحث بالاعتماد على برنامج </w:t>
      </w:r>
      <w:proofErr w:type="spellStart"/>
      <w:r w:rsidRPr="0076096F">
        <w:rPr>
          <w:rFonts w:ascii="Traditional Arabic" w:eastAsia="Simplified Arabic" w:hAnsi="Traditional Arabic" w:cs="Traditional Arabic"/>
          <w:b/>
          <w:color w:val="000000" w:themeColor="text1"/>
          <w:sz w:val="24"/>
          <w:szCs w:val="24"/>
          <w:lang w:val="en-US"/>
        </w:rPr>
        <w:t>spss</w:t>
      </w:r>
      <w:proofErr w:type="spellEnd"/>
    </w:p>
    <w:p w14:paraId="71F4170E" w14:textId="4E76959A" w:rsidR="005A2F3E" w:rsidRPr="005A2F3E" w:rsidRDefault="005A2F3E" w:rsidP="0076096F">
      <w:pPr>
        <w:bidi/>
        <w:spacing w:line="360" w:lineRule="auto"/>
        <w:jc w:val="both"/>
        <w:rPr>
          <w:rFonts w:ascii="Traditional Arabic" w:eastAsia="Simplified Arabic" w:hAnsi="Traditional Arabic" w:cs="Traditional Arabic"/>
          <w:color w:val="000000" w:themeColor="text1"/>
          <w:sz w:val="24"/>
          <w:szCs w:val="24"/>
          <w:lang w:val="en-US" w:bidi="ar-EG"/>
        </w:rPr>
      </w:pPr>
      <w:r w:rsidRPr="005A2F3E">
        <w:rPr>
          <w:rFonts w:ascii="Traditional Arabic" w:eastAsia="Simplified Arabic" w:hAnsi="Traditional Arabic" w:cs="Traditional Arabic"/>
          <w:color w:val="000000" w:themeColor="text1"/>
          <w:sz w:val="24"/>
          <w:szCs w:val="24"/>
          <w:rtl/>
        </w:rPr>
        <w:t>تراوحت قيم معاملات الارتباط بين أبعاد محور إدارة المواهب والدرجة الكلية للمحور بين (0.788) و(0.933)، إذ تصدّر بُعد تطوير المواهب قائمة الأبعاد الأكثر ارتباطاً بالدرجة الكلية للمحور (0.933)، يليه بُعد استقطاب المواهب (0.895)، ثم بُعد تحفيز المواهب (0.788). وجاءت جميع معاملات الارتباط دالة إحصائياً عند مستوى معنوية (0.01)، مما يؤكد وجود اتساق داخلي مرتفع بين الأبعاد الفرعية لمحور إدارة المواهب، ويُثبت أن الأبعاد الثلاثة تُشكّل مكوّنات متكاملة تُسهم مجتمعةً في قياس المفهوم الشامل لإدارة المواهب في شركات تحلية المياه بالمملكة العربية السعودية</w:t>
      </w:r>
      <w:r w:rsidRPr="005A2F3E">
        <w:rPr>
          <w:rFonts w:ascii="Traditional Arabic" w:eastAsia="Simplified Arabic" w:hAnsi="Traditional Arabic" w:cs="Traditional Arabic"/>
          <w:color w:val="000000" w:themeColor="text1"/>
          <w:sz w:val="24"/>
          <w:szCs w:val="24"/>
          <w:lang w:val="en-US" w:bidi="ar-EG"/>
        </w:rPr>
        <w:t>.</w:t>
      </w:r>
    </w:p>
    <w:p w14:paraId="64B556D2" w14:textId="77777777" w:rsidR="00663FC0" w:rsidRPr="00663FC0" w:rsidRDefault="00663FC0" w:rsidP="00663FC0">
      <w:pPr>
        <w:bidi/>
        <w:spacing w:line="360" w:lineRule="auto"/>
        <w:jc w:val="both"/>
        <w:rPr>
          <w:rFonts w:ascii="Traditional Arabic" w:eastAsia="Simplified Arabic" w:hAnsi="Traditional Arabic" w:cs="Traditional Arabic"/>
          <w:bCs/>
          <w:color w:val="000000" w:themeColor="text1"/>
          <w:sz w:val="24"/>
          <w:szCs w:val="24"/>
          <w:rtl/>
        </w:rPr>
      </w:pPr>
      <w:r w:rsidRPr="00663FC0">
        <w:rPr>
          <w:rFonts w:ascii="Traditional Arabic" w:eastAsia="Simplified Arabic" w:hAnsi="Traditional Arabic" w:cs="Traditional Arabic"/>
          <w:bCs/>
          <w:color w:val="000000" w:themeColor="text1"/>
          <w:sz w:val="24"/>
          <w:szCs w:val="24"/>
          <w:rtl/>
        </w:rPr>
        <w:t xml:space="preserve">جدول (26) قيمة معاملات الارتباط بين </w:t>
      </w:r>
      <w:proofErr w:type="spellStart"/>
      <w:r w:rsidRPr="00663FC0">
        <w:rPr>
          <w:rFonts w:ascii="Traditional Arabic" w:eastAsia="Simplified Arabic" w:hAnsi="Traditional Arabic" w:cs="Traditional Arabic"/>
          <w:bCs/>
          <w:color w:val="000000" w:themeColor="text1"/>
          <w:sz w:val="24"/>
          <w:szCs w:val="24"/>
          <w:rtl/>
        </w:rPr>
        <w:t>ابعاد</w:t>
      </w:r>
      <w:proofErr w:type="spellEnd"/>
      <w:r w:rsidRPr="00663FC0">
        <w:rPr>
          <w:rFonts w:ascii="Traditional Arabic" w:eastAsia="Simplified Arabic" w:hAnsi="Traditional Arabic" w:cs="Traditional Arabic"/>
          <w:bCs/>
          <w:color w:val="000000" w:themeColor="text1"/>
          <w:sz w:val="24"/>
          <w:szCs w:val="24"/>
          <w:rtl/>
        </w:rPr>
        <w:t xml:space="preserve"> الرشاقة التنظيمية والدرجة الكلية للمحور</w:t>
      </w:r>
    </w:p>
    <w:tbl>
      <w:tblPr>
        <w:tblStyle w:val="a8"/>
        <w:bidiVisual/>
        <w:tblW w:w="0" w:type="auto"/>
        <w:jc w:val="center"/>
        <w:tblLook w:val="04A0" w:firstRow="1" w:lastRow="0" w:firstColumn="1" w:lastColumn="0" w:noHBand="0" w:noVBand="1"/>
      </w:tblPr>
      <w:tblGrid>
        <w:gridCol w:w="2337"/>
        <w:gridCol w:w="2337"/>
      </w:tblGrid>
      <w:tr w:rsidR="00663FC0" w:rsidRPr="00663FC0" w14:paraId="1E9685B6" w14:textId="77777777" w:rsidTr="009B3D35">
        <w:trPr>
          <w:jc w:val="center"/>
        </w:trPr>
        <w:tc>
          <w:tcPr>
            <w:tcW w:w="2337" w:type="dxa"/>
          </w:tcPr>
          <w:p w14:paraId="1BD0B273" w14:textId="77777777" w:rsidR="00663FC0" w:rsidRPr="00663FC0" w:rsidRDefault="00663FC0" w:rsidP="00663FC0">
            <w:pPr>
              <w:bidi/>
              <w:spacing w:after="160" w:line="360" w:lineRule="auto"/>
              <w:jc w:val="both"/>
              <w:rPr>
                <w:rFonts w:ascii="Traditional Arabic" w:eastAsia="Simplified Arabic" w:hAnsi="Traditional Arabic" w:cs="Traditional Arabic"/>
                <w:bCs/>
                <w:color w:val="000000" w:themeColor="text1"/>
                <w:sz w:val="24"/>
                <w:szCs w:val="24"/>
                <w:rtl/>
              </w:rPr>
            </w:pPr>
            <w:r w:rsidRPr="00663FC0">
              <w:rPr>
                <w:rFonts w:ascii="Traditional Arabic" w:eastAsia="Simplified Arabic" w:hAnsi="Traditional Arabic" w:cs="Traditional Arabic"/>
                <w:bCs/>
                <w:color w:val="000000" w:themeColor="text1"/>
                <w:sz w:val="24"/>
                <w:szCs w:val="24"/>
                <w:rtl/>
              </w:rPr>
              <w:t>البعد</w:t>
            </w:r>
          </w:p>
        </w:tc>
        <w:tc>
          <w:tcPr>
            <w:tcW w:w="2337" w:type="dxa"/>
          </w:tcPr>
          <w:p w14:paraId="305A986E" w14:textId="77777777" w:rsidR="00663FC0" w:rsidRPr="00663FC0" w:rsidRDefault="00663FC0" w:rsidP="00663FC0">
            <w:pPr>
              <w:bidi/>
              <w:spacing w:after="160" w:line="360" w:lineRule="auto"/>
              <w:jc w:val="both"/>
              <w:rPr>
                <w:rFonts w:ascii="Traditional Arabic" w:eastAsia="Simplified Arabic" w:hAnsi="Traditional Arabic" w:cs="Traditional Arabic"/>
                <w:bCs/>
                <w:color w:val="000000" w:themeColor="text1"/>
                <w:sz w:val="24"/>
                <w:szCs w:val="24"/>
                <w:rtl/>
              </w:rPr>
            </w:pPr>
            <w:r w:rsidRPr="00663FC0">
              <w:rPr>
                <w:rFonts w:ascii="Traditional Arabic" w:eastAsia="Simplified Arabic" w:hAnsi="Traditional Arabic" w:cs="Traditional Arabic"/>
                <w:bCs/>
                <w:color w:val="000000" w:themeColor="text1"/>
                <w:sz w:val="24"/>
                <w:szCs w:val="24"/>
                <w:rtl/>
              </w:rPr>
              <w:t>الدرجة الكلية للمحور</w:t>
            </w:r>
          </w:p>
        </w:tc>
      </w:tr>
      <w:tr w:rsidR="00663FC0" w:rsidRPr="00663FC0" w14:paraId="25AB52B5" w14:textId="77777777" w:rsidTr="009B3D35">
        <w:trPr>
          <w:jc w:val="center"/>
        </w:trPr>
        <w:tc>
          <w:tcPr>
            <w:tcW w:w="2337" w:type="dxa"/>
          </w:tcPr>
          <w:p w14:paraId="0F94511D" w14:textId="77777777" w:rsidR="00663FC0" w:rsidRPr="00663FC0" w:rsidRDefault="00663FC0" w:rsidP="00663FC0">
            <w:pPr>
              <w:bidi/>
              <w:spacing w:after="160" w:line="360" w:lineRule="auto"/>
              <w:jc w:val="both"/>
              <w:rPr>
                <w:rFonts w:ascii="Traditional Arabic" w:eastAsia="Simplified Arabic" w:hAnsi="Traditional Arabic" w:cs="Traditional Arabic"/>
                <w:bCs/>
                <w:color w:val="000000" w:themeColor="text1"/>
                <w:sz w:val="24"/>
                <w:szCs w:val="24"/>
                <w:rtl/>
              </w:rPr>
            </w:pPr>
            <w:r w:rsidRPr="00663FC0">
              <w:rPr>
                <w:rFonts w:ascii="Traditional Arabic" w:eastAsia="Simplified Arabic" w:hAnsi="Traditional Arabic" w:cs="Traditional Arabic"/>
                <w:b/>
                <w:bCs/>
                <w:color w:val="000000" w:themeColor="text1"/>
                <w:sz w:val="24"/>
                <w:szCs w:val="24"/>
                <w:rtl/>
                <w:lang w:bidi="ar-EG"/>
              </w:rPr>
              <w:t>الحساسية للبيئة</w:t>
            </w:r>
          </w:p>
        </w:tc>
        <w:tc>
          <w:tcPr>
            <w:tcW w:w="2337" w:type="dxa"/>
          </w:tcPr>
          <w:p w14:paraId="47F88FA4" w14:textId="77777777" w:rsidR="00663FC0" w:rsidRPr="00663FC0" w:rsidRDefault="00663FC0" w:rsidP="00663FC0">
            <w:pPr>
              <w:bidi/>
              <w:spacing w:after="160" w:line="360" w:lineRule="auto"/>
              <w:jc w:val="both"/>
              <w:rPr>
                <w:rFonts w:ascii="Traditional Arabic" w:eastAsia="Simplified Arabic" w:hAnsi="Traditional Arabic" w:cs="Traditional Arabic"/>
                <w:b/>
                <w:color w:val="000000" w:themeColor="text1"/>
                <w:sz w:val="24"/>
                <w:szCs w:val="24"/>
                <w:rtl/>
              </w:rPr>
            </w:pPr>
            <w:r w:rsidRPr="00663FC0">
              <w:rPr>
                <w:rFonts w:ascii="Traditional Arabic" w:eastAsia="Simplified Arabic" w:hAnsi="Traditional Arabic" w:cs="Traditional Arabic"/>
                <w:b/>
                <w:color w:val="000000" w:themeColor="text1"/>
                <w:sz w:val="24"/>
                <w:szCs w:val="24"/>
              </w:rPr>
              <w:t>0.912**</w:t>
            </w:r>
          </w:p>
        </w:tc>
      </w:tr>
      <w:tr w:rsidR="00663FC0" w:rsidRPr="00663FC0" w14:paraId="167D6096" w14:textId="77777777" w:rsidTr="009B3D35">
        <w:trPr>
          <w:jc w:val="center"/>
        </w:trPr>
        <w:tc>
          <w:tcPr>
            <w:tcW w:w="2337" w:type="dxa"/>
          </w:tcPr>
          <w:p w14:paraId="3890B236" w14:textId="77777777" w:rsidR="00663FC0" w:rsidRPr="00663FC0" w:rsidRDefault="00663FC0" w:rsidP="00663FC0">
            <w:pPr>
              <w:bidi/>
              <w:spacing w:after="160" w:line="360" w:lineRule="auto"/>
              <w:jc w:val="both"/>
              <w:rPr>
                <w:rFonts w:ascii="Traditional Arabic" w:eastAsia="Simplified Arabic" w:hAnsi="Traditional Arabic" w:cs="Traditional Arabic"/>
                <w:bCs/>
                <w:color w:val="000000" w:themeColor="text1"/>
                <w:sz w:val="24"/>
                <w:szCs w:val="24"/>
                <w:rtl/>
              </w:rPr>
            </w:pPr>
            <w:r w:rsidRPr="00663FC0">
              <w:rPr>
                <w:rFonts w:ascii="Traditional Arabic" w:eastAsia="Simplified Arabic" w:hAnsi="Traditional Arabic" w:cs="Traditional Arabic"/>
                <w:b/>
                <w:bCs/>
                <w:color w:val="000000" w:themeColor="text1"/>
                <w:sz w:val="24"/>
                <w:szCs w:val="24"/>
                <w:rtl/>
                <w:lang w:bidi="ar-EG"/>
              </w:rPr>
              <w:lastRenderedPageBreak/>
              <w:t>وضوح الرؤية</w:t>
            </w:r>
          </w:p>
        </w:tc>
        <w:tc>
          <w:tcPr>
            <w:tcW w:w="2337" w:type="dxa"/>
          </w:tcPr>
          <w:p w14:paraId="22118DE5" w14:textId="77777777" w:rsidR="00663FC0" w:rsidRPr="00663FC0" w:rsidRDefault="00663FC0" w:rsidP="00663FC0">
            <w:pPr>
              <w:bidi/>
              <w:spacing w:after="160" w:line="360" w:lineRule="auto"/>
              <w:jc w:val="both"/>
              <w:rPr>
                <w:rFonts w:ascii="Traditional Arabic" w:eastAsia="Simplified Arabic" w:hAnsi="Traditional Arabic" w:cs="Traditional Arabic"/>
                <w:b/>
                <w:color w:val="000000" w:themeColor="text1"/>
                <w:sz w:val="24"/>
                <w:szCs w:val="24"/>
                <w:rtl/>
              </w:rPr>
            </w:pPr>
            <w:r w:rsidRPr="00663FC0">
              <w:rPr>
                <w:rFonts w:ascii="Traditional Arabic" w:eastAsia="Simplified Arabic" w:hAnsi="Traditional Arabic" w:cs="Traditional Arabic"/>
                <w:b/>
                <w:color w:val="000000" w:themeColor="text1"/>
                <w:sz w:val="24"/>
                <w:szCs w:val="24"/>
              </w:rPr>
              <w:t>0.854**</w:t>
            </w:r>
          </w:p>
        </w:tc>
      </w:tr>
      <w:tr w:rsidR="00663FC0" w:rsidRPr="00663FC0" w14:paraId="77A8066D" w14:textId="77777777" w:rsidTr="009B3D35">
        <w:trPr>
          <w:jc w:val="center"/>
        </w:trPr>
        <w:tc>
          <w:tcPr>
            <w:tcW w:w="2337" w:type="dxa"/>
          </w:tcPr>
          <w:p w14:paraId="62EF1E86" w14:textId="77777777" w:rsidR="00663FC0" w:rsidRPr="00663FC0" w:rsidRDefault="00663FC0" w:rsidP="00663FC0">
            <w:pPr>
              <w:bidi/>
              <w:spacing w:after="160" w:line="360" w:lineRule="auto"/>
              <w:jc w:val="both"/>
              <w:rPr>
                <w:rFonts w:ascii="Traditional Arabic" w:eastAsia="Simplified Arabic" w:hAnsi="Traditional Arabic" w:cs="Traditional Arabic"/>
                <w:bCs/>
                <w:color w:val="000000" w:themeColor="text1"/>
                <w:sz w:val="24"/>
                <w:szCs w:val="24"/>
                <w:rtl/>
              </w:rPr>
            </w:pPr>
            <w:r w:rsidRPr="00663FC0">
              <w:rPr>
                <w:rFonts w:ascii="Traditional Arabic" w:eastAsia="Simplified Arabic" w:hAnsi="Traditional Arabic" w:cs="Traditional Arabic"/>
                <w:b/>
                <w:bCs/>
                <w:color w:val="000000" w:themeColor="text1"/>
                <w:sz w:val="24"/>
                <w:szCs w:val="24"/>
                <w:rtl/>
                <w:lang w:bidi="ar-EG"/>
              </w:rPr>
              <w:t>المقدرات الجوهرية</w:t>
            </w:r>
          </w:p>
        </w:tc>
        <w:tc>
          <w:tcPr>
            <w:tcW w:w="2337" w:type="dxa"/>
          </w:tcPr>
          <w:p w14:paraId="0A72F830" w14:textId="77777777" w:rsidR="00663FC0" w:rsidRPr="00663FC0" w:rsidRDefault="00663FC0" w:rsidP="00663FC0">
            <w:pPr>
              <w:bidi/>
              <w:spacing w:after="160" w:line="360" w:lineRule="auto"/>
              <w:jc w:val="both"/>
              <w:rPr>
                <w:rFonts w:ascii="Traditional Arabic" w:eastAsia="Simplified Arabic" w:hAnsi="Traditional Arabic" w:cs="Traditional Arabic"/>
                <w:b/>
                <w:color w:val="000000" w:themeColor="text1"/>
                <w:sz w:val="24"/>
                <w:szCs w:val="24"/>
                <w:rtl/>
              </w:rPr>
            </w:pPr>
            <w:r w:rsidRPr="00663FC0">
              <w:rPr>
                <w:rFonts w:ascii="Traditional Arabic" w:eastAsia="Simplified Arabic" w:hAnsi="Traditional Arabic" w:cs="Traditional Arabic"/>
                <w:b/>
                <w:color w:val="000000" w:themeColor="text1"/>
                <w:sz w:val="24"/>
                <w:szCs w:val="24"/>
              </w:rPr>
              <w:t>0.947**</w:t>
            </w:r>
          </w:p>
        </w:tc>
      </w:tr>
      <w:tr w:rsidR="00663FC0" w:rsidRPr="00663FC0" w14:paraId="79C8A5CA" w14:textId="77777777" w:rsidTr="009B3D35">
        <w:trPr>
          <w:jc w:val="center"/>
        </w:trPr>
        <w:tc>
          <w:tcPr>
            <w:tcW w:w="2337" w:type="dxa"/>
          </w:tcPr>
          <w:p w14:paraId="040B7E42" w14:textId="77777777" w:rsidR="00663FC0" w:rsidRPr="00663FC0" w:rsidRDefault="00663FC0" w:rsidP="00663FC0">
            <w:pPr>
              <w:bidi/>
              <w:spacing w:after="160" w:line="360" w:lineRule="auto"/>
              <w:jc w:val="both"/>
              <w:rPr>
                <w:rFonts w:ascii="Traditional Arabic" w:eastAsia="Simplified Arabic" w:hAnsi="Traditional Arabic" w:cs="Traditional Arabic"/>
                <w:bCs/>
                <w:color w:val="000000" w:themeColor="text1"/>
                <w:sz w:val="24"/>
                <w:szCs w:val="24"/>
                <w:rtl/>
              </w:rPr>
            </w:pPr>
            <w:r w:rsidRPr="00663FC0">
              <w:rPr>
                <w:rFonts w:ascii="Traditional Arabic" w:eastAsia="Simplified Arabic" w:hAnsi="Traditional Arabic" w:cs="Traditional Arabic"/>
                <w:b/>
                <w:bCs/>
                <w:color w:val="000000" w:themeColor="text1"/>
                <w:sz w:val="24"/>
                <w:szCs w:val="24"/>
                <w:rtl/>
                <w:lang w:bidi="ar-EG"/>
              </w:rPr>
              <w:t>سرعة الاستجابة</w:t>
            </w:r>
          </w:p>
        </w:tc>
        <w:tc>
          <w:tcPr>
            <w:tcW w:w="2337" w:type="dxa"/>
          </w:tcPr>
          <w:p w14:paraId="47F76ACA" w14:textId="77777777" w:rsidR="00663FC0" w:rsidRPr="00663FC0" w:rsidRDefault="00663FC0" w:rsidP="00663FC0">
            <w:pPr>
              <w:bidi/>
              <w:spacing w:after="160" w:line="360" w:lineRule="auto"/>
              <w:jc w:val="both"/>
              <w:rPr>
                <w:rFonts w:ascii="Traditional Arabic" w:eastAsia="Simplified Arabic" w:hAnsi="Traditional Arabic" w:cs="Traditional Arabic"/>
                <w:b/>
                <w:color w:val="000000" w:themeColor="text1"/>
                <w:sz w:val="24"/>
                <w:szCs w:val="24"/>
                <w:rtl/>
              </w:rPr>
            </w:pPr>
            <w:r w:rsidRPr="00663FC0">
              <w:rPr>
                <w:rFonts w:ascii="Traditional Arabic" w:eastAsia="Simplified Arabic" w:hAnsi="Traditional Arabic" w:cs="Traditional Arabic"/>
                <w:b/>
                <w:color w:val="000000" w:themeColor="text1"/>
                <w:sz w:val="24"/>
                <w:szCs w:val="24"/>
              </w:rPr>
              <w:t>0.856**</w:t>
            </w:r>
          </w:p>
        </w:tc>
      </w:tr>
    </w:tbl>
    <w:p w14:paraId="59C42922" w14:textId="77777777" w:rsidR="0076096F" w:rsidRPr="0076096F" w:rsidRDefault="0076096F" w:rsidP="0076096F">
      <w:pPr>
        <w:bidi/>
        <w:spacing w:line="360" w:lineRule="auto"/>
        <w:jc w:val="both"/>
        <w:rPr>
          <w:rFonts w:ascii="Traditional Arabic" w:eastAsia="Simplified Arabic" w:hAnsi="Traditional Arabic" w:cs="Traditional Arabic"/>
          <w:b/>
          <w:color w:val="000000" w:themeColor="text1"/>
          <w:sz w:val="24"/>
          <w:szCs w:val="24"/>
          <w:lang w:val="en-US"/>
        </w:rPr>
      </w:pPr>
      <w:r w:rsidRPr="0076096F">
        <w:rPr>
          <w:rFonts w:ascii="Traditional Arabic" w:eastAsia="Simplified Arabic" w:hAnsi="Traditional Arabic" w:cs="Traditional Arabic"/>
          <w:b/>
          <w:color w:val="000000" w:themeColor="text1"/>
          <w:sz w:val="24"/>
          <w:szCs w:val="24"/>
          <w:rtl/>
        </w:rPr>
        <w:t xml:space="preserve">المصدر: إعداد الباحث بالاعتماد على برنامج </w:t>
      </w:r>
      <w:proofErr w:type="spellStart"/>
      <w:r w:rsidRPr="0076096F">
        <w:rPr>
          <w:rFonts w:ascii="Traditional Arabic" w:eastAsia="Simplified Arabic" w:hAnsi="Traditional Arabic" w:cs="Traditional Arabic"/>
          <w:b/>
          <w:color w:val="000000" w:themeColor="text1"/>
          <w:sz w:val="24"/>
          <w:szCs w:val="24"/>
          <w:lang w:val="en-US"/>
        </w:rPr>
        <w:t>spss</w:t>
      </w:r>
      <w:proofErr w:type="spellEnd"/>
    </w:p>
    <w:p w14:paraId="0D8A6AB5" w14:textId="0963C170" w:rsidR="005A2F3E" w:rsidRDefault="005A2F3E" w:rsidP="0076096F">
      <w:pPr>
        <w:bidi/>
        <w:spacing w:line="360" w:lineRule="auto"/>
        <w:jc w:val="both"/>
        <w:rPr>
          <w:rFonts w:ascii="Traditional Arabic" w:eastAsia="Simplified Arabic" w:hAnsi="Traditional Arabic" w:cs="Traditional Arabic"/>
          <w:b/>
          <w:bCs/>
          <w:color w:val="000000" w:themeColor="text1"/>
          <w:sz w:val="24"/>
          <w:szCs w:val="24"/>
          <w:rtl/>
          <w:lang w:bidi="ar-EG"/>
        </w:rPr>
      </w:pPr>
      <w:r w:rsidRPr="005A2F3E">
        <w:rPr>
          <w:rFonts w:ascii="Traditional Arabic" w:eastAsia="Simplified Arabic" w:hAnsi="Traditional Arabic" w:cs="Traditional Arabic"/>
          <w:color w:val="000000" w:themeColor="text1"/>
          <w:sz w:val="24"/>
          <w:szCs w:val="24"/>
          <w:rtl/>
        </w:rPr>
        <w:t>تراوحت قيم معاملات الارتباط بين أبعاد محور الرشاقة التنظيمية والدرجة الكلية للمحور بين (0.854) و(0.947)، إذ تصدّر بُعد المقدرات الجوهرية قائمة الأبعاد الأكثر ارتباطاً بالدرجة الكلية للمحور (0.947)، يليه بُعد الحساسية للبيئة (0.912)، ثم بُعد سرعة الاستجابة (0.856)، وأخيراً بُعد وضوح الرؤية (0.854). وجاءت جميع معاملات الارتباط دالة إحصائياً عند مستوى معنوية (0.01)، وهو ما يعكس تجانساً داخلياً مرتفعاً بين الأبعاد الأربعة المكوّنة لمحور الرشاقة التنظيمية، ويُثبت أن كل بُعد يُسهم إسهاماً جوهرياً في قياس المفهوم الكلي للرشاقة التنظيمية، وأن الأبعاد تتكامل فيما بينها لتشكّل بناءً نظرياً متماسكاً</w:t>
      </w:r>
      <w:r w:rsidRPr="005A2F3E">
        <w:rPr>
          <w:rFonts w:ascii="Traditional Arabic" w:eastAsia="Simplified Arabic" w:hAnsi="Traditional Arabic" w:cs="Traditional Arabic"/>
          <w:color w:val="000000" w:themeColor="text1"/>
          <w:sz w:val="24"/>
          <w:szCs w:val="24"/>
          <w:lang w:bidi="ar-EG"/>
        </w:rPr>
        <w:t>.</w:t>
      </w:r>
    </w:p>
    <w:p w14:paraId="40B07309" w14:textId="7C957A86" w:rsidR="00663FC0" w:rsidRPr="00663FC0" w:rsidRDefault="00663FC0" w:rsidP="005A2F3E">
      <w:pPr>
        <w:bidi/>
        <w:spacing w:line="360" w:lineRule="auto"/>
        <w:jc w:val="both"/>
        <w:rPr>
          <w:rFonts w:ascii="Traditional Arabic" w:eastAsia="Simplified Arabic" w:hAnsi="Traditional Arabic" w:cs="Traditional Arabic"/>
          <w:b/>
          <w:bCs/>
          <w:color w:val="000000" w:themeColor="text1"/>
          <w:sz w:val="24"/>
          <w:szCs w:val="24"/>
          <w:rtl/>
          <w:lang w:bidi="ar-EG"/>
        </w:rPr>
      </w:pPr>
      <w:r w:rsidRPr="00663FC0">
        <w:rPr>
          <w:rFonts w:ascii="Traditional Arabic" w:eastAsia="Simplified Arabic" w:hAnsi="Traditional Arabic" w:cs="Traditional Arabic"/>
          <w:b/>
          <w:bCs/>
          <w:color w:val="000000" w:themeColor="text1"/>
          <w:sz w:val="24"/>
          <w:szCs w:val="24"/>
          <w:rtl/>
          <w:lang w:bidi="ar-EG"/>
        </w:rPr>
        <w:t xml:space="preserve">صدق الاتساق الداخلي: </w:t>
      </w:r>
    </w:p>
    <w:p w14:paraId="4C39E5F4" w14:textId="5C303659" w:rsidR="00663FC0" w:rsidRPr="00663FC0" w:rsidRDefault="005A2F3E" w:rsidP="005A2F3E">
      <w:pPr>
        <w:bidi/>
        <w:spacing w:line="360" w:lineRule="auto"/>
        <w:jc w:val="both"/>
        <w:rPr>
          <w:rFonts w:ascii="Traditional Arabic" w:eastAsia="Simplified Arabic" w:hAnsi="Traditional Arabic" w:cs="Traditional Arabic"/>
          <w:color w:val="000000" w:themeColor="text1"/>
          <w:sz w:val="24"/>
          <w:szCs w:val="24"/>
        </w:rPr>
      </w:pPr>
      <w:r w:rsidRPr="005A2F3E">
        <w:rPr>
          <w:rFonts w:ascii="Traditional Arabic" w:eastAsia="Simplified Arabic" w:hAnsi="Traditional Arabic" w:cs="Traditional Arabic"/>
          <w:color w:val="000000" w:themeColor="text1"/>
          <w:sz w:val="24"/>
          <w:szCs w:val="24"/>
          <w:rtl/>
        </w:rPr>
        <w:t>للتحقّق من صدق الاتساق الداخلي على مستوى العبارات الفردية، حُسبت الدلالة الإحصائية لمعاملات ارتباط بيرسون بين درجة كل عبارة والدرجة الكلية للبُعد الذي تنتمي إليه العبارة</w:t>
      </w:r>
      <w:r w:rsidRPr="005A2F3E">
        <w:rPr>
          <w:rFonts w:ascii="Traditional Arabic" w:eastAsia="Simplified Arabic" w:hAnsi="Traditional Arabic" w:cs="Traditional Arabic"/>
          <w:color w:val="000000" w:themeColor="text1"/>
          <w:sz w:val="24"/>
          <w:szCs w:val="24"/>
          <w:lang w:bidi="ar-EG"/>
        </w:rPr>
        <w:t xml:space="preserve"> (Item-Total Correlation)</w:t>
      </w:r>
      <w:r w:rsidRPr="005A2F3E">
        <w:rPr>
          <w:rFonts w:ascii="Traditional Arabic" w:eastAsia="Simplified Arabic" w:hAnsi="Traditional Arabic" w:cs="Traditional Arabic"/>
          <w:color w:val="000000" w:themeColor="text1"/>
          <w:sz w:val="24"/>
          <w:szCs w:val="24"/>
          <w:rtl/>
        </w:rPr>
        <w:t>، وجاءت النتائج على النحو الآتي</w:t>
      </w:r>
      <w:r w:rsidR="00663FC0" w:rsidRPr="00663FC0">
        <w:rPr>
          <w:rFonts w:ascii="Traditional Arabic" w:eastAsia="Simplified Arabic" w:hAnsi="Traditional Arabic" w:cs="Traditional Arabic"/>
          <w:color w:val="000000" w:themeColor="text1"/>
          <w:sz w:val="24"/>
          <w:szCs w:val="24"/>
          <w:rtl/>
          <w:lang w:bidi="ar-EG"/>
        </w:rPr>
        <w:t>:</w:t>
      </w:r>
    </w:p>
    <w:p w14:paraId="43E75445" w14:textId="548277D1" w:rsidR="00663FC0" w:rsidRPr="00663FC0" w:rsidRDefault="005A2F3E" w:rsidP="005A2F3E">
      <w:pPr>
        <w:bidi/>
        <w:spacing w:line="360" w:lineRule="auto"/>
        <w:jc w:val="center"/>
        <w:rPr>
          <w:rFonts w:ascii="Traditional Arabic" w:eastAsia="Simplified Arabic" w:hAnsi="Traditional Arabic" w:cs="Traditional Arabic"/>
          <w:bCs/>
          <w:color w:val="000000" w:themeColor="text1"/>
          <w:sz w:val="24"/>
          <w:szCs w:val="24"/>
          <w:rtl/>
        </w:rPr>
      </w:pPr>
      <w:r w:rsidRPr="005A2F3E">
        <w:rPr>
          <w:rFonts w:ascii="Traditional Arabic" w:eastAsia="Simplified Arabic" w:hAnsi="Traditional Arabic" w:cs="Traditional Arabic"/>
          <w:bCs/>
          <w:color w:val="000000" w:themeColor="text1"/>
          <w:sz w:val="24"/>
          <w:szCs w:val="24"/>
          <w:rtl/>
        </w:rPr>
        <w:t>جدول رقم (27): معاملات الارتباط بين درجة كل عبارة والدرجة الكلية للبُعد الذي تنتمي إليه</w:t>
      </w:r>
    </w:p>
    <w:tbl>
      <w:tblPr>
        <w:tblStyle w:val="a8"/>
        <w:tblW w:w="0" w:type="auto"/>
        <w:jc w:val="center"/>
        <w:tblLook w:val="04A0" w:firstRow="1" w:lastRow="0" w:firstColumn="1" w:lastColumn="0" w:noHBand="0" w:noVBand="1"/>
      </w:tblPr>
      <w:tblGrid>
        <w:gridCol w:w="1340"/>
        <w:gridCol w:w="1090"/>
        <w:gridCol w:w="1220"/>
        <w:gridCol w:w="1155"/>
        <w:gridCol w:w="1265"/>
        <w:gridCol w:w="1230"/>
      </w:tblGrid>
      <w:tr w:rsidR="00663FC0" w:rsidRPr="00663FC0" w14:paraId="352C3877" w14:textId="77777777" w:rsidTr="009B3D35">
        <w:trPr>
          <w:jc w:val="center"/>
        </w:trPr>
        <w:tc>
          <w:tcPr>
            <w:tcW w:w="1340" w:type="dxa"/>
          </w:tcPr>
          <w:p w14:paraId="1C98B79B" w14:textId="77777777" w:rsidR="00663FC0" w:rsidRPr="00663FC0" w:rsidRDefault="00663FC0" w:rsidP="00663FC0">
            <w:pPr>
              <w:bidi/>
              <w:spacing w:after="160" w:line="360" w:lineRule="auto"/>
              <w:jc w:val="both"/>
              <w:rPr>
                <w:rFonts w:ascii="Traditional Arabic" w:eastAsia="Simplified Arabic" w:hAnsi="Traditional Arabic" w:cs="Traditional Arabic"/>
                <w:bCs/>
                <w:color w:val="000000" w:themeColor="text1"/>
                <w:sz w:val="24"/>
                <w:szCs w:val="24"/>
              </w:rPr>
            </w:pPr>
            <w:r w:rsidRPr="00663FC0">
              <w:rPr>
                <w:rFonts w:ascii="Traditional Arabic" w:eastAsia="Simplified Arabic" w:hAnsi="Traditional Arabic" w:cs="Traditional Arabic"/>
                <w:bCs/>
                <w:color w:val="000000" w:themeColor="text1"/>
                <w:sz w:val="24"/>
                <w:szCs w:val="24"/>
                <w:rtl/>
              </w:rPr>
              <w:t>قيمة معامل الارتباط</w:t>
            </w:r>
          </w:p>
        </w:tc>
        <w:tc>
          <w:tcPr>
            <w:tcW w:w="1090" w:type="dxa"/>
          </w:tcPr>
          <w:p w14:paraId="29C8754D" w14:textId="77777777" w:rsidR="00663FC0" w:rsidRPr="00663FC0" w:rsidRDefault="00663FC0" w:rsidP="00663FC0">
            <w:pPr>
              <w:bidi/>
              <w:spacing w:after="160" w:line="360" w:lineRule="auto"/>
              <w:jc w:val="both"/>
              <w:rPr>
                <w:rFonts w:ascii="Traditional Arabic" w:eastAsia="Simplified Arabic" w:hAnsi="Traditional Arabic" w:cs="Traditional Arabic"/>
                <w:bCs/>
                <w:color w:val="000000" w:themeColor="text1"/>
                <w:sz w:val="24"/>
                <w:szCs w:val="24"/>
              </w:rPr>
            </w:pPr>
            <w:r w:rsidRPr="00663FC0">
              <w:rPr>
                <w:rFonts w:ascii="Traditional Arabic" w:eastAsia="Simplified Arabic" w:hAnsi="Traditional Arabic" w:cs="Traditional Arabic"/>
                <w:bCs/>
                <w:color w:val="000000" w:themeColor="text1"/>
                <w:sz w:val="24"/>
                <w:szCs w:val="24"/>
                <w:rtl/>
              </w:rPr>
              <w:t>العبارة</w:t>
            </w:r>
          </w:p>
        </w:tc>
        <w:tc>
          <w:tcPr>
            <w:tcW w:w="1220" w:type="dxa"/>
          </w:tcPr>
          <w:p w14:paraId="0A48C319" w14:textId="77777777" w:rsidR="00663FC0" w:rsidRPr="00663FC0" w:rsidRDefault="00663FC0" w:rsidP="00663FC0">
            <w:pPr>
              <w:bidi/>
              <w:spacing w:after="160" w:line="360" w:lineRule="auto"/>
              <w:jc w:val="both"/>
              <w:rPr>
                <w:rFonts w:ascii="Traditional Arabic" w:eastAsia="Simplified Arabic" w:hAnsi="Traditional Arabic" w:cs="Traditional Arabic"/>
                <w:bCs/>
                <w:color w:val="000000" w:themeColor="text1"/>
                <w:sz w:val="24"/>
                <w:szCs w:val="24"/>
              </w:rPr>
            </w:pPr>
            <w:r w:rsidRPr="00663FC0">
              <w:rPr>
                <w:rFonts w:ascii="Traditional Arabic" w:eastAsia="Simplified Arabic" w:hAnsi="Traditional Arabic" w:cs="Traditional Arabic"/>
                <w:bCs/>
                <w:color w:val="000000" w:themeColor="text1"/>
                <w:sz w:val="24"/>
                <w:szCs w:val="24"/>
                <w:rtl/>
              </w:rPr>
              <w:t>قيمة معامل الارتباط</w:t>
            </w:r>
          </w:p>
        </w:tc>
        <w:tc>
          <w:tcPr>
            <w:tcW w:w="1155" w:type="dxa"/>
          </w:tcPr>
          <w:p w14:paraId="24714B6F" w14:textId="77777777" w:rsidR="00663FC0" w:rsidRPr="00663FC0" w:rsidRDefault="00663FC0" w:rsidP="00663FC0">
            <w:pPr>
              <w:bidi/>
              <w:spacing w:after="160" w:line="360" w:lineRule="auto"/>
              <w:jc w:val="both"/>
              <w:rPr>
                <w:rFonts w:ascii="Traditional Arabic" w:eastAsia="Simplified Arabic" w:hAnsi="Traditional Arabic" w:cs="Traditional Arabic"/>
                <w:bCs/>
                <w:color w:val="000000" w:themeColor="text1"/>
                <w:sz w:val="24"/>
                <w:szCs w:val="24"/>
              </w:rPr>
            </w:pPr>
            <w:r w:rsidRPr="00663FC0">
              <w:rPr>
                <w:rFonts w:ascii="Traditional Arabic" w:eastAsia="Simplified Arabic" w:hAnsi="Traditional Arabic" w:cs="Traditional Arabic"/>
                <w:bCs/>
                <w:color w:val="000000" w:themeColor="text1"/>
                <w:sz w:val="24"/>
                <w:szCs w:val="24"/>
                <w:rtl/>
              </w:rPr>
              <w:t>العبارة</w:t>
            </w:r>
          </w:p>
        </w:tc>
        <w:tc>
          <w:tcPr>
            <w:tcW w:w="1265" w:type="dxa"/>
          </w:tcPr>
          <w:p w14:paraId="2967A164" w14:textId="77777777" w:rsidR="00663FC0" w:rsidRPr="00663FC0" w:rsidRDefault="00663FC0" w:rsidP="00663FC0">
            <w:pPr>
              <w:bidi/>
              <w:spacing w:after="160" w:line="360" w:lineRule="auto"/>
              <w:jc w:val="both"/>
              <w:rPr>
                <w:rFonts w:ascii="Traditional Arabic" w:eastAsia="Simplified Arabic" w:hAnsi="Traditional Arabic" w:cs="Traditional Arabic"/>
                <w:bCs/>
                <w:color w:val="000000" w:themeColor="text1"/>
                <w:sz w:val="24"/>
                <w:szCs w:val="24"/>
              </w:rPr>
            </w:pPr>
            <w:r w:rsidRPr="00663FC0">
              <w:rPr>
                <w:rFonts w:ascii="Traditional Arabic" w:eastAsia="Simplified Arabic" w:hAnsi="Traditional Arabic" w:cs="Traditional Arabic"/>
                <w:bCs/>
                <w:color w:val="000000" w:themeColor="text1"/>
                <w:sz w:val="24"/>
                <w:szCs w:val="24"/>
                <w:rtl/>
              </w:rPr>
              <w:t>قيمة معامل الارتباط</w:t>
            </w:r>
          </w:p>
        </w:tc>
        <w:tc>
          <w:tcPr>
            <w:tcW w:w="1230" w:type="dxa"/>
          </w:tcPr>
          <w:p w14:paraId="07A7386C" w14:textId="77777777" w:rsidR="00663FC0" w:rsidRPr="00663FC0" w:rsidRDefault="00663FC0" w:rsidP="00663FC0">
            <w:pPr>
              <w:bidi/>
              <w:spacing w:after="160" w:line="360" w:lineRule="auto"/>
              <w:jc w:val="both"/>
              <w:rPr>
                <w:rFonts w:ascii="Traditional Arabic" w:eastAsia="Simplified Arabic" w:hAnsi="Traditional Arabic" w:cs="Traditional Arabic"/>
                <w:bCs/>
                <w:color w:val="000000" w:themeColor="text1"/>
                <w:sz w:val="24"/>
                <w:szCs w:val="24"/>
              </w:rPr>
            </w:pPr>
            <w:r w:rsidRPr="00663FC0">
              <w:rPr>
                <w:rFonts w:ascii="Traditional Arabic" w:eastAsia="Simplified Arabic" w:hAnsi="Traditional Arabic" w:cs="Traditional Arabic"/>
                <w:bCs/>
                <w:color w:val="000000" w:themeColor="text1"/>
                <w:sz w:val="24"/>
                <w:szCs w:val="24"/>
                <w:rtl/>
              </w:rPr>
              <w:t>العبارة</w:t>
            </w:r>
          </w:p>
        </w:tc>
      </w:tr>
      <w:tr w:rsidR="00663FC0" w:rsidRPr="00663FC0" w14:paraId="2C709B0E" w14:textId="77777777" w:rsidTr="009B3D35">
        <w:trPr>
          <w:jc w:val="center"/>
        </w:trPr>
        <w:tc>
          <w:tcPr>
            <w:tcW w:w="7300" w:type="dxa"/>
            <w:gridSpan w:val="6"/>
          </w:tcPr>
          <w:p w14:paraId="7C7EEDAA" w14:textId="77777777" w:rsidR="00663FC0" w:rsidRPr="00663FC0" w:rsidRDefault="00663FC0" w:rsidP="00663FC0">
            <w:pPr>
              <w:bidi/>
              <w:spacing w:after="160" w:line="360" w:lineRule="auto"/>
              <w:jc w:val="both"/>
              <w:rPr>
                <w:rFonts w:ascii="Traditional Arabic" w:eastAsia="Simplified Arabic" w:hAnsi="Traditional Arabic" w:cs="Traditional Arabic"/>
                <w:bCs/>
                <w:color w:val="000000" w:themeColor="text1"/>
                <w:sz w:val="24"/>
                <w:szCs w:val="24"/>
              </w:rPr>
            </w:pPr>
            <w:r w:rsidRPr="00663FC0">
              <w:rPr>
                <w:rFonts w:ascii="Traditional Arabic" w:eastAsia="Simplified Arabic" w:hAnsi="Traditional Arabic" w:cs="Traditional Arabic"/>
                <w:bCs/>
                <w:color w:val="000000" w:themeColor="text1"/>
                <w:sz w:val="24"/>
                <w:szCs w:val="24"/>
                <w:rtl/>
              </w:rPr>
              <w:t>الذكاء الاصطناعي</w:t>
            </w:r>
          </w:p>
        </w:tc>
      </w:tr>
      <w:tr w:rsidR="00663FC0" w:rsidRPr="00663FC0" w14:paraId="6C4A2F54" w14:textId="77777777" w:rsidTr="009B3D35">
        <w:trPr>
          <w:jc w:val="center"/>
        </w:trPr>
        <w:tc>
          <w:tcPr>
            <w:tcW w:w="2430" w:type="dxa"/>
            <w:gridSpan w:val="2"/>
          </w:tcPr>
          <w:p w14:paraId="76F92B25" w14:textId="77777777" w:rsidR="00663FC0" w:rsidRPr="00663FC0" w:rsidRDefault="00663FC0" w:rsidP="00663FC0">
            <w:pPr>
              <w:bidi/>
              <w:spacing w:after="160" w:line="360" w:lineRule="auto"/>
              <w:jc w:val="both"/>
              <w:rPr>
                <w:rFonts w:ascii="Traditional Arabic" w:eastAsia="Simplified Arabic" w:hAnsi="Traditional Arabic" w:cs="Traditional Arabic"/>
                <w:bCs/>
                <w:color w:val="000000" w:themeColor="text1"/>
                <w:sz w:val="24"/>
                <w:szCs w:val="24"/>
              </w:rPr>
            </w:pPr>
            <w:r w:rsidRPr="00663FC0">
              <w:rPr>
                <w:rFonts w:ascii="Traditional Arabic" w:eastAsia="Simplified Arabic" w:hAnsi="Traditional Arabic" w:cs="Traditional Arabic"/>
                <w:bCs/>
                <w:color w:val="000000" w:themeColor="text1"/>
                <w:sz w:val="24"/>
                <w:szCs w:val="24"/>
                <w:rtl/>
              </w:rPr>
              <w:t xml:space="preserve">الوكلاء </w:t>
            </w:r>
            <w:proofErr w:type="spellStart"/>
            <w:r w:rsidRPr="00663FC0">
              <w:rPr>
                <w:rFonts w:ascii="Traditional Arabic" w:eastAsia="Simplified Arabic" w:hAnsi="Traditional Arabic" w:cs="Traditional Arabic"/>
                <w:bCs/>
                <w:color w:val="000000" w:themeColor="text1"/>
                <w:sz w:val="24"/>
                <w:szCs w:val="24"/>
                <w:rtl/>
              </w:rPr>
              <w:t>الاذكياء</w:t>
            </w:r>
            <w:proofErr w:type="spellEnd"/>
          </w:p>
        </w:tc>
        <w:tc>
          <w:tcPr>
            <w:tcW w:w="2375" w:type="dxa"/>
            <w:gridSpan w:val="2"/>
          </w:tcPr>
          <w:p w14:paraId="4FF91A15" w14:textId="77777777" w:rsidR="00663FC0" w:rsidRPr="00663FC0" w:rsidRDefault="00663FC0" w:rsidP="00663FC0">
            <w:pPr>
              <w:bidi/>
              <w:spacing w:after="160" w:line="360" w:lineRule="auto"/>
              <w:jc w:val="both"/>
              <w:rPr>
                <w:rFonts w:ascii="Traditional Arabic" w:eastAsia="Simplified Arabic" w:hAnsi="Traditional Arabic" w:cs="Traditional Arabic"/>
                <w:bCs/>
                <w:color w:val="000000" w:themeColor="text1"/>
                <w:sz w:val="24"/>
                <w:szCs w:val="24"/>
              </w:rPr>
            </w:pPr>
            <w:r w:rsidRPr="00663FC0">
              <w:rPr>
                <w:rFonts w:ascii="Traditional Arabic" w:eastAsia="Simplified Arabic" w:hAnsi="Traditional Arabic" w:cs="Traditional Arabic"/>
                <w:bCs/>
                <w:color w:val="000000" w:themeColor="text1"/>
                <w:sz w:val="24"/>
                <w:szCs w:val="24"/>
                <w:rtl/>
              </w:rPr>
              <w:t>نظم التنبؤ</w:t>
            </w:r>
          </w:p>
        </w:tc>
        <w:tc>
          <w:tcPr>
            <w:tcW w:w="2495" w:type="dxa"/>
            <w:gridSpan w:val="2"/>
          </w:tcPr>
          <w:p w14:paraId="226A8A59" w14:textId="77777777" w:rsidR="00663FC0" w:rsidRPr="00663FC0" w:rsidRDefault="00663FC0" w:rsidP="00663FC0">
            <w:pPr>
              <w:bidi/>
              <w:spacing w:after="160" w:line="360" w:lineRule="auto"/>
              <w:jc w:val="both"/>
              <w:rPr>
                <w:rFonts w:ascii="Traditional Arabic" w:eastAsia="Simplified Arabic" w:hAnsi="Traditional Arabic" w:cs="Traditional Arabic"/>
                <w:bCs/>
                <w:color w:val="000000" w:themeColor="text1"/>
                <w:sz w:val="24"/>
                <w:szCs w:val="24"/>
              </w:rPr>
            </w:pPr>
            <w:r w:rsidRPr="00663FC0">
              <w:rPr>
                <w:rFonts w:ascii="Traditional Arabic" w:eastAsia="Simplified Arabic" w:hAnsi="Traditional Arabic" w:cs="Traditional Arabic"/>
                <w:bCs/>
                <w:color w:val="000000" w:themeColor="text1"/>
                <w:sz w:val="24"/>
                <w:szCs w:val="24"/>
                <w:rtl/>
              </w:rPr>
              <w:t>الأنظمة الخبيرة</w:t>
            </w:r>
          </w:p>
        </w:tc>
      </w:tr>
      <w:tr w:rsidR="00663FC0" w:rsidRPr="00663FC0" w14:paraId="44F2800C" w14:textId="77777777" w:rsidTr="009B3D35">
        <w:trPr>
          <w:jc w:val="center"/>
        </w:trPr>
        <w:tc>
          <w:tcPr>
            <w:tcW w:w="1340" w:type="dxa"/>
          </w:tcPr>
          <w:p w14:paraId="75068FCA" w14:textId="77777777" w:rsidR="00663FC0" w:rsidRPr="00663FC0" w:rsidRDefault="00663FC0" w:rsidP="00663FC0">
            <w:pPr>
              <w:bidi/>
              <w:spacing w:after="160" w:line="360" w:lineRule="auto"/>
              <w:jc w:val="both"/>
              <w:rPr>
                <w:rFonts w:ascii="Traditional Arabic" w:eastAsia="Simplified Arabic" w:hAnsi="Traditional Arabic" w:cs="Traditional Arabic"/>
                <w:b/>
                <w:color w:val="000000" w:themeColor="text1"/>
                <w:sz w:val="24"/>
                <w:szCs w:val="24"/>
              </w:rPr>
            </w:pPr>
            <w:r w:rsidRPr="00663FC0">
              <w:rPr>
                <w:rFonts w:ascii="Traditional Arabic" w:eastAsia="Simplified Arabic" w:hAnsi="Traditional Arabic" w:cs="Traditional Arabic"/>
                <w:b/>
                <w:color w:val="000000" w:themeColor="text1"/>
                <w:sz w:val="24"/>
                <w:szCs w:val="24"/>
              </w:rPr>
              <w:t>0.804**</w:t>
            </w:r>
          </w:p>
        </w:tc>
        <w:tc>
          <w:tcPr>
            <w:tcW w:w="1090" w:type="dxa"/>
          </w:tcPr>
          <w:p w14:paraId="17C73657" w14:textId="77777777" w:rsidR="00663FC0" w:rsidRPr="00663FC0" w:rsidRDefault="00663FC0" w:rsidP="00663FC0">
            <w:pPr>
              <w:bidi/>
              <w:spacing w:after="160" w:line="360" w:lineRule="auto"/>
              <w:jc w:val="both"/>
              <w:rPr>
                <w:rFonts w:ascii="Traditional Arabic" w:eastAsia="Simplified Arabic" w:hAnsi="Traditional Arabic" w:cs="Traditional Arabic"/>
                <w:bCs/>
                <w:color w:val="000000" w:themeColor="text1"/>
                <w:sz w:val="24"/>
                <w:szCs w:val="24"/>
              </w:rPr>
            </w:pPr>
            <w:r w:rsidRPr="00663FC0">
              <w:rPr>
                <w:rFonts w:ascii="Traditional Arabic" w:eastAsia="Simplified Arabic" w:hAnsi="Traditional Arabic" w:cs="Traditional Arabic"/>
                <w:bCs/>
                <w:color w:val="000000" w:themeColor="text1"/>
                <w:sz w:val="24"/>
                <w:szCs w:val="24"/>
                <w:rtl/>
              </w:rPr>
              <w:t>1</w:t>
            </w:r>
          </w:p>
        </w:tc>
        <w:tc>
          <w:tcPr>
            <w:tcW w:w="1220" w:type="dxa"/>
          </w:tcPr>
          <w:p w14:paraId="507C681E" w14:textId="77777777" w:rsidR="00663FC0" w:rsidRPr="00663FC0" w:rsidRDefault="00663FC0" w:rsidP="00663FC0">
            <w:pPr>
              <w:bidi/>
              <w:spacing w:after="160" w:line="360" w:lineRule="auto"/>
              <w:jc w:val="both"/>
              <w:rPr>
                <w:rFonts w:ascii="Traditional Arabic" w:eastAsia="Simplified Arabic" w:hAnsi="Traditional Arabic" w:cs="Traditional Arabic"/>
                <w:b/>
                <w:color w:val="000000" w:themeColor="text1"/>
                <w:sz w:val="24"/>
                <w:szCs w:val="24"/>
              </w:rPr>
            </w:pPr>
            <w:r w:rsidRPr="00663FC0">
              <w:rPr>
                <w:rFonts w:ascii="Traditional Arabic" w:eastAsia="Simplified Arabic" w:hAnsi="Traditional Arabic" w:cs="Traditional Arabic"/>
                <w:b/>
                <w:color w:val="000000" w:themeColor="text1"/>
                <w:sz w:val="24"/>
                <w:szCs w:val="24"/>
              </w:rPr>
              <w:t>0.758**</w:t>
            </w:r>
          </w:p>
        </w:tc>
        <w:tc>
          <w:tcPr>
            <w:tcW w:w="1155" w:type="dxa"/>
          </w:tcPr>
          <w:p w14:paraId="4FB32FCC" w14:textId="77777777" w:rsidR="00663FC0" w:rsidRPr="00663FC0" w:rsidRDefault="00663FC0" w:rsidP="00663FC0">
            <w:pPr>
              <w:bidi/>
              <w:spacing w:after="160" w:line="360" w:lineRule="auto"/>
              <w:jc w:val="both"/>
              <w:rPr>
                <w:rFonts w:ascii="Traditional Arabic" w:eastAsia="Simplified Arabic" w:hAnsi="Traditional Arabic" w:cs="Traditional Arabic"/>
                <w:bCs/>
                <w:color w:val="000000" w:themeColor="text1"/>
                <w:sz w:val="24"/>
                <w:szCs w:val="24"/>
              </w:rPr>
            </w:pPr>
            <w:r w:rsidRPr="00663FC0">
              <w:rPr>
                <w:rFonts w:ascii="Traditional Arabic" w:eastAsia="Simplified Arabic" w:hAnsi="Traditional Arabic" w:cs="Traditional Arabic"/>
                <w:bCs/>
                <w:color w:val="000000" w:themeColor="text1"/>
                <w:sz w:val="24"/>
                <w:szCs w:val="24"/>
                <w:rtl/>
              </w:rPr>
              <w:t>1</w:t>
            </w:r>
          </w:p>
        </w:tc>
        <w:tc>
          <w:tcPr>
            <w:tcW w:w="1265" w:type="dxa"/>
          </w:tcPr>
          <w:p w14:paraId="283D8A57" w14:textId="77777777" w:rsidR="00663FC0" w:rsidRPr="00663FC0" w:rsidRDefault="00663FC0" w:rsidP="00663FC0">
            <w:pPr>
              <w:bidi/>
              <w:spacing w:after="160" w:line="360" w:lineRule="auto"/>
              <w:jc w:val="both"/>
              <w:rPr>
                <w:rFonts w:ascii="Traditional Arabic" w:eastAsia="Simplified Arabic" w:hAnsi="Traditional Arabic" w:cs="Traditional Arabic"/>
                <w:b/>
                <w:color w:val="000000" w:themeColor="text1"/>
                <w:sz w:val="24"/>
                <w:szCs w:val="24"/>
              </w:rPr>
            </w:pPr>
            <w:r w:rsidRPr="00663FC0">
              <w:rPr>
                <w:rFonts w:ascii="Traditional Arabic" w:eastAsia="Simplified Arabic" w:hAnsi="Traditional Arabic" w:cs="Traditional Arabic"/>
                <w:b/>
                <w:color w:val="000000" w:themeColor="text1"/>
                <w:sz w:val="24"/>
                <w:szCs w:val="24"/>
              </w:rPr>
              <w:t>0.731**</w:t>
            </w:r>
          </w:p>
        </w:tc>
        <w:tc>
          <w:tcPr>
            <w:tcW w:w="1230" w:type="dxa"/>
          </w:tcPr>
          <w:p w14:paraId="5BF0EE4A" w14:textId="77777777" w:rsidR="00663FC0" w:rsidRPr="00663FC0" w:rsidRDefault="00663FC0" w:rsidP="00663FC0">
            <w:pPr>
              <w:bidi/>
              <w:spacing w:after="160" w:line="360" w:lineRule="auto"/>
              <w:jc w:val="both"/>
              <w:rPr>
                <w:rFonts w:ascii="Traditional Arabic" w:eastAsia="Simplified Arabic" w:hAnsi="Traditional Arabic" w:cs="Traditional Arabic"/>
                <w:bCs/>
                <w:color w:val="000000" w:themeColor="text1"/>
                <w:sz w:val="24"/>
                <w:szCs w:val="24"/>
              </w:rPr>
            </w:pPr>
            <w:r w:rsidRPr="00663FC0">
              <w:rPr>
                <w:rFonts w:ascii="Traditional Arabic" w:eastAsia="Simplified Arabic" w:hAnsi="Traditional Arabic" w:cs="Traditional Arabic"/>
                <w:bCs/>
                <w:color w:val="000000" w:themeColor="text1"/>
                <w:sz w:val="24"/>
                <w:szCs w:val="24"/>
                <w:rtl/>
              </w:rPr>
              <w:t>1</w:t>
            </w:r>
          </w:p>
        </w:tc>
      </w:tr>
      <w:tr w:rsidR="00663FC0" w:rsidRPr="00663FC0" w14:paraId="67B80197" w14:textId="77777777" w:rsidTr="009B3D35">
        <w:trPr>
          <w:jc w:val="center"/>
        </w:trPr>
        <w:tc>
          <w:tcPr>
            <w:tcW w:w="1340" w:type="dxa"/>
          </w:tcPr>
          <w:p w14:paraId="26272D2B" w14:textId="77777777" w:rsidR="00663FC0" w:rsidRPr="00663FC0" w:rsidRDefault="00663FC0" w:rsidP="00663FC0">
            <w:pPr>
              <w:bidi/>
              <w:spacing w:after="160" w:line="360" w:lineRule="auto"/>
              <w:jc w:val="both"/>
              <w:rPr>
                <w:rFonts w:ascii="Traditional Arabic" w:eastAsia="Simplified Arabic" w:hAnsi="Traditional Arabic" w:cs="Traditional Arabic"/>
                <w:b/>
                <w:color w:val="000000" w:themeColor="text1"/>
                <w:sz w:val="24"/>
                <w:szCs w:val="24"/>
              </w:rPr>
            </w:pPr>
            <w:r w:rsidRPr="00663FC0">
              <w:rPr>
                <w:rFonts w:ascii="Traditional Arabic" w:eastAsia="Simplified Arabic" w:hAnsi="Traditional Arabic" w:cs="Traditional Arabic"/>
                <w:b/>
                <w:color w:val="000000" w:themeColor="text1"/>
                <w:sz w:val="24"/>
                <w:szCs w:val="24"/>
              </w:rPr>
              <w:t>0.709**</w:t>
            </w:r>
          </w:p>
        </w:tc>
        <w:tc>
          <w:tcPr>
            <w:tcW w:w="1090" w:type="dxa"/>
          </w:tcPr>
          <w:p w14:paraId="47FC982C" w14:textId="77777777" w:rsidR="00663FC0" w:rsidRPr="00663FC0" w:rsidRDefault="00663FC0" w:rsidP="00663FC0">
            <w:pPr>
              <w:bidi/>
              <w:spacing w:after="160" w:line="360" w:lineRule="auto"/>
              <w:jc w:val="both"/>
              <w:rPr>
                <w:rFonts w:ascii="Traditional Arabic" w:eastAsia="Simplified Arabic" w:hAnsi="Traditional Arabic" w:cs="Traditional Arabic"/>
                <w:bCs/>
                <w:color w:val="000000" w:themeColor="text1"/>
                <w:sz w:val="24"/>
                <w:szCs w:val="24"/>
              </w:rPr>
            </w:pPr>
            <w:r w:rsidRPr="00663FC0">
              <w:rPr>
                <w:rFonts w:ascii="Traditional Arabic" w:eastAsia="Simplified Arabic" w:hAnsi="Traditional Arabic" w:cs="Traditional Arabic"/>
                <w:bCs/>
                <w:color w:val="000000" w:themeColor="text1"/>
                <w:sz w:val="24"/>
                <w:szCs w:val="24"/>
                <w:rtl/>
              </w:rPr>
              <w:t>2</w:t>
            </w:r>
          </w:p>
        </w:tc>
        <w:tc>
          <w:tcPr>
            <w:tcW w:w="1220" w:type="dxa"/>
          </w:tcPr>
          <w:p w14:paraId="4066A9C0" w14:textId="77777777" w:rsidR="00663FC0" w:rsidRPr="00663FC0" w:rsidRDefault="00663FC0" w:rsidP="00663FC0">
            <w:pPr>
              <w:bidi/>
              <w:spacing w:after="160" w:line="360" w:lineRule="auto"/>
              <w:jc w:val="both"/>
              <w:rPr>
                <w:rFonts w:ascii="Traditional Arabic" w:eastAsia="Simplified Arabic" w:hAnsi="Traditional Arabic" w:cs="Traditional Arabic"/>
                <w:b/>
                <w:color w:val="000000" w:themeColor="text1"/>
                <w:sz w:val="24"/>
                <w:szCs w:val="24"/>
              </w:rPr>
            </w:pPr>
            <w:r w:rsidRPr="00663FC0">
              <w:rPr>
                <w:rFonts w:ascii="Traditional Arabic" w:eastAsia="Simplified Arabic" w:hAnsi="Traditional Arabic" w:cs="Traditional Arabic"/>
                <w:b/>
                <w:color w:val="000000" w:themeColor="text1"/>
                <w:sz w:val="24"/>
                <w:szCs w:val="24"/>
              </w:rPr>
              <w:t>0.726**</w:t>
            </w:r>
          </w:p>
        </w:tc>
        <w:tc>
          <w:tcPr>
            <w:tcW w:w="1155" w:type="dxa"/>
          </w:tcPr>
          <w:p w14:paraId="3D8AF574" w14:textId="77777777" w:rsidR="00663FC0" w:rsidRPr="00663FC0" w:rsidRDefault="00663FC0" w:rsidP="00663FC0">
            <w:pPr>
              <w:bidi/>
              <w:spacing w:after="160" w:line="360" w:lineRule="auto"/>
              <w:jc w:val="both"/>
              <w:rPr>
                <w:rFonts w:ascii="Traditional Arabic" w:eastAsia="Simplified Arabic" w:hAnsi="Traditional Arabic" w:cs="Traditional Arabic"/>
                <w:bCs/>
                <w:color w:val="000000" w:themeColor="text1"/>
                <w:sz w:val="24"/>
                <w:szCs w:val="24"/>
              </w:rPr>
            </w:pPr>
            <w:r w:rsidRPr="00663FC0">
              <w:rPr>
                <w:rFonts w:ascii="Traditional Arabic" w:eastAsia="Simplified Arabic" w:hAnsi="Traditional Arabic" w:cs="Traditional Arabic"/>
                <w:bCs/>
                <w:color w:val="000000" w:themeColor="text1"/>
                <w:sz w:val="24"/>
                <w:szCs w:val="24"/>
                <w:rtl/>
              </w:rPr>
              <w:t>2</w:t>
            </w:r>
          </w:p>
        </w:tc>
        <w:tc>
          <w:tcPr>
            <w:tcW w:w="1265" w:type="dxa"/>
          </w:tcPr>
          <w:p w14:paraId="16F740A7" w14:textId="77777777" w:rsidR="00663FC0" w:rsidRPr="00663FC0" w:rsidRDefault="00663FC0" w:rsidP="00663FC0">
            <w:pPr>
              <w:bidi/>
              <w:spacing w:after="160" w:line="360" w:lineRule="auto"/>
              <w:jc w:val="both"/>
              <w:rPr>
                <w:rFonts w:ascii="Traditional Arabic" w:eastAsia="Simplified Arabic" w:hAnsi="Traditional Arabic" w:cs="Traditional Arabic"/>
                <w:b/>
                <w:color w:val="000000" w:themeColor="text1"/>
                <w:sz w:val="24"/>
                <w:szCs w:val="24"/>
              </w:rPr>
            </w:pPr>
            <w:r w:rsidRPr="00663FC0">
              <w:rPr>
                <w:rFonts w:ascii="Traditional Arabic" w:eastAsia="Simplified Arabic" w:hAnsi="Traditional Arabic" w:cs="Traditional Arabic"/>
                <w:b/>
                <w:color w:val="000000" w:themeColor="text1"/>
                <w:sz w:val="24"/>
                <w:szCs w:val="24"/>
              </w:rPr>
              <w:t>0.740**</w:t>
            </w:r>
          </w:p>
        </w:tc>
        <w:tc>
          <w:tcPr>
            <w:tcW w:w="1230" w:type="dxa"/>
          </w:tcPr>
          <w:p w14:paraId="26781485" w14:textId="77777777" w:rsidR="00663FC0" w:rsidRPr="00663FC0" w:rsidRDefault="00663FC0" w:rsidP="00663FC0">
            <w:pPr>
              <w:bidi/>
              <w:spacing w:after="160" w:line="360" w:lineRule="auto"/>
              <w:jc w:val="both"/>
              <w:rPr>
                <w:rFonts w:ascii="Traditional Arabic" w:eastAsia="Simplified Arabic" w:hAnsi="Traditional Arabic" w:cs="Traditional Arabic"/>
                <w:bCs/>
                <w:color w:val="000000" w:themeColor="text1"/>
                <w:sz w:val="24"/>
                <w:szCs w:val="24"/>
              </w:rPr>
            </w:pPr>
            <w:r w:rsidRPr="00663FC0">
              <w:rPr>
                <w:rFonts w:ascii="Traditional Arabic" w:eastAsia="Simplified Arabic" w:hAnsi="Traditional Arabic" w:cs="Traditional Arabic"/>
                <w:bCs/>
                <w:color w:val="000000" w:themeColor="text1"/>
                <w:sz w:val="24"/>
                <w:szCs w:val="24"/>
                <w:rtl/>
              </w:rPr>
              <w:t>2</w:t>
            </w:r>
          </w:p>
        </w:tc>
      </w:tr>
      <w:tr w:rsidR="00663FC0" w:rsidRPr="0076096F" w14:paraId="4C274687" w14:textId="77777777" w:rsidTr="009B3D35">
        <w:trPr>
          <w:jc w:val="center"/>
        </w:trPr>
        <w:tc>
          <w:tcPr>
            <w:tcW w:w="1340" w:type="dxa"/>
          </w:tcPr>
          <w:p w14:paraId="1921DE71" w14:textId="77777777" w:rsidR="00663FC0" w:rsidRPr="00663FC0" w:rsidRDefault="00663FC0" w:rsidP="00663FC0">
            <w:pPr>
              <w:bidi/>
              <w:spacing w:after="160" w:line="360" w:lineRule="auto"/>
              <w:jc w:val="both"/>
              <w:rPr>
                <w:rFonts w:ascii="Traditional Arabic" w:eastAsia="Simplified Arabic" w:hAnsi="Traditional Arabic" w:cs="Traditional Arabic"/>
                <w:b/>
                <w:color w:val="000000" w:themeColor="text1"/>
                <w:sz w:val="24"/>
                <w:szCs w:val="24"/>
              </w:rPr>
            </w:pPr>
            <w:r w:rsidRPr="00663FC0">
              <w:rPr>
                <w:rFonts w:ascii="Traditional Arabic" w:eastAsia="Simplified Arabic" w:hAnsi="Traditional Arabic" w:cs="Traditional Arabic"/>
                <w:b/>
                <w:color w:val="000000" w:themeColor="text1"/>
                <w:sz w:val="24"/>
                <w:szCs w:val="24"/>
              </w:rPr>
              <w:t>0.759**</w:t>
            </w:r>
          </w:p>
        </w:tc>
        <w:tc>
          <w:tcPr>
            <w:tcW w:w="1090" w:type="dxa"/>
          </w:tcPr>
          <w:p w14:paraId="435F4DB2" w14:textId="77777777" w:rsidR="00663FC0" w:rsidRPr="00663FC0" w:rsidRDefault="00663FC0" w:rsidP="00663FC0">
            <w:pPr>
              <w:bidi/>
              <w:spacing w:after="160" w:line="360" w:lineRule="auto"/>
              <w:jc w:val="both"/>
              <w:rPr>
                <w:rFonts w:ascii="Traditional Arabic" w:eastAsia="Simplified Arabic" w:hAnsi="Traditional Arabic" w:cs="Traditional Arabic"/>
                <w:bCs/>
                <w:color w:val="000000" w:themeColor="text1"/>
                <w:sz w:val="24"/>
                <w:szCs w:val="24"/>
              </w:rPr>
            </w:pPr>
            <w:r w:rsidRPr="00663FC0">
              <w:rPr>
                <w:rFonts w:ascii="Traditional Arabic" w:eastAsia="Simplified Arabic" w:hAnsi="Traditional Arabic" w:cs="Traditional Arabic"/>
                <w:bCs/>
                <w:color w:val="000000" w:themeColor="text1"/>
                <w:sz w:val="24"/>
                <w:szCs w:val="24"/>
                <w:rtl/>
              </w:rPr>
              <w:t>3</w:t>
            </w:r>
          </w:p>
        </w:tc>
        <w:tc>
          <w:tcPr>
            <w:tcW w:w="1220" w:type="dxa"/>
          </w:tcPr>
          <w:p w14:paraId="3A348BCB" w14:textId="77777777" w:rsidR="00663FC0" w:rsidRPr="00663FC0" w:rsidRDefault="00663FC0" w:rsidP="00663FC0">
            <w:pPr>
              <w:bidi/>
              <w:spacing w:after="160" w:line="360" w:lineRule="auto"/>
              <w:jc w:val="both"/>
              <w:rPr>
                <w:rFonts w:ascii="Traditional Arabic" w:eastAsia="Simplified Arabic" w:hAnsi="Traditional Arabic" w:cs="Traditional Arabic"/>
                <w:b/>
                <w:color w:val="000000" w:themeColor="text1"/>
                <w:sz w:val="24"/>
                <w:szCs w:val="24"/>
              </w:rPr>
            </w:pPr>
            <w:r w:rsidRPr="00663FC0">
              <w:rPr>
                <w:rFonts w:ascii="Traditional Arabic" w:eastAsia="Simplified Arabic" w:hAnsi="Traditional Arabic" w:cs="Traditional Arabic"/>
                <w:b/>
                <w:color w:val="000000" w:themeColor="text1"/>
                <w:sz w:val="24"/>
                <w:szCs w:val="24"/>
              </w:rPr>
              <w:t>0.683**</w:t>
            </w:r>
          </w:p>
        </w:tc>
        <w:tc>
          <w:tcPr>
            <w:tcW w:w="1155" w:type="dxa"/>
          </w:tcPr>
          <w:p w14:paraId="0CE3B454" w14:textId="77777777" w:rsidR="00663FC0" w:rsidRPr="00663FC0" w:rsidRDefault="00663FC0" w:rsidP="00663FC0">
            <w:pPr>
              <w:bidi/>
              <w:spacing w:after="160" w:line="360" w:lineRule="auto"/>
              <w:jc w:val="both"/>
              <w:rPr>
                <w:rFonts w:ascii="Traditional Arabic" w:eastAsia="Simplified Arabic" w:hAnsi="Traditional Arabic" w:cs="Traditional Arabic"/>
                <w:bCs/>
                <w:color w:val="000000" w:themeColor="text1"/>
                <w:sz w:val="24"/>
                <w:szCs w:val="24"/>
              </w:rPr>
            </w:pPr>
            <w:r w:rsidRPr="00663FC0">
              <w:rPr>
                <w:rFonts w:ascii="Traditional Arabic" w:eastAsia="Simplified Arabic" w:hAnsi="Traditional Arabic" w:cs="Traditional Arabic"/>
                <w:bCs/>
                <w:color w:val="000000" w:themeColor="text1"/>
                <w:sz w:val="24"/>
                <w:szCs w:val="24"/>
                <w:rtl/>
              </w:rPr>
              <w:t>3</w:t>
            </w:r>
          </w:p>
        </w:tc>
        <w:tc>
          <w:tcPr>
            <w:tcW w:w="1265" w:type="dxa"/>
          </w:tcPr>
          <w:p w14:paraId="1689BC3B" w14:textId="77777777" w:rsidR="00663FC0" w:rsidRPr="00663FC0" w:rsidRDefault="00663FC0" w:rsidP="00663FC0">
            <w:pPr>
              <w:bidi/>
              <w:spacing w:after="160" w:line="360" w:lineRule="auto"/>
              <w:jc w:val="both"/>
              <w:rPr>
                <w:rFonts w:ascii="Traditional Arabic" w:eastAsia="Simplified Arabic" w:hAnsi="Traditional Arabic" w:cs="Traditional Arabic"/>
                <w:b/>
                <w:color w:val="000000" w:themeColor="text1"/>
                <w:sz w:val="24"/>
                <w:szCs w:val="24"/>
              </w:rPr>
            </w:pPr>
            <w:r w:rsidRPr="00663FC0">
              <w:rPr>
                <w:rFonts w:ascii="Traditional Arabic" w:eastAsia="Simplified Arabic" w:hAnsi="Traditional Arabic" w:cs="Traditional Arabic"/>
                <w:b/>
                <w:color w:val="000000" w:themeColor="text1"/>
                <w:sz w:val="24"/>
                <w:szCs w:val="24"/>
              </w:rPr>
              <w:t>0.753**</w:t>
            </w:r>
          </w:p>
        </w:tc>
        <w:tc>
          <w:tcPr>
            <w:tcW w:w="1230" w:type="dxa"/>
          </w:tcPr>
          <w:p w14:paraId="3D06E260" w14:textId="77777777" w:rsidR="00663FC0" w:rsidRPr="00663FC0" w:rsidRDefault="00663FC0" w:rsidP="00663FC0">
            <w:pPr>
              <w:bidi/>
              <w:spacing w:after="160" w:line="360" w:lineRule="auto"/>
              <w:jc w:val="both"/>
              <w:rPr>
                <w:rFonts w:ascii="Traditional Arabic" w:eastAsia="Simplified Arabic" w:hAnsi="Traditional Arabic" w:cs="Traditional Arabic"/>
                <w:bCs/>
                <w:color w:val="000000" w:themeColor="text1"/>
                <w:sz w:val="24"/>
                <w:szCs w:val="24"/>
              </w:rPr>
            </w:pPr>
            <w:r w:rsidRPr="00663FC0">
              <w:rPr>
                <w:rFonts w:ascii="Traditional Arabic" w:eastAsia="Simplified Arabic" w:hAnsi="Traditional Arabic" w:cs="Traditional Arabic"/>
                <w:bCs/>
                <w:color w:val="000000" w:themeColor="text1"/>
                <w:sz w:val="24"/>
                <w:szCs w:val="24"/>
                <w:rtl/>
              </w:rPr>
              <w:t>3</w:t>
            </w:r>
          </w:p>
        </w:tc>
      </w:tr>
      <w:tr w:rsidR="00663FC0" w:rsidRPr="00663FC0" w14:paraId="1232DC08" w14:textId="77777777" w:rsidTr="009B3D35">
        <w:trPr>
          <w:jc w:val="center"/>
        </w:trPr>
        <w:tc>
          <w:tcPr>
            <w:tcW w:w="1340" w:type="dxa"/>
          </w:tcPr>
          <w:p w14:paraId="19C99817" w14:textId="77777777" w:rsidR="00663FC0" w:rsidRPr="00663FC0" w:rsidRDefault="00663FC0" w:rsidP="00663FC0">
            <w:pPr>
              <w:bidi/>
              <w:spacing w:after="160" w:line="360" w:lineRule="auto"/>
              <w:jc w:val="both"/>
              <w:rPr>
                <w:rFonts w:ascii="Traditional Arabic" w:eastAsia="Simplified Arabic" w:hAnsi="Traditional Arabic" w:cs="Traditional Arabic"/>
                <w:b/>
                <w:color w:val="000000" w:themeColor="text1"/>
                <w:sz w:val="24"/>
                <w:szCs w:val="24"/>
              </w:rPr>
            </w:pPr>
            <w:r w:rsidRPr="00663FC0">
              <w:rPr>
                <w:rFonts w:ascii="Traditional Arabic" w:eastAsia="Simplified Arabic" w:hAnsi="Traditional Arabic" w:cs="Traditional Arabic"/>
                <w:b/>
                <w:color w:val="000000" w:themeColor="text1"/>
                <w:sz w:val="24"/>
                <w:szCs w:val="24"/>
              </w:rPr>
              <w:lastRenderedPageBreak/>
              <w:t>0.796**</w:t>
            </w:r>
          </w:p>
        </w:tc>
        <w:tc>
          <w:tcPr>
            <w:tcW w:w="1090" w:type="dxa"/>
          </w:tcPr>
          <w:p w14:paraId="65DC652C" w14:textId="77777777" w:rsidR="00663FC0" w:rsidRPr="00663FC0" w:rsidRDefault="00663FC0" w:rsidP="00663FC0">
            <w:pPr>
              <w:bidi/>
              <w:spacing w:after="160" w:line="360" w:lineRule="auto"/>
              <w:jc w:val="both"/>
              <w:rPr>
                <w:rFonts w:ascii="Traditional Arabic" w:eastAsia="Simplified Arabic" w:hAnsi="Traditional Arabic" w:cs="Traditional Arabic"/>
                <w:bCs/>
                <w:color w:val="000000" w:themeColor="text1"/>
                <w:sz w:val="24"/>
                <w:szCs w:val="24"/>
              </w:rPr>
            </w:pPr>
            <w:r w:rsidRPr="00663FC0">
              <w:rPr>
                <w:rFonts w:ascii="Traditional Arabic" w:eastAsia="Simplified Arabic" w:hAnsi="Traditional Arabic" w:cs="Traditional Arabic"/>
                <w:bCs/>
                <w:color w:val="000000" w:themeColor="text1"/>
                <w:sz w:val="24"/>
                <w:szCs w:val="24"/>
                <w:rtl/>
              </w:rPr>
              <w:t>4</w:t>
            </w:r>
          </w:p>
        </w:tc>
        <w:tc>
          <w:tcPr>
            <w:tcW w:w="1220" w:type="dxa"/>
          </w:tcPr>
          <w:p w14:paraId="53223960" w14:textId="77777777" w:rsidR="00663FC0" w:rsidRPr="00663FC0" w:rsidRDefault="00663FC0" w:rsidP="00663FC0">
            <w:pPr>
              <w:bidi/>
              <w:spacing w:after="160" w:line="360" w:lineRule="auto"/>
              <w:jc w:val="both"/>
              <w:rPr>
                <w:rFonts w:ascii="Traditional Arabic" w:eastAsia="Simplified Arabic" w:hAnsi="Traditional Arabic" w:cs="Traditional Arabic"/>
                <w:b/>
                <w:color w:val="000000" w:themeColor="text1"/>
                <w:sz w:val="24"/>
                <w:szCs w:val="24"/>
              </w:rPr>
            </w:pPr>
            <w:r w:rsidRPr="00663FC0">
              <w:rPr>
                <w:rFonts w:ascii="Traditional Arabic" w:eastAsia="Simplified Arabic" w:hAnsi="Traditional Arabic" w:cs="Traditional Arabic"/>
                <w:b/>
                <w:color w:val="000000" w:themeColor="text1"/>
                <w:sz w:val="24"/>
                <w:szCs w:val="24"/>
              </w:rPr>
              <w:t>0.794**</w:t>
            </w:r>
          </w:p>
        </w:tc>
        <w:tc>
          <w:tcPr>
            <w:tcW w:w="1155" w:type="dxa"/>
          </w:tcPr>
          <w:p w14:paraId="63000365" w14:textId="77777777" w:rsidR="00663FC0" w:rsidRPr="00663FC0" w:rsidRDefault="00663FC0" w:rsidP="00663FC0">
            <w:pPr>
              <w:bidi/>
              <w:spacing w:after="160" w:line="360" w:lineRule="auto"/>
              <w:jc w:val="both"/>
              <w:rPr>
                <w:rFonts w:ascii="Traditional Arabic" w:eastAsia="Simplified Arabic" w:hAnsi="Traditional Arabic" w:cs="Traditional Arabic"/>
                <w:bCs/>
                <w:color w:val="000000" w:themeColor="text1"/>
                <w:sz w:val="24"/>
                <w:szCs w:val="24"/>
              </w:rPr>
            </w:pPr>
            <w:r w:rsidRPr="00663FC0">
              <w:rPr>
                <w:rFonts w:ascii="Traditional Arabic" w:eastAsia="Simplified Arabic" w:hAnsi="Traditional Arabic" w:cs="Traditional Arabic"/>
                <w:bCs/>
                <w:color w:val="000000" w:themeColor="text1"/>
                <w:sz w:val="24"/>
                <w:szCs w:val="24"/>
                <w:rtl/>
              </w:rPr>
              <w:t>4</w:t>
            </w:r>
          </w:p>
        </w:tc>
        <w:tc>
          <w:tcPr>
            <w:tcW w:w="1265" w:type="dxa"/>
          </w:tcPr>
          <w:p w14:paraId="128F2CA2" w14:textId="77777777" w:rsidR="00663FC0" w:rsidRPr="00663FC0" w:rsidRDefault="00663FC0" w:rsidP="00663FC0">
            <w:pPr>
              <w:bidi/>
              <w:spacing w:after="160" w:line="360" w:lineRule="auto"/>
              <w:jc w:val="both"/>
              <w:rPr>
                <w:rFonts w:ascii="Traditional Arabic" w:eastAsia="Simplified Arabic" w:hAnsi="Traditional Arabic" w:cs="Traditional Arabic"/>
                <w:b/>
                <w:color w:val="000000" w:themeColor="text1"/>
                <w:sz w:val="24"/>
                <w:szCs w:val="24"/>
              </w:rPr>
            </w:pPr>
            <w:r w:rsidRPr="00663FC0">
              <w:rPr>
                <w:rFonts w:ascii="Traditional Arabic" w:eastAsia="Simplified Arabic" w:hAnsi="Traditional Arabic" w:cs="Traditional Arabic"/>
                <w:b/>
                <w:color w:val="000000" w:themeColor="text1"/>
                <w:sz w:val="24"/>
                <w:szCs w:val="24"/>
              </w:rPr>
              <w:t>0.764**</w:t>
            </w:r>
          </w:p>
        </w:tc>
        <w:tc>
          <w:tcPr>
            <w:tcW w:w="1230" w:type="dxa"/>
          </w:tcPr>
          <w:p w14:paraId="19B00EC2" w14:textId="77777777" w:rsidR="00663FC0" w:rsidRPr="00663FC0" w:rsidRDefault="00663FC0" w:rsidP="00663FC0">
            <w:pPr>
              <w:bidi/>
              <w:spacing w:after="160" w:line="360" w:lineRule="auto"/>
              <w:jc w:val="both"/>
              <w:rPr>
                <w:rFonts w:ascii="Traditional Arabic" w:eastAsia="Simplified Arabic" w:hAnsi="Traditional Arabic" w:cs="Traditional Arabic"/>
                <w:bCs/>
                <w:color w:val="000000" w:themeColor="text1"/>
                <w:sz w:val="24"/>
                <w:szCs w:val="24"/>
              </w:rPr>
            </w:pPr>
            <w:r w:rsidRPr="00663FC0">
              <w:rPr>
                <w:rFonts w:ascii="Traditional Arabic" w:eastAsia="Simplified Arabic" w:hAnsi="Traditional Arabic" w:cs="Traditional Arabic"/>
                <w:bCs/>
                <w:color w:val="000000" w:themeColor="text1"/>
                <w:sz w:val="24"/>
                <w:szCs w:val="24"/>
                <w:rtl/>
              </w:rPr>
              <w:t>4</w:t>
            </w:r>
          </w:p>
        </w:tc>
      </w:tr>
      <w:tr w:rsidR="00663FC0" w:rsidRPr="00663FC0" w14:paraId="7978CD57" w14:textId="77777777" w:rsidTr="009B3D35">
        <w:trPr>
          <w:jc w:val="center"/>
        </w:trPr>
        <w:tc>
          <w:tcPr>
            <w:tcW w:w="7300" w:type="dxa"/>
            <w:gridSpan w:val="6"/>
          </w:tcPr>
          <w:p w14:paraId="442FD12F" w14:textId="77777777" w:rsidR="00663FC0" w:rsidRPr="00663FC0" w:rsidRDefault="00663FC0" w:rsidP="00663FC0">
            <w:pPr>
              <w:bidi/>
              <w:spacing w:after="160" w:line="360" w:lineRule="auto"/>
              <w:jc w:val="both"/>
              <w:rPr>
                <w:rFonts w:ascii="Traditional Arabic" w:eastAsia="Simplified Arabic" w:hAnsi="Traditional Arabic" w:cs="Traditional Arabic"/>
                <w:bCs/>
                <w:color w:val="000000" w:themeColor="text1"/>
                <w:sz w:val="24"/>
                <w:szCs w:val="24"/>
              </w:rPr>
            </w:pPr>
            <w:r w:rsidRPr="00663FC0">
              <w:rPr>
                <w:rFonts w:ascii="Traditional Arabic" w:eastAsia="Simplified Arabic" w:hAnsi="Traditional Arabic" w:cs="Traditional Arabic"/>
                <w:bCs/>
                <w:color w:val="000000" w:themeColor="text1"/>
                <w:sz w:val="24"/>
                <w:szCs w:val="24"/>
                <w:rtl/>
              </w:rPr>
              <w:t>إدارة المواهب</w:t>
            </w:r>
          </w:p>
        </w:tc>
      </w:tr>
      <w:tr w:rsidR="00663FC0" w:rsidRPr="00663FC0" w14:paraId="649FED1E" w14:textId="77777777" w:rsidTr="009B3D35">
        <w:trPr>
          <w:jc w:val="center"/>
        </w:trPr>
        <w:tc>
          <w:tcPr>
            <w:tcW w:w="2430" w:type="dxa"/>
            <w:gridSpan w:val="2"/>
          </w:tcPr>
          <w:p w14:paraId="2A6A7792" w14:textId="77777777" w:rsidR="00663FC0" w:rsidRPr="00663FC0" w:rsidRDefault="00663FC0" w:rsidP="00663FC0">
            <w:pPr>
              <w:bidi/>
              <w:spacing w:after="160" w:line="360" w:lineRule="auto"/>
              <w:jc w:val="both"/>
              <w:rPr>
                <w:rFonts w:ascii="Traditional Arabic" w:eastAsia="Simplified Arabic" w:hAnsi="Traditional Arabic" w:cs="Traditional Arabic"/>
                <w:bCs/>
                <w:color w:val="000000" w:themeColor="text1"/>
                <w:sz w:val="24"/>
                <w:szCs w:val="24"/>
              </w:rPr>
            </w:pPr>
            <w:r w:rsidRPr="00663FC0">
              <w:rPr>
                <w:rFonts w:ascii="Traditional Arabic" w:eastAsia="Simplified Arabic" w:hAnsi="Traditional Arabic" w:cs="Traditional Arabic"/>
                <w:bCs/>
                <w:color w:val="000000" w:themeColor="text1"/>
                <w:sz w:val="24"/>
                <w:szCs w:val="24"/>
                <w:rtl/>
              </w:rPr>
              <w:t>تحفيز المواهب</w:t>
            </w:r>
          </w:p>
        </w:tc>
        <w:tc>
          <w:tcPr>
            <w:tcW w:w="2375" w:type="dxa"/>
            <w:gridSpan w:val="2"/>
          </w:tcPr>
          <w:p w14:paraId="5179E458" w14:textId="77777777" w:rsidR="00663FC0" w:rsidRPr="00663FC0" w:rsidRDefault="00663FC0" w:rsidP="00663FC0">
            <w:pPr>
              <w:bidi/>
              <w:spacing w:after="160" w:line="360" w:lineRule="auto"/>
              <w:jc w:val="both"/>
              <w:rPr>
                <w:rFonts w:ascii="Traditional Arabic" w:eastAsia="Simplified Arabic" w:hAnsi="Traditional Arabic" w:cs="Traditional Arabic"/>
                <w:bCs/>
                <w:color w:val="000000" w:themeColor="text1"/>
                <w:sz w:val="24"/>
                <w:szCs w:val="24"/>
              </w:rPr>
            </w:pPr>
            <w:r w:rsidRPr="00663FC0">
              <w:rPr>
                <w:rFonts w:ascii="Traditional Arabic" w:eastAsia="Simplified Arabic" w:hAnsi="Traditional Arabic" w:cs="Traditional Arabic"/>
                <w:bCs/>
                <w:color w:val="000000" w:themeColor="text1"/>
                <w:sz w:val="24"/>
                <w:szCs w:val="24"/>
                <w:rtl/>
              </w:rPr>
              <w:t>تطوير المواهب</w:t>
            </w:r>
          </w:p>
        </w:tc>
        <w:tc>
          <w:tcPr>
            <w:tcW w:w="2495" w:type="dxa"/>
            <w:gridSpan w:val="2"/>
          </w:tcPr>
          <w:p w14:paraId="4C39E8AC" w14:textId="77777777" w:rsidR="00663FC0" w:rsidRPr="00663FC0" w:rsidRDefault="00663FC0" w:rsidP="00663FC0">
            <w:pPr>
              <w:bidi/>
              <w:spacing w:after="160" w:line="360" w:lineRule="auto"/>
              <w:jc w:val="both"/>
              <w:rPr>
                <w:rFonts w:ascii="Traditional Arabic" w:eastAsia="Simplified Arabic" w:hAnsi="Traditional Arabic" w:cs="Traditional Arabic"/>
                <w:bCs/>
                <w:color w:val="000000" w:themeColor="text1"/>
                <w:sz w:val="24"/>
                <w:szCs w:val="24"/>
              </w:rPr>
            </w:pPr>
            <w:r w:rsidRPr="00663FC0">
              <w:rPr>
                <w:rFonts w:ascii="Traditional Arabic" w:eastAsia="Simplified Arabic" w:hAnsi="Traditional Arabic" w:cs="Traditional Arabic"/>
                <w:bCs/>
                <w:color w:val="000000" w:themeColor="text1"/>
                <w:sz w:val="24"/>
                <w:szCs w:val="24"/>
                <w:rtl/>
              </w:rPr>
              <w:t>استقطاب المواهب</w:t>
            </w:r>
          </w:p>
        </w:tc>
      </w:tr>
      <w:tr w:rsidR="00663FC0" w:rsidRPr="00663FC0" w14:paraId="1A717E30" w14:textId="77777777" w:rsidTr="009B3D35">
        <w:trPr>
          <w:jc w:val="center"/>
        </w:trPr>
        <w:tc>
          <w:tcPr>
            <w:tcW w:w="1340" w:type="dxa"/>
          </w:tcPr>
          <w:p w14:paraId="6658818C" w14:textId="77777777" w:rsidR="00663FC0" w:rsidRPr="00663FC0" w:rsidRDefault="00663FC0" w:rsidP="00663FC0">
            <w:pPr>
              <w:bidi/>
              <w:spacing w:after="160" w:line="360" w:lineRule="auto"/>
              <w:jc w:val="both"/>
              <w:rPr>
                <w:rFonts w:ascii="Traditional Arabic" w:eastAsia="Simplified Arabic" w:hAnsi="Traditional Arabic" w:cs="Traditional Arabic"/>
                <w:b/>
                <w:color w:val="000000" w:themeColor="text1"/>
                <w:sz w:val="24"/>
                <w:szCs w:val="24"/>
              </w:rPr>
            </w:pPr>
            <w:r w:rsidRPr="00663FC0">
              <w:rPr>
                <w:rFonts w:ascii="Traditional Arabic" w:eastAsia="Simplified Arabic" w:hAnsi="Traditional Arabic" w:cs="Traditional Arabic"/>
                <w:b/>
                <w:color w:val="000000" w:themeColor="text1"/>
                <w:sz w:val="24"/>
                <w:szCs w:val="24"/>
              </w:rPr>
              <w:t>0.780**</w:t>
            </w:r>
          </w:p>
        </w:tc>
        <w:tc>
          <w:tcPr>
            <w:tcW w:w="1090" w:type="dxa"/>
          </w:tcPr>
          <w:p w14:paraId="6C6EB60B" w14:textId="77777777" w:rsidR="00663FC0" w:rsidRPr="00663FC0" w:rsidRDefault="00663FC0" w:rsidP="00663FC0">
            <w:pPr>
              <w:bidi/>
              <w:spacing w:after="160" w:line="360" w:lineRule="auto"/>
              <w:jc w:val="both"/>
              <w:rPr>
                <w:rFonts w:ascii="Traditional Arabic" w:eastAsia="Simplified Arabic" w:hAnsi="Traditional Arabic" w:cs="Traditional Arabic"/>
                <w:bCs/>
                <w:color w:val="000000" w:themeColor="text1"/>
                <w:sz w:val="24"/>
                <w:szCs w:val="24"/>
              </w:rPr>
            </w:pPr>
            <w:r w:rsidRPr="00663FC0">
              <w:rPr>
                <w:rFonts w:ascii="Traditional Arabic" w:eastAsia="Simplified Arabic" w:hAnsi="Traditional Arabic" w:cs="Traditional Arabic"/>
                <w:bCs/>
                <w:color w:val="000000" w:themeColor="text1"/>
                <w:sz w:val="24"/>
                <w:szCs w:val="24"/>
                <w:rtl/>
              </w:rPr>
              <w:t>1</w:t>
            </w:r>
          </w:p>
        </w:tc>
        <w:tc>
          <w:tcPr>
            <w:tcW w:w="1220" w:type="dxa"/>
          </w:tcPr>
          <w:p w14:paraId="6E4AAA32" w14:textId="77777777" w:rsidR="00663FC0" w:rsidRPr="00663FC0" w:rsidRDefault="00663FC0" w:rsidP="00663FC0">
            <w:pPr>
              <w:bidi/>
              <w:spacing w:after="160" w:line="360" w:lineRule="auto"/>
              <w:jc w:val="both"/>
              <w:rPr>
                <w:rFonts w:ascii="Traditional Arabic" w:eastAsia="Simplified Arabic" w:hAnsi="Traditional Arabic" w:cs="Traditional Arabic"/>
                <w:b/>
                <w:color w:val="000000" w:themeColor="text1"/>
                <w:sz w:val="24"/>
                <w:szCs w:val="24"/>
              </w:rPr>
            </w:pPr>
            <w:r w:rsidRPr="00663FC0">
              <w:rPr>
                <w:rFonts w:ascii="Traditional Arabic" w:eastAsia="Simplified Arabic" w:hAnsi="Traditional Arabic" w:cs="Traditional Arabic"/>
                <w:b/>
                <w:color w:val="000000" w:themeColor="text1"/>
                <w:sz w:val="24"/>
                <w:szCs w:val="24"/>
              </w:rPr>
              <w:t>0.841**</w:t>
            </w:r>
          </w:p>
        </w:tc>
        <w:tc>
          <w:tcPr>
            <w:tcW w:w="1155" w:type="dxa"/>
          </w:tcPr>
          <w:p w14:paraId="41703713" w14:textId="77777777" w:rsidR="00663FC0" w:rsidRPr="00663FC0" w:rsidRDefault="00663FC0" w:rsidP="00663FC0">
            <w:pPr>
              <w:bidi/>
              <w:spacing w:after="160" w:line="360" w:lineRule="auto"/>
              <w:jc w:val="both"/>
              <w:rPr>
                <w:rFonts w:ascii="Traditional Arabic" w:eastAsia="Simplified Arabic" w:hAnsi="Traditional Arabic" w:cs="Traditional Arabic"/>
                <w:bCs/>
                <w:color w:val="000000" w:themeColor="text1"/>
                <w:sz w:val="24"/>
                <w:szCs w:val="24"/>
              </w:rPr>
            </w:pPr>
            <w:r w:rsidRPr="00663FC0">
              <w:rPr>
                <w:rFonts w:ascii="Traditional Arabic" w:eastAsia="Simplified Arabic" w:hAnsi="Traditional Arabic" w:cs="Traditional Arabic"/>
                <w:bCs/>
                <w:color w:val="000000" w:themeColor="text1"/>
                <w:sz w:val="24"/>
                <w:szCs w:val="24"/>
                <w:rtl/>
              </w:rPr>
              <w:t>1</w:t>
            </w:r>
          </w:p>
        </w:tc>
        <w:tc>
          <w:tcPr>
            <w:tcW w:w="1265" w:type="dxa"/>
          </w:tcPr>
          <w:p w14:paraId="08FDB7EF" w14:textId="77777777" w:rsidR="00663FC0" w:rsidRPr="00663FC0" w:rsidRDefault="00663FC0" w:rsidP="00663FC0">
            <w:pPr>
              <w:bidi/>
              <w:spacing w:after="160" w:line="360" w:lineRule="auto"/>
              <w:jc w:val="both"/>
              <w:rPr>
                <w:rFonts w:ascii="Traditional Arabic" w:eastAsia="Simplified Arabic" w:hAnsi="Traditional Arabic" w:cs="Traditional Arabic"/>
                <w:b/>
                <w:color w:val="000000" w:themeColor="text1"/>
                <w:sz w:val="24"/>
                <w:szCs w:val="24"/>
              </w:rPr>
            </w:pPr>
            <w:r w:rsidRPr="00663FC0">
              <w:rPr>
                <w:rFonts w:ascii="Traditional Arabic" w:eastAsia="Simplified Arabic" w:hAnsi="Traditional Arabic" w:cs="Traditional Arabic"/>
                <w:b/>
                <w:color w:val="000000" w:themeColor="text1"/>
                <w:sz w:val="24"/>
                <w:szCs w:val="24"/>
              </w:rPr>
              <w:t>0.783**</w:t>
            </w:r>
          </w:p>
        </w:tc>
        <w:tc>
          <w:tcPr>
            <w:tcW w:w="1230" w:type="dxa"/>
          </w:tcPr>
          <w:p w14:paraId="0886121C" w14:textId="77777777" w:rsidR="00663FC0" w:rsidRPr="00663FC0" w:rsidRDefault="00663FC0" w:rsidP="00663FC0">
            <w:pPr>
              <w:bidi/>
              <w:spacing w:after="160" w:line="360" w:lineRule="auto"/>
              <w:jc w:val="both"/>
              <w:rPr>
                <w:rFonts w:ascii="Traditional Arabic" w:eastAsia="Simplified Arabic" w:hAnsi="Traditional Arabic" w:cs="Traditional Arabic"/>
                <w:bCs/>
                <w:color w:val="000000" w:themeColor="text1"/>
                <w:sz w:val="24"/>
                <w:szCs w:val="24"/>
              </w:rPr>
            </w:pPr>
            <w:r w:rsidRPr="00663FC0">
              <w:rPr>
                <w:rFonts w:ascii="Traditional Arabic" w:eastAsia="Simplified Arabic" w:hAnsi="Traditional Arabic" w:cs="Traditional Arabic"/>
                <w:bCs/>
                <w:color w:val="000000" w:themeColor="text1"/>
                <w:sz w:val="24"/>
                <w:szCs w:val="24"/>
                <w:rtl/>
              </w:rPr>
              <w:t>1</w:t>
            </w:r>
          </w:p>
        </w:tc>
      </w:tr>
      <w:tr w:rsidR="00663FC0" w:rsidRPr="00663FC0" w14:paraId="582C3B82" w14:textId="77777777" w:rsidTr="009B3D35">
        <w:trPr>
          <w:jc w:val="center"/>
        </w:trPr>
        <w:tc>
          <w:tcPr>
            <w:tcW w:w="1340" w:type="dxa"/>
          </w:tcPr>
          <w:p w14:paraId="0F02ABE4" w14:textId="77777777" w:rsidR="00663FC0" w:rsidRPr="00663FC0" w:rsidRDefault="00663FC0" w:rsidP="00663FC0">
            <w:pPr>
              <w:bidi/>
              <w:spacing w:after="160" w:line="360" w:lineRule="auto"/>
              <w:jc w:val="both"/>
              <w:rPr>
                <w:rFonts w:ascii="Traditional Arabic" w:eastAsia="Simplified Arabic" w:hAnsi="Traditional Arabic" w:cs="Traditional Arabic"/>
                <w:b/>
                <w:color w:val="000000" w:themeColor="text1"/>
                <w:sz w:val="24"/>
                <w:szCs w:val="24"/>
              </w:rPr>
            </w:pPr>
            <w:r w:rsidRPr="00663FC0">
              <w:rPr>
                <w:rFonts w:ascii="Traditional Arabic" w:eastAsia="Simplified Arabic" w:hAnsi="Traditional Arabic" w:cs="Traditional Arabic"/>
                <w:b/>
                <w:color w:val="000000" w:themeColor="text1"/>
                <w:sz w:val="24"/>
                <w:szCs w:val="24"/>
              </w:rPr>
              <w:t>0.730**</w:t>
            </w:r>
          </w:p>
        </w:tc>
        <w:tc>
          <w:tcPr>
            <w:tcW w:w="1090" w:type="dxa"/>
          </w:tcPr>
          <w:p w14:paraId="748902FF" w14:textId="77777777" w:rsidR="00663FC0" w:rsidRPr="00663FC0" w:rsidRDefault="00663FC0" w:rsidP="00663FC0">
            <w:pPr>
              <w:bidi/>
              <w:spacing w:after="160" w:line="360" w:lineRule="auto"/>
              <w:jc w:val="both"/>
              <w:rPr>
                <w:rFonts w:ascii="Traditional Arabic" w:eastAsia="Simplified Arabic" w:hAnsi="Traditional Arabic" w:cs="Traditional Arabic"/>
                <w:bCs/>
                <w:color w:val="000000" w:themeColor="text1"/>
                <w:sz w:val="24"/>
                <w:szCs w:val="24"/>
              </w:rPr>
            </w:pPr>
            <w:r w:rsidRPr="00663FC0">
              <w:rPr>
                <w:rFonts w:ascii="Traditional Arabic" w:eastAsia="Simplified Arabic" w:hAnsi="Traditional Arabic" w:cs="Traditional Arabic"/>
                <w:bCs/>
                <w:color w:val="000000" w:themeColor="text1"/>
                <w:sz w:val="24"/>
                <w:szCs w:val="24"/>
                <w:rtl/>
              </w:rPr>
              <w:t>2</w:t>
            </w:r>
          </w:p>
        </w:tc>
        <w:tc>
          <w:tcPr>
            <w:tcW w:w="1220" w:type="dxa"/>
          </w:tcPr>
          <w:p w14:paraId="4744E12E" w14:textId="77777777" w:rsidR="00663FC0" w:rsidRPr="00663FC0" w:rsidRDefault="00663FC0" w:rsidP="00663FC0">
            <w:pPr>
              <w:bidi/>
              <w:spacing w:after="160" w:line="360" w:lineRule="auto"/>
              <w:jc w:val="both"/>
              <w:rPr>
                <w:rFonts w:ascii="Traditional Arabic" w:eastAsia="Simplified Arabic" w:hAnsi="Traditional Arabic" w:cs="Traditional Arabic"/>
                <w:b/>
                <w:color w:val="000000" w:themeColor="text1"/>
                <w:sz w:val="24"/>
                <w:szCs w:val="24"/>
              </w:rPr>
            </w:pPr>
            <w:r w:rsidRPr="00663FC0">
              <w:rPr>
                <w:rFonts w:ascii="Traditional Arabic" w:eastAsia="Simplified Arabic" w:hAnsi="Traditional Arabic" w:cs="Traditional Arabic"/>
                <w:b/>
                <w:color w:val="000000" w:themeColor="text1"/>
                <w:sz w:val="24"/>
                <w:szCs w:val="24"/>
              </w:rPr>
              <w:t>0.862**</w:t>
            </w:r>
          </w:p>
        </w:tc>
        <w:tc>
          <w:tcPr>
            <w:tcW w:w="1155" w:type="dxa"/>
          </w:tcPr>
          <w:p w14:paraId="387F74F5" w14:textId="77777777" w:rsidR="00663FC0" w:rsidRPr="00663FC0" w:rsidRDefault="00663FC0" w:rsidP="00663FC0">
            <w:pPr>
              <w:bidi/>
              <w:spacing w:after="160" w:line="360" w:lineRule="auto"/>
              <w:jc w:val="both"/>
              <w:rPr>
                <w:rFonts w:ascii="Traditional Arabic" w:eastAsia="Simplified Arabic" w:hAnsi="Traditional Arabic" w:cs="Traditional Arabic"/>
                <w:bCs/>
                <w:color w:val="000000" w:themeColor="text1"/>
                <w:sz w:val="24"/>
                <w:szCs w:val="24"/>
              </w:rPr>
            </w:pPr>
            <w:r w:rsidRPr="00663FC0">
              <w:rPr>
                <w:rFonts w:ascii="Traditional Arabic" w:eastAsia="Simplified Arabic" w:hAnsi="Traditional Arabic" w:cs="Traditional Arabic"/>
                <w:bCs/>
                <w:color w:val="000000" w:themeColor="text1"/>
                <w:sz w:val="24"/>
                <w:szCs w:val="24"/>
                <w:rtl/>
              </w:rPr>
              <w:t>2</w:t>
            </w:r>
          </w:p>
        </w:tc>
        <w:tc>
          <w:tcPr>
            <w:tcW w:w="1265" w:type="dxa"/>
          </w:tcPr>
          <w:p w14:paraId="0CB6AD47" w14:textId="77777777" w:rsidR="00663FC0" w:rsidRPr="00663FC0" w:rsidRDefault="00663FC0" w:rsidP="00663FC0">
            <w:pPr>
              <w:bidi/>
              <w:spacing w:after="160" w:line="360" w:lineRule="auto"/>
              <w:jc w:val="both"/>
              <w:rPr>
                <w:rFonts w:ascii="Traditional Arabic" w:eastAsia="Simplified Arabic" w:hAnsi="Traditional Arabic" w:cs="Traditional Arabic"/>
                <w:b/>
                <w:color w:val="000000" w:themeColor="text1"/>
                <w:sz w:val="24"/>
                <w:szCs w:val="24"/>
              </w:rPr>
            </w:pPr>
            <w:r w:rsidRPr="00663FC0">
              <w:rPr>
                <w:rFonts w:ascii="Traditional Arabic" w:eastAsia="Simplified Arabic" w:hAnsi="Traditional Arabic" w:cs="Traditional Arabic"/>
                <w:b/>
                <w:color w:val="000000" w:themeColor="text1"/>
                <w:sz w:val="24"/>
                <w:szCs w:val="24"/>
              </w:rPr>
              <w:t>0.767**</w:t>
            </w:r>
          </w:p>
        </w:tc>
        <w:tc>
          <w:tcPr>
            <w:tcW w:w="1230" w:type="dxa"/>
          </w:tcPr>
          <w:p w14:paraId="57224134" w14:textId="77777777" w:rsidR="00663FC0" w:rsidRPr="00663FC0" w:rsidRDefault="00663FC0" w:rsidP="00663FC0">
            <w:pPr>
              <w:bidi/>
              <w:spacing w:after="160" w:line="360" w:lineRule="auto"/>
              <w:jc w:val="both"/>
              <w:rPr>
                <w:rFonts w:ascii="Traditional Arabic" w:eastAsia="Simplified Arabic" w:hAnsi="Traditional Arabic" w:cs="Traditional Arabic"/>
                <w:bCs/>
                <w:color w:val="000000" w:themeColor="text1"/>
                <w:sz w:val="24"/>
                <w:szCs w:val="24"/>
              </w:rPr>
            </w:pPr>
            <w:r w:rsidRPr="00663FC0">
              <w:rPr>
                <w:rFonts w:ascii="Traditional Arabic" w:eastAsia="Simplified Arabic" w:hAnsi="Traditional Arabic" w:cs="Traditional Arabic"/>
                <w:bCs/>
                <w:color w:val="000000" w:themeColor="text1"/>
                <w:sz w:val="24"/>
                <w:szCs w:val="24"/>
                <w:rtl/>
              </w:rPr>
              <w:t>2</w:t>
            </w:r>
          </w:p>
        </w:tc>
      </w:tr>
      <w:tr w:rsidR="00663FC0" w:rsidRPr="00663FC0" w14:paraId="3BB7AE6D" w14:textId="77777777" w:rsidTr="009B3D35">
        <w:trPr>
          <w:jc w:val="center"/>
        </w:trPr>
        <w:tc>
          <w:tcPr>
            <w:tcW w:w="1340" w:type="dxa"/>
          </w:tcPr>
          <w:p w14:paraId="33F3DF57" w14:textId="77777777" w:rsidR="00663FC0" w:rsidRPr="00663FC0" w:rsidRDefault="00663FC0" w:rsidP="00663FC0">
            <w:pPr>
              <w:bidi/>
              <w:spacing w:after="160" w:line="360" w:lineRule="auto"/>
              <w:jc w:val="both"/>
              <w:rPr>
                <w:rFonts w:ascii="Traditional Arabic" w:eastAsia="Simplified Arabic" w:hAnsi="Traditional Arabic" w:cs="Traditional Arabic"/>
                <w:b/>
                <w:color w:val="000000" w:themeColor="text1"/>
                <w:sz w:val="24"/>
                <w:szCs w:val="24"/>
              </w:rPr>
            </w:pPr>
            <w:r w:rsidRPr="00663FC0">
              <w:rPr>
                <w:rFonts w:ascii="Traditional Arabic" w:eastAsia="Simplified Arabic" w:hAnsi="Traditional Arabic" w:cs="Traditional Arabic"/>
                <w:b/>
                <w:color w:val="000000" w:themeColor="text1"/>
                <w:sz w:val="24"/>
                <w:szCs w:val="24"/>
              </w:rPr>
              <w:t>0.723**</w:t>
            </w:r>
          </w:p>
        </w:tc>
        <w:tc>
          <w:tcPr>
            <w:tcW w:w="1090" w:type="dxa"/>
          </w:tcPr>
          <w:p w14:paraId="2DCBE2C6" w14:textId="77777777" w:rsidR="00663FC0" w:rsidRPr="00663FC0" w:rsidRDefault="00663FC0" w:rsidP="00663FC0">
            <w:pPr>
              <w:bidi/>
              <w:spacing w:after="160" w:line="360" w:lineRule="auto"/>
              <w:jc w:val="both"/>
              <w:rPr>
                <w:rFonts w:ascii="Traditional Arabic" w:eastAsia="Simplified Arabic" w:hAnsi="Traditional Arabic" w:cs="Traditional Arabic"/>
                <w:bCs/>
                <w:color w:val="000000" w:themeColor="text1"/>
                <w:sz w:val="24"/>
                <w:szCs w:val="24"/>
              </w:rPr>
            </w:pPr>
            <w:r w:rsidRPr="00663FC0">
              <w:rPr>
                <w:rFonts w:ascii="Traditional Arabic" w:eastAsia="Simplified Arabic" w:hAnsi="Traditional Arabic" w:cs="Traditional Arabic"/>
                <w:bCs/>
                <w:color w:val="000000" w:themeColor="text1"/>
                <w:sz w:val="24"/>
                <w:szCs w:val="24"/>
                <w:rtl/>
              </w:rPr>
              <w:t>3</w:t>
            </w:r>
          </w:p>
        </w:tc>
        <w:tc>
          <w:tcPr>
            <w:tcW w:w="1220" w:type="dxa"/>
          </w:tcPr>
          <w:p w14:paraId="01C79B6D" w14:textId="77777777" w:rsidR="00663FC0" w:rsidRPr="00663FC0" w:rsidRDefault="00663FC0" w:rsidP="00663FC0">
            <w:pPr>
              <w:bidi/>
              <w:spacing w:after="160" w:line="360" w:lineRule="auto"/>
              <w:jc w:val="both"/>
              <w:rPr>
                <w:rFonts w:ascii="Traditional Arabic" w:eastAsia="Simplified Arabic" w:hAnsi="Traditional Arabic" w:cs="Traditional Arabic"/>
                <w:b/>
                <w:color w:val="000000" w:themeColor="text1"/>
                <w:sz w:val="24"/>
                <w:szCs w:val="24"/>
              </w:rPr>
            </w:pPr>
            <w:r w:rsidRPr="00663FC0">
              <w:rPr>
                <w:rFonts w:ascii="Traditional Arabic" w:eastAsia="Simplified Arabic" w:hAnsi="Traditional Arabic" w:cs="Traditional Arabic"/>
                <w:b/>
                <w:color w:val="000000" w:themeColor="text1"/>
                <w:sz w:val="24"/>
                <w:szCs w:val="24"/>
              </w:rPr>
              <w:t>0.789**</w:t>
            </w:r>
          </w:p>
        </w:tc>
        <w:tc>
          <w:tcPr>
            <w:tcW w:w="1155" w:type="dxa"/>
          </w:tcPr>
          <w:p w14:paraId="61A261BD" w14:textId="77777777" w:rsidR="00663FC0" w:rsidRPr="00663FC0" w:rsidRDefault="00663FC0" w:rsidP="00663FC0">
            <w:pPr>
              <w:bidi/>
              <w:spacing w:after="160" w:line="360" w:lineRule="auto"/>
              <w:jc w:val="both"/>
              <w:rPr>
                <w:rFonts w:ascii="Traditional Arabic" w:eastAsia="Simplified Arabic" w:hAnsi="Traditional Arabic" w:cs="Traditional Arabic"/>
                <w:bCs/>
                <w:color w:val="000000" w:themeColor="text1"/>
                <w:sz w:val="24"/>
                <w:szCs w:val="24"/>
              </w:rPr>
            </w:pPr>
            <w:r w:rsidRPr="00663FC0">
              <w:rPr>
                <w:rFonts w:ascii="Traditional Arabic" w:eastAsia="Simplified Arabic" w:hAnsi="Traditional Arabic" w:cs="Traditional Arabic"/>
                <w:bCs/>
                <w:color w:val="000000" w:themeColor="text1"/>
                <w:sz w:val="24"/>
                <w:szCs w:val="24"/>
                <w:rtl/>
              </w:rPr>
              <w:t>3</w:t>
            </w:r>
          </w:p>
        </w:tc>
        <w:tc>
          <w:tcPr>
            <w:tcW w:w="1265" w:type="dxa"/>
          </w:tcPr>
          <w:p w14:paraId="2D8C71E5" w14:textId="77777777" w:rsidR="00663FC0" w:rsidRPr="00663FC0" w:rsidRDefault="00663FC0" w:rsidP="00663FC0">
            <w:pPr>
              <w:bidi/>
              <w:spacing w:after="160" w:line="360" w:lineRule="auto"/>
              <w:jc w:val="both"/>
              <w:rPr>
                <w:rFonts w:ascii="Traditional Arabic" w:eastAsia="Simplified Arabic" w:hAnsi="Traditional Arabic" w:cs="Traditional Arabic"/>
                <w:b/>
                <w:color w:val="000000" w:themeColor="text1"/>
                <w:sz w:val="24"/>
                <w:szCs w:val="24"/>
              </w:rPr>
            </w:pPr>
            <w:r w:rsidRPr="00663FC0">
              <w:rPr>
                <w:rFonts w:ascii="Traditional Arabic" w:eastAsia="Simplified Arabic" w:hAnsi="Traditional Arabic" w:cs="Traditional Arabic"/>
                <w:b/>
                <w:color w:val="000000" w:themeColor="text1"/>
                <w:sz w:val="24"/>
                <w:szCs w:val="24"/>
              </w:rPr>
              <w:t>0.772**</w:t>
            </w:r>
          </w:p>
        </w:tc>
        <w:tc>
          <w:tcPr>
            <w:tcW w:w="1230" w:type="dxa"/>
          </w:tcPr>
          <w:p w14:paraId="7FFA2DB0" w14:textId="77777777" w:rsidR="00663FC0" w:rsidRPr="00663FC0" w:rsidRDefault="00663FC0" w:rsidP="00663FC0">
            <w:pPr>
              <w:bidi/>
              <w:spacing w:after="160" w:line="360" w:lineRule="auto"/>
              <w:jc w:val="both"/>
              <w:rPr>
                <w:rFonts w:ascii="Traditional Arabic" w:eastAsia="Simplified Arabic" w:hAnsi="Traditional Arabic" w:cs="Traditional Arabic"/>
                <w:bCs/>
                <w:color w:val="000000" w:themeColor="text1"/>
                <w:sz w:val="24"/>
                <w:szCs w:val="24"/>
              </w:rPr>
            </w:pPr>
            <w:r w:rsidRPr="00663FC0">
              <w:rPr>
                <w:rFonts w:ascii="Traditional Arabic" w:eastAsia="Simplified Arabic" w:hAnsi="Traditional Arabic" w:cs="Traditional Arabic"/>
                <w:bCs/>
                <w:color w:val="000000" w:themeColor="text1"/>
                <w:sz w:val="24"/>
                <w:szCs w:val="24"/>
                <w:rtl/>
              </w:rPr>
              <w:t>3</w:t>
            </w:r>
          </w:p>
        </w:tc>
      </w:tr>
      <w:tr w:rsidR="00663FC0" w:rsidRPr="00663FC0" w14:paraId="5A62E15B" w14:textId="77777777" w:rsidTr="009B3D35">
        <w:trPr>
          <w:jc w:val="center"/>
        </w:trPr>
        <w:tc>
          <w:tcPr>
            <w:tcW w:w="1340" w:type="dxa"/>
          </w:tcPr>
          <w:p w14:paraId="10AB5E3F" w14:textId="77777777" w:rsidR="00663FC0" w:rsidRPr="00663FC0" w:rsidRDefault="00663FC0" w:rsidP="00663FC0">
            <w:pPr>
              <w:bidi/>
              <w:spacing w:after="160" w:line="360" w:lineRule="auto"/>
              <w:jc w:val="both"/>
              <w:rPr>
                <w:rFonts w:ascii="Traditional Arabic" w:eastAsia="Simplified Arabic" w:hAnsi="Traditional Arabic" w:cs="Traditional Arabic"/>
                <w:b/>
                <w:color w:val="000000" w:themeColor="text1"/>
                <w:sz w:val="24"/>
                <w:szCs w:val="24"/>
              </w:rPr>
            </w:pPr>
            <w:r w:rsidRPr="00663FC0">
              <w:rPr>
                <w:rFonts w:ascii="Traditional Arabic" w:eastAsia="Simplified Arabic" w:hAnsi="Traditional Arabic" w:cs="Traditional Arabic"/>
                <w:b/>
                <w:color w:val="000000" w:themeColor="text1"/>
                <w:sz w:val="24"/>
                <w:szCs w:val="24"/>
              </w:rPr>
              <w:t>0.682**</w:t>
            </w:r>
          </w:p>
        </w:tc>
        <w:tc>
          <w:tcPr>
            <w:tcW w:w="1090" w:type="dxa"/>
          </w:tcPr>
          <w:p w14:paraId="194B57C7" w14:textId="77777777" w:rsidR="00663FC0" w:rsidRPr="00663FC0" w:rsidRDefault="00663FC0" w:rsidP="00663FC0">
            <w:pPr>
              <w:bidi/>
              <w:spacing w:after="160" w:line="360" w:lineRule="auto"/>
              <w:jc w:val="both"/>
              <w:rPr>
                <w:rFonts w:ascii="Traditional Arabic" w:eastAsia="Simplified Arabic" w:hAnsi="Traditional Arabic" w:cs="Traditional Arabic"/>
                <w:bCs/>
                <w:color w:val="000000" w:themeColor="text1"/>
                <w:sz w:val="24"/>
                <w:szCs w:val="24"/>
              </w:rPr>
            </w:pPr>
            <w:r w:rsidRPr="00663FC0">
              <w:rPr>
                <w:rFonts w:ascii="Traditional Arabic" w:eastAsia="Simplified Arabic" w:hAnsi="Traditional Arabic" w:cs="Traditional Arabic"/>
                <w:bCs/>
                <w:color w:val="000000" w:themeColor="text1"/>
                <w:sz w:val="24"/>
                <w:szCs w:val="24"/>
                <w:rtl/>
              </w:rPr>
              <w:t>4</w:t>
            </w:r>
          </w:p>
        </w:tc>
        <w:tc>
          <w:tcPr>
            <w:tcW w:w="1220" w:type="dxa"/>
          </w:tcPr>
          <w:p w14:paraId="7A732C4E" w14:textId="77777777" w:rsidR="00663FC0" w:rsidRPr="00663FC0" w:rsidRDefault="00663FC0" w:rsidP="00663FC0">
            <w:pPr>
              <w:bidi/>
              <w:spacing w:after="160" w:line="360" w:lineRule="auto"/>
              <w:jc w:val="both"/>
              <w:rPr>
                <w:rFonts w:ascii="Traditional Arabic" w:eastAsia="Simplified Arabic" w:hAnsi="Traditional Arabic" w:cs="Traditional Arabic"/>
                <w:b/>
                <w:color w:val="000000" w:themeColor="text1"/>
                <w:sz w:val="24"/>
                <w:szCs w:val="24"/>
              </w:rPr>
            </w:pPr>
            <w:r w:rsidRPr="00663FC0">
              <w:rPr>
                <w:rFonts w:ascii="Traditional Arabic" w:eastAsia="Simplified Arabic" w:hAnsi="Traditional Arabic" w:cs="Traditional Arabic"/>
                <w:b/>
                <w:color w:val="000000" w:themeColor="text1"/>
                <w:sz w:val="24"/>
                <w:szCs w:val="24"/>
              </w:rPr>
              <w:t>0.832**</w:t>
            </w:r>
          </w:p>
        </w:tc>
        <w:tc>
          <w:tcPr>
            <w:tcW w:w="1155" w:type="dxa"/>
          </w:tcPr>
          <w:p w14:paraId="2F77A353" w14:textId="77777777" w:rsidR="00663FC0" w:rsidRPr="00663FC0" w:rsidRDefault="00663FC0" w:rsidP="00663FC0">
            <w:pPr>
              <w:bidi/>
              <w:spacing w:after="160" w:line="360" w:lineRule="auto"/>
              <w:jc w:val="both"/>
              <w:rPr>
                <w:rFonts w:ascii="Traditional Arabic" w:eastAsia="Simplified Arabic" w:hAnsi="Traditional Arabic" w:cs="Traditional Arabic"/>
                <w:bCs/>
                <w:color w:val="000000" w:themeColor="text1"/>
                <w:sz w:val="24"/>
                <w:szCs w:val="24"/>
              </w:rPr>
            </w:pPr>
            <w:r w:rsidRPr="00663FC0">
              <w:rPr>
                <w:rFonts w:ascii="Traditional Arabic" w:eastAsia="Simplified Arabic" w:hAnsi="Traditional Arabic" w:cs="Traditional Arabic"/>
                <w:bCs/>
                <w:color w:val="000000" w:themeColor="text1"/>
                <w:sz w:val="24"/>
                <w:szCs w:val="24"/>
                <w:rtl/>
              </w:rPr>
              <w:t>4</w:t>
            </w:r>
          </w:p>
        </w:tc>
        <w:tc>
          <w:tcPr>
            <w:tcW w:w="1265" w:type="dxa"/>
          </w:tcPr>
          <w:p w14:paraId="1BC16BB7" w14:textId="77777777" w:rsidR="00663FC0" w:rsidRPr="00663FC0" w:rsidRDefault="00663FC0" w:rsidP="00663FC0">
            <w:pPr>
              <w:bidi/>
              <w:spacing w:after="160" w:line="360" w:lineRule="auto"/>
              <w:jc w:val="both"/>
              <w:rPr>
                <w:rFonts w:ascii="Traditional Arabic" w:eastAsia="Simplified Arabic" w:hAnsi="Traditional Arabic" w:cs="Traditional Arabic"/>
                <w:b/>
                <w:color w:val="000000" w:themeColor="text1"/>
                <w:sz w:val="24"/>
                <w:szCs w:val="24"/>
              </w:rPr>
            </w:pPr>
            <w:r w:rsidRPr="00663FC0">
              <w:rPr>
                <w:rFonts w:ascii="Traditional Arabic" w:eastAsia="Simplified Arabic" w:hAnsi="Traditional Arabic" w:cs="Traditional Arabic"/>
                <w:b/>
                <w:color w:val="000000" w:themeColor="text1"/>
                <w:sz w:val="24"/>
                <w:szCs w:val="24"/>
              </w:rPr>
              <w:t>0.812**</w:t>
            </w:r>
          </w:p>
        </w:tc>
        <w:tc>
          <w:tcPr>
            <w:tcW w:w="1230" w:type="dxa"/>
          </w:tcPr>
          <w:p w14:paraId="664E06AC" w14:textId="77777777" w:rsidR="00663FC0" w:rsidRPr="00663FC0" w:rsidRDefault="00663FC0" w:rsidP="00663FC0">
            <w:pPr>
              <w:bidi/>
              <w:spacing w:after="160" w:line="360" w:lineRule="auto"/>
              <w:jc w:val="both"/>
              <w:rPr>
                <w:rFonts w:ascii="Traditional Arabic" w:eastAsia="Simplified Arabic" w:hAnsi="Traditional Arabic" w:cs="Traditional Arabic"/>
                <w:bCs/>
                <w:color w:val="000000" w:themeColor="text1"/>
                <w:sz w:val="24"/>
                <w:szCs w:val="24"/>
              </w:rPr>
            </w:pPr>
            <w:r w:rsidRPr="00663FC0">
              <w:rPr>
                <w:rFonts w:ascii="Traditional Arabic" w:eastAsia="Simplified Arabic" w:hAnsi="Traditional Arabic" w:cs="Traditional Arabic"/>
                <w:bCs/>
                <w:color w:val="000000" w:themeColor="text1"/>
                <w:sz w:val="24"/>
                <w:szCs w:val="24"/>
                <w:rtl/>
              </w:rPr>
              <w:t>4</w:t>
            </w:r>
          </w:p>
        </w:tc>
      </w:tr>
      <w:tr w:rsidR="00663FC0" w:rsidRPr="00663FC0" w14:paraId="3885E345" w14:textId="77777777" w:rsidTr="009B3D35">
        <w:trPr>
          <w:jc w:val="center"/>
        </w:trPr>
        <w:tc>
          <w:tcPr>
            <w:tcW w:w="7300" w:type="dxa"/>
            <w:gridSpan w:val="6"/>
          </w:tcPr>
          <w:p w14:paraId="1E6C36FA" w14:textId="77777777" w:rsidR="00663FC0" w:rsidRPr="00663FC0" w:rsidRDefault="00663FC0" w:rsidP="00663FC0">
            <w:pPr>
              <w:bidi/>
              <w:spacing w:after="160" w:line="360" w:lineRule="auto"/>
              <w:jc w:val="both"/>
              <w:rPr>
                <w:rFonts w:ascii="Traditional Arabic" w:eastAsia="Simplified Arabic" w:hAnsi="Traditional Arabic" w:cs="Traditional Arabic"/>
                <w:b/>
                <w:bCs/>
                <w:color w:val="000000" w:themeColor="text1"/>
                <w:sz w:val="24"/>
                <w:szCs w:val="24"/>
              </w:rPr>
            </w:pPr>
            <w:r w:rsidRPr="00663FC0">
              <w:rPr>
                <w:rFonts w:ascii="Traditional Arabic" w:eastAsia="Simplified Arabic" w:hAnsi="Traditional Arabic" w:cs="Traditional Arabic"/>
                <w:b/>
                <w:bCs/>
                <w:color w:val="000000" w:themeColor="text1"/>
                <w:sz w:val="24"/>
                <w:szCs w:val="24"/>
                <w:rtl/>
              </w:rPr>
              <w:t>الرشاقة التنظيمية</w:t>
            </w:r>
          </w:p>
        </w:tc>
      </w:tr>
      <w:tr w:rsidR="00663FC0" w:rsidRPr="00663FC0" w14:paraId="3AD24595" w14:textId="77777777" w:rsidTr="009B3D35">
        <w:trPr>
          <w:jc w:val="center"/>
        </w:trPr>
        <w:tc>
          <w:tcPr>
            <w:tcW w:w="2430" w:type="dxa"/>
            <w:gridSpan w:val="2"/>
          </w:tcPr>
          <w:p w14:paraId="036CAEBA" w14:textId="77777777" w:rsidR="00663FC0" w:rsidRPr="00663FC0" w:rsidRDefault="00663FC0" w:rsidP="00663FC0">
            <w:pPr>
              <w:bidi/>
              <w:spacing w:after="160" w:line="360" w:lineRule="auto"/>
              <w:jc w:val="both"/>
              <w:rPr>
                <w:rFonts w:ascii="Traditional Arabic" w:eastAsia="Simplified Arabic" w:hAnsi="Traditional Arabic" w:cs="Traditional Arabic"/>
                <w:bCs/>
                <w:color w:val="000000" w:themeColor="text1"/>
                <w:sz w:val="24"/>
                <w:szCs w:val="24"/>
              </w:rPr>
            </w:pPr>
            <w:r w:rsidRPr="00663FC0">
              <w:rPr>
                <w:rFonts w:ascii="Traditional Arabic" w:eastAsia="Simplified Arabic" w:hAnsi="Traditional Arabic" w:cs="Traditional Arabic"/>
                <w:bCs/>
                <w:color w:val="000000" w:themeColor="text1"/>
                <w:sz w:val="24"/>
                <w:szCs w:val="24"/>
                <w:rtl/>
              </w:rPr>
              <w:t>المقدرات الجوهرية</w:t>
            </w:r>
          </w:p>
        </w:tc>
        <w:tc>
          <w:tcPr>
            <w:tcW w:w="2375" w:type="dxa"/>
            <w:gridSpan w:val="2"/>
          </w:tcPr>
          <w:p w14:paraId="7B77D52E" w14:textId="77777777" w:rsidR="00663FC0" w:rsidRPr="00663FC0" w:rsidRDefault="00663FC0" w:rsidP="00663FC0">
            <w:pPr>
              <w:bidi/>
              <w:spacing w:after="160" w:line="360" w:lineRule="auto"/>
              <w:jc w:val="both"/>
              <w:rPr>
                <w:rFonts w:ascii="Traditional Arabic" w:eastAsia="Simplified Arabic" w:hAnsi="Traditional Arabic" w:cs="Traditional Arabic"/>
                <w:bCs/>
                <w:color w:val="000000" w:themeColor="text1"/>
                <w:sz w:val="24"/>
                <w:szCs w:val="24"/>
              </w:rPr>
            </w:pPr>
            <w:r w:rsidRPr="00663FC0">
              <w:rPr>
                <w:rFonts w:ascii="Traditional Arabic" w:eastAsia="Simplified Arabic" w:hAnsi="Traditional Arabic" w:cs="Traditional Arabic"/>
                <w:bCs/>
                <w:color w:val="000000" w:themeColor="text1"/>
                <w:sz w:val="24"/>
                <w:szCs w:val="24"/>
                <w:rtl/>
              </w:rPr>
              <w:t>وضوح الرؤية</w:t>
            </w:r>
          </w:p>
        </w:tc>
        <w:tc>
          <w:tcPr>
            <w:tcW w:w="2495" w:type="dxa"/>
            <w:gridSpan w:val="2"/>
          </w:tcPr>
          <w:p w14:paraId="3F3A4E15" w14:textId="77777777" w:rsidR="00663FC0" w:rsidRPr="00663FC0" w:rsidRDefault="00663FC0" w:rsidP="00663FC0">
            <w:pPr>
              <w:bidi/>
              <w:spacing w:after="160" w:line="360" w:lineRule="auto"/>
              <w:jc w:val="both"/>
              <w:rPr>
                <w:rFonts w:ascii="Traditional Arabic" w:eastAsia="Simplified Arabic" w:hAnsi="Traditional Arabic" w:cs="Traditional Arabic"/>
                <w:bCs/>
                <w:color w:val="000000" w:themeColor="text1"/>
                <w:sz w:val="24"/>
                <w:szCs w:val="24"/>
              </w:rPr>
            </w:pPr>
            <w:r w:rsidRPr="00663FC0">
              <w:rPr>
                <w:rFonts w:ascii="Traditional Arabic" w:eastAsia="Simplified Arabic" w:hAnsi="Traditional Arabic" w:cs="Traditional Arabic"/>
                <w:bCs/>
                <w:color w:val="000000" w:themeColor="text1"/>
                <w:sz w:val="24"/>
                <w:szCs w:val="24"/>
                <w:rtl/>
              </w:rPr>
              <w:t>الحساسية للبيئة</w:t>
            </w:r>
          </w:p>
        </w:tc>
      </w:tr>
      <w:tr w:rsidR="00663FC0" w:rsidRPr="00663FC0" w14:paraId="609BC44B" w14:textId="77777777" w:rsidTr="009B3D35">
        <w:trPr>
          <w:jc w:val="center"/>
        </w:trPr>
        <w:tc>
          <w:tcPr>
            <w:tcW w:w="1340" w:type="dxa"/>
          </w:tcPr>
          <w:p w14:paraId="2FC449AF" w14:textId="77777777" w:rsidR="00663FC0" w:rsidRPr="00663FC0" w:rsidRDefault="00663FC0" w:rsidP="00663FC0">
            <w:pPr>
              <w:bidi/>
              <w:spacing w:after="160" w:line="360" w:lineRule="auto"/>
              <w:jc w:val="both"/>
              <w:rPr>
                <w:rFonts w:ascii="Traditional Arabic" w:eastAsia="Simplified Arabic" w:hAnsi="Traditional Arabic" w:cs="Traditional Arabic"/>
                <w:b/>
                <w:color w:val="000000" w:themeColor="text1"/>
                <w:sz w:val="24"/>
                <w:szCs w:val="24"/>
                <w:rtl/>
              </w:rPr>
            </w:pPr>
            <w:r w:rsidRPr="00663FC0">
              <w:rPr>
                <w:rFonts w:ascii="Traditional Arabic" w:eastAsia="Simplified Arabic" w:hAnsi="Traditional Arabic" w:cs="Traditional Arabic"/>
                <w:b/>
                <w:color w:val="000000" w:themeColor="text1"/>
                <w:sz w:val="24"/>
                <w:szCs w:val="24"/>
              </w:rPr>
              <w:t>0.763**</w:t>
            </w:r>
          </w:p>
        </w:tc>
        <w:tc>
          <w:tcPr>
            <w:tcW w:w="1090" w:type="dxa"/>
          </w:tcPr>
          <w:p w14:paraId="184B8F46" w14:textId="77777777" w:rsidR="00663FC0" w:rsidRPr="00663FC0" w:rsidRDefault="00663FC0" w:rsidP="00663FC0">
            <w:pPr>
              <w:bidi/>
              <w:spacing w:after="160" w:line="360" w:lineRule="auto"/>
              <w:jc w:val="both"/>
              <w:rPr>
                <w:rFonts w:ascii="Traditional Arabic" w:eastAsia="Simplified Arabic" w:hAnsi="Traditional Arabic" w:cs="Traditional Arabic"/>
                <w:bCs/>
                <w:color w:val="000000" w:themeColor="text1"/>
                <w:sz w:val="24"/>
                <w:szCs w:val="24"/>
              </w:rPr>
            </w:pPr>
            <w:r w:rsidRPr="00663FC0">
              <w:rPr>
                <w:rFonts w:ascii="Traditional Arabic" w:eastAsia="Simplified Arabic" w:hAnsi="Traditional Arabic" w:cs="Traditional Arabic"/>
                <w:bCs/>
                <w:color w:val="000000" w:themeColor="text1"/>
                <w:sz w:val="24"/>
                <w:szCs w:val="24"/>
                <w:rtl/>
              </w:rPr>
              <w:t>1</w:t>
            </w:r>
          </w:p>
        </w:tc>
        <w:tc>
          <w:tcPr>
            <w:tcW w:w="1220" w:type="dxa"/>
          </w:tcPr>
          <w:p w14:paraId="25C43BF6" w14:textId="77777777" w:rsidR="00663FC0" w:rsidRPr="00663FC0" w:rsidRDefault="00663FC0" w:rsidP="00663FC0">
            <w:pPr>
              <w:bidi/>
              <w:spacing w:after="160" w:line="360" w:lineRule="auto"/>
              <w:jc w:val="both"/>
              <w:rPr>
                <w:rFonts w:ascii="Traditional Arabic" w:eastAsia="Simplified Arabic" w:hAnsi="Traditional Arabic" w:cs="Traditional Arabic"/>
                <w:b/>
                <w:color w:val="000000" w:themeColor="text1"/>
                <w:sz w:val="24"/>
                <w:szCs w:val="24"/>
              </w:rPr>
            </w:pPr>
            <w:r w:rsidRPr="00663FC0">
              <w:rPr>
                <w:rFonts w:ascii="Traditional Arabic" w:eastAsia="Simplified Arabic" w:hAnsi="Traditional Arabic" w:cs="Traditional Arabic"/>
                <w:b/>
                <w:color w:val="000000" w:themeColor="text1"/>
                <w:sz w:val="24"/>
                <w:szCs w:val="24"/>
              </w:rPr>
              <w:t>0.742**</w:t>
            </w:r>
          </w:p>
        </w:tc>
        <w:tc>
          <w:tcPr>
            <w:tcW w:w="1155" w:type="dxa"/>
          </w:tcPr>
          <w:p w14:paraId="743D0370" w14:textId="77777777" w:rsidR="00663FC0" w:rsidRPr="00663FC0" w:rsidRDefault="00663FC0" w:rsidP="00663FC0">
            <w:pPr>
              <w:bidi/>
              <w:spacing w:after="160" w:line="360" w:lineRule="auto"/>
              <w:jc w:val="both"/>
              <w:rPr>
                <w:rFonts w:ascii="Traditional Arabic" w:eastAsia="Simplified Arabic" w:hAnsi="Traditional Arabic" w:cs="Traditional Arabic"/>
                <w:bCs/>
                <w:color w:val="000000" w:themeColor="text1"/>
                <w:sz w:val="24"/>
                <w:szCs w:val="24"/>
              </w:rPr>
            </w:pPr>
            <w:r w:rsidRPr="00663FC0">
              <w:rPr>
                <w:rFonts w:ascii="Traditional Arabic" w:eastAsia="Simplified Arabic" w:hAnsi="Traditional Arabic" w:cs="Traditional Arabic"/>
                <w:bCs/>
                <w:color w:val="000000" w:themeColor="text1"/>
                <w:sz w:val="24"/>
                <w:szCs w:val="24"/>
                <w:rtl/>
              </w:rPr>
              <w:t>1</w:t>
            </w:r>
          </w:p>
        </w:tc>
        <w:tc>
          <w:tcPr>
            <w:tcW w:w="1265" w:type="dxa"/>
          </w:tcPr>
          <w:p w14:paraId="63B9CCEE" w14:textId="77777777" w:rsidR="00663FC0" w:rsidRPr="00663FC0" w:rsidRDefault="00663FC0" w:rsidP="00663FC0">
            <w:pPr>
              <w:bidi/>
              <w:spacing w:after="160" w:line="360" w:lineRule="auto"/>
              <w:jc w:val="both"/>
              <w:rPr>
                <w:rFonts w:ascii="Traditional Arabic" w:eastAsia="Simplified Arabic" w:hAnsi="Traditional Arabic" w:cs="Traditional Arabic"/>
                <w:b/>
                <w:color w:val="000000" w:themeColor="text1"/>
                <w:sz w:val="24"/>
                <w:szCs w:val="24"/>
              </w:rPr>
            </w:pPr>
            <w:r w:rsidRPr="00663FC0">
              <w:rPr>
                <w:rFonts w:ascii="Traditional Arabic" w:eastAsia="Simplified Arabic" w:hAnsi="Traditional Arabic" w:cs="Traditional Arabic"/>
                <w:b/>
                <w:color w:val="000000" w:themeColor="text1"/>
                <w:sz w:val="24"/>
                <w:szCs w:val="24"/>
              </w:rPr>
              <w:t>0.714**</w:t>
            </w:r>
          </w:p>
        </w:tc>
        <w:tc>
          <w:tcPr>
            <w:tcW w:w="1230" w:type="dxa"/>
          </w:tcPr>
          <w:p w14:paraId="69F7C05E" w14:textId="77777777" w:rsidR="00663FC0" w:rsidRPr="00663FC0" w:rsidRDefault="00663FC0" w:rsidP="00663FC0">
            <w:pPr>
              <w:bidi/>
              <w:spacing w:after="160" w:line="360" w:lineRule="auto"/>
              <w:jc w:val="both"/>
              <w:rPr>
                <w:rFonts w:ascii="Traditional Arabic" w:eastAsia="Simplified Arabic" w:hAnsi="Traditional Arabic" w:cs="Traditional Arabic"/>
                <w:bCs/>
                <w:color w:val="000000" w:themeColor="text1"/>
                <w:sz w:val="24"/>
                <w:szCs w:val="24"/>
              </w:rPr>
            </w:pPr>
            <w:r w:rsidRPr="00663FC0">
              <w:rPr>
                <w:rFonts w:ascii="Traditional Arabic" w:eastAsia="Simplified Arabic" w:hAnsi="Traditional Arabic" w:cs="Traditional Arabic"/>
                <w:bCs/>
                <w:color w:val="000000" w:themeColor="text1"/>
                <w:sz w:val="24"/>
                <w:szCs w:val="24"/>
                <w:rtl/>
              </w:rPr>
              <w:t>1</w:t>
            </w:r>
          </w:p>
        </w:tc>
      </w:tr>
      <w:tr w:rsidR="00663FC0" w:rsidRPr="00663FC0" w14:paraId="4B1CBE52" w14:textId="77777777" w:rsidTr="009B3D35">
        <w:trPr>
          <w:jc w:val="center"/>
        </w:trPr>
        <w:tc>
          <w:tcPr>
            <w:tcW w:w="1340" w:type="dxa"/>
          </w:tcPr>
          <w:p w14:paraId="52C64B89" w14:textId="77777777" w:rsidR="00663FC0" w:rsidRPr="00663FC0" w:rsidRDefault="00663FC0" w:rsidP="00663FC0">
            <w:pPr>
              <w:bidi/>
              <w:spacing w:after="160" w:line="360" w:lineRule="auto"/>
              <w:jc w:val="both"/>
              <w:rPr>
                <w:rFonts w:ascii="Traditional Arabic" w:eastAsia="Simplified Arabic" w:hAnsi="Traditional Arabic" w:cs="Traditional Arabic"/>
                <w:b/>
                <w:color w:val="000000" w:themeColor="text1"/>
                <w:sz w:val="24"/>
                <w:szCs w:val="24"/>
                <w:rtl/>
              </w:rPr>
            </w:pPr>
            <w:r w:rsidRPr="00663FC0">
              <w:rPr>
                <w:rFonts w:ascii="Traditional Arabic" w:eastAsia="Simplified Arabic" w:hAnsi="Traditional Arabic" w:cs="Traditional Arabic"/>
                <w:b/>
                <w:color w:val="000000" w:themeColor="text1"/>
                <w:sz w:val="24"/>
                <w:szCs w:val="24"/>
              </w:rPr>
              <w:t>0.789**</w:t>
            </w:r>
          </w:p>
        </w:tc>
        <w:tc>
          <w:tcPr>
            <w:tcW w:w="1090" w:type="dxa"/>
          </w:tcPr>
          <w:p w14:paraId="1C4C9BE4" w14:textId="77777777" w:rsidR="00663FC0" w:rsidRPr="00663FC0" w:rsidRDefault="00663FC0" w:rsidP="00663FC0">
            <w:pPr>
              <w:bidi/>
              <w:spacing w:after="160" w:line="360" w:lineRule="auto"/>
              <w:jc w:val="both"/>
              <w:rPr>
                <w:rFonts w:ascii="Traditional Arabic" w:eastAsia="Simplified Arabic" w:hAnsi="Traditional Arabic" w:cs="Traditional Arabic"/>
                <w:bCs/>
                <w:color w:val="000000" w:themeColor="text1"/>
                <w:sz w:val="24"/>
                <w:szCs w:val="24"/>
              </w:rPr>
            </w:pPr>
            <w:r w:rsidRPr="00663FC0">
              <w:rPr>
                <w:rFonts w:ascii="Traditional Arabic" w:eastAsia="Simplified Arabic" w:hAnsi="Traditional Arabic" w:cs="Traditional Arabic"/>
                <w:bCs/>
                <w:color w:val="000000" w:themeColor="text1"/>
                <w:sz w:val="24"/>
                <w:szCs w:val="24"/>
                <w:rtl/>
              </w:rPr>
              <w:t>2</w:t>
            </w:r>
          </w:p>
        </w:tc>
        <w:tc>
          <w:tcPr>
            <w:tcW w:w="1220" w:type="dxa"/>
          </w:tcPr>
          <w:p w14:paraId="42053A7E" w14:textId="77777777" w:rsidR="00663FC0" w:rsidRPr="00663FC0" w:rsidRDefault="00663FC0" w:rsidP="00663FC0">
            <w:pPr>
              <w:bidi/>
              <w:spacing w:after="160" w:line="360" w:lineRule="auto"/>
              <w:jc w:val="both"/>
              <w:rPr>
                <w:rFonts w:ascii="Traditional Arabic" w:eastAsia="Simplified Arabic" w:hAnsi="Traditional Arabic" w:cs="Traditional Arabic"/>
                <w:b/>
                <w:color w:val="000000" w:themeColor="text1"/>
                <w:sz w:val="24"/>
                <w:szCs w:val="24"/>
              </w:rPr>
            </w:pPr>
            <w:r w:rsidRPr="00663FC0">
              <w:rPr>
                <w:rFonts w:ascii="Traditional Arabic" w:eastAsia="Simplified Arabic" w:hAnsi="Traditional Arabic" w:cs="Traditional Arabic"/>
                <w:b/>
                <w:color w:val="000000" w:themeColor="text1"/>
                <w:sz w:val="24"/>
                <w:szCs w:val="24"/>
              </w:rPr>
              <w:t>0.542**</w:t>
            </w:r>
          </w:p>
        </w:tc>
        <w:tc>
          <w:tcPr>
            <w:tcW w:w="1155" w:type="dxa"/>
          </w:tcPr>
          <w:p w14:paraId="5DA1C43F" w14:textId="77777777" w:rsidR="00663FC0" w:rsidRPr="00663FC0" w:rsidRDefault="00663FC0" w:rsidP="00663FC0">
            <w:pPr>
              <w:bidi/>
              <w:spacing w:after="160" w:line="360" w:lineRule="auto"/>
              <w:jc w:val="both"/>
              <w:rPr>
                <w:rFonts w:ascii="Traditional Arabic" w:eastAsia="Simplified Arabic" w:hAnsi="Traditional Arabic" w:cs="Traditional Arabic"/>
                <w:bCs/>
                <w:color w:val="000000" w:themeColor="text1"/>
                <w:sz w:val="24"/>
                <w:szCs w:val="24"/>
              </w:rPr>
            </w:pPr>
            <w:r w:rsidRPr="00663FC0">
              <w:rPr>
                <w:rFonts w:ascii="Traditional Arabic" w:eastAsia="Simplified Arabic" w:hAnsi="Traditional Arabic" w:cs="Traditional Arabic"/>
                <w:bCs/>
                <w:color w:val="000000" w:themeColor="text1"/>
                <w:sz w:val="24"/>
                <w:szCs w:val="24"/>
                <w:rtl/>
              </w:rPr>
              <w:t>2</w:t>
            </w:r>
          </w:p>
        </w:tc>
        <w:tc>
          <w:tcPr>
            <w:tcW w:w="1265" w:type="dxa"/>
          </w:tcPr>
          <w:p w14:paraId="21F281E0" w14:textId="77777777" w:rsidR="00663FC0" w:rsidRPr="00663FC0" w:rsidRDefault="00663FC0" w:rsidP="00663FC0">
            <w:pPr>
              <w:bidi/>
              <w:spacing w:after="160" w:line="360" w:lineRule="auto"/>
              <w:jc w:val="both"/>
              <w:rPr>
                <w:rFonts w:ascii="Traditional Arabic" w:eastAsia="Simplified Arabic" w:hAnsi="Traditional Arabic" w:cs="Traditional Arabic"/>
                <w:b/>
                <w:color w:val="000000" w:themeColor="text1"/>
                <w:sz w:val="24"/>
                <w:szCs w:val="24"/>
              </w:rPr>
            </w:pPr>
            <w:r w:rsidRPr="00663FC0">
              <w:rPr>
                <w:rFonts w:ascii="Traditional Arabic" w:eastAsia="Simplified Arabic" w:hAnsi="Traditional Arabic" w:cs="Traditional Arabic"/>
                <w:b/>
                <w:color w:val="000000" w:themeColor="text1"/>
                <w:sz w:val="24"/>
                <w:szCs w:val="24"/>
              </w:rPr>
              <w:t>0.572**</w:t>
            </w:r>
          </w:p>
        </w:tc>
        <w:tc>
          <w:tcPr>
            <w:tcW w:w="1230" w:type="dxa"/>
          </w:tcPr>
          <w:p w14:paraId="6F6D31CF" w14:textId="77777777" w:rsidR="00663FC0" w:rsidRPr="00663FC0" w:rsidRDefault="00663FC0" w:rsidP="00663FC0">
            <w:pPr>
              <w:bidi/>
              <w:spacing w:after="160" w:line="360" w:lineRule="auto"/>
              <w:jc w:val="both"/>
              <w:rPr>
                <w:rFonts w:ascii="Traditional Arabic" w:eastAsia="Simplified Arabic" w:hAnsi="Traditional Arabic" w:cs="Traditional Arabic"/>
                <w:bCs/>
                <w:color w:val="000000" w:themeColor="text1"/>
                <w:sz w:val="24"/>
                <w:szCs w:val="24"/>
              </w:rPr>
            </w:pPr>
            <w:r w:rsidRPr="00663FC0">
              <w:rPr>
                <w:rFonts w:ascii="Traditional Arabic" w:eastAsia="Simplified Arabic" w:hAnsi="Traditional Arabic" w:cs="Traditional Arabic"/>
                <w:bCs/>
                <w:color w:val="000000" w:themeColor="text1"/>
                <w:sz w:val="24"/>
                <w:szCs w:val="24"/>
                <w:rtl/>
              </w:rPr>
              <w:t>2</w:t>
            </w:r>
          </w:p>
        </w:tc>
      </w:tr>
      <w:tr w:rsidR="00663FC0" w:rsidRPr="005A2F3E" w14:paraId="0166F1C6" w14:textId="77777777" w:rsidTr="009B3D35">
        <w:trPr>
          <w:jc w:val="center"/>
        </w:trPr>
        <w:tc>
          <w:tcPr>
            <w:tcW w:w="1340" w:type="dxa"/>
          </w:tcPr>
          <w:p w14:paraId="28BE2DD3" w14:textId="77777777" w:rsidR="00663FC0" w:rsidRPr="00663FC0" w:rsidRDefault="00663FC0" w:rsidP="00663FC0">
            <w:pPr>
              <w:bidi/>
              <w:spacing w:after="160" w:line="360" w:lineRule="auto"/>
              <w:jc w:val="both"/>
              <w:rPr>
                <w:rFonts w:ascii="Traditional Arabic" w:eastAsia="Simplified Arabic" w:hAnsi="Traditional Arabic" w:cs="Traditional Arabic"/>
                <w:b/>
                <w:color w:val="000000" w:themeColor="text1"/>
                <w:sz w:val="24"/>
                <w:szCs w:val="24"/>
                <w:rtl/>
              </w:rPr>
            </w:pPr>
            <w:r w:rsidRPr="00663FC0">
              <w:rPr>
                <w:rFonts w:ascii="Traditional Arabic" w:eastAsia="Simplified Arabic" w:hAnsi="Traditional Arabic" w:cs="Traditional Arabic"/>
                <w:b/>
                <w:color w:val="000000" w:themeColor="text1"/>
                <w:sz w:val="24"/>
                <w:szCs w:val="24"/>
              </w:rPr>
              <w:t>0.749**</w:t>
            </w:r>
          </w:p>
        </w:tc>
        <w:tc>
          <w:tcPr>
            <w:tcW w:w="1090" w:type="dxa"/>
          </w:tcPr>
          <w:p w14:paraId="22F0CFEC" w14:textId="77777777" w:rsidR="00663FC0" w:rsidRPr="00663FC0" w:rsidRDefault="00663FC0" w:rsidP="00663FC0">
            <w:pPr>
              <w:bidi/>
              <w:spacing w:after="160" w:line="360" w:lineRule="auto"/>
              <w:jc w:val="both"/>
              <w:rPr>
                <w:rFonts w:ascii="Traditional Arabic" w:eastAsia="Simplified Arabic" w:hAnsi="Traditional Arabic" w:cs="Traditional Arabic"/>
                <w:bCs/>
                <w:color w:val="000000" w:themeColor="text1"/>
                <w:sz w:val="24"/>
                <w:szCs w:val="24"/>
              </w:rPr>
            </w:pPr>
            <w:r w:rsidRPr="00663FC0">
              <w:rPr>
                <w:rFonts w:ascii="Traditional Arabic" w:eastAsia="Simplified Arabic" w:hAnsi="Traditional Arabic" w:cs="Traditional Arabic"/>
                <w:bCs/>
                <w:color w:val="000000" w:themeColor="text1"/>
                <w:sz w:val="24"/>
                <w:szCs w:val="24"/>
                <w:rtl/>
              </w:rPr>
              <w:t>3</w:t>
            </w:r>
          </w:p>
        </w:tc>
        <w:tc>
          <w:tcPr>
            <w:tcW w:w="1220" w:type="dxa"/>
          </w:tcPr>
          <w:p w14:paraId="0B65432A" w14:textId="77777777" w:rsidR="00663FC0" w:rsidRPr="00663FC0" w:rsidRDefault="00663FC0" w:rsidP="00663FC0">
            <w:pPr>
              <w:bidi/>
              <w:spacing w:after="160" w:line="360" w:lineRule="auto"/>
              <w:jc w:val="both"/>
              <w:rPr>
                <w:rFonts w:ascii="Traditional Arabic" w:eastAsia="Simplified Arabic" w:hAnsi="Traditional Arabic" w:cs="Traditional Arabic"/>
                <w:b/>
                <w:color w:val="000000" w:themeColor="text1"/>
                <w:sz w:val="24"/>
                <w:szCs w:val="24"/>
              </w:rPr>
            </w:pPr>
            <w:r w:rsidRPr="00663FC0">
              <w:rPr>
                <w:rFonts w:ascii="Traditional Arabic" w:eastAsia="Simplified Arabic" w:hAnsi="Traditional Arabic" w:cs="Traditional Arabic"/>
                <w:b/>
                <w:color w:val="000000" w:themeColor="text1"/>
                <w:sz w:val="24"/>
                <w:szCs w:val="24"/>
              </w:rPr>
              <w:t>0.685**</w:t>
            </w:r>
          </w:p>
        </w:tc>
        <w:tc>
          <w:tcPr>
            <w:tcW w:w="1155" w:type="dxa"/>
          </w:tcPr>
          <w:p w14:paraId="46CE5F19" w14:textId="77777777" w:rsidR="00663FC0" w:rsidRPr="00663FC0" w:rsidRDefault="00663FC0" w:rsidP="00663FC0">
            <w:pPr>
              <w:bidi/>
              <w:spacing w:after="160" w:line="360" w:lineRule="auto"/>
              <w:jc w:val="both"/>
              <w:rPr>
                <w:rFonts w:ascii="Traditional Arabic" w:eastAsia="Simplified Arabic" w:hAnsi="Traditional Arabic" w:cs="Traditional Arabic"/>
                <w:bCs/>
                <w:color w:val="000000" w:themeColor="text1"/>
                <w:sz w:val="24"/>
                <w:szCs w:val="24"/>
              </w:rPr>
            </w:pPr>
            <w:r w:rsidRPr="00663FC0">
              <w:rPr>
                <w:rFonts w:ascii="Traditional Arabic" w:eastAsia="Simplified Arabic" w:hAnsi="Traditional Arabic" w:cs="Traditional Arabic"/>
                <w:bCs/>
                <w:color w:val="000000" w:themeColor="text1"/>
                <w:sz w:val="24"/>
                <w:szCs w:val="24"/>
                <w:rtl/>
              </w:rPr>
              <w:t>3</w:t>
            </w:r>
          </w:p>
        </w:tc>
        <w:tc>
          <w:tcPr>
            <w:tcW w:w="1265" w:type="dxa"/>
          </w:tcPr>
          <w:p w14:paraId="76232ECD" w14:textId="77777777" w:rsidR="00663FC0" w:rsidRPr="00663FC0" w:rsidRDefault="00663FC0" w:rsidP="00663FC0">
            <w:pPr>
              <w:bidi/>
              <w:spacing w:after="160" w:line="360" w:lineRule="auto"/>
              <w:jc w:val="both"/>
              <w:rPr>
                <w:rFonts w:ascii="Traditional Arabic" w:eastAsia="Simplified Arabic" w:hAnsi="Traditional Arabic" w:cs="Traditional Arabic"/>
                <w:b/>
                <w:color w:val="000000" w:themeColor="text1"/>
                <w:sz w:val="24"/>
                <w:szCs w:val="24"/>
              </w:rPr>
            </w:pPr>
            <w:r w:rsidRPr="00663FC0">
              <w:rPr>
                <w:rFonts w:ascii="Traditional Arabic" w:eastAsia="Simplified Arabic" w:hAnsi="Traditional Arabic" w:cs="Traditional Arabic"/>
                <w:b/>
                <w:color w:val="000000" w:themeColor="text1"/>
                <w:sz w:val="24"/>
                <w:szCs w:val="24"/>
              </w:rPr>
              <w:t>0.738**</w:t>
            </w:r>
          </w:p>
        </w:tc>
        <w:tc>
          <w:tcPr>
            <w:tcW w:w="1230" w:type="dxa"/>
          </w:tcPr>
          <w:p w14:paraId="3EC75DD1" w14:textId="77777777" w:rsidR="00663FC0" w:rsidRPr="00663FC0" w:rsidRDefault="00663FC0" w:rsidP="00663FC0">
            <w:pPr>
              <w:bidi/>
              <w:spacing w:after="160" w:line="360" w:lineRule="auto"/>
              <w:jc w:val="both"/>
              <w:rPr>
                <w:rFonts w:ascii="Traditional Arabic" w:eastAsia="Simplified Arabic" w:hAnsi="Traditional Arabic" w:cs="Traditional Arabic"/>
                <w:bCs/>
                <w:color w:val="000000" w:themeColor="text1"/>
                <w:sz w:val="24"/>
                <w:szCs w:val="24"/>
              </w:rPr>
            </w:pPr>
            <w:r w:rsidRPr="00663FC0">
              <w:rPr>
                <w:rFonts w:ascii="Traditional Arabic" w:eastAsia="Simplified Arabic" w:hAnsi="Traditional Arabic" w:cs="Traditional Arabic"/>
                <w:bCs/>
                <w:color w:val="000000" w:themeColor="text1"/>
                <w:sz w:val="24"/>
                <w:szCs w:val="24"/>
                <w:rtl/>
              </w:rPr>
              <w:t>3</w:t>
            </w:r>
          </w:p>
        </w:tc>
      </w:tr>
      <w:tr w:rsidR="00663FC0" w:rsidRPr="00663FC0" w14:paraId="3E98702B" w14:textId="77777777" w:rsidTr="009B3D35">
        <w:trPr>
          <w:jc w:val="center"/>
        </w:trPr>
        <w:tc>
          <w:tcPr>
            <w:tcW w:w="1340" w:type="dxa"/>
          </w:tcPr>
          <w:p w14:paraId="6555DA0C" w14:textId="77777777" w:rsidR="00663FC0" w:rsidRPr="00663FC0" w:rsidRDefault="00663FC0" w:rsidP="00663FC0">
            <w:pPr>
              <w:bidi/>
              <w:spacing w:after="160" w:line="360" w:lineRule="auto"/>
              <w:jc w:val="both"/>
              <w:rPr>
                <w:rFonts w:ascii="Traditional Arabic" w:eastAsia="Simplified Arabic" w:hAnsi="Traditional Arabic" w:cs="Traditional Arabic"/>
                <w:b/>
                <w:color w:val="000000" w:themeColor="text1"/>
                <w:sz w:val="24"/>
                <w:szCs w:val="24"/>
                <w:rtl/>
              </w:rPr>
            </w:pPr>
            <w:r w:rsidRPr="00663FC0">
              <w:rPr>
                <w:rFonts w:ascii="Traditional Arabic" w:eastAsia="Simplified Arabic" w:hAnsi="Traditional Arabic" w:cs="Traditional Arabic"/>
                <w:b/>
                <w:color w:val="000000" w:themeColor="text1"/>
                <w:sz w:val="24"/>
                <w:szCs w:val="24"/>
              </w:rPr>
              <w:t>0.694**</w:t>
            </w:r>
          </w:p>
        </w:tc>
        <w:tc>
          <w:tcPr>
            <w:tcW w:w="1090" w:type="dxa"/>
          </w:tcPr>
          <w:p w14:paraId="299AE324" w14:textId="77777777" w:rsidR="00663FC0" w:rsidRPr="00663FC0" w:rsidRDefault="00663FC0" w:rsidP="00663FC0">
            <w:pPr>
              <w:bidi/>
              <w:spacing w:after="160" w:line="360" w:lineRule="auto"/>
              <w:jc w:val="both"/>
              <w:rPr>
                <w:rFonts w:ascii="Traditional Arabic" w:eastAsia="Simplified Arabic" w:hAnsi="Traditional Arabic" w:cs="Traditional Arabic"/>
                <w:bCs/>
                <w:color w:val="000000" w:themeColor="text1"/>
                <w:sz w:val="24"/>
                <w:szCs w:val="24"/>
              </w:rPr>
            </w:pPr>
            <w:r w:rsidRPr="00663FC0">
              <w:rPr>
                <w:rFonts w:ascii="Traditional Arabic" w:eastAsia="Simplified Arabic" w:hAnsi="Traditional Arabic" w:cs="Traditional Arabic"/>
                <w:bCs/>
                <w:color w:val="000000" w:themeColor="text1"/>
                <w:sz w:val="24"/>
                <w:szCs w:val="24"/>
                <w:rtl/>
              </w:rPr>
              <w:t>4</w:t>
            </w:r>
          </w:p>
        </w:tc>
        <w:tc>
          <w:tcPr>
            <w:tcW w:w="1220" w:type="dxa"/>
          </w:tcPr>
          <w:p w14:paraId="3608A6C8" w14:textId="77777777" w:rsidR="00663FC0" w:rsidRPr="00663FC0" w:rsidRDefault="00663FC0" w:rsidP="00663FC0">
            <w:pPr>
              <w:bidi/>
              <w:spacing w:after="160" w:line="360" w:lineRule="auto"/>
              <w:jc w:val="both"/>
              <w:rPr>
                <w:rFonts w:ascii="Traditional Arabic" w:eastAsia="Simplified Arabic" w:hAnsi="Traditional Arabic" w:cs="Traditional Arabic"/>
                <w:b/>
                <w:color w:val="000000" w:themeColor="text1"/>
                <w:sz w:val="24"/>
                <w:szCs w:val="24"/>
              </w:rPr>
            </w:pPr>
            <w:r w:rsidRPr="00663FC0">
              <w:rPr>
                <w:rFonts w:ascii="Traditional Arabic" w:eastAsia="Simplified Arabic" w:hAnsi="Traditional Arabic" w:cs="Traditional Arabic"/>
                <w:b/>
                <w:color w:val="000000" w:themeColor="text1"/>
                <w:sz w:val="24"/>
                <w:szCs w:val="24"/>
              </w:rPr>
              <w:t>0.622**</w:t>
            </w:r>
          </w:p>
        </w:tc>
        <w:tc>
          <w:tcPr>
            <w:tcW w:w="1155" w:type="dxa"/>
          </w:tcPr>
          <w:p w14:paraId="04F3242C" w14:textId="77777777" w:rsidR="00663FC0" w:rsidRPr="00663FC0" w:rsidRDefault="00663FC0" w:rsidP="00663FC0">
            <w:pPr>
              <w:bidi/>
              <w:spacing w:after="160" w:line="360" w:lineRule="auto"/>
              <w:jc w:val="both"/>
              <w:rPr>
                <w:rFonts w:ascii="Traditional Arabic" w:eastAsia="Simplified Arabic" w:hAnsi="Traditional Arabic" w:cs="Traditional Arabic"/>
                <w:bCs/>
                <w:color w:val="000000" w:themeColor="text1"/>
                <w:sz w:val="24"/>
                <w:szCs w:val="24"/>
              </w:rPr>
            </w:pPr>
            <w:r w:rsidRPr="00663FC0">
              <w:rPr>
                <w:rFonts w:ascii="Traditional Arabic" w:eastAsia="Simplified Arabic" w:hAnsi="Traditional Arabic" w:cs="Traditional Arabic"/>
                <w:bCs/>
                <w:color w:val="000000" w:themeColor="text1"/>
                <w:sz w:val="24"/>
                <w:szCs w:val="24"/>
                <w:rtl/>
              </w:rPr>
              <w:t>4</w:t>
            </w:r>
          </w:p>
        </w:tc>
        <w:tc>
          <w:tcPr>
            <w:tcW w:w="1265" w:type="dxa"/>
          </w:tcPr>
          <w:p w14:paraId="7EBF5378" w14:textId="77777777" w:rsidR="00663FC0" w:rsidRPr="00663FC0" w:rsidRDefault="00663FC0" w:rsidP="00663FC0">
            <w:pPr>
              <w:bidi/>
              <w:spacing w:after="160" w:line="360" w:lineRule="auto"/>
              <w:jc w:val="both"/>
              <w:rPr>
                <w:rFonts w:ascii="Traditional Arabic" w:eastAsia="Simplified Arabic" w:hAnsi="Traditional Arabic" w:cs="Traditional Arabic"/>
                <w:b/>
                <w:color w:val="000000" w:themeColor="text1"/>
                <w:sz w:val="24"/>
                <w:szCs w:val="24"/>
              </w:rPr>
            </w:pPr>
            <w:r w:rsidRPr="00663FC0">
              <w:rPr>
                <w:rFonts w:ascii="Traditional Arabic" w:eastAsia="Simplified Arabic" w:hAnsi="Traditional Arabic" w:cs="Traditional Arabic"/>
                <w:b/>
                <w:color w:val="000000" w:themeColor="text1"/>
                <w:sz w:val="24"/>
                <w:szCs w:val="24"/>
              </w:rPr>
              <w:t>0.824**</w:t>
            </w:r>
          </w:p>
        </w:tc>
        <w:tc>
          <w:tcPr>
            <w:tcW w:w="1230" w:type="dxa"/>
          </w:tcPr>
          <w:p w14:paraId="0CF2183C" w14:textId="77777777" w:rsidR="00663FC0" w:rsidRPr="00663FC0" w:rsidRDefault="00663FC0" w:rsidP="00663FC0">
            <w:pPr>
              <w:bidi/>
              <w:spacing w:after="160" w:line="360" w:lineRule="auto"/>
              <w:jc w:val="both"/>
              <w:rPr>
                <w:rFonts w:ascii="Traditional Arabic" w:eastAsia="Simplified Arabic" w:hAnsi="Traditional Arabic" w:cs="Traditional Arabic"/>
                <w:bCs/>
                <w:color w:val="000000" w:themeColor="text1"/>
                <w:sz w:val="24"/>
                <w:szCs w:val="24"/>
              </w:rPr>
            </w:pPr>
            <w:r w:rsidRPr="00663FC0">
              <w:rPr>
                <w:rFonts w:ascii="Traditional Arabic" w:eastAsia="Simplified Arabic" w:hAnsi="Traditional Arabic" w:cs="Traditional Arabic"/>
                <w:bCs/>
                <w:color w:val="000000" w:themeColor="text1"/>
                <w:sz w:val="24"/>
                <w:szCs w:val="24"/>
                <w:rtl/>
              </w:rPr>
              <w:t>4</w:t>
            </w:r>
          </w:p>
        </w:tc>
      </w:tr>
      <w:tr w:rsidR="00663FC0" w:rsidRPr="00663FC0" w14:paraId="0BBFF0C8" w14:textId="77777777" w:rsidTr="009B3D35">
        <w:trPr>
          <w:jc w:val="center"/>
        </w:trPr>
        <w:tc>
          <w:tcPr>
            <w:tcW w:w="7300" w:type="dxa"/>
            <w:gridSpan w:val="6"/>
          </w:tcPr>
          <w:p w14:paraId="7913E833" w14:textId="77777777" w:rsidR="00663FC0" w:rsidRPr="00663FC0" w:rsidRDefault="00663FC0" w:rsidP="00663FC0">
            <w:pPr>
              <w:bidi/>
              <w:spacing w:after="160" w:line="360" w:lineRule="auto"/>
              <w:jc w:val="both"/>
              <w:rPr>
                <w:rFonts w:ascii="Traditional Arabic" w:eastAsia="Simplified Arabic" w:hAnsi="Traditional Arabic" w:cs="Traditional Arabic"/>
                <w:bCs/>
                <w:color w:val="000000" w:themeColor="text1"/>
                <w:sz w:val="24"/>
                <w:szCs w:val="24"/>
                <w:rtl/>
              </w:rPr>
            </w:pPr>
            <w:r w:rsidRPr="00663FC0">
              <w:rPr>
                <w:rFonts w:ascii="Traditional Arabic" w:eastAsia="Simplified Arabic" w:hAnsi="Traditional Arabic" w:cs="Traditional Arabic"/>
                <w:bCs/>
                <w:color w:val="000000" w:themeColor="text1"/>
                <w:sz w:val="24"/>
                <w:szCs w:val="24"/>
                <w:rtl/>
              </w:rPr>
              <w:t>سرعة الاستجابة</w:t>
            </w:r>
          </w:p>
        </w:tc>
      </w:tr>
      <w:tr w:rsidR="00663FC0" w:rsidRPr="00663FC0" w14:paraId="2B9F87C0" w14:textId="77777777" w:rsidTr="009B3D35">
        <w:trPr>
          <w:jc w:val="center"/>
        </w:trPr>
        <w:tc>
          <w:tcPr>
            <w:tcW w:w="1340" w:type="dxa"/>
          </w:tcPr>
          <w:p w14:paraId="5D84CCB2" w14:textId="77777777" w:rsidR="00663FC0" w:rsidRPr="00663FC0" w:rsidRDefault="00663FC0" w:rsidP="00663FC0">
            <w:pPr>
              <w:bidi/>
              <w:spacing w:after="160" w:line="360" w:lineRule="auto"/>
              <w:jc w:val="both"/>
              <w:rPr>
                <w:rFonts w:ascii="Traditional Arabic" w:eastAsia="Simplified Arabic" w:hAnsi="Traditional Arabic" w:cs="Traditional Arabic"/>
                <w:bCs/>
                <w:color w:val="000000" w:themeColor="text1"/>
                <w:sz w:val="24"/>
                <w:szCs w:val="24"/>
                <w:rtl/>
              </w:rPr>
            </w:pPr>
            <w:r w:rsidRPr="00663FC0">
              <w:rPr>
                <w:rFonts w:ascii="Traditional Arabic" w:eastAsia="Simplified Arabic" w:hAnsi="Traditional Arabic" w:cs="Traditional Arabic"/>
                <w:bCs/>
                <w:color w:val="000000" w:themeColor="text1"/>
                <w:sz w:val="24"/>
                <w:szCs w:val="24"/>
                <w:rtl/>
              </w:rPr>
              <w:t>-----</w:t>
            </w:r>
          </w:p>
        </w:tc>
        <w:tc>
          <w:tcPr>
            <w:tcW w:w="1090" w:type="dxa"/>
          </w:tcPr>
          <w:p w14:paraId="4AADB0AA" w14:textId="77777777" w:rsidR="00663FC0" w:rsidRPr="00663FC0" w:rsidRDefault="00663FC0" w:rsidP="00663FC0">
            <w:pPr>
              <w:bidi/>
              <w:spacing w:after="160" w:line="360" w:lineRule="auto"/>
              <w:jc w:val="both"/>
              <w:rPr>
                <w:rFonts w:ascii="Traditional Arabic" w:eastAsia="Simplified Arabic" w:hAnsi="Traditional Arabic" w:cs="Traditional Arabic"/>
                <w:bCs/>
                <w:color w:val="000000" w:themeColor="text1"/>
                <w:sz w:val="24"/>
                <w:szCs w:val="24"/>
                <w:rtl/>
              </w:rPr>
            </w:pPr>
            <w:r w:rsidRPr="00663FC0">
              <w:rPr>
                <w:rFonts w:ascii="Traditional Arabic" w:eastAsia="Simplified Arabic" w:hAnsi="Traditional Arabic" w:cs="Traditional Arabic"/>
                <w:bCs/>
                <w:color w:val="000000" w:themeColor="text1"/>
                <w:sz w:val="24"/>
                <w:szCs w:val="24"/>
                <w:rtl/>
              </w:rPr>
              <w:t>-----</w:t>
            </w:r>
          </w:p>
        </w:tc>
        <w:tc>
          <w:tcPr>
            <w:tcW w:w="1220" w:type="dxa"/>
          </w:tcPr>
          <w:p w14:paraId="045F4819" w14:textId="77777777" w:rsidR="00663FC0" w:rsidRPr="00663FC0" w:rsidRDefault="00663FC0" w:rsidP="00663FC0">
            <w:pPr>
              <w:bidi/>
              <w:spacing w:after="160" w:line="360" w:lineRule="auto"/>
              <w:jc w:val="both"/>
              <w:rPr>
                <w:rFonts w:ascii="Traditional Arabic" w:eastAsia="Simplified Arabic" w:hAnsi="Traditional Arabic" w:cs="Traditional Arabic"/>
                <w:b/>
                <w:color w:val="000000" w:themeColor="text1"/>
                <w:sz w:val="24"/>
                <w:szCs w:val="24"/>
              </w:rPr>
            </w:pPr>
            <w:r w:rsidRPr="00663FC0">
              <w:rPr>
                <w:rFonts w:ascii="Traditional Arabic" w:eastAsia="Simplified Arabic" w:hAnsi="Traditional Arabic" w:cs="Traditional Arabic"/>
                <w:b/>
                <w:color w:val="000000" w:themeColor="text1"/>
                <w:sz w:val="24"/>
                <w:szCs w:val="24"/>
              </w:rPr>
              <w:t>0.630**</w:t>
            </w:r>
          </w:p>
        </w:tc>
        <w:tc>
          <w:tcPr>
            <w:tcW w:w="1155" w:type="dxa"/>
          </w:tcPr>
          <w:p w14:paraId="565D8E7E" w14:textId="77777777" w:rsidR="00663FC0" w:rsidRPr="00663FC0" w:rsidRDefault="00663FC0" w:rsidP="00663FC0">
            <w:pPr>
              <w:bidi/>
              <w:spacing w:after="160" w:line="360" w:lineRule="auto"/>
              <w:jc w:val="both"/>
              <w:rPr>
                <w:rFonts w:ascii="Traditional Arabic" w:eastAsia="Simplified Arabic" w:hAnsi="Traditional Arabic" w:cs="Traditional Arabic"/>
                <w:bCs/>
                <w:color w:val="000000" w:themeColor="text1"/>
                <w:sz w:val="24"/>
                <w:szCs w:val="24"/>
                <w:rtl/>
              </w:rPr>
            </w:pPr>
            <w:r w:rsidRPr="00663FC0">
              <w:rPr>
                <w:rFonts w:ascii="Traditional Arabic" w:eastAsia="Simplified Arabic" w:hAnsi="Traditional Arabic" w:cs="Traditional Arabic"/>
                <w:bCs/>
                <w:color w:val="000000" w:themeColor="text1"/>
                <w:sz w:val="24"/>
                <w:szCs w:val="24"/>
                <w:rtl/>
              </w:rPr>
              <w:t>3</w:t>
            </w:r>
          </w:p>
        </w:tc>
        <w:tc>
          <w:tcPr>
            <w:tcW w:w="1265" w:type="dxa"/>
          </w:tcPr>
          <w:p w14:paraId="5E306671" w14:textId="77777777" w:rsidR="00663FC0" w:rsidRPr="00663FC0" w:rsidRDefault="00663FC0" w:rsidP="00663FC0">
            <w:pPr>
              <w:bidi/>
              <w:spacing w:after="160" w:line="360" w:lineRule="auto"/>
              <w:jc w:val="both"/>
              <w:rPr>
                <w:rFonts w:ascii="Traditional Arabic" w:eastAsia="Simplified Arabic" w:hAnsi="Traditional Arabic" w:cs="Traditional Arabic"/>
                <w:b/>
                <w:color w:val="000000" w:themeColor="text1"/>
                <w:sz w:val="24"/>
                <w:szCs w:val="24"/>
              </w:rPr>
            </w:pPr>
            <w:r w:rsidRPr="00663FC0">
              <w:rPr>
                <w:rFonts w:ascii="Traditional Arabic" w:eastAsia="Simplified Arabic" w:hAnsi="Traditional Arabic" w:cs="Traditional Arabic"/>
                <w:b/>
                <w:color w:val="000000" w:themeColor="text1"/>
                <w:sz w:val="24"/>
                <w:szCs w:val="24"/>
              </w:rPr>
              <w:t>0.697**</w:t>
            </w:r>
          </w:p>
        </w:tc>
        <w:tc>
          <w:tcPr>
            <w:tcW w:w="1230" w:type="dxa"/>
          </w:tcPr>
          <w:p w14:paraId="01D6E1C2" w14:textId="77777777" w:rsidR="00663FC0" w:rsidRPr="00663FC0" w:rsidRDefault="00663FC0" w:rsidP="00663FC0">
            <w:pPr>
              <w:bidi/>
              <w:spacing w:after="160" w:line="360" w:lineRule="auto"/>
              <w:jc w:val="both"/>
              <w:rPr>
                <w:rFonts w:ascii="Traditional Arabic" w:eastAsia="Simplified Arabic" w:hAnsi="Traditional Arabic" w:cs="Traditional Arabic"/>
                <w:bCs/>
                <w:color w:val="000000" w:themeColor="text1"/>
                <w:sz w:val="24"/>
                <w:szCs w:val="24"/>
                <w:rtl/>
              </w:rPr>
            </w:pPr>
            <w:r w:rsidRPr="00663FC0">
              <w:rPr>
                <w:rFonts w:ascii="Traditional Arabic" w:eastAsia="Simplified Arabic" w:hAnsi="Traditional Arabic" w:cs="Traditional Arabic"/>
                <w:bCs/>
                <w:color w:val="000000" w:themeColor="text1"/>
                <w:sz w:val="24"/>
                <w:szCs w:val="24"/>
                <w:rtl/>
              </w:rPr>
              <w:t>1</w:t>
            </w:r>
          </w:p>
        </w:tc>
      </w:tr>
      <w:tr w:rsidR="00663FC0" w:rsidRPr="00663FC0" w14:paraId="4BFCAEC7" w14:textId="77777777" w:rsidTr="009B3D35">
        <w:trPr>
          <w:jc w:val="center"/>
        </w:trPr>
        <w:tc>
          <w:tcPr>
            <w:tcW w:w="1340" w:type="dxa"/>
          </w:tcPr>
          <w:p w14:paraId="2227940A" w14:textId="77777777" w:rsidR="00663FC0" w:rsidRPr="00663FC0" w:rsidRDefault="00663FC0" w:rsidP="00663FC0">
            <w:pPr>
              <w:bidi/>
              <w:spacing w:after="160" w:line="360" w:lineRule="auto"/>
              <w:jc w:val="both"/>
              <w:rPr>
                <w:rFonts w:ascii="Traditional Arabic" w:eastAsia="Simplified Arabic" w:hAnsi="Traditional Arabic" w:cs="Traditional Arabic"/>
                <w:bCs/>
                <w:color w:val="000000" w:themeColor="text1"/>
                <w:sz w:val="24"/>
                <w:szCs w:val="24"/>
                <w:rtl/>
              </w:rPr>
            </w:pPr>
            <w:r w:rsidRPr="00663FC0">
              <w:rPr>
                <w:rFonts w:ascii="Traditional Arabic" w:eastAsia="Simplified Arabic" w:hAnsi="Traditional Arabic" w:cs="Traditional Arabic"/>
                <w:bCs/>
                <w:color w:val="000000" w:themeColor="text1"/>
                <w:sz w:val="24"/>
                <w:szCs w:val="24"/>
                <w:rtl/>
              </w:rPr>
              <w:t>-----</w:t>
            </w:r>
          </w:p>
        </w:tc>
        <w:tc>
          <w:tcPr>
            <w:tcW w:w="1090" w:type="dxa"/>
          </w:tcPr>
          <w:p w14:paraId="63671275" w14:textId="77777777" w:rsidR="00663FC0" w:rsidRPr="00663FC0" w:rsidRDefault="00663FC0" w:rsidP="00663FC0">
            <w:pPr>
              <w:bidi/>
              <w:spacing w:after="160" w:line="360" w:lineRule="auto"/>
              <w:jc w:val="both"/>
              <w:rPr>
                <w:rFonts w:ascii="Traditional Arabic" w:eastAsia="Simplified Arabic" w:hAnsi="Traditional Arabic" w:cs="Traditional Arabic"/>
                <w:bCs/>
                <w:color w:val="000000" w:themeColor="text1"/>
                <w:sz w:val="24"/>
                <w:szCs w:val="24"/>
                <w:rtl/>
              </w:rPr>
            </w:pPr>
            <w:r w:rsidRPr="00663FC0">
              <w:rPr>
                <w:rFonts w:ascii="Traditional Arabic" w:eastAsia="Simplified Arabic" w:hAnsi="Traditional Arabic" w:cs="Traditional Arabic"/>
                <w:bCs/>
                <w:color w:val="000000" w:themeColor="text1"/>
                <w:sz w:val="24"/>
                <w:szCs w:val="24"/>
                <w:rtl/>
              </w:rPr>
              <w:t>-----</w:t>
            </w:r>
          </w:p>
        </w:tc>
        <w:tc>
          <w:tcPr>
            <w:tcW w:w="1220" w:type="dxa"/>
          </w:tcPr>
          <w:p w14:paraId="043BEFA5" w14:textId="77777777" w:rsidR="00663FC0" w:rsidRPr="00663FC0" w:rsidRDefault="00663FC0" w:rsidP="00663FC0">
            <w:pPr>
              <w:bidi/>
              <w:spacing w:after="160" w:line="360" w:lineRule="auto"/>
              <w:jc w:val="both"/>
              <w:rPr>
                <w:rFonts w:ascii="Traditional Arabic" w:eastAsia="Simplified Arabic" w:hAnsi="Traditional Arabic" w:cs="Traditional Arabic"/>
                <w:b/>
                <w:color w:val="000000" w:themeColor="text1"/>
                <w:sz w:val="24"/>
                <w:szCs w:val="24"/>
              </w:rPr>
            </w:pPr>
            <w:r w:rsidRPr="00663FC0">
              <w:rPr>
                <w:rFonts w:ascii="Traditional Arabic" w:eastAsia="Simplified Arabic" w:hAnsi="Traditional Arabic" w:cs="Traditional Arabic"/>
                <w:b/>
                <w:color w:val="000000" w:themeColor="text1"/>
                <w:sz w:val="24"/>
                <w:szCs w:val="24"/>
              </w:rPr>
              <w:t>0.644**</w:t>
            </w:r>
          </w:p>
        </w:tc>
        <w:tc>
          <w:tcPr>
            <w:tcW w:w="1155" w:type="dxa"/>
          </w:tcPr>
          <w:p w14:paraId="0A6537F4" w14:textId="77777777" w:rsidR="00663FC0" w:rsidRPr="00663FC0" w:rsidRDefault="00663FC0" w:rsidP="00663FC0">
            <w:pPr>
              <w:bidi/>
              <w:spacing w:after="160" w:line="360" w:lineRule="auto"/>
              <w:jc w:val="both"/>
              <w:rPr>
                <w:rFonts w:ascii="Traditional Arabic" w:eastAsia="Simplified Arabic" w:hAnsi="Traditional Arabic" w:cs="Traditional Arabic"/>
                <w:bCs/>
                <w:color w:val="000000" w:themeColor="text1"/>
                <w:sz w:val="24"/>
                <w:szCs w:val="24"/>
                <w:rtl/>
              </w:rPr>
            </w:pPr>
            <w:r w:rsidRPr="00663FC0">
              <w:rPr>
                <w:rFonts w:ascii="Traditional Arabic" w:eastAsia="Simplified Arabic" w:hAnsi="Traditional Arabic" w:cs="Traditional Arabic"/>
                <w:bCs/>
                <w:color w:val="000000" w:themeColor="text1"/>
                <w:sz w:val="24"/>
                <w:szCs w:val="24"/>
                <w:rtl/>
              </w:rPr>
              <w:t>4</w:t>
            </w:r>
          </w:p>
        </w:tc>
        <w:tc>
          <w:tcPr>
            <w:tcW w:w="1265" w:type="dxa"/>
          </w:tcPr>
          <w:p w14:paraId="68204928" w14:textId="77777777" w:rsidR="00663FC0" w:rsidRPr="00663FC0" w:rsidRDefault="00663FC0" w:rsidP="00663FC0">
            <w:pPr>
              <w:bidi/>
              <w:spacing w:after="160" w:line="360" w:lineRule="auto"/>
              <w:jc w:val="both"/>
              <w:rPr>
                <w:rFonts w:ascii="Traditional Arabic" w:eastAsia="Simplified Arabic" w:hAnsi="Traditional Arabic" w:cs="Traditional Arabic"/>
                <w:b/>
                <w:color w:val="000000" w:themeColor="text1"/>
                <w:sz w:val="24"/>
                <w:szCs w:val="24"/>
              </w:rPr>
            </w:pPr>
            <w:r w:rsidRPr="00663FC0">
              <w:rPr>
                <w:rFonts w:ascii="Traditional Arabic" w:eastAsia="Simplified Arabic" w:hAnsi="Traditional Arabic" w:cs="Traditional Arabic"/>
                <w:b/>
                <w:color w:val="000000" w:themeColor="text1"/>
                <w:sz w:val="24"/>
                <w:szCs w:val="24"/>
              </w:rPr>
              <w:t>0.731**</w:t>
            </w:r>
          </w:p>
        </w:tc>
        <w:tc>
          <w:tcPr>
            <w:tcW w:w="1230" w:type="dxa"/>
          </w:tcPr>
          <w:p w14:paraId="39A3623E" w14:textId="77777777" w:rsidR="00663FC0" w:rsidRPr="00663FC0" w:rsidRDefault="00663FC0" w:rsidP="00663FC0">
            <w:pPr>
              <w:bidi/>
              <w:spacing w:after="160" w:line="360" w:lineRule="auto"/>
              <w:jc w:val="both"/>
              <w:rPr>
                <w:rFonts w:ascii="Traditional Arabic" w:eastAsia="Simplified Arabic" w:hAnsi="Traditional Arabic" w:cs="Traditional Arabic"/>
                <w:bCs/>
                <w:color w:val="000000" w:themeColor="text1"/>
                <w:sz w:val="24"/>
                <w:szCs w:val="24"/>
                <w:rtl/>
              </w:rPr>
            </w:pPr>
            <w:r w:rsidRPr="00663FC0">
              <w:rPr>
                <w:rFonts w:ascii="Traditional Arabic" w:eastAsia="Simplified Arabic" w:hAnsi="Traditional Arabic" w:cs="Traditional Arabic"/>
                <w:bCs/>
                <w:color w:val="000000" w:themeColor="text1"/>
                <w:sz w:val="24"/>
                <w:szCs w:val="24"/>
                <w:rtl/>
              </w:rPr>
              <w:t>2</w:t>
            </w:r>
          </w:p>
        </w:tc>
      </w:tr>
    </w:tbl>
    <w:p w14:paraId="036104DB" w14:textId="77777777" w:rsidR="005A2F3E" w:rsidRPr="005A2F3E" w:rsidRDefault="005A2F3E" w:rsidP="005A2F3E">
      <w:pPr>
        <w:bidi/>
        <w:spacing w:line="360" w:lineRule="auto"/>
        <w:jc w:val="both"/>
        <w:rPr>
          <w:rFonts w:ascii="Traditional Arabic" w:eastAsia="Simplified Arabic" w:hAnsi="Traditional Arabic" w:cs="Traditional Arabic"/>
          <w:color w:val="000000" w:themeColor="text1"/>
          <w:sz w:val="24"/>
          <w:szCs w:val="24"/>
          <w:lang w:val="en-US" w:bidi="ar-EG"/>
        </w:rPr>
      </w:pPr>
      <w:r w:rsidRPr="005A2F3E">
        <w:rPr>
          <w:rFonts w:ascii="Traditional Arabic" w:eastAsia="Simplified Arabic" w:hAnsi="Traditional Arabic" w:cs="Traditional Arabic"/>
          <w:color w:val="000000" w:themeColor="text1"/>
          <w:sz w:val="24"/>
          <w:szCs w:val="24"/>
          <w:rtl/>
        </w:rPr>
        <w:t xml:space="preserve">المصدر: إعداد الباحث بالاعتماد على برنامج </w:t>
      </w:r>
      <w:proofErr w:type="spellStart"/>
      <w:r w:rsidRPr="005A2F3E">
        <w:rPr>
          <w:rFonts w:ascii="Traditional Arabic" w:eastAsia="Simplified Arabic" w:hAnsi="Traditional Arabic" w:cs="Traditional Arabic"/>
          <w:color w:val="000000" w:themeColor="text1"/>
          <w:sz w:val="24"/>
          <w:szCs w:val="24"/>
          <w:lang w:val="en-US" w:bidi="ar-EG"/>
        </w:rPr>
        <w:t>spss</w:t>
      </w:r>
      <w:proofErr w:type="spellEnd"/>
    </w:p>
    <w:p w14:paraId="23EAF84D" w14:textId="77777777" w:rsidR="005A2F3E" w:rsidRPr="005A2F3E" w:rsidRDefault="005A2F3E" w:rsidP="005A2F3E">
      <w:pPr>
        <w:bidi/>
        <w:spacing w:line="360" w:lineRule="auto"/>
        <w:jc w:val="both"/>
        <w:rPr>
          <w:rFonts w:ascii="Traditional Arabic" w:eastAsia="Simplified Arabic" w:hAnsi="Traditional Arabic" w:cs="Traditional Arabic"/>
          <w:color w:val="000000" w:themeColor="text1"/>
          <w:sz w:val="24"/>
          <w:szCs w:val="24"/>
          <w:lang w:val="en-US" w:bidi="ar-EG"/>
        </w:rPr>
      </w:pPr>
      <w:r w:rsidRPr="005A2F3E">
        <w:rPr>
          <w:rFonts w:ascii="Traditional Arabic" w:eastAsia="Simplified Arabic" w:hAnsi="Traditional Arabic" w:cs="Traditional Arabic"/>
          <w:color w:val="000000" w:themeColor="text1"/>
          <w:sz w:val="24"/>
          <w:szCs w:val="24"/>
          <w:rtl/>
        </w:rPr>
        <w:t>تراوحت قيم معاملات الارتباط لعبارات محور الذكاء الاصطناعي بين (0.683) و(0.804)، وتراوحت قيم معاملات الارتباط لعبارات محور إدارة المواهب بين (0.682) و(0.862)، بينما تراوحت قيم معاملات الارتباط لعبارات محور الرشاقة التنظيمية بين (0.542) و(0.824). وجاءت جميع معاملات الارتباط دالة إحصائياً عند مستوى معنوية (0.01)، وهي قيم تتجاوز الحدّ الأدنى المقبول لمعامل الارتباط المُقدَّر بـ (0.30) وفق</w:t>
      </w:r>
      <w:r w:rsidRPr="005A2F3E">
        <w:rPr>
          <w:rFonts w:ascii="Traditional Arabic" w:eastAsia="Simplified Arabic" w:hAnsi="Traditional Arabic" w:cs="Traditional Arabic"/>
          <w:color w:val="000000" w:themeColor="text1"/>
          <w:sz w:val="24"/>
          <w:szCs w:val="24"/>
          <w:lang w:val="en-US" w:bidi="ar-EG"/>
        </w:rPr>
        <w:t xml:space="preserve"> </w:t>
      </w:r>
      <w:r w:rsidRPr="005A2F3E">
        <w:rPr>
          <w:rFonts w:ascii="Traditional Arabic" w:eastAsia="Simplified Arabic" w:hAnsi="Traditional Arabic" w:cs="Traditional Arabic"/>
          <w:color w:val="000000" w:themeColor="text1"/>
          <w:sz w:val="24"/>
          <w:szCs w:val="24"/>
          <w:lang w:val="en-US" w:bidi="ar-EG"/>
        </w:rPr>
        <w:lastRenderedPageBreak/>
        <w:t>(Field, 2018)</w:t>
      </w:r>
      <w:r w:rsidRPr="005A2F3E">
        <w:rPr>
          <w:rFonts w:ascii="Traditional Arabic" w:eastAsia="Simplified Arabic" w:hAnsi="Traditional Arabic" w:cs="Traditional Arabic"/>
          <w:color w:val="000000" w:themeColor="text1"/>
          <w:sz w:val="24"/>
          <w:szCs w:val="24"/>
          <w:rtl/>
        </w:rPr>
        <w:t>، بل إن غالبيتها تجاوزت الحدّ الأمثل المُقدَّر بـ (0.50)، مما يدلّ على أن جميع عبارات الأداة تقيس فعلاً الأبعاد المُخصّصة لقياسها، وأن الأداة تتّسم بصدق اتساق داخلي عالٍ على مستوى العبارات الفردية</w:t>
      </w:r>
      <w:r w:rsidRPr="005A2F3E">
        <w:rPr>
          <w:rFonts w:ascii="Traditional Arabic" w:eastAsia="Simplified Arabic" w:hAnsi="Traditional Arabic" w:cs="Traditional Arabic"/>
          <w:color w:val="000000" w:themeColor="text1"/>
          <w:sz w:val="24"/>
          <w:szCs w:val="24"/>
          <w:lang w:val="en-US" w:bidi="ar-EG"/>
        </w:rPr>
        <w:t>.</w:t>
      </w:r>
    </w:p>
    <w:p w14:paraId="08445FA4" w14:textId="77777777" w:rsidR="005A2F3E" w:rsidRPr="005A2F3E" w:rsidRDefault="005A2F3E" w:rsidP="005A2F3E">
      <w:pPr>
        <w:bidi/>
        <w:spacing w:line="360" w:lineRule="auto"/>
        <w:jc w:val="both"/>
        <w:rPr>
          <w:rFonts w:ascii="Traditional Arabic" w:eastAsia="Simplified Arabic" w:hAnsi="Traditional Arabic" w:cs="Traditional Arabic"/>
          <w:color w:val="000000" w:themeColor="text1"/>
          <w:sz w:val="24"/>
          <w:szCs w:val="24"/>
          <w:lang w:val="en-US" w:bidi="ar-EG"/>
        </w:rPr>
      </w:pPr>
      <w:r w:rsidRPr="005A2F3E">
        <w:rPr>
          <w:rFonts w:ascii="Traditional Arabic" w:eastAsia="Simplified Arabic" w:hAnsi="Traditional Arabic" w:cs="Traditional Arabic"/>
          <w:color w:val="000000" w:themeColor="text1"/>
          <w:sz w:val="24"/>
          <w:szCs w:val="24"/>
          <w:rtl/>
        </w:rPr>
        <w:t>ويُلاحظ من النتائج أن أعلى معاملات الارتباط جاءت لعبارات بُعد تطوير المواهب (تراوحت بين 0.789 و0.862)، مما يعكس تماسكاً استثنائياً بين عبارات هذا البُعد وقدرتها المشتركة على قياس المفهوم النظري لتطوير المواهب. كما يُلاحظ أن أدنى قيمة للارتباط جاءت للعبارة الثانية في بُعد وضوح الرؤية (0.542)، غير أنها ما زالت دالة إحصائياً وتفوق الحدّ الأدنى المقبول، مما يجعلها صالحة للإبقاء عليها في الأداة. وتُثبت هذه النتائج مجتمعةً أن عبارات محاور أداة الدراسة تتمتّع بصدق اتساق داخلي مرتفع، وأنها صالحة لأغراض الدراسة وقادرة على قياس المتغيرات المُستهدَفة بدقة</w:t>
      </w:r>
      <w:r w:rsidRPr="005A2F3E">
        <w:rPr>
          <w:rFonts w:ascii="Traditional Arabic" w:eastAsia="Simplified Arabic" w:hAnsi="Traditional Arabic" w:cs="Traditional Arabic"/>
          <w:color w:val="000000" w:themeColor="text1"/>
          <w:sz w:val="24"/>
          <w:szCs w:val="24"/>
          <w:lang w:val="en-US" w:bidi="ar-EG"/>
        </w:rPr>
        <w:t>.</w:t>
      </w:r>
    </w:p>
    <w:p w14:paraId="56FDA3A2" w14:textId="77777777" w:rsidR="00663FC0" w:rsidRPr="00663FC0" w:rsidRDefault="00663FC0" w:rsidP="00663FC0">
      <w:pPr>
        <w:bidi/>
        <w:spacing w:line="360" w:lineRule="auto"/>
        <w:jc w:val="both"/>
        <w:rPr>
          <w:rFonts w:ascii="Traditional Arabic" w:eastAsia="Simplified Arabic" w:hAnsi="Traditional Arabic" w:cs="Traditional Arabic"/>
          <w:b/>
          <w:bCs/>
          <w:color w:val="000000" w:themeColor="text1"/>
          <w:sz w:val="24"/>
          <w:szCs w:val="24"/>
          <w:rtl/>
          <w:lang w:bidi="ar-EG"/>
        </w:rPr>
      </w:pPr>
      <w:r w:rsidRPr="00663FC0">
        <w:rPr>
          <w:rFonts w:ascii="Traditional Arabic" w:eastAsia="Simplified Arabic" w:hAnsi="Traditional Arabic" w:cs="Traditional Arabic"/>
          <w:b/>
          <w:bCs/>
          <w:color w:val="000000" w:themeColor="text1"/>
          <w:sz w:val="24"/>
          <w:szCs w:val="24"/>
          <w:rtl/>
          <w:lang w:bidi="ar-EG"/>
        </w:rPr>
        <w:t xml:space="preserve">ثبات أداة الدراسة </w:t>
      </w:r>
    </w:p>
    <w:p w14:paraId="474429FB" w14:textId="77777777" w:rsidR="005A2F3E" w:rsidRPr="005A2F3E" w:rsidRDefault="005A2F3E" w:rsidP="005A2F3E">
      <w:pPr>
        <w:bidi/>
        <w:spacing w:line="360" w:lineRule="auto"/>
        <w:jc w:val="both"/>
        <w:rPr>
          <w:rFonts w:ascii="Traditional Arabic" w:eastAsia="Simplified Arabic" w:hAnsi="Traditional Arabic" w:cs="Traditional Arabic"/>
          <w:color w:val="000000" w:themeColor="text1"/>
          <w:sz w:val="24"/>
          <w:szCs w:val="24"/>
          <w:lang w:val="en-US" w:bidi="ar-EG"/>
        </w:rPr>
      </w:pPr>
      <w:r w:rsidRPr="005A2F3E">
        <w:rPr>
          <w:rFonts w:ascii="Traditional Arabic" w:eastAsia="Simplified Arabic" w:hAnsi="Traditional Arabic" w:cs="Traditional Arabic"/>
          <w:color w:val="000000" w:themeColor="text1"/>
          <w:sz w:val="24"/>
          <w:szCs w:val="24"/>
          <w:rtl/>
        </w:rPr>
        <w:t xml:space="preserve">للتحقّق من ثبات أداة الدراسة، حُسب </w:t>
      </w:r>
      <w:r w:rsidRPr="005A2F3E">
        <w:rPr>
          <w:rFonts w:ascii="Traditional Arabic" w:eastAsia="Simplified Arabic" w:hAnsi="Traditional Arabic" w:cs="Traditional Arabic"/>
          <w:b/>
          <w:bCs/>
          <w:color w:val="000000" w:themeColor="text1"/>
          <w:sz w:val="24"/>
          <w:szCs w:val="24"/>
          <w:rtl/>
        </w:rPr>
        <w:t xml:space="preserve">معامل ألفا </w:t>
      </w:r>
      <w:proofErr w:type="spellStart"/>
      <w:r w:rsidRPr="005A2F3E">
        <w:rPr>
          <w:rFonts w:ascii="Traditional Arabic" w:eastAsia="Simplified Arabic" w:hAnsi="Traditional Arabic" w:cs="Traditional Arabic"/>
          <w:b/>
          <w:bCs/>
          <w:color w:val="000000" w:themeColor="text1"/>
          <w:sz w:val="24"/>
          <w:szCs w:val="24"/>
          <w:rtl/>
        </w:rPr>
        <w:t>كرونباخ</w:t>
      </w:r>
      <w:proofErr w:type="spellEnd"/>
      <w:r w:rsidRPr="005A2F3E">
        <w:rPr>
          <w:rFonts w:ascii="Traditional Arabic" w:eastAsia="Simplified Arabic" w:hAnsi="Traditional Arabic" w:cs="Traditional Arabic"/>
          <w:b/>
          <w:bCs/>
          <w:color w:val="000000" w:themeColor="text1"/>
          <w:sz w:val="24"/>
          <w:szCs w:val="24"/>
          <w:lang w:val="en-US" w:bidi="ar-EG"/>
        </w:rPr>
        <w:t xml:space="preserve"> (Cronbach's Alpha)</w:t>
      </w:r>
      <w:r w:rsidRPr="005A2F3E">
        <w:rPr>
          <w:rFonts w:ascii="Traditional Arabic" w:eastAsia="Simplified Arabic" w:hAnsi="Traditional Arabic" w:cs="Traditional Arabic"/>
          <w:color w:val="000000" w:themeColor="text1"/>
          <w:sz w:val="24"/>
          <w:szCs w:val="24"/>
          <w:lang w:val="en-US" w:bidi="ar-EG"/>
        </w:rPr>
        <w:t xml:space="preserve"> </w:t>
      </w:r>
      <w:r w:rsidRPr="005A2F3E">
        <w:rPr>
          <w:rFonts w:ascii="Traditional Arabic" w:eastAsia="Simplified Arabic" w:hAnsi="Traditional Arabic" w:cs="Traditional Arabic"/>
          <w:color w:val="000000" w:themeColor="text1"/>
          <w:sz w:val="24"/>
          <w:szCs w:val="24"/>
          <w:rtl/>
        </w:rPr>
        <w:t xml:space="preserve">لكل بُعد من أبعاد الدراسة، ولكل محور من محاور </w:t>
      </w:r>
      <w:proofErr w:type="gramStart"/>
      <w:r w:rsidRPr="005A2F3E">
        <w:rPr>
          <w:rFonts w:ascii="Traditional Arabic" w:eastAsia="Simplified Arabic" w:hAnsi="Traditional Arabic" w:cs="Traditional Arabic"/>
          <w:color w:val="000000" w:themeColor="text1"/>
          <w:sz w:val="24"/>
          <w:szCs w:val="24"/>
          <w:rtl/>
        </w:rPr>
        <w:t>الاستبيان</w:t>
      </w:r>
      <w:proofErr w:type="gramEnd"/>
      <w:r w:rsidRPr="005A2F3E">
        <w:rPr>
          <w:rFonts w:ascii="Traditional Arabic" w:eastAsia="Simplified Arabic" w:hAnsi="Traditional Arabic" w:cs="Traditional Arabic"/>
          <w:color w:val="000000" w:themeColor="text1"/>
          <w:sz w:val="24"/>
          <w:szCs w:val="24"/>
          <w:rtl/>
        </w:rPr>
        <w:t>، وللأداة ككلّ، وجاءت النتائج على النحو الآتي</w:t>
      </w:r>
      <w:r w:rsidRPr="005A2F3E">
        <w:rPr>
          <w:rFonts w:ascii="Traditional Arabic" w:eastAsia="Simplified Arabic" w:hAnsi="Traditional Arabic" w:cs="Traditional Arabic"/>
          <w:color w:val="000000" w:themeColor="text1"/>
          <w:sz w:val="24"/>
          <w:szCs w:val="24"/>
          <w:lang w:val="en-US" w:bidi="ar-EG"/>
        </w:rPr>
        <w:t>:</w:t>
      </w:r>
    </w:p>
    <w:p w14:paraId="1D0B66E4" w14:textId="77777777" w:rsidR="005A2F3E" w:rsidRPr="005A2F3E" w:rsidRDefault="005A2F3E" w:rsidP="005A2F3E">
      <w:pPr>
        <w:bidi/>
        <w:spacing w:line="360" w:lineRule="auto"/>
        <w:jc w:val="both"/>
        <w:rPr>
          <w:rFonts w:ascii="Traditional Arabic" w:eastAsia="Simplified Arabic" w:hAnsi="Traditional Arabic" w:cs="Traditional Arabic"/>
          <w:color w:val="000000" w:themeColor="text1"/>
          <w:sz w:val="24"/>
          <w:szCs w:val="24"/>
          <w:lang w:val="en-US" w:bidi="ar-EG"/>
        </w:rPr>
      </w:pPr>
      <w:r w:rsidRPr="005A2F3E">
        <w:rPr>
          <w:rFonts w:ascii="Traditional Arabic" w:eastAsia="Simplified Arabic" w:hAnsi="Traditional Arabic" w:cs="Traditional Arabic"/>
          <w:b/>
          <w:bCs/>
          <w:color w:val="000000" w:themeColor="text1"/>
          <w:sz w:val="24"/>
          <w:szCs w:val="24"/>
          <w:rtl/>
        </w:rPr>
        <w:t xml:space="preserve">جدول رقم (28): معامل ألفا </w:t>
      </w:r>
      <w:proofErr w:type="spellStart"/>
      <w:r w:rsidRPr="005A2F3E">
        <w:rPr>
          <w:rFonts w:ascii="Traditional Arabic" w:eastAsia="Simplified Arabic" w:hAnsi="Traditional Arabic" w:cs="Traditional Arabic"/>
          <w:b/>
          <w:bCs/>
          <w:color w:val="000000" w:themeColor="text1"/>
          <w:sz w:val="24"/>
          <w:szCs w:val="24"/>
          <w:rtl/>
        </w:rPr>
        <w:t>كرونباخ</w:t>
      </w:r>
      <w:proofErr w:type="spellEnd"/>
      <w:r w:rsidRPr="005A2F3E">
        <w:rPr>
          <w:rFonts w:ascii="Traditional Arabic" w:eastAsia="Simplified Arabic" w:hAnsi="Traditional Arabic" w:cs="Traditional Arabic"/>
          <w:b/>
          <w:bCs/>
          <w:color w:val="000000" w:themeColor="text1"/>
          <w:sz w:val="24"/>
          <w:szCs w:val="24"/>
          <w:rtl/>
        </w:rPr>
        <w:t xml:space="preserve"> لثبات محاور وأبعاد أداة الدراسة</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62"/>
        <w:gridCol w:w="1712"/>
        <w:gridCol w:w="2091"/>
        <w:gridCol w:w="2212"/>
      </w:tblGrid>
      <w:tr w:rsidR="00663FC0" w:rsidRPr="00663FC0" w14:paraId="4E00A6F6" w14:textId="77777777" w:rsidTr="005A2F3E">
        <w:trPr>
          <w:jc w:val="center"/>
        </w:trPr>
        <w:tc>
          <w:tcPr>
            <w:tcW w:w="2762" w:type="dxa"/>
          </w:tcPr>
          <w:p w14:paraId="7F44208F" w14:textId="77777777" w:rsidR="00663FC0" w:rsidRPr="00663FC0" w:rsidRDefault="00663FC0" w:rsidP="00663FC0">
            <w:pPr>
              <w:bidi/>
              <w:spacing w:line="360" w:lineRule="auto"/>
              <w:jc w:val="both"/>
              <w:rPr>
                <w:rFonts w:ascii="Traditional Arabic" w:eastAsia="Simplified Arabic" w:hAnsi="Traditional Arabic" w:cs="Traditional Arabic"/>
                <w:b/>
                <w:bCs/>
                <w:color w:val="000000" w:themeColor="text1"/>
                <w:sz w:val="24"/>
                <w:szCs w:val="24"/>
                <w:rtl/>
                <w:lang w:bidi="ar-EG"/>
              </w:rPr>
            </w:pPr>
            <w:r w:rsidRPr="00663FC0">
              <w:rPr>
                <w:rFonts w:ascii="Traditional Arabic" w:eastAsia="Simplified Arabic" w:hAnsi="Traditional Arabic" w:cs="Traditional Arabic"/>
                <w:b/>
                <w:bCs/>
                <w:color w:val="000000" w:themeColor="text1"/>
                <w:sz w:val="24"/>
                <w:szCs w:val="24"/>
                <w:rtl/>
                <w:lang w:bidi="ar-EG"/>
              </w:rPr>
              <w:t>المحاور</w:t>
            </w:r>
          </w:p>
        </w:tc>
        <w:tc>
          <w:tcPr>
            <w:tcW w:w="1712" w:type="dxa"/>
          </w:tcPr>
          <w:p w14:paraId="73A20F33" w14:textId="77777777" w:rsidR="00663FC0" w:rsidRPr="00663FC0" w:rsidRDefault="00663FC0" w:rsidP="00663FC0">
            <w:pPr>
              <w:bidi/>
              <w:spacing w:line="360" w:lineRule="auto"/>
              <w:jc w:val="both"/>
              <w:rPr>
                <w:rFonts w:ascii="Traditional Arabic" w:eastAsia="Simplified Arabic" w:hAnsi="Traditional Arabic" w:cs="Traditional Arabic"/>
                <w:b/>
                <w:bCs/>
                <w:color w:val="000000" w:themeColor="text1"/>
                <w:sz w:val="24"/>
                <w:szCs w:val="24"/>
                <w:rtl/>
                <w:lang w:bidi="ar-EG"/>
              </w:rPr>
            </w:pPr>
            <w:r w:rsidRPr="00663FC0">
              <w:rPr>
                <w:rFonts w:ascii="Traditional Arabic" w:eastAsia="Simplified Arabic" w:hAnsi="Traditional Arabic" w:cs="Traditional Arabic"/>
                <w:b/>
                <w:bCs/>
                <w:color w:val="000000" w:themeColor="text1"/>
                <w:sz w:val="24"/>
                <w:szCs w:val="24"/>
                <w:rtl/>
                <w:lang w:bidi="ar-EG"/>
              </w:rPr>
              <w:t xml:space="preserve">      </w:t>
            </w:r>
            <w:proofErr w:type="spellStart"/>
            <w:r w:rsidRPr="00663FC0">
              <w:rPr>
                <w:rFonts w:ascii="Traditional Arabic" w:eastAsia="Simplified Arabic" w:hAnsi="Traditional Arabic" w:cs="Traditional Arabic"/>
                <w:b/>
                <w:bCs/>
                <w:color w:val="000000" w:themeColor="text1"/>
                <w:sz w:val="24"/>
                <w:szCs w:val="24"/>
                <w:rtl/>
                <w:lang w:bidi="ar-EG"/>
              </w:rPr>
              <w:t>الابعاد</w:t>
            </w:r>
            <w:proofErr w:type="spellEnd"/>
          </w:p>
        </w:tc>
        <w:tc>
          <w:tcPr>
            <w:tcW w:w="2091" w:type="dxa"/>
          </w:tcPr>
          <w:p w14:paraId="2B2DFE1B" w14:textId="77777777" w:rsidR="00663FC0" w:rsidRPr="00663FC0" w:rsidRDefault="00663FC0" w:rsidP="00663FC0">
            <w:pPr>
              <w:bidi/>
              <w:spacing w:line="360" w:lineRule="auto"/>
              <w:jc w:val="both"/>
              <w:rPr>
                <w:rFonts w:ascii="Traditional Arabic" w:eastAsia="Simplified Arabic" w:hAnsi="Traditional Arabic" w:cs="Traditional Arabic"/>
                <w:b/>
                <w:bCs/>
                <w:color w:val="000000" w:themeColor="text1"/>
                <w:sz w:val="24"/>
                <w:szCs w:val="24"/>
                <w:rtl/>
                <w:lang w:bidi="ar-EG"/>
              </w:rPr>
            </w:pPr>
            <w:r w:rsidRPr="00663FC0">
              <w:rPr>
                <w:rFonts w:ascii="Traditional Arabic" w:eastAsia="Simplified Arabic" w:hAnsi="Traditional Arabic" w:cs="Traditional Arabic"/>
                <w:b/>
                <w:bCs/>
                <w:color w:val="000000" w:themeColor="text1"/>
                <w:sz w:val="24"/>
                <w:szCs w:val="24"/>
                <w:rtl/>
                <w:lang w:bidi="ar-EG"/>
              </w:rPr>
              <w:t xml:space="preserve">   معامل </w:t>
            </w:r>
            <w:proofErr w:type="spellStart"/>
            <w:r w:rsidRPr="00663FC0">
              <w:rPr>
                <w:rFonts w:ascii="Traditional Arabic" w:eastAsia="Simplified Arabic" w:hAnsi="Traditional Arabic" w:cs="Traditional Arabic"/>
                <w:b/>
                <w:bCs/>
                <w:color w:val="000000" w:themeColor="text1"/>
                <w:sz w:val="24"/>
                <w:szCs w:val="24"/>
                <w:rtl/>
                <w:lang w:bidi="ar-EG"/>
              </w:rPr>
              <w:t>الفا</w:t>
            </w:r>
            <w:proofErr w:type="spellEnd"/>
            <w:r w:rsidRPr="00663FC0">
              <w:rPr>
                <w:rFonts w:ascii="Traditional Arabic" w:eastAsia="Simplified Arabic" w:hAnsi="Traditional Arabic" w:cs="Traditional Arabic"/>
                <w:b/>
                <w:bCs/>
                <w:color w:val="000000" w:themeColor="text1"/>
                <w:sz w:val="24"/>
                <w:szCs w:val="24"/>
                <w:rtl/>
                <w:lang w:bidi="ar-EG"/>
              </w:rPr>
              <w:t xml:space="preserve"> </w:t>
            </w:r>
            <w:proofErr w:type="spellStart"/>
            <w:r w:rsidRPr="00663FC0">
              <w:rPr>
                <w:rFonts w:ascii="Traditional Arabic" w:eastAsia="Simplified Arabic" w:hAnsi="Traditional Arabic" w:cs="Traditional Arabic"/>
                <w:b/>
                <w:bCs/>
                <w:color w:val="000000" w:themeColor="text1"/>
                <w:sz w:val="24"/>
                <w:szCs w:val="24"/>
                <w:rtl/>
                <w:lang w:bidi="ar-EG"/>
              </w:rPr>
              <w:t>كرونباخ</w:t>
            </w:r>
            <w:proofErr w:type="spellEnd"/>
          </w:p>
        </w:tc>
        <w:tc>
          <w:tcPr>
            <w:tcW w:w="2212" w:type="dxa"/>
          </w:tcPr>
          <w:p w14:paraId="1E7A1EEA" w14:textId="77777777" w:rsidR="00663FC0" w:rsidRPr="00663FC0" w:rsidRDefault="00663FC0" w:rsidP="00663FC0">
            <w:pPr>
              <w:bidi/>
              <w:spacing w:line="360" w:lineRule="auto"/>
              <w:jc w:val="both"/>
              <w:rPr>
                <w:rFonts w:ascii="Traditional Arabic" w:eastAsia="Simplified Arabic" w:hAnsi="Traditional Arabic" w:cs="Traditional Arabic"/>
                <w:b/>
                <w:bCs/>
                <w:color w:val="000000" w:themeColor="text1"/>
                <w:sz w:val="24"/>
                <w:szCs w:val="24"/>
                <w:rtl/>
                <w:lang w:bidi="ar-EG"/>
              </w:rPr>
            </w:pPr>
            <w:r w:rsidRPr="00663FC0">
              <w:rPr>
                <w:rFonts w:ascii="Traditional Arabic" w:eastAsia="Simplified Arabic" w:hAnsi="Traditional Arabic" w:cs="Traditional Arabic"/>
                <w:b/>
                <w:bCs/>
                <w:color w:val="000000" w:themeColor="text1"/>
                <w:sz w:val="24"/>
                <w:szCs w:val="24"/>
                <w:rtl/>
                <w:lang w:bidi="ar-EG"/>
              </w:rPr>
              <w:t xml:space="preserve">      عدد العبارات</w:t>
            </w:r>
          </w:p>
        </w:tc>
      </w:tr>
      <w:tr w:rsidR="00663FC0" w:rsidRPr="00663FC0" w14:paraId="22B17112" w14:textId="77777777" w:rsidTr="005A2F3E">
        <w:trPr>
          <w:jc w:val="center"/>
        </w:trPr>
        <w:tc>
          <w:tcPr>
            <w:tcW w:w="2762" w:type="dxa"/>
            <w:vMerge w:val="restart"/>
          </w:tcPr>
          <w:p w14:paraId="0A120ECD" w14:textId="77777777" w:rsidR="00663FC0" w:rsidRPr="00663FC0" w:rsidRDefault="00663FC0" w:rsidP="00663FC0">
            <w:pPr>
              <w:bidi/>
              <w:spacing w:line="360" w:lineRule="auto"/>
              <w:jc w:val="both"/>
              <w:rPr>
                <w:rFonts w:ascii="Traditional Arabic" w:eastAsia="Simplified Arabic" w:hAnsi="Traditional Arabic" w:cs="Traditional Arabic" w:hint="cs"/>
                <w:b/>
                <w:bCs/>
                <w:color w:val="000000" w:themeColor="text1"/>
                <w:sz w:val="24"/>
                <w:szCs w:val="24"/>
                <w:rtl/>
                <w:lang w:bidi="ar-EG"/>
              </w:rPr>
            </w:pPr>
            <w:r w:rsidRPr="00663FC0">
              <w:rPr>
                <w:rFonts w:ascii="Traditional Arabic" w:eastAsia="Simplified Arabic" w:hAnsi="Traditional Arabic" w:cs="Traditional Arabic"/>
                <w:b/>
                <w:bCs/>
                <w:color w:val="000000" w:themeColor="text1"/>
                <w:sz w:val="24"/>
                <w:szCs w:val="24"/>
                <w:rtl/>
              </w:rPr>
              <w:t>الذكاء الاصطناعي</w:t>
            </w:r>
          </w:p>
        </w:tc>
        <w:tc>
          <w:tcPr>
            <w:tcW w:w="1712" w:type="dxa"/>
          </w:tcPr>
          <w:p w14:paraId="71CE835F" w14:textId="77777777" w:rsidR="00663FC0" w:rsidRPr="00663FC0" w:rsidRDefault="00663FC0" w:rsidP="00663FC0">
            <w:pPr>
              <w:bidi/>
              <w:spacing w:line="360" w:lineRule="auto"/>
              <w:jc w:val="both"/>
              <w:rPr>
                <w:rFonts w:ascii="Traditional Arabic" w:eastAsia="Simplified Arabic" w:hAnsi="Traditional Arabic" w:cs="Traditional Arabic"/>
                <w:b/>
                <w:bCs/>
                <w:color w:val="000000" w:themeColor="text1"/>
                <w:sz w:val="24"/>
                <w:szCs w:val="24"/>
                <w:rtl/>
                <w:lang w:bidi="ar-EG"/>
              </w:rPr>
            </w:pPr>
          </w:p>
        </w:tc>
        <w:tc>
          <w:tcPr>
            <w:tcW w:w="2091" w:type="dxa"/>
          </w:tcPr>
          <w:p w14:paraId="1A92B67F" w14:textId="77777777" w:rsidR="00663FC0" w:rsidRPr="00663FC0" w:rsidRDefault="00663FC0" w:rsidP="00663FC0">
            <w:pPr>
              <w:bidi/>
              <w:spacing w:line="360" w:lineRule="auto"/>
              <w:jc w:val="both"/>
              <w:rPr>
                <w:rFonts w:ascii="Traditional Arabic" w:eastAsia="Simplified Arabic" w:hAnsi="Traditional Arabic" w:cs="Traditional Arabic"/>
                <w:b/>
                <w:bCs/>
                <w:color w:val="000000" w:themeColor="text1"/>
                <w:sz w:val="24"/>
                <w:szCs w:val="24"/>
                <w:rtl/>
                <w:lang w:bidi="ar-EG"/>
              </w:rPr>
            </w:pPr>
            <w:r w:rsidRPr="00663FC0">
              <w:rPr>
                <w:rFonts w:ascii="Traditional Arabic" w:eastAsia="Simplified Arabic" w:hAnsi="Traditional Arabic" w:cs="Traditional Arabic"/>
                <w:b/>
                <w:bCs/>
                <w:color w:val="000000" w:themeColor="text1"/>
                <w:sz w:val="24"/>
                <w:szCs w:val="24"/>
              </w:rPr>
              <w:t>0.911</w:t>
            </w:r>
          </w:p>
        </w:tc>
        <w:tc>
          <w:tcPr>
            <w:tcW w:w="2212" w:type="dxa"/>
          </w:tcPr>
          <w:p w14:paraId="096FD7AB" w14:textId="77777777" w:rsidR="00663FC0" w:rsidRPr="00663FC0" w:rsidRDefault="00663FC0" w:rsidP="00663FC0">
            <w:pPr>
              <w:bidi/>
              <w:spacing w:line="360" w:lineRule="auto"/>
              <w:jc w:val="both"/>
              <w:rPr>
                <w:rFonts w:ascii="Traditional Arabic" w:eastAsia="Simplified Arabic" w:hAnsi="Traditional Arabic" w:cs="Traditional Arabic"/>
                <w:b/>
                <w:bCs/>
                <w:color w:val="000000" w:themeColor="text1"/>
                <w:sz w:val="24"/>
                <w:szCs w:val="24"/>
                <w:rtl/>
                <w:lang w:bidi="ar-EG"/>
              </w:rPr>
            </w:pPr>
            <w:r w:rsidRPr="00663FC0">
              <w:rPr>
                <w:rFonts w:ascii="Traditional Arabic" w:eastAsia="Simplified Arabic" w:hAnsi="Traditional Arabic" w:cs="Traditional Arabic"/>
                <w:b/>
                <w:bCs/>
                <w:color w:val="000000" w:themeColor="text1"/>
                <w:sz w:val="24"/>
                <w:szCs w:val="24"/>
                <w:rtl/>
                <w:lang w:bidi="ar-EG"/>
              </w:rPr>
              <w:t>12</w:t>
            </w:r>
          </w:p>
        </w:tc>
      </w:tr>
      <w:tr w:rsidR="00663FC0" w:rsidRPr="00663FC0" w14:paraId="23045490" w14:textId="77777777" w:rsidTr="005A2F3E">
        <w:trPr>
          <w:jc w:val="center"/>
        </w:trPr>
        <w:tc>
          <w:tcPr>
            <w:tcW w:w="2762" w:type="dxa"/>
            <w:vMerge/>
          </w:tcPr>
          <w:p w14:paraId="0C4B90FD" w14:textId="77777777" w:rsidR="00663FC0" w:rsidRPr="00663FC0" w:rsidRDefault="00663FC0" w:rsidP="00663FC0">
            <w:pPr>
              <w:bidi/>
              <w:spacing w:line="360" w:lineRule="auto"/>
              <w:jc w:val="both"/>
              <w:rPr>
                <w:rFonts w:ascii="Traditional Arabic" w:eastAsia="Simplified Arabic" w:hAnsi="Traditional Arabic" w:cs="Traditional Arabic"/>
                <w:b/>
                <w:bCs/>
                <w:color w:val="000000" w:themeColor="text1"/>
                <w:sz w:val="24"/>
                <w:szCs w:val="24"/>
                <w:rtl/>
              </w:rPr>
            </w:pPr>
          </w:p>
        </w:tc>
        <w:tc>
          <w:tcPr>
            <w:tcW w:w="1712" w:type="dxa"/>
          </w:tcPr>
          <w:p w14:paraId="4A05FE65" w14:textId="77777777" w:rsidR="00663FC0" w:rsidRPr="00663FC0" w:rsidRDefault="00663FC0" w:rsidP="00663FC0">
            <w:pPr>
              <w:bidi/>
              <w:spacing w:line="360" w:lineRule="auto"/>
              <w:jc w:val="both"/>
              <w:rPr>
                <w:rFonts w:ascii="Traditional Arabic" w:eastAsia="Simplified Arabic" w:hAnsi="Traditional Arabic" w:cs="Traditional Arabic"/>
                <w:b/>
                <w:bCs/>
                <w:color w:val="000000" w:themeColor="text1"/>
                <w:sz w:val="24"/>
                <w:szCs w:val="24"/>
                <w:rtl/>
                <w:lang w:bidi="ar-EG"/>
              </w:rPr>
            </w:pPr>
            <w:r w:rsidRPr="00663FC0">
              <w:rPr>
                <w:rFonts w:ascii="Traditional Arabic" w:eastAsia="Simplified Arabic" w:hAnsi="Traditional Arabic" w:cs="Traditional Arabic"/>
                <w:b/>
                <w:bCs/>
                <w:color w:val="000000" w:themeColor="text1"/>
                <w:sz w:val="24"/>
                <w:szCs w:val="24"/>
                <w:rtl/>
              </w:rPr>
              <w:t>الأنظمة</w:t>
            </w:r>
            <w:r w:rsidRPr="00663FC0">
              <w:rPr>
                <w:rFonts w:ascii="Traditional Arabic" w:eastAsia="Simplified Arabic" w:hAnsi="Traditional Arabic" w:cs="Traditional Arabic"/>
                <w:b/>
                <w:bCs/>
                <w:color w:val="000000" w:themeColor="text1"/>
                <w:sz w:val="24"/>
                <w:szCs w:val="24"/>
                <w:rtl/>
                <w:lang w:bidi="ar-EG"/>
              </w:rPr>
              <w:t xml:space="preserve"> الخبيرة</w:t>
            </w:r>
          </w:p>
        </w:tc>
        <w:tc>
          <w:tcPr>
            <w:tcW w:w="2091" w:type="dxa"/>
          </w:tcPr>
          <w:p w14:paraId="62FD4347" w14:textId="77777777" w:rsidR="00663FC0" w:rsidRPr="00663FC0" w:rsidRDefault="00663FC0" w:rsidP="00663FC0">
            <w:pPr>
              <w:bidi/>
              <w:spacing w:line="360" w:lineRule="auto"/>
              <w:jc w:val="both"/>
              <w:rPr>
                <w:rFonts w:ascii="Traditional Arabic" w:eastAsia="Simplified Arabic" w:hAnsi="Traditional Arabic" w:cs="Traditional Arabic"/>
                <w:b/>
                <w:bCs/>
                <w:color w:val="000000" w:themeColor="text1"/>
                <w:sz w:val="24"/>
                <w:szCs w:val="24"/>
                <w:rtl/>
                <w:lang w:bidi="ar-EG"/>
              </w:rPr>
            </w:pPr>
            <w:r w:rsidRPr="00663FC0">
              <w:rPr>
                <w:rFonts w:ascii="Traditional Arabic" w:eastAsia="Simplified Arabic" w:hAnsi="Traditional Arabic" w:cs="Traditional Arabic"/>
                <w:b/>
                <w:bCs/>
                <w:color w:val="000000" w:themeColor="text1"/>
                <w:sz w:val="24"/>
                <w:szCs w:val="24"/>
              </w:rPr>
              <w:t>0.842</w:t>
            </w:r>
          </w:p>
        </w:tc>
        <w:tc>
          <w:tcPr>
            <w:tcW w:w="2212" w:type="dxa"/>
          </w:tcPr>
          <w:p w14:paraId="290AEBC9" w14:textId="77777777" w:rsidR="00663FC0" w:rsidRPr="00663FC0" w:rsidRDefault="00663FC0" w:rsidP="00663FC0">
            <w:pPr>
              <w:bidi/>
              <w:spacing w:line="360" w:lineRule="auto"/>
              <w:jc w:val="both"/>
              <w:rPr>
                <w:rFonts w:ascii="Traditional Arabic" w:eastAsia="Simplified Arabic" w:hAnsi="Traditional Arabic" w:cs="Traditional Arabic"/>
                <w:b/>
                <w:bCs/>
                <w:color w:val="000000" w:themeColor="text1"/>
                <w:sz w:val="24"/>
                <w:szCs w:val="24"/>
                <w:rtl/>
                <w:lang w:bidi="ar-EG"/>
              </w:rPr>
            </w:pPr>
            <w:r w:rsidRPr="00663FC0">
              <w:rPr>
                <w:rFonts w:ascii="Traditional Arabic" w:eastAsia="Simplified Arabic" w:hAnsi="Traditional Arabic" w:cs="Traditional Arabic"/>
                <w:b/>
                <w:bCs/>
                <w:color w:val="000000" w:themeColor="text1"/>
                <w:sz w:val="24"/>
                <w:szCs w:val="24"/>
                <w:rtl/>
                <w:lang w:bidi="ar-EG"/>
              </w:rPr>
              <w:t>4</w:t>
            </w:r>
          </w:p>
        </w:tc>
      </w:tr>
      <w:tr w:rsidR="00663FC0" w:rsidRPr="00663FC0" w14:paraId="0924A58F" w14:textId="77777777" w:rsidTr="005A2F3E">
        <w:trPr>
          <w:jc w:val="center"/>
        </w:trPr>
        <w:tc>
          <w:tcPr>
            <w:tcW w:w="2762" w:type="dxa"/>
            <w:vMerge/>
          </w:tcPr>
          <w:p w14:paraId="782CEA48" w14:textId="77777777" w:rsidR="00663FC0" w:rsidRPr="00663FC0" w:rsidRDefault="00663FC0" w:rsidP="00663FC0">
            <w:pPr>
              <w:bidi/>
              <w:spacing w:line="360" w:lineRule="auto"/>
              <w:jc w:val="both"/>
              <w:rPr>
                <w:rFonts w:ascii="Traditional Arabic" w:eastAsia="Simplified Arabic" w:hAnsi="Traditional Arabic" w:cs="Traditional Arabic"/>
                <w:b/>
                <w:bCs/>
                <w:color w:val="000000" w:themeColor="text1"/>
                <w:sz w:val="24"/>
                <w:szCs w:val="24"/>
                <w:rtl/>
              </w:rPr>
            </w:pPr>
          </w:p>
        </w:tc>
        <w:tc>
          <w:tcPr>
            <w:tcW w:w="1712" w:type="dxa"/>
          </w:tcPr>
          <w:p w14:paraId="6E24C16B" w14:textId="77777777" w:rsidR="00663FC0" w:rsidRPr="00663FC0" w:rsidRDefault="00663FC0" w:rsidP="00663FC0">
            <w:pPr>
              <w:bidi/>
              <w:spacing w:line="360" w:lineRule="auto"/>
              <w:jc w:val="both"/>
              <w:rPr>
                <w:rFonts w:ascii="Traditional Arabic" w:eastAsia="Simplified Arabic" w:hAnsi="Traditional Arabic" w:cs="Traditional Arabic"/>
                <w:b/>
                <w:bCs/>
                <w:color w:val="000000" w:themeColor="text1"/>
                <w:sz w:val="24"/>
                <w:szCs w:val="24"/>
                <w:rtl/>
                <w:lang w:bidi="ar-EG"/>
              </w:rPr>
            </w:pPr>
            <w:r w:rsidRPr="00663FC0">
              <w:rPr>
                <w:rFonts w:ascii="Traditional Arabic" w:eastAsia="Simplified Arabic" w:hAnsi="Traditional Arabic" w:cs="Traditional Arabic"/>
                <w:b/>
                <w:bCs/>
                <w:color w:val="000000" w:themeColor="text1"/>
                <w:sz w:val="24"/>
                <w:szCs w:val="24"/>
                <w:rtl/>
                <w:lang w:bidi="ar-EG"/>
              </w:rPr>
              <w:t>نظم التنبؤ</w:t>
            </w:r>
          </w:p>
        </w:tc>
        <w:tc>
          <w:tcPr>
            <w:tcW w:w="2091" w:type="dxa"/>
          </w:tcPr>
          <w:p w14:paraId="131D0A0E" w14:textId="77777777" w:rsidR="00663FC0" w:rsidRPr="00663FC0" w:rsidRDefault="00663FC0" w:rsidP="00663FC0">
            <w:pPr>
              <w:bidi/>
              <w:spacing w:line="360" w:lineRule="auto"/>
              <w:jc w:val="both"/>
              <w:rPr>
                <w:rFonts w:ascii="Traditional Arabic" w:eastAsia="Simplified Arabic" w:hAnsi="Traditional Arabic" w:cs="Traditional Arabic"/>
                <w:b/>
                <w:bCs/>
                <w:color w:val="000000" w:themeColor="text1"/>
                <w:sz w:val="24"/>
                <w:szCs w:val="24"/>
                <w:rtl/>
                <w:lang w:bidi="ar-EG"/>
              </w:rPr>
            </w:pPr>
            <w:r w:rsidRPr="00663FC0">
              <w:rPr>
                <w:rFonts w:ascii="Traditional Arabic" w:eastAsia="Simplified Arabic" w:hAnsi="Traditional Arabic" w:cs="Traditional Arabic"/>
                <w:b/>
                <w:bCs/>
                <w:color w:val="000000" w:themeColor="text1"/>
                <w:sz w:val="24"/>
                <w:szCs w:val="24"/>
              </w:rPr>
              <w:t>0.793</w:t>
            </w:r>
          </w:p>
        </w:tc>
        <w:tc>
          <w:tcPr>
            <w:tcW w:w="2212" w:type="dxa"/>
          </w:tcPr>
          <w:p w14:paraId="5C176904" w14:textId="77777777" w:rsidR="00663FC0" w:rsidRPr="00663FC0" w:rsidRDefault="00663FC0" w:rsidP="00663FC0">
            <w:pPr>
              <w:bidi/>
              <w:spacing w:line="360" w:lineRule="auto"/>
              <w:jc w:val="both"/>
              <w:rPr>
                <w:rFonts w:ascii="Traditional Arabic" w:eastAsia="Simplified Arabic" w:hAnsi="Traditional Arabic" w:cs="Traditional Arabic"/>
                <w:b/>
                <w:bCs/>
                <w:color w:val="000000" w:themeColor="text1"/>
                <w:sz w:val="24"/>
                <w:szCs w:val="24"/>
                <w:rtl/>
                <w:lang w:bidi="ar-EG"/>
              </w:rPr>
            </w:pPr>
            <w:r w:rsidRPr="00663FC0">
              <w:rPr>
                <w:rFonts w:ascii="Traditional Arabic" w:eastAsia="Simplified Arabic" w:hAnsi="Traditional Arabic" w:cs="Traditional Arabic"/>
                <w:b/>
                <w:bCs/>
                <w:color w:val="000000" w:themeColor="text1"/>
                <w:sz w:val="24"/>
                <w:szCs w:val="24"/>
                <w:rtl/>
                <w:lang w:bidi="ar-EG"/>
              </w:rPr>
              <w:t>4</w:t>
            </w:r>
          </w:p>
        </w:tc>
      </w:tr>
      <w:tr w:rsidR="00663FC0" w:rsidRPr="00663FC0" w14:paraId="50C248E1" w14:textId="77777777" w:rsidTr="005A2F3E">
        <w:trPr>
          <w:jc w:val="center"/>
        </w:trPr>
        <w:tc>
          <w:tcPr>
            <w:tcW w:w="2762" w:type="dxa"/>
            <w:vMerge/>
          </w:tcPr>
          <w:p w14:paraId="5DF01007" w14:textId="77777777" w:rsidR="00663FC0" w:rsidRPr="00663FC0" w:rsidRDefault="00663FC0" w:rsidP="00663FC0">
            <w:pPr>
              <w:bidi/>
              <w:spacing w:line="360" w:lineRule="auto"/>
              <w:jc w:val="both"/>
              <w:rPr>
                <w:rFonts w:ascii="Traditional Arabic" w:eastAsia="Simplified Arabic" w:hAnsi="Traditional Arabic" w:cs="Traditional Arabic"/>
                <w:b/>
                <w:bCs/>
                <w:color w:val="000000" w:themeColor="text1"/>
                <w:sz w:val="24"/>
                <w:szCs w:val="24"/>
                <w:rtl/>
              </w:rPr>
            </w:pPr>
          </w:p>
        </w:tc>
        <w:tc>
          <w:tcPr>
            <w:tcW w:w="1712" w:type="dxa"/>
          </w:tcPr>
          <w:p w14:paraId="5DA3B568" w14:textId="77777777" w:rsidR="00663FC0" w:rsidRPr="00663FC0" w:rsidRDefault="00663FC0" w:rsidP="00663FC0">
            <w:pPr>
              <w:bidi/>
              <w:spacing w:line="360" w:lineRule="auto"/>
              <w:jc w:val="both"/>
              <w:rPr>
                <w:rFonts w:ascii="Traditional Arabic" w:eastAsia="Simplified Arabic" w:hAnsi="Traditional Arabic" w:cs="Traditional Arabic"/>
                <w:b/>
                <w:bCs/>
                <w:color w:val="000000" w:themeColor="text1"/>
                <w:sz w:val="24"/>
                <w:szCs w:val="24"/>
                <w:rtl/>
                <w:lang w:bidi="ar-EG"/>
              </w:rPr>
            </w:pPr>
            <w:r w:rsidRPr="00663FC0">
              <w:rPr>
                <w:rFonts w:ascii="Traditional Arabic" w:eastAsia="Simplified Arabic" w:hAnsi="Traditional Arabic" w:cs="Traditional Arabic"/>
                <w:b/>
                <w:bCs/>
                <w:color w:val="000000" w:themeColor="text1"/>
                <w:sz w:val="24"/>
                <w:szCs w:val="24"/>
                <w:rtl/>
                <w:lang w:bidi="ar-EG"/>
              </w:rPr>
              <w:t xml:space="preserve">الوكلاء </w:t>
            </w:r>
            <w:proofErr w:type="spellStart"/>
            <w:r w:rsidRPr="00663FC0">
              <w:rPr>
                <w:rFonts w:ascii="Traditional Arabic" w:eastAsia="Simplified Arabic" w:hAnsi="Traditional Arabic" w:cs="Traditional Arabic"/>
                <w:b/>
                <w:bCs/>
                <w:color w:val="000000" w:themeColor="text1"/>
                <w:sz w:val="24"/>
                <w:szCs w:val="24"/>
                <w:rtl/>
                <w:lang w:bidi="ar-EG"/>
              </w:rPr>
              <w:t>الاذكياء</w:t>
            </w:r>
            <w:proofErr w:type="spellEnd"/>
          </w:p>
        </w:tc>
        <w:tc>
          <w:tcPr>
            <w:tcW w:w="2091" w:type="dxa"/>
          </w:tcPr>
          <w:p w14:paraId="6C7340F4" w14:textId="77777777" w:rsidR="00663FC0" w:rsidRPr="00663FC0" w:rsidRDefault="00663FC0" w:rsidP="00663FC0">
            <w:pPr>
              <w:bidi/>
              <w:spacing w:line="360" w:lineRule="auto"/>
              <w:jc w:val="both"/>
              <w:rPr>
                <w:rFonts w:ascii="Traditional Arabic" w:eastAsia="Simplified Arabic" w:hAnsi="Traditional Arabic" w:cs="Traditional Arabic"/>
                <w:b/>
                <w:bCs/>
                <w:color w:val="000000" w:themeColor="text1"/>
                <w:sz w:val="24"/>
                <w:szCs w:val="24"/>
                <w:rtl/>
                <w:lang w:bidi="ar-EG"/>
              </w:rPr>
            </w:pPr>
            <w:r w:rsidRPr="00663FC0">
              <w:rPr>
                <w:rFonts w:ascii="Traditional Arabic" w:eastAsia="Simplified Arabic" w:hAnsi="Traditional Arabic" w:cs="Traditional Arabic"/>
                <w:b/>
                <w:bCs/>
                <w:color w:val="000000" w:themeColor="text1"/>
                <w:sz w:val="24"/>
                <w:szCs w:val="24"/>
              </w:rPr>
              <w:t>0.713</w:t>
            </w:r>
          </w:p>
        </w:tc>
        <w:tc>
          <w:tcPr>
            <w:tcW w:w="2212" w:type="dxa"/>
          </w:tcPr>
          <w:p w14:paraId="1C8FB93E" w14:textId="77777777" w:rsidR="00663FC0" w:rsidRPr="00663FC0" w:rsidRDefault="00663FC0" w:rsidP="00663FC0">
            <w:pPr>
              <w:bidi/>
              <w:spacing w:line="360" w:lineRule="auto"/>
              <w:jc w:val="both"/>
              <w:rPr>
                <w:rFonts w:ascii="Traditional Arabic" w:eastAsia="Simplified Arabic" w:hAnsi="Traditional Arabic" w:cs="Traditional Arabic"/>
                <w:b/>
                <w:bCs/>
                <w:color w:val="000000" w:themeColor="text1"/>
                <w:sz w:val="24"/>
                <w:szCs w:val="24"/>
                <w:rtl/>
                <w:lang w:bidi="ar-EG"/>
              </w:rPr>
            </w:pPr>
            <w:r w:rsidRPr="00663FC0">
              <w:rPr>
                <w:rFonts w:ascii="Traditional Arabic" w:eastAsia="Simplified Arabic" w:hAnsi="Traditional Arabic" w:cs="Traditional Arabic"/>
                <w:b/>
                <w:bCs/>
                <w:color w:val="000000" w:themeColor="text1"/>
                <w:sz w:val="24"/>
                <w:szCs w:val="24"/>
                <w:rtl/>
                <w:lang w:bidi="ar-EG"/>
              </w:rPr>
              <w:t>4</w:t>
            </w:r>
          </w:p>
        </w:tc>
      </w:tr>
      <w:tr w:rsidR="00663FC0" w:rsidRPr="00663FC0" w14:paraId="7D3D7CC2" w14:textId="77777777" w:rsidTr="005A2F3E">
        <w:trPr>
          <w:jc w:val="center"/>
        </w:trPr>
        <w:tc>
          <w:tcPr>
            <w:tcW w:w="2762" w:type="dxa"/>
            <w:vMerge w:val="restart"/>
          </w:tcPr>
          <w:p w14:paraId="4872B2E9" w14:textId="77777777" w:rsidR="00663FC0" w:rsidRPr="00663FC0" w:rsidRDefault="00663FC0" w:rsidP="00663FC0">
            <w:pPr>
              <w:bidi/>
              <w:spacing w:line="360" w:lineRule="auto"/>
              <w:jc w:val="both"/>
              <w:rPr>
                <w:rFonts w:ascii="Traditional Arabic" w:eastAsia="Simplified Arabic" w:hAnsi="Traditional Arabic" w:cs="Traditional Arabic"/>
                <w:b/>
                <w:bCs/>
                <w:color w:val="000000" w:themeColor="text1"/>
                <w:sz w:val="24"/>
                <w:szCs w:val="24"/>
                <w:rtl/>
              </w:rPr>
            </w:pPr>
            <w:r w:rsidRPr="00663FC0">
              <w:rPr>
                <w:rFonts w:ascii="Traditional Arabic" w:eastAsia="Simplified Arabic" w:hAnsi="Traditional Arabic" w:cs="Traditional Arabic"/>
                <w:b/>
                <w:bCs/>
                <w:color w:val="000000" w:themeColor="text1"/>
                <w:sz w:val="24"/>
                <w:szCs w:val="24"/>
                <w:rtl/>
              </w:rPr>
              <w:t>إدارة المواهب</w:t>
            </w:r>
          </w:p>
        </w:tc>
        <w:tc>
          <w:tcPr>
            <w:tcW w:w="1712" w:type="dxa"/>
          </w:tcPr>
          <w:p w14:paraId="73465FF2" w14:textId="77777777" w:rsidR="00663FC0" w:rsidRPr="00663FC0" w:rsidRDefault="00663FC0" w:rsidP="00663FC0">
            <w:pPr>
              <w:bidi/>
              <w:spacing w:line="360" w:lineRule="auto"/>
              <w:jc w:val="both"/>
              <w:rPr>
                <w:rFonts w:ascii="Traditional Arabic" w:eastAsia="Simplified Arabic" w:hAnsi="Traditional Arabic" w:cs="Traditional Arabic"/>
                <w:b/>
                <w:bCs/>
                <w:color w:val="000000" w:themeColor="text1"/>
                <w:sz w:val="24"/>
                <w:szCs w:val="24"/>
                <w:rtl/>
                <w:lang w:bidi="ar-EG"/>
              </w:rPr>
            </w:pPr>
          </w:p>
        </w:tc>
        <w:tc>
          <w:tcPr>
            <w:tcW w:w="2091" w:type="dxa"/>
          </w:tcPr>
          <w:p w14:paraId="6DDBB5CE" w14:textId="77777777" w:rsidR="00663FC0" w:rsidRPr="00663FC0" w:rsidRDefault="00663FC0" w:rsidP="00663FC0">
            <w:pPr>
              <w:bidi/>
              <w:spacing w:line="360" w:lineRule="auto"/>
              <w:jc w:val="both"/>
              <w:rPr>
                <w:rFonts w:ascii="Traditional Arabic" w:eastAsia="Simplified Arabic" w:hAnsi="Traditional Arabic" w:cs="Traditional Arabic"/>
                <w:b/>
                <w:bCs/>
                <w:color w:val="000000" w:themeColor="text1"/>
                <w:sz w:val="24"/>
                <w:szCs w:val="24"/>
                <w:rtl/>
                <w:lang w:bidi="ar-EG"/>
              </w:rPr>
            </w:pPr>
            <w:r w:rsidRPr="00663FC0">
              <w:rPr>
                <w:rFonts w:ascii="Traditional Arabic" w:eastAsia="Simplified Arabic" w:hAnsi="Traditional Arabic" w:cs="Traditional Arabic"/>
                <w:b/>
                <w:bCs/>
                <w:color w:val="000000" w:themeColor="text1"/>
                <w:sz w:val="24"/>
                <w:szCs w:val="24"/>
              </w:rPr>
              <w:t>0.878</w:t>
            </w:r>
          </w:p>
        </w:tc>
        <w:tc>
          <w:tcPr>
            <w:tcW w:w="2212" w:type="dxa"/>
          </w:tcPr>
          <w:p w14:paraId="20DA9972" w14:textId="77777777" w:rsidR="00663FC0" w:rsidRPr="00663FC0" w:rsidRDefault="00663FC0" w:rsidP="00663FC0">
            <w:pPr>
              <w:bidi/>
              <w:spacing w:line="360" w:lineRule="auto"/>
              <w:jc w:val="both"/>
              <w:rPr>
                <w:rFonts w:ascii="Traditional Arabic" w:eastAsia="Simplified Arabic" w:hAnsi="Traditional Arabic" w:cs="Traditional Arabic"/>
                <w:b/>
                <w:bCs/>
                <w:color w:val="000000" w:themeColor="text1"/>
                <w:sz w:val="24"/>
                <w:szCs w:val="24"/>
                <w:rtl/>
                <w:lang w:bidi="ar-EG"/>
              </w:rPr>
            </w:pPr>
            <w:r w:rsidRPr="00663FC0">
              <w:rPr>
                <w:rFonts w:ascii="Traditional Arabic" w:eastAsia="Simplified Arabic" w:hAnsi="Traditional Arabic" w:cs="Traditional Arabic"/>
                <w:b/>
                <w:bCs/>
                <w:color w:val="000000" w:themeColor="text1"/>
                <w:sz w:val="24"/>
                <w:szCs w:val="24"/>
                <w:rtl/>
                <w:lang w:bidi="ar-EG"/>
              </w:rPr>
              <w:t>12</w:t>
            </w:r>
          </w:p>
        </w:tc>
      </w:tr>
      <w:tr w:rsidR="00663FC0" w:rsidRPr="00663FC0" w14:paraId="20495EAF" w14:textId="77777777" w:rsidTr="005A2F3E">
        <w:trPr>
          <w:jc w:val="center"/>
        </w:trPr>
        <w:tc>
          <w:tcPr>
            <w:tcW w:w="2762" w:type="dxa"/>
            <w:vMerge/>
          </w:tcPr>
          <w:p w14:paraId="3AE81038" w14:textId="77777777" w:rsidR="00663FC0" w:rsidRPr="00663FC0" w:rsidRDefault="00663FC0" w:rsidP="00663FC0">
            <w:pPr>
              <w:bidi/>
              <w:spacing w:line="360" w:lineRule="auto"/>
              <w:jc w:val="both"/>
              <w:rPr>
                <w:rFonts w:ascii="Traditional Arabic" w:eastAsia="Simplified Arabic" w:hAnsi="Traditional Arabic" w:cs="Traditional Arabic"/>
                <w:b/>
                <w:bCs/>
                <w:color w:val="000000" w:themeColor="text1"/>
                <w:sz w:val="24"/>
                <w:szCs w:val="24"/>
                <w:rtl/>
              </w:rPr>
            </w:pPr>
          </w:p>
        </w:tc>
        <w:tc>
          <w:tcPr>
            <w:tcW w:w="1712" w:type="dxa"/>
          </w:tcPr>
          <w:p w14:paraId="73C303FD" w14:textId="77777777" w:rsidR="00663FC0" w:rsidRPr="00663FC0" w:rsidRDefault="00663FC0" w:rsidP="00663FC0">
            <w:pPr>
              <w:bidi/>
              <w:spacing w:line="360" w:lineRule="auto"/>
              <w:jc w:val="both"/>
              <w:rPr>
                <w:rFonts w:ascii="Traditional Arabic" w:eastAsia="Simplified Arabic" w:hAnsi="Traditional Arabic" w:cs="Traditional Arabic"/>
                <w:b/>
                <w:bCs/>
                <w:color w:val="000000" w:themeColor="text1"/>
                <w:sz w:val="24"/>
                <w:szCs w:val="24"/>
                <w:rtl/>
                <w:lang w:bidi="ar-EG"/>
              </w:rPr>
            </w:pPr>
            <w:r w:rsidRPr="00663FC0">
              <w:rPr>
                <w:rFonts w:ascii="Traditional Arabic" w:eastAsia="Simplified Arabic" w:hAnsi="Traditional Arabic" w:cs="Traditional Arabic"/>
                <w:b/>
                <w:bCs/>
                <w:color w:val="000000" w:themeColor="text1"/>
                <w:sz w:val="24"/>
                <w:szCs w:val="24"/>
                <w:rtl/>
                <w:lang w:bidi="ar-EG"/>
              </w:rPr>
              <w:t>استقطاب المواهب</w:t>
            </w:r>
          </w:p>
        </w:tc>
        <w:tc>
          <w:tcPr>
            <w:tcW w:w="2091" w:type="dxa"/>
          </w:tcPr>
          <w:p w14:paraId="1B7D0456" w14:textId="77777777" w:rsidR="00663FC0" w:rsidRPr="00663FC0" w:rsidRDefault="00663FC0" w:rsidP="00663FC0">
            <w:pPr>
              <w:bidi/>
              <w:spacing w:line="360" w:lineRule="auto"/>
              <w:jc w:val="both"/>
              <w:rPr>
                <w:rFonts w:ascii="Traditional Arabic" w:eastAsia="Simplified Arabic" w:hAnsi="Traditional Arabic" w:cs="Traditional Arabic"/>
                <w:b/>
                <w:bCs/>
                <w:color w:val="000000" w:themeColor="text1"/>
                <w:sz w:val="24"/>
                <w:szCs w:val="24"/>
                <w:rtl/>
                <w:lang w:bidi="ar-EG"/>
              </w:rPr>
            </w:pPr>
            <w:r w:rsidRPr="00663FC0">
              <w:rPr>
                <w:rFonts w:ascii="Traditional Arabic" w:eastAsia="Simplified Arabic" w:hAnsi="Traditional Arabic" w:cs="Traditional Arabic"/>
                <w:b/>
                <w:bCs/>
                <w:color w:val="000000" w:themeColor="text1"/>
                <w:sz w:val="24"/>
                <w:szCs w:val="24"/>
              </w:rPr>
              <w:t>0.701</w:t>
            </w:r>
          </w:p>
        </w:tc>
        <w:tc>
          <w:tcPr>
            <w:tcW w:w="2212" w:type="dxa"/>
          </w:tcPr>
          <w:p w14:paraId="261C21CC" w14:textId="77777777" w:rsidR="00663FC0" w:rsidRPr="00663FC0" w:rsidRDefault="00663FC0" w:rsidP="00663FC0">
            <w:pPr>
              <w:bidi/>
              <w:spacing w:line="360" w:lineRule="auto"/>
              <w:jc w:val="both"/>
              <w:rPr>
                <w:rFonts w:ascii="Traditional Arabic" w:eastAsia="Simplified Arabic" w:hAnsi="Traditional Arabic" w:cs="Traditional Arabic"/>
                <w:b/>
                <w:bCs/>
                <w:color w:val="000000" w:themeColor="text1"/>
                <w:sz w:val="24"/>
                <w:szCs w:val="24"/>
                <w:rtl/>
                <w:lang w:bidi="ar-EG"/>
              </w:rPr>
            </w:pPr>
            <w:r w:rsidRPr="00663FC0">
              <w:rPr>
                <w:rFonts w:ascii="Traditional Arabic" w:eastAsia="Simplified Arabic" w:hAnsi="Traditional Arabic" w:cs="Traditional Arabic"/>
                <w:b/>
                <w:bCs/>
                <w:color w:val="000000" w:themeColor="text1"/>
                <w:sz w:val="24"/>
                <w:szCs w:val="24"/>
                <w:rtl/>
                <w:lang w:bidi="ar-EG"/>
              </w:rPr>
              <w:t>4</w:t>
            </w:r>
          </w:p>
        </w:tc>
      </w:tr>
      <w:tr w:rsidR="00663FC0" w:rsidRPr="00663FC0" w14:paraId="73D4C3EF" w14:textId="77777777" w:rsidTr="005A2F3E">
        <w:trPr>
          <w:jc w:val="center"/>
        </w:trPr>
        <w:tc>
          <w:tcPr>
            <w:tcW w:w="2762" w:type="dxa"/>
            <w:vMerge/>
          </w:tcPr>
          <w:p w14:paraId="39C235AB" w14:textId="77777777" w:rsidR="00663FC0" w:rsidRPr="00663FC0" w:rsidRDefault="00663FC0" w:rsidP="00663FC0">
            <w:pPr>
              <w:bidi/>
              <w:spacing w:line="360" w:lineRule="auto"/>
              <w:jc w:val="both"/>
              <w:rPr>
                <w:rFonts w:ascii="Traditional Arabic" w:eastAsia="Simplified Arabic" w:hAnsi="Traditional Arabic" w:cs="Traditional Arabic"/>
                <w:b/>
                <w:bCs/>
                <w:color w:val="000000" w:themeColor="text1"/>
                <w:sz w:val="24"/>
                <w:szCs w:val="24"/>
                <w:rtl/>
              </w:rPr>
            </w:pPr>
          </w:p>
        </w:tc>
        <w:tc>
          <w:tcPr>
            <w:tcW w:w="1712" w:type="dxa"/>
          </w:tcPr>
          <w:p w14:paraId="6A91AFA5" w14:textId="77777777" w:rsidR="00663FC0" w:rsidRPr="00663FC0" w:rsidRDefault="00663FC0" w:rsidP="00663FC0">
            <w:pPr>
              <w:bidi/>
              <w:spacing w:line="360" w:lineRule="auto"/>
              <w:jc w:val="both"/>
              <w:rPr>
                <w:rFonts w:ascii="Traditional Arabic" w:eastAsia="Simplified Arabic" w:hAnsi="Traditional Arabic" w:cs="Traditional Arabic"/>
                <w:b/>
                <w:bCs/>
                <w:color w:val="000000" w:themeColor="text1"/>
                <w:sz w:val="24"/>
                <w:szCs w:val="24"/>
                <w:rtl/>
                <w:lang w:bidi="ar-EG"/>
              </w:rPr>
            </w:pPr>
            <w:r w:rsidRPr="00663FC0">
              <w:rPr>
                <w:rFonts w:ascii="Traditional Arabic" w:eastAsia="Simplified Arabic" w:hAnsi="Traditional Arabic" w:cs="Traditional Arabic"/>
                <w:b/>
                <w:bCs/>
                <w:color w:val="000000" w:themeColor="text1"/>
                <w:sz w:val="24"/>
                <w:szCs w:val="24"/>
                <w:rtl/>
                <w:lang w:bidi="ar-EG"/>
              </w:rPr>
              <w:t>تطوير المواهب</w:t>
            </w:r>
          </w:p>
        </w:tc>
        <w:tc>
          <w:tcPr>
            <w:tcW w:w="2091" w:type="dxa"/>
          </w:tcPr>
          <w:p w14:paraId="720C3491" w14:textId="77777777" w:rsidR="00663FC0" w:rsidRPr="00663FC0" w:rsidRDefault="00663FC0" w:rsidP="00663FC0">
            <w:pPr>
              <w:bidi/>
              <w:spacing w:line="360" w:lineRule="auto"/>
              <w:jc w:val="both"/>
              <w:rPr>
                <w:rFonts w:ascii="Traditional Arabic" w:eastAsia="Simplified Arabic" w:hAnsi="Traditional Arabic" w:cs="Traditional Arabic"/>
                <w:b/>
                <w:bCs/>
                <w:color w:val="000000" w:themeColor="text1"/>
                <w:sz w:val="24"/>
                <w:szCs w:val="24"/>
                <w:rtl/>
                <w:lang w:bidi="ar-EG"/>
              </w:rPr>
            </w:pPr>
            <w:r w:rsidRPr="00663FC0">
              <w:rPr>
                <w:rFonts w:ascii="Traditional Arabic" w:eastAsia="Simplified Arabic" w:hAnsi="Traditional Arabic" w:cs="Traditional Arabic"/>
                <w:b/>
                <w:bCs/>
                <w:color w:val="000000" w:themeColor="text1"/>
                <w:sz w:val="24"/>
                <w:szCs w:val="24"/>
              </w:rPr>
              <w:t>0.912</w:t>
            </w:r>
          </w:p>
        </w:tc>
        <w:tc>
          <w:tcPr>
            <w:tcW w:w="2212" w:type="dxa"/>
          </w:tcPr>
          <w:p w14:paraId="59498088" w14:textId="77777777" w:rsidR="00663FC0" w:rsidRPr="00663FC0" w:rsidRDefault="00663FC0" w:rsidP="00663FC0">
            <w:pPr>
              <w:bidi/>
              <w:spacing w:line="360" w:lineRule="auto"/>
              <w:jc w:val="both"/>
              <w:rPr>
                <w:rFonts w:ascii="Traditional Arabic" w:eastAsia="Simplified Arabic" w:hAnsi="Traditional Arabic" w:cs="Traditional Arabic"/>
                <w:b/>
                <w:bCs/>
                <w:color w:val="000000" w:themeColor="text1"/>
                <w:sz w:val="24"/>
                <w:szCs w:val="24"/>
                <w:rtl/>
                <w:lang w:bidi="ar-EG"/>
              </w:rPr>
            </w:pPr>
            <w:r w:rsidRPr="00663FC0">
              <w:rPr>
                <w:rFonts w:ascii="Traditional Arabic" w:eastAsia="Simplified Arabic" w:hAnsi="Traditional Arabic" w:cs="Traditional Arabic"/>
                <w:b/>
                <w:bCs/>
                <w:color w:val="000000" w:themeColor="text1"/>
                <w:sz w:val="24"/>
                <w:szCs w:val="24"/>
                <w:rtl/>
                <w:lang w:bidi="ar-EG"/>
              </w:rPr>
              <w:t>4</w:t>
            </w:r>
          </w:p>
        </w:tc>
      </w:tr>
      <w:tr w:rsidR="00663FC0" w:rsidRPr="00663FC0" w14:paraId="6B9083E1" w14:textId="77777777" w:rsidTr="005A2F3E">
        <w:trPr>
          <w:jc w:val="center"/>
        </w:trPr>
        <w:tc>
          <w:tcPr>
            <w:tcW w:w="2762" w:type="dxa"/>
            <w:vMerge/>
          </w:tcPr>
          <w:p w14:paraId="446DA28F" w14:textId="77777777" w:rsidR="00663FC0" w:rsidRPr="00663FC0" w:rsidRDefault="00663FC0" w:rsidP="00663FC0">
            <w:pPr>
              <w:bidi/>
              <w:spacing w:line="360" w:lineRule="auto"/>
              <w:jc w:val="both"/>
              <w:rPr>
                <w:rFonts w:ascii="Traditional Arabic" w:eastAsia="Simplified Arabic" w:hAnsi="Traditional Arabic" w:cs="Traditional Arabic"/>
                <w:b/>
                <w:bCs/>
                <w:color w:val="000000" w:themeColor="text1"/>
                <w:sz w:val="24"/>
                <w:szCs w:val="24"/>
                <w:rtl/>
              </w:rPr>
            </w:pPr>
          </w:p>
        </w:tc>
        <w:tc>
          <w:tcPr>
            <w:tcW w:w="1712" w:type="dxa"/>
          </w:tcPr>
          <w:p w14:paraId="3D020FCE" w14:textId="77777777" w:rsidR="00663FC0" w:rsidRPr="00663FC0" w:rsidRDefault="00663FC0" w:rsidP="00663FC0">
            <w:pPr>
              <w:bidi/>
              <w:spacing w:line="360" w:lineRule="auto"/>
              <w:jc w:val="both"/>
              <w:rPr>
                <w:rFonts w:ascii="Traditional Arabic" w:eastAsia="Simplified Arabic" w:hAnsi="Traditional Arabic" w:cs="Traditional Arabic"/>
                <w:b/>
                <w:bCs/>
                <w:color w:val="000000" w:themeColor="text1"/>
                <w:sz w:val="24"/>
                <w:szCs w:val="24"/>
                <w:rtl/>
                <w:lang w:bidi="ar-EG"/>
              </w:rPr>
            </w:pPr>
            <w:r w:rsidRPr="00663FC0">
              <w:rPr>
                <w:rFonts w:ascii="Traditional Arabic" w:eastAsia="Simplified Arabic" w:hAnsi="Traditional Arabic" w:cs="Traditional Arabic"/>
                <w:b/>
                <w:bCs/>
                <w:color w:val="000000" w:themeColor="text1"/>
                <w:sz w:val="24"/>
                <w:szCs w:val="24"/>
                <w:rtl/>
                <w:lang w:bidi="ar-EG"/>
              </w:rPr>
              <w:t>تحفيز المواهب</w:t>
            </w:r>
          </w:p>
        </w:tc>
        <w:tc>
          <w:tcPr>
            <w:tcW w:w="2091" w:type="dxa"/>
          </w:tcPr>
          <w:p w14:paraId="13253319" w14:textId="77777777" w:rsidR="00663FC0" w:rsidRPr="00663FC0" w:rsidRDefault="00663FC0" w:rsidP="00663FC0">
            <w:pPr>
              <w:bidi/>
              <w:spacing w:line="360" w:lineRule="auto"/>
              <w:jc w:val="both"/>
              <w:rPr>
                <w:rFonts w:ascii="Traditional Arabic" w:eastAsia="Simplified Arabic" w:hAnsi="Traditional Arabic" w:cs="Traditional Arabic"/>
                <w:b/>
                <w:bCs/>
                <w:color w:val="000000" w:themeColor="text1"/>
                <w:sz w:val="24"/>
                <w:szCs w:val="24"/>
                <w:rtl/>
                <w:lang w:bidi="ar-EG"/>
              </w:rPr>
            </w:pPr>
            <w:r w:rsidRPr="00663FC0">
              <w:rPr>
                <w:rFonts w:ascii="Traditional Arabic" w:eastAsia="Simplified Arabic" w:hAnsi="Traditional Arabic" w:cs="Traditional Arabic"/>
                <w:b/>
                <w:bCs/>
                <w:color w:val="000000" w:themeColor="text1"/>
                <w:sz w:val="24"/>
                <w:szCs w:val="24"/>
              </w:rPr>
              <w:t>0.719</w:t>
            </w:r>
          </w:p>
        </w:tc>
        <w:tc>
          <w:tcPr>
            <w:tcW w:w="2212" w:type="dxa"/>
          </w:tcPr>
          <w:p w14:paraId="1525F0B8" w14:textId="77777777" w:rsidR="00663FC0" w:rsidRPr="00663FC0" w:rsidRDefault="00663FC0" w:rsidP="00663FC0">
            <w:pPr>
              <w:bidi/>
              <w:spacing w:line="360" w:lineRule="auto"/>
              <w:jc w:val="both"/>
              <w:rPr>
                <w:rFonts w:ascii="Traditional Arabic" w:eastAsia="Simplified Arabic" w:hAnsi="Traditional Arabic" w:cs="Traditional Arabic"/>
                <w:b/>
                <w:bCs/>
                <w:color w:val="000000" w:themeColor="text1"/>
                <w:sz w:val="24"/>
                <w:szCs w:val="24"/>
                <w:rtl/>
                <w:lang w:bidi="ar-EG"/>
              </w:rPr>
            </w:pPr>
            <w:r w:rsidRPr="00663FC0">
              <w:rPr>
                <w:rFonts w:ascii="Traditional Arabic" w:eastAsia="Simplified Arabic" w:hAnsi="Traditional Arabic" w:cs="Traditional Arabic"/>
                <w:b/>
                <w:bCs/>
                <w:color w:val="000000" w:themeColor="text1"/>
                <w:sz w:val="24"/>
                <w:szCs w:val="24"/>
                <w:rtl/>
                <w:lang w:bidi="ar-EG"/>
              </w:rPr>
              <w:t>4</w:t>
            </w:r>
          </w:p>
        </w:tc>
      </w:tr>
      <w:tr w:rsidR="00663FC0" w:rsidRPr="00663FC0" w14:paraId="7A535542" w14:textId="77777777" w:rsidTr="005A2F3E">
        <w:trPr>
          <w:jc w:val="center"/>
        </w:trPr>
        <w:tc>
          <w:tcPr>
            <w:tcW w:w="2762" w:type="dxa"/>
            <w:vMerge w:val="restart"/>
          </w:tcPr>
          <w:p w14:paraId="2220420E" w14:textId="77777777" w:rsidR="00663FC0" w:rsidRPr="00663FC0" w:rsidRDefault="00663FC0" w:rsidP="00663FC0">
            <w:pPr>
              <w:bidi/>
              <w:spacing w:line="360" w:lineRule="auto"/>
              <w:jc w:val="both"/>
              <w:rPr>
                <w:rFonts w:ascii="Traditional Arabic" w:eastAsia="Simplified Arabic" w:hAnsi="Traditional Arabic" w:cs="Traditional Arabic"/>
                <w:b/>
                <w:bCs/>
                <w:color w:val="000000" w:themeColor="text1"/>
                <w:sz w:val="24"/>
                <w:szCs w:val="24"/>
                <w:rtl/>
              </w:rPr>
            </w:pPr>
            <w:r w:rsidRPr="00663FC0">
              <w:rPr>
                <w:rFonts w:ascii="Traditional Arabic" w:eastAsia="Simplified Arabic" w:hAnsi="Traditional Arabic" w:cs="Traditional Arabic"/>
                <w:b/>
                <w:bCs/>
                <w:color w:val="000000" w:themeColor="text1"/>
                <w:sz w:val="24"/>
                <w:szCs w:val="24"/>
                <w:rtl/>
              </w:rPr>
              <w:t>الرشاقة التنظيمية</w:t>
            </w:r>
          </w:p>
        </w:tc>
        <w:tc>
          <w:tcPr>
            <w:tcW w:w="1712" w:type="dxa"/>
          </w:tcPr>
          <w:p w14:paraId="4A92DB8B" w14:textId="77777777" w:rsidR="00663FC0" w:rsidRPr="00663FC0" w:rsidRDefault="00663FC0" w:rsidP="00663FC0">
            <w:pPr>
              <w:bidi/>
              <w:spacing w:line="360" w:lineRule="auto"/>
              <w:jc w:val="both"/>
              <w:rPr>
                <w:rFonts w:ascii="Traditional Arabic" w:eastAsia="Simplified Arabic" w:hAnsi="Traditional Arabic" w:cs="Traditional Arabic"/>
                <w:b/>
                <w:bCs/>
                <w:color w:val="000000" w:themeColor="text1"/>
                <w:sz w:val="24"/>
                <w:szCs w:val="24"/>
                <w:rtl/>
                <w:lang w:bidi="ar-EG"/>
              </w:rPr>
            </w:pPr>
          </w:p>
        </w:tc>
        <w:tc>
          <w:tcPr>
            <w:tcW w:w="2091" w:type="dxa"/>
          </w:tcPr>
          <w:p w14:paraId="7EFD2FC5" w14:textId="77777777" w:rsidR="00663FC0" w:rsidRPr="00663FC0" w:rsidRDefault="00663FC0" w:rsidP="00663FC0">
            <w:pPr>
              <w:bidi/>
              <w:spacing w:line="360" w:lineRule="auto"/>
              <w:jc w:val="both"/>
              <w:rPr>
                <w:rFonts w:ascii="Traditional Arabic" w:eastAsia="Simplified Arabic" w:hAnsi="Traditional Arabic" w:cs="Traditional Arabic"/>
                <w:b/>
                <w:bCs/>
                <w:color w:val="000000" w:themeColor="text1"/>
                <w:sz w:val="24"/>
                <w:szCs w:val="24"/>
                <w:rtl/>
                <w:lang w:bidi="ar-EG"/>
              </w:rPr>
            </w:pPr>
            <w:r w:rsidRPr="00663FC0">
              <w:rPr>
                <w:rFonts w:ascii="Traditional Arabic" w:eastAsia="Simplified Arabic" w:hAnsi="Traditional Arabic" w:cs="Traditional Arabic"/>
                <w:b/>
                <w:bCs/>
                <w:color w:val="000000" w:themeColor="text1"/>
                <w:sz w:val="24"/>
                <w:szCs w:val="24"/>
              </w:rPr>
              <w:t>0.928</w:t>
            </w:r>
          </w:p>
        </w:tc>
        <w:tc>
          <w:tcPr>
            <w:tcW w:w="2212" w:type="dxa"/>
          </w:tcPr>
          <w:p w14:paraId="521E9552" w14:textId="77777777" w:rsidR="00663FC0" w:rsidRPr="00663FC0" w:rsidRDefault="00663FC0" w:rsidP="00663FC0">
            <w:pPr>
              <w:bidi/>
              <w:spacing w:line="360" w:lineRule="auto"/>
              <w:jc w:val="both"/>
              <w:rPr>
                <w:rFonts w:ascii="Traditional Arabic" w:eastAsia="Simplified Arabic" w:hAnsi="Traditional Arabic" w:cs="Traditional Arabic"/>
                <w:b/>
                <w:bCs/>
                <w:color w:val="000000" w:themeColor="text1"/>
                <w:sz w:val="24"/>
                <w:szCs w:val="24"/>
                <w:rtl/>
                <w:lang w:bidi="ar-EG"/>
              </w:rPr>
            </w:pPr>
            <w:r w:rsidRPr="00663FC0">
              <w:rPr>
                <w:rFonts w:ascii="Traditional Arabic" w:eastAsia="Simplified Arabic" w:hAnsi="Traditional Arabic" w:cs="Traditional Arabic"/>
                <w:b/>
                <w:bCs/>
                <w:color w:val="000000" w:themeColor="text1"/>
                <w:sz w:val="24"/>
                <w:szCs w:val="24"/>
                <w:rtl/>
                <w:lang w:bidi="ar-EG"/>
              </w:rPr>
              <w:t>16</w:t>
            </w:r>
          </w:p>
        </w:tc>
      </w:tr>
      <w:tr w:rsidR="00663FC0" w:rsidRPr="00663FC0" w14:paraId="11F4BF4A" w14:textId="77777777" w:rsidTr="005A2F3E">
        <w:trPr>
          <w:jc w:val="center"/>
        </w:trPr>
        <w:tc>
          <w:tcPr>
            <w:tcW w:w="2762" w:type="dxa"/>
            <w:vMerge/>
          </w:tcPr>
          <w:p w14:paraId="69FAC973" w14:textId="77777777" w:rsidR="00663FC0" w:rsidRPr="00663FC0" w:rsidRDefault="00663FC0" w:rsidP="00663FC0">
            <w:pPr>
              <w:bidi/>
              <w:spacing w:line="360" w:lineRule="auto"/>
              <w:jc w:val="both"/>
              <w:rPr>
                <w:rFonts w:ascii="Traditional Arabic" w:eastAsia="Simplified Arabic" w:hAnsi="Traditional Arabic" w:cs="Traditional Arabic"/>
                <w:b/>
                <w:bCs/>
                <w:color w:val="000000" w:themeColor="text1"/>
                <w:sz w:val="24"/>
                <w:szCs w:val="24"/>
                <w:rtl/>
              </w:rPr>
            </w:pPr>
          </w:p>
        </w:tc>
        <w:tc>
          <w:tcPr>
            <w:tcW w:w="1712" w:type="dxa"/>
          </w:tcPr>
          <w:p w14:paraId="550F2003" w14:textId="77777777" w:rsidR="00663FC0" w:rsidRPr="00663FC0" w:rsidRDefault="00663FC0" w:rsidP="00663FC0">
            <w:pPr>
              <w:bidi/>
              <w:spacing w:line="360" w:lineRule="auto"/>
              <w:jc w:val="both"/>
              <w:rPr>
                <w:rFonts w:ascii="Traditional Arabic" w:eastAsia="Simplified Arabic" w:hAnsi="Traditional Arabic" w:cs="Traditional Arabic"/>
                <w:b/>
                <w:bCs/>
                <w:color w:val="000000" w:themeColor="text1"/>
                <w:sz w:val="24"/>
                <w:szCs w:val="24"/>
                <w:rtl/>
                <w:lang w:bidi="ar-EG"/>
              </w:rPr>
            </w:pPr>
            <w:r w:rsidRPr="00663FC0">
              <w:rPr>
                <w:rFonts w:ascii="Traditional Arabic" w:eastAsia="Simplified Arabic" w:hAnsi="Traditional Arabic" w:cs="Traditional Arabic"/>
                <w:b/>
                <w:bCs/>
                <w:color w:val="000000" w:themeColor="text1"/>
                <w:sz w:val="24"/>
                <w:szCs w:val="24"/>
                <w:rtl/>
                <w:lang w:bidi="ar-EG"/>
              </w:rPr>
              <w:t>الحساسية للبيئة</w:t>
            </w:r>
          </w:p>
        </w:tc>
        <w:tc>
          <w:tcPr>
            <w:tcW w:w="2091" w:type="dxa"/>
          </w:tcPr>
          <w:p w14:paraId="404BE7C2" w14:textId="77777777" w:rsidR="00663FC0" w:rsidRPr="00663FC0" w:rsidRDefault="00663FC0" w:rsidP="00663FC0">
            <w:pPr>
              <w:bidi/>
              <w:spacing w:line="360" w:lineRule="auto"/>
              <w:jc w:val="both"/>
              <w:rPr>
                <w:rFonts w:ascii="Traditional Arabic" w:eastAsia="Simplified Arabic" w:hAnsi="Traditional Arabic" w:cs="Traditional Arabic"/>
                <w:b/>
                <w:bCs/>
                <w:color w:val="000000" w:themeColor="text1"/>
                <w:sz w:val="24"/>
                <w:szCs w:val="24"/>
                <w:rtl/>
                <w:lang w:bidi="ar-EG"/>
              </w:rPr>
            </w:pPr>
            <w:r w:rsidRPr="00663FC0">
              <w:rPr>
                <w:rFonts w:ascii="Traditional Arabic" w:eastAsia="Simplified Arabic" w:hAnsi="Traditional Arabic" w:cs="Traditional Arabic"/>
                <w:b/>
                <w:bCs/>
                <w:color w:val="000000" w:themeColor="text1"/>
                <w:sz w:val="24"/>
                <w:szCs w:val="24"/>
              </w:rPr>
              <w:t>0.788</w:t>
            </w:r>
          </w:p>
        </w:tc>
        <w:tc>
          <w:tcPr>
            <w:tcW w:w="2212" w:type="dxa"/>
          </w:tcPr>
          <w:p w14:paraId="3B06E10F" w14:textId="77777777" w:rsidR="00663FC0" w:rsidRPr="00663FC0" w:rsidRDefault="00663FC0" w:rsidP="00663FC0">
            <w:pPr>
              <w:bidi/>
              <w:spacing w:line="360" w:lineRule="auto"/>
              <w:jc w:val="both"/>
              <w:rPr>
                <w:rFonts w:ascii="Traditional Arabic" w:eastAsia="Simplified Arabic" w:hAnsi="Traditional Arabic" w:cs="Traditional Arabic"/>
                <w:b/>
                <w:bCs/>
                <w:color w:val="000000" w:themeColor="text1"/>
                <w:sz w:val="24"/>
                <w:szCs w:val="24"/>
                <w:rtl/>
                <w:lang w:bidi="ar-EG"/>
              </w:rPr>
            </w:pPr>
            <w:r w:rsidRPr="00663FC0">
              <w:rPr>
                <w:rFonts w:ascii="Traditional Arabic" w:eastAsia="Simplified Arabic" w:hAnsi="Traditional Arabic" w:cs="Traditional Arabic"/>
                <w:b/>
                <w:bCs/>
                <w:color w:val="000000" w:themeColor="text1"/>
                <w:sz w:val="24"/>
                <w:szCs w:val="24"/>
                <w:rtl/>
                <w:lang w:bidi="ar-EG"/>
              </w:rPr>
              <w:t>4</w:t>
            </w:r>
          </w:p>
        </w:tc>
      </w:tr>
      <w:tr w:rsidR="00663FC0" w:rsidRPr="00663FC0" w14:paraId="449B4704" w14:textId="77777777" w:rsidTr="005A2F3E">
        <w:trPr>
          <w:jc w:val="center"/>
        </w:trPr>
        <w:tc>
          <w:tcPr>
            <w:tcW w:w="2762" w:type="dxa"/>
            <w:vMerge/>
          </w:tcPr>
          <w:p w14:paraId="755B2E41" w14:textId="77777777" w:rsidR="00663FC0" w:rsidRPr="00663FC0" w:rsidRDefault="00663FC0" w:rsidP="00663FC0">
            <w:pPr>
              <w:bidi/>
              <w:spacing w:line="360" w:lineRule="auto"/>
              <w:jc w:val="both"/>
              <w:rPr>
                <w:rFonts w:ascii="Traditional Arabic" w:eastAsia="Simplified Arabic" w:hAnsi="Traditional Arabic" w:cs="Traditional Arabic"/>
                <w:b/>
                <w:bCs/>
                <w:color w:val="000000" w:themeColor="text1"/>
                <w:sz w:val="24"/>
                <w:szCs w:val="24"/>
                <w:rtl/>
              </w:rPr>
            </w:pPr>
          </w:p>
        </w:tc>
        <w:tc>
          <w:tcPr>
            <w:tcW w:w="1712" w:type="dxa"/>
          </w:tcPr>
          <w:p w14:paraId="460A728B" w14:textId="77777777" w:rsidR="00663FC0" w:rsidRPr="00663FC0" w:rsidRDefault="00663FC0" w:rsidP="00663FC0">
            <w:pPr>
              <w:bidi/>
              <w:spacing w:line="360" w:lineRule="auto"/>
              <w:jc w:val="both"/>
              <w:rPr>
                <w:rFonts w:ascii="Traditional Arabic" w:eastAsia="Simplified Arabic" w:hAnsi="Traditional Arabic" w:cs="Traditional Arabic"/>
                <w:b/>
                <w:bCs/>
                <w:color w:val="000000" w:themeColor="text1"/>
                <w:sz w:val="24"/>
                <w:szCs w:val="24"/>
                <w:rtl/>
                <w:lang w:bidi="ar-EG"/>
              </w:rPr>
            </w:pPr>
            <w:r w:rsidRPr="00663FC0">
              <w:rPr>
                <w:rFonts w:ascii="Traditional Arabic" w:eastAsia="Simplified Arabic" w:hAnsi="Traditional Arabic" w:cs="Traditional Arabic"/>
                <w:b/>
                <w:bCs/>
                <w:color w:val="000000" w:themeColor="text1"/>
                <w:sz w:val="24"/>
                <w:szCs w:val="24"/>
                <w:rtl/>
                <w:lang w:bidi="ar-EG"/>
              </w:rPr>
              <w:t>وضوح الرؤية</w:t>
            </w:r>
          </w:p>
        </w:tc>
        <w:tc>
          <w:tcPr>
            <w:tcW w:w="2091" w:type="dxa"/>
          </w:tcPr>
          <w:p w14:paraId="19D90CF3" w14:textId="77777777" w:rsidR="00663FC0" w:rsidRPr="00663FC0" w:rsidRDefault="00663FC0" w:rsidP="00663FC0">
            <w:pPr>
              <w:bidi/>
              <w:spacing w:line="360" w:lineRule="auto"/>
              <w:jc w:val="both"/>
              <w:rPr>
                <w:rFonts w:ascii="Traditional Arabic" w:eastAsia="Simplified Arabic" w:hAnsi="Traditional Arabic" w:cs="Traditional Arabic"/>
                <w:b/>
                <w:bCs/>
                <w:color w:val="000000" w:themeColor="text1"/>
                <w:sz w:val="24"/>
                <w:szCs w:val="24"/>
                <w:rtl/>
                <w:lang w:bidi="ar-EG"/>
              </w:rPr>
            </w:pPr>
            <w:r w:rsidRPr="00663FC0">
              <w:rPr>
                <w:rFonts w:ascii="Traditional Arabic" w:eastAsia="Simplified Arabic" w:hAnsi="Traditional Arabic" w:cs="Traditional Arabic"/>
                <w:b/>
                <w:bCs/>
                <w:color w:val="000000" w:themeColor="text1"/>
                <w:sz w:val="24"/>
                <w:szCs w:val="24"/>
              </w:rPr>
              <w:t>0.749</w:t>
            </w:r>
          </w:p>
        </w:tc>
        <w:tc>
          <w:tcPr>
            <w:tcW w:w="2212" w:type="dxa"/>
          </w:tcPr>
          <w:p w14:paraId="36D28093" w14:textId="77777777" w:rsidR="00663FC0" w:rsidRPr="00663FC0" w:rsidRDefault="00663FC0" w:rsidP="00663FC0">
            <w:pPr>
              <w:bidi/>
              <w:spacing w:line="360" w:lineRule="auto"/>
              <w:jc w:val="both"/>
              <w:rPr>
                <w:rFonts w:ascii="Traditional Arabic" w:eastAsia="Simplified Arabic" w:hAnsi="Traditional Arabic" w:cs="Traditional Arabic"/>
                <w:b/>
                <w:bCs/>
                <w:color w:val="000000" w:themeColor="text1"/>
                <w:sz w:val="24"/>
                <w:szCs w:val="24"/>
                <w:rtl/>
                <w:lang w:bidi="ar-EG"/>
              </w:rPr>
            </w:pPr>
            <w:r w:rsidRPr="00663FC0">
              <w:rPr>
                <w:rFonts w:ascii="Traditional Arabic" w:eastAsia="Simplified Arabic" w:hAnsi="Traditional Arabic" w:cs="Traditional Arabic"/>
                <w:b/>
                <w:bCs/>
                <w:color w:val="000000" w:themeColor="text1"/>
                <w:sz w:val="24"/>
                <w:szCs w:val="24"/>
                <w:rtl/>
                <w:lang w:bidi="ar-EG"/>
              </w:rPr>
              <w:t>4</w:t>
            </w:r>
          </w:p>
        </w:tc>
      </w:tr>
      <w:tr w:rsidR="00663FC0" w:rsidRPr="00663FC0" w14:paraId="56F30A26" w14:textId="77777777" w:rsidTr="005A2F3E">
        <w:trPr>
          <w:jc w:val="center"/>
        </w:trPr>
        <w:tc>
          <w:tcPr>
            <w:tcW w:w="2762" w:type="dxa"/>
            <w:vMerge/>
          </w:tcPr>
          <w:p w14:paraId="14004676" w14:textId="77777777" w:rsidR="00663FC0" w:rsidRPr="00663FC0" w:rsidRDefault="00663FC0" w:rsidP="00663FC0">
            <w:pPr>
              <w:bidi/>
              <w:spacing w:line="360" w:lineRule="auto"/>
              <w:jc w:val="both"/>
              <w:rPr>
                <w:rFonts w:ascii="Traditional Arabic" w:eastAsia="Simplified Arabic" w:hAnsi="Traditional Arabic" w:cs="Traditional Arabic"/>
                <w:b/>
                <w:bCs/>
                <w:color w:val="000000" w:themeColor="text1"/>
                <w:sz w:val="24"/>
                <w:szCs w:val="24"/>
                <w:rtl/>
              </w:rPr>
            </w:pPr>
          </w:p>
        </w:tc>
        <w:tc>
          <w:tcPr>
            <w:tcW w:w="1712" w:type="dxa"/>
          </w:tcPr>
          <w:p w14:paraId="699BE6D2" w14:textId="77777777" w:rsidR="00663FC0" w:rsidRPr="00663FC0" w:rsidRDefault="00663FC0" w:rsidP="00663FC0">
            <w:pPr>
              <w:bidi/>
              <w:spacing w:line="360" w:lineRule="auto"/>
              <w:jc w:val="both"/>
              <w:rPr>
                <w:rFonts w:ascii="Traditional Arabic" w:eastAsia="Simplified Arabic" w:hAnsi="Traditional Arabic" w:cs="Traditional Arabic"/>
                <w:b/>
                <w:bCs/>
                <w:color w:val="000000" w:themeColor="text1"/>
                <w:sz w:val="24"/>
                <w:szCs w:val="24"/>
                <w:rtl/>
                <w:lang w:bidi="ar-EG"/>
              </w:rPr>
            </w:pPr>
            <w:r w:rsidRPr="00663FC0">
              <w:rPr>
                <w:rFonts w:ascii="Traditional Arabic" w:eastAsia="Simplified Arabic" w:hAnsi="Traditional Arabic" w:cs="Traditional Arabic"/>
                <w:b/>
                <w:bCs/>
                <w:color w:val="000000" w:themeColor="text1"/>
                <w:sz w:val="24"/>
                <w:szCs w:val="24"/>
                <w:rtl/>
                <w:lang w:bidi="ar-EG"/>
              </w:rPr>
              <w:t>المقدرات الجوهرية</w:t>
            </w:r>
          </w:p>
        </w:tc>
        <w:tc>
          <w:tcPr>
            <w:tcW w:w="2091" w:type="dxa"/>
          </w:tcPr>
          <w:p w14:paraId="1CF2EAD8" w14:textId="77777777" w:rsidR="00663FC0" w:rsidRPr="00663FC0" w:rsidRDefault="00663FC0" w:rsidP="00663FC0">
            <w:pPr>
              <w:bidi/>
              <w:spacing w:line="360" w:lineRule="auto"/>
              <w:jc w:val="both"/>
              <w:rPr>
                <w:rFonts w:ascii="Traditional Arabic" w:eastAsia="Simplified Arabic" w:hAnsi="Traditional Arabic" w:cs="Traditional Arabic"/>
                <w:b/>
                <w:bCs/>
                <w:color w:val="000000" w:themeColor="text1"/>
                <w:sz w:val="24"/>
                <w:szCs w:val="24"/>
                <w:rtl/>
                <w:lang w:bidi="ar-EG"/>
              </w:rPr>
            </w:pPr>
            <w:r w:rsidRPr="00663FC0">
              <w:rPr>
                <w:rFonts w:ascii="Traditional Arabic" w:eastAsia="Simplified Arabic" w:hAnsi="Traditional Arabic" w:cs="Traditional Arabic"/>
                <w:b/>
                <w:bCs/>
                <w:color w:val="000000" w:themeColor="text1"/>
                <w:sz w:val="24"/>
                <w:szCs w:val="24"/>
              </w:rPr>
              <w:t>0.799</w:t>
            </w:r>
          </w:p>
        </w:tc>
        <w:tc>
          <w:tcPr>
            <w:tcW w:w="2212" w:type="dxa"/>
          </w:tcPr>
          <w:p w14:paraId="2E28312B" w14:textId="77777777" w:rsidR="00663FC0" w:rsidRPr="00663FC0" w:rsidRDefault="00663FC0" w:rsidP="00663FC0">
            <w:pPr>
              <w:bidi/>
              <w:spacing w:line="360" w:lineRule="auto"/>
              <w:jc w:val="both"/>
              <w:rPr>
                <w:rFonts w:ascii="Traditional Arabic" w:eastAsia="Simplified Arabic" w:hAnsi="Traditional Arabic" w:cs="Traditional Arabic"/>
                <w:b/>
                <w:bCs/>
                <w:color w:val="000000" w:themeColor="text1"/>
                <w:sz w:val="24"/>
                <w:szCs w:val="24"/>
                <w:rtl/>
                <w:lang w:bidi="ar-EG"/>
              </w:rPr>
            </w:pPr>
            <w:r w:rsidRPr="00663FC0">
              <w:rPr>
                <w:rFonts w:ascii="Traditional Arabic" w:eastAsia="Simplified Arabic" w:hAnsi="Traditional Arabic" w:cs="Traditional Arabic"/>
                <w:b/>
                <w:bCs/>
                <w:color w:val="000000" w:themeColor="text1"/>
                <w:sz w:val="24"/>
                <w:szCs w:val="24"/>
                <w:rtl/>
                <w:lang w:bidi="ar-EG"/>
              </w:rPr>
              <w:t>4</w:t>
            </w:r>
          </w:p>
        </w:tc>
      </w:tr>
      <w:tr w:rsidR="00663FC0" w:rsidRPr="00663FC0" w14:paraId="7448571D" w14:textId="77777777" w:rsidTr="005A2F3E">
        <w:trPr>
          <w:jc w:val="center"/>
        </w:trPr>
        <w:tc>
          <w:tcPr>
            <w:tcW w:w="2762" w:type="dxa"/>
            <w:vMerge/>
          </w:tcPr>
          <w:p w14:paraId="44D9313E" w14:textId="77777777" w:rsidR="00663FC0" w:rsidRPr="00663FC0" w:rsidRDefault="00663FC0" w:rsidP="00663FC0">
            <w:pPr>
              <w:bidi/>
              <w:spacing w:line="360" w:lineRule="auto"/>
              <w:jc w:val="both"/>
              <w:rPr>
                <w:rFonts w:ascii="Traditional Arabic" w:eastAsia="Simplified Arabic" w:hAnsi="Traditional Arabic" w:cs="Traditional Arabic"/>
                <w:b/>
                <w:bCs/>
                <w:color w:val="000000" w:themeColor="text1"/>
                <w:sz w:val="24"/>
                <w:szCs w:val="24"/>
                <w:rtl/>
              </w:rPr>
            </w:pPr>
          </w:p>
        </w:tc>
        <w:tc>
          <w:tcPr>
            <w:tcW w:w="1712" w:type="dxa"/>
          </w:tcPr>
          <w:p w14:paraId="5B42DE67" w14:textId="77777777" w:rsidR="00663FC0" w:rsidRPr="00663FC0" w:rsidRDefault="00663FC0" w:rsidP="00663FC0">
            <w:pPr>
              <w:bidi/>
              <w:spacing w:line="360" w:lineRule="auto"/>
              <w:jc w:val="both"/>
              <w:rPr>
                <w:rFonts w:ascii="Traditional Arabic" w:eastAsia="Simplified Arabic" w:hAnsi="Traditional Arabic" w:cs="Traditional Arabic"/>
                <w:b/>
                <w:bCs/>
                <w:color w:val="000000" w:themeColor="text1"/>
                <w:sz w:val="24"/>
                <w:szCs w:val="24"/>
                <w:rtl/>
                <w:lang w:bidi="ar-EG"/>
              </w:rPr>
            </w:pPr>
            <w:r w:rsidRPr="00663FC0">
              <w:rPr>
                <w:rFonts w:ascii="Traditional Arabic" w:eastAsia="Simplified Arabic" w:hAnsi="Traditional Arabic" w:cs="Traditional Arabic"/>
                <w:b/>
                <w:bCs/>
                <w:color w:val="000000" w:themeColor="text1"/>
                <w:sz w:val="24"/>
                <w:szCs w:val="24"/>
                <w:rtl/>
                <w:lang w:bidi="ar-EG"/>
              </w:rPr>
              <w:t>سرعة الاستجابة</w:t>
            </w:r>
          </w:p>
        </w:tc>
        <w:tc>
          <w:tcPr>
            <w:tcW w:w="2091" w:type="dxa"/>
          </w:tcPr>
          <w:p w14:paraId="2F5B0F2E" w14:textId="77777777" w:rsidR="00663FC0" w:rsidRPr="00663FC0" w:rsidRDefault="00663FC0" w:rsidP="00663FC0">
            <w:pPr>
              <w:bidi/>
              <w:spacing w:line="360" w:lineRule="auto"/>
              <w:jc w:val="both"/>
              <w:rPr>
                <w:rFonts w:ascii="Traditional Arabic" w:eastAsia="Simplified Arabic" w:hAnsi="Traditional Arabic" w:cs="Traditional Arabic"/>
                <w:b/>
                <w:bCs/>
                <w:color w:val="000000" w:themeColor="text1"/>
                <w:sz w:val="24"/>
                <w:szCs w:val="24"/>
                <w:rtl/>
                <w:lang w:bidi="ar-EG"/>
              </w:rPr>
            </w:pPr>
            <w:r w:rsidRPr="00663FC0">
              <w:rPr>
                <w:rFonts w:ascii="Traditional Arabic" w:eastAsia="Simplified Arabic" w:hAnsi="Traditional Arabic" w:cs="Traditional Arabic"/>
                <w:b/>
                <w:bCs/>
                <w:color w:val="000000" w:themeColor="text1"/>
                <w:sz w:val="24"/>
                <w:szCs w:val="24"/>
              </w:rPr>
              <w:t>0.792</w:t>
            </w:r>
          </w:p>
        </w:tc>
        <w:tc>
          <w:tcPr>
            <w:tcW w:w="2212" w:type="dxa"/>
          </w:tcPr>
          <w:p w14:paraId="5362118E" w14:textId="77777777" w:rsidR="00663FC0" w:rsidRPr="00663FC0" w:rsidRDefault="00663FC0" w:rsidP="00663FC0">
            <w:pPr>
              <w:bidi/>
              <w:spacing w:line="360" w:lineRule="auto"/>
              <w:jc w:val="both"/>
              <w:rPr>
                <w:rFonts w:ascii="Traditional Arabic" w:eastAsia="Simplified Arabic" w:hAnsi="Traditional Arabic" w:cs="Traditional Arabic"/>
                <w:b/>
                <w:bCs/>
                <w:color w:val="000000" w:themeColor="text1"/>
                <w:sz w:val="24"/>
                <w:szCs w:val="24"/>
                <w:rtl/>
                <w:lang w:bidi="ar-EG"/>
              </w:rPr>
            </w:pPr>
            <w:r w:rsidRPr="00663FC0">
              <w:rPr>
                <w:rFonts w:ascii="Traditional Arabic" w:eastAsia="Simplified Arabic" w:hAnsi="Traditional Arabic" w:cs="Traditional Arabic"/>
                <w:b/>
                <w:bCs/>
                <w:color w:val="000000" w:themeColor="text1"/>
                <w:sz w:val="24"/>
                <w:szCs w:val="24"/>
                <w:rtl/>
                <w:lang w:bidi="ar-EG"/>
              </w:rPr>
              <w:t>4</w:t>
            </w:r>
          </w:p>
        </w:tc>
      </w:tr>
      <w:tr w:rsidR="00663FC0" w:rsidRPr="00663FC0" w14:paraId="6DE98D77" w14:textId="77777777" w:rsidTr="005A2F3E">
        <w:trPr>
          <w:jc w:val="center"/>
        </w:trPr>
        <w:tc>
          <w:tcPr>
            <w:tcW w:w="2762" w:type="dxa"/>
          </w:tcPr>
          <w:p w14:paraId="1642EE45" w14:textId="77777777" w:rsidR="00663FC0" w:rsidRPr="00663FC0" w:rsidRDefault="00663FC0" w:rsidP="00663FC0">
            <w:pPr>
              <w:bidi/>
              <w:spacing w:line="360" w:lineRule="auto"/>
              <w:jc w:val="both"/>
              <w:rPr>
                <w:rFonts w:ascii="Traditional Arabic" w:eastAsia="Simplified Arabic" w:hAnsi="Traditional Arabic" w:cs="Traditional Arabic"/>
                <w:b/>
                <w:bCs/>
                <w:color w:val="000000" w:themeColor="text1"/>
                <w:sz w:val="24"/>
                <w:szCs w:val="24"/>
                <w:rtl/>
                <w:lang w:bidi="ar-EG"/>
              </w:rPr>
            </w:pPr>
            <w:r w:rsidRPr="00663FC0">
              <w:rPr>
                <w:rFonts w:ascii="Traditional Arabic" w:eastAsia="Simplified Arabic" w:hAnsi="Traditional Arabic" w:cs="Traditional Arabic"/>
                <w:b/>
                <w:bCs/>
                <w:color w:val="000000" w:themeColor="text1"/>
                <w:sz w:val="24"/>
                <w:szCs w:val="24"/>
                <w:rtl/>
                <w:lang w:bidi="ar-EG"/>
              </w:rPr>
              <w:t xml:space="preserve">إجمالي استمارة </w:t>
            </w:r>
            <w:proofErr w:type="gramStart"/>
            <w:r w:rsidRPr="00663FC0">
              <w:rPr>
                <w:rFonts w:ascii="Traditional Arabic" w:eastAsia="Simplified Arabic" w:hAnsi="Traditional Arabic" w:cs="Traditional Arabic"/>
                <w:b/>
                <w:bCs/>
                <w:color w:val="000000" w:themeColor="text1"/>
                <w:sz w:val="24"/>
                <w:szCs w:val="24"/>
                <w:rtl/>
                <w:lang w:bidi="ar-EG"/>
              </w:rPr>
              <w:t>الاستبيان</w:t>
            </w:r>
            <w:proofErr w:type="gramEnd"/>
          </w:p>
        </w:tc>
        <w:tc>
          <w:tcPr>
            <w:tcW w:w="1712" w:type="dxa"/>
          </w:tcPr>
          <w:p w14:paraId="20BB94ED" w14:textId="77777777" w:rsidR="00663FC0" w:rsidRPr="00663FC0" w:rsidRDefault="00663FC0" w:rsidP="00663FC0">
            <w:pPr>
              <w:bidi/>
              <w:spacing w:line="360" w:lineRule="auto"/>
              <w:jc w:val="both"/>
              <w:rPr>
                <w:rFonts w:ascii="Traditional Arabic" w:eastAsia="Simplified Arabic" w:hAnsi="Traditional Arabic" w:cs="Traditional Arabic"/>
                <w:b/>
                <w:bCs/>
                <w:color w:val="000000" w:themeColor="text1"/>
                <w:sz w:val="24"/>
                <w:szCs w:val="24"/>
                <w:rtl/>
                <w:lang w:bidi="ar-EG"/>
              </w:rPr>
            </w:pPr>
          </w:p>
        </w:tc>
        <w:tc>
          <w:tcPr>
            <w:tcW w:w="2091" w:type="dxa"/>
          </w:tcPr>
          <w:p w14:paraId="574D02FD" w14:textId="77777777" w:rsidR="00663FC0" w:rsidRPr="00663FC0" w:rsidRDefault="00663FC0" w:rsidP="00663FC0">
            <w:pPr>
              <w:bidi/>
              <w:spacing w:line="360" w:lineRule="auto"/>
              <w:jc w:val="both"/>
              <w:rPr>
                <w:rFonts w:ascii="Traditional Arabic" w:eastAsia="Simplified Arabic" w:hAnsi="Traditional Arabic" w:cs="Traditional Arabic"/>
                <w:b/>
                <w:bCs/>
                <w:color w:val="000000" w:themeColor="text1"/>
                <w:sz w:val="24"/>
                <w:szCs w:val="24"/>
                <w:rtl/>
                <w:lang w:bidi="ar-EG"/>
              </w:rPr>
            </w:pPr>
            <w:r w:rsidRPr="00663FC0">
              <w:rPr>
                <w:rFonts w:ascii="Traditional Arabic" w:eastAsia="Simplified Arabic" w:hAnsi="Traditional Arabic" w:cs="Traditional Arabic"/>
                <w:b/>
                <w:bCs/>
                <w:color w:val="000000" w:themeColor="text1"/>
                <w:sz w:val="24"/>
                <w:szCs w:val="24"/>
              </w:rPr>
              <w:t>0.965</w:t>
            </w:r>
          </w:p>
        </w:tc>
        <w:tc>
          <w:tcPr>
            <w:tcW w:w="2212" w:type="dxa"/>
          </w:tcPr>
          <w:p w14:paraId="40789B45" w14:textId="77777777" w:rsidR="00663FC0" w:rsidRPr="00663FC0" w:rsidRDefault="00663FC0" w:rsidP="00663FC0">
            <w:pPr>
              <w:bidi/>
              <w:spacing w:line="360" w:lineRule="auto"/>
              <w:jc w:val="both"/>
              <w:rPr>
                <w:rFonts w:ascii="Traditional Arabic" w:eastAsia="Simplified Arabic" w:hAnsi="Traditional Arabic" w:cs="Traditional Arabic"/>
                <w:b/>
                <w:bCs/>
                <w:color w:val="000000" w:themeColor="text1"/>
                <w:sz w:val="24"/>
                <w:szCs w:val="24"/>
                <w:rtl/>
                <w:lang w:bidi="ar-EG"/>
              </w:rPr>
            </w:pPr>
            <w:r w:rsidRPr="00663FC0">
              <w:rPr>
                <w:rFonts w:ascii="Traditional Arabic" w:eastAsia="Simplified Arabic" w:hAnsi="Traditional Arabic" w:cs="Traditional Arabic"/>
                <w:b/>
                <w:bCs/>
                <w:color w:val="000000" w:themeColor="text1"/>
                <w:sz w:val="24"/>
                <w:szCs w:val="24"/>
                <w:rtl/>
                <w:lang w:bidi="ar-EG"/>
              </w:rPr>
              <w:t>40</w:t>
            </w:r>
          </w:p>
        </w:tc>
      </w:tr>
    </w:tbl>
    <w:p w14:paraId="4AE31E67" w14:textId="77777777" w:rsidR="005A2F3E" w:rsidRPr="005A2F3E" w:rsidRDefault="005A2F3E" w:rsidP="005A2F3E">
      <w:pPr>
        <w:bidi/>
        <w:spacing w:line="360" w:lineRule="auto"/>
        <w:jc w:val="both"/>
        <w:rPr>
          <w:rFonts w:ascii="Traditional Arabic" w:eastAsia="Simplified Arabic" w:hAnsi="Traditional Arabic" w:cs="Traditional Arabic"/>
          <w:color w:val="000000" w:themeColor="text1"/>
          <w:sz w:val="24"/>
          <w:szCs w:val="24"/>
          <w:lang w:val="en-US" w:bidi="ar-EG"/>
        </w:rPr>
      </w:pPr>
      <w:r w:rsidRPr="005A2F3E">
        <w:rPr>
          <w:rFonts w:ascii="Traditional Arabic" w:eastAsia="Simplified Arabic" w:hAnsi="Traditional Arabic" w:cs="Traditional Arabic"/>
          <w:color w:val="000000" w:themeColor="text1"/>
          <w:sz w:val="24"/>
          <w:szCs w:val="24"/>
          <w:rtl/>
        </w:rPr>
        <w:t xml:space="preserve">المصدر: إعداد الباحث بالاعتماد على برنامج </w:t>
      </w:r>
      <w:proofErr w:type="spellStart"/>
      <w:r w:rsidRPr="005A2F3E">
        <w:rPr>
          <w:rFonts w:ascii="Traditional Arabic" w:eastAsia="Simplified Arabic" w:hAnsi="Traditional Arabic" w:cs="Traditional Arabic"/>
          <w:color w:val="000000" w:themeColor="text1"/>
          <w:sz w:val="24"/>
          <w:szCs w:val="24"/>
          <w:lang w:val="en-US" w:bidi="ar-EG"/>
        </w:rPr>
        <w:t>spss</w:t>
      </w:r>
      <w:proofErr w:type="spellEnd"/>
    </w:p>
    <w:p w14:paraId="7737B281" w14:textId="77777777" w:rsidR="005A2F3E" w:rsidRPr="005A2F3E" w:rsidRDefault="005A2F3E" w:rsidP="005A2F3E">
      <w:pPr>
        <w:bidi/>
        <w:spacing w:line="360" w:lineRule="auto"/>
        <w:jc w:val="both"/>
        <w:rPr>
          <w:rFonts w:ascii="Traditional Arabic" w:eastAsia="Simplified Arabic" w:hAnsi="Traditional Arabic" w:cs="Traditional Arabic"/>
          <w:color w:val="000000" w:themeColor="text1"/>
          <w:sz w:val="24"/>
          <w:szCs w:val="24"/>
          <w:lang w:val="en-US" w:bidi="ar-EG"/>
        </w:rPr>
      </w:pPr>
      <w:r w:rsidRPr="005A2F3E">
        <w:rPr>
          <w:rFonts w:ascii="Traditional Arabic" w:eastAsia="Simplified Arabic" w:hAnsi="Traditional Arabic" w:cs="Traditional Arabic"/>
          <w:color w:val="000000" w:themeColor="text1"/>
          <w:sz w:val="24"/>
          <w:szCs w:val="24"/>
          <w:rtl/>
        </w:rPr>
        <w:t xml:space="preserve">كشفت نتائج معامل ألفا </w:t>
      </w:r>
      <w:proofErr w:type="spellStart"/>
      <w:r w:rsidRPr="005A2F3E">
        <w:rPr>
          <w:rFonts w:ascii="Traditional Arabic" w:eastAsia="Simplified Arabic" w:hAnsi="Traditional Arabic" w:cs="Traditional Arabic"/>
          <w:color w:val="000000" w:themeColor="text1"/>
          <w:sz w:val="24"/>
          <w:szCs w:val="24"/>
          <w:rtl/>
        </w:rPr>
        <w:t>كرونباخ</w:t>
      </w:r>
      <w:proofErr w:type="spellEnd"/>
      <w:r w:rsidRPr="005A2F3E">
        <w:rPr>
          <w:rFonts w:ascii="Traditional Arabic" w:eastAsia="Simplified Arabic" w:hAnsi="Traditional Arabic" w:cs="Traditional Arabic"/>
          <w:color w:val="000000" w:themeColor="text1"/>
          <w:sz w:val="24"/>
          <w:szCs w:val="24"/>
          <w:rtl/>
        </w:rPr>
        <w:t xml:space="preserve"> عن تحقّق ثبات أداة الدراسة بمستوى مرتفع جداً على جميع مستويات القياس. فعلى صعيد المحاور الرئيسية، بلغ معامل الثبات للذكاء الاصطناعي (0.911)، ولإدارة المواهب (0.878)، وللرشاقة التنظيمية (0.928)، وهي قيم مرتفعة تتجاوز الحدّ الأمثل المُقدَّر بـ (0.90) لمحوري الذكاء الاصطناعي والرشاقة التنظيمية، وتقترب منه لمحور إدارة المواهب، وفق تصنيف</w:t>
      </w:r>
      <w:r w:rsidRPr="005A2F3E">
        <w:rPr>
          <w:rFonts w:ascii="Traditional Arabic" w:eastAsia="Simplified Arabic" w:hAnsi="Traditional Arabic" w:cs="Traditional Arabic"/>
          <w:color w:val="000000" w:themeColor="text1"/>
          <w:sz w:val="24"/>
          <w:szCs w:val="24"/>
          <w:lang w:val="en-US" w:bidi="ar-EG"/>
        </w:rPr>
        <w:t xml:space="preserve"> (Nunnally, 1978).</w:t>
      </w:r>
    </w:p>
    <w:p w14:paraId="2EC7FC38" w14:textId="77777777" w:rsidR="005A2F3E" w:rsidRPr="005A2F3E" w:rsidRDefault="005A2F3E" w:rsidP="005A2F3E">
      <w:pPr>
        <w:bidi/>
        <w:spacing w:line="360" w:lineRule="auto"/>
        <w:jc w:val="both"/>
        <w:rPr>
          <w:rFonts w:ascii="Traditional Arabic" w:eastAsia="Simplified Arabic" w:hAnsi="Traditional Arabic" w:cs="Traditional Arabic"/>
          <w:color w:val="000000" w:themeColor="text1"/>
          <w:sz w:val="24"/>
          <w:szCs w:val="24"/>
          <w:lang w:val="en-US" w:bidi="ar-EG"/>
        </w:rPr>
      </w:pPr>
      <w:r w:rsidRPr="005A2F3E">
        <w:rPr>
          <w:rFonts w:ascii="Traditional Arabic" w:eastAsia="Simplified Arabic" w:hAnsi="Traditional Arabic" w:cs="Traditional Arabic"/>
          <w:color w:val="000000" w:themeColor="text1"/>
          <w:sz w:val="24"/>
          <w:szCs w:val="24"/>
          <w:rtl/>
        </w:rPr>
        <w:t>وعلى صعيد الأبعاد الفرعية، تراوحت قيم معامل الثبات بين (0.701) لبُعد استقطاب المواهب و(0.912) لبُعد تطوير المواهب، وجميعها تتجاوز الحدّ الأدنى المقبول المُقدَّر بـ (0.70)، مما يدلّ على ثبات مقبول إلى مرتفع لجميع الأبعاد، ويعكس اتساقاً داخلياً قوياً بين العبارات المكوّنة لكل بُعد</w:t>
      </w:r>
      <w:r w:rsidRPr="005A2F3E">
        <w:rPr>
          <w:rFonts w:ascii="Traditional Arabic" w:eastAsia="Simplified Arabic" w:hAnsi="Traditional Arabic" w:cs="Traditional Arabic"/>
          <w:color w:val="000000" w:themeColor="text1"/>
          <w:sz w:val="24"/>
          <w:szCs w:val="24"/>
          <w:lang w:val="en-US" w:bidi="ar-EG"/>
        </w:rPr>
        <w:t>.</w:t>
      </w:r>
    </w:p>
    <w:p w14:paraId="4923C5D6" w14:textId="77777777" w:rsidR="005A2F3E" w:rsidRPr="005A2F3E" w:rsidRDefault="005A2F3E" w:rsidP="005A2F3E">
      <w:pPr>
        <w:bidi/>
        <w:spacing w:line="360" w:lineRule="auto"/>
        <w:jc w:val="both"/>
        <w:rPr>
          <w:rFonts w:ascii="Traditional Arabic" w:eastAsia="Simplified Arabic" w:hAnsi="Traditional Arabic" w:cs="Traditional Arabic"/>
          <w:color w:val="000000" w:themeColor="text1"/>
          <w:sz w:val="24"/>
          <w:szCs w:val="24"/>
          <w:lang w:val="en-US" w:bidi="ar-EG"/>
        </w:rPr>
      </w:pPr>
      <w:r w:rsidRPr="005A2F3E">
        <w:rPr>
          <w:rFonts w:ascii="Traditional Arabic" w:eastAsia="Simplified Arabic" w:hAnsi="Traditional Arabic" w:cs="Traditional Arabic"/>
          <w:color w:val="000000" w:themeColor="text1"/>
          <w:sz w:val="24"/>
          <w:szCs w:val="24"/>
          <w:rtl/>
        </w:rPr>
        <w:t xml:space="preserve">أما إجمالي معامل الثبات للاستبيان ككلّ فقد بلغ (0.965)، وهي قيمة استثنائية تُشير إلى ثبات عالٍ جداً للأداة، وتعني أن </w:t>
      </w:r>
      <w:proofErr w:type="gramStart"/>
      <w:r w:rsidRPr="005A2F3E">
        <w:rPr>
          <w:rFonts w:ascii="Traditional Arabic" w:eastAsia="Simplified Arabic" w:hAnsi="Traditional Arabic" w:cs="Traditional Arabic"/>
          <w:color w:val="000000" w:themeColor="text1"/>
          <w:sz w:val="24"/>
          <w:szCs w:val="24"/>
          <w:rtl/>
        </w:rPr>
        <w:t>الاستبيان</w:t>
      </w:r>
      <w:proofErr w:type="gramEnd"/>
      <w:r w:rsidRPr="005A2F3E">
        <w:rPr>
          <w:rFonts w:ascii="Traditional Arabic" w:eastAsia="Simplified Arabic" w:hAnsi="Traditional Arabic" w:cs="Traditional Arabic"/>
          <w:color w:val="000000" w:themeColor="text1"/>
          <w:sz w:val="24"/>
          <w:szCs w:val="24"/>
          <w:rtl/>
        </w:rPr>
        <w:t xml:space="preserve"> يمتلك قدرة كبيرة على إعطاء النتائج ذاتها في حال إعادة تطبيقه في ظروف مماثلة، وهو ما يعزّز من صلاحية الأداة لأغراض الدراسة ومن موثوقية النتائج المستخلصة منها</w:t>
      </w:r>
      <w:r w:rsidRPr="005A2F3E">
        <w:rPr>
          <w:rFonts w:ascii="Traditional Arabic" w:eastAsia="Simplified Arabic" w:hAnsi="Traditional Arabic" w:cs="Traditional Arabic"/>
          <w:color w:val="000000" w:themeColor="text1"/>
          <w:sz w:val="24"/>
          <w:szCs w:val="24"/>
          <w:lang w:val="en-US" w:bidi="ar-EG"/>
        </w:rPr>
        <w:t>.</w:t>
      </w:r>
    </w:p>
    <w:p w14:paraId="7C69863E" w14:textId="77777777" w:rsidR="005A2F3E" w:rsidRPr="005A2F3E" w:rsidRDefault="005A2F3E" w:rsidP="005A2F3E">
      <w:pPr>
        <w:bidi/>
        <w:spacing w:line="360" w:lineRule="auto"/>
        <w:jc w:val="both"/>
        <w:rPr>
          <w:rFonts w:ascii="Traditional Arabic" w:eastAsia="Simplified Arabic" w:hAnsi="Traditional Arabic" w:cs="Traditional Arabic"/>
          <w:color w:val="000000" w:themeColor="text1"/>
          <w:sz w:val="24"/>
          <w:szCs w:val="24"/>
          <w:lang w:val="en-US" w:bidi="ar-EG"/>
        </w:rPr>
      </w:pPr>
      <w:r w:rsidRPr="005A2F3E">
        <w:rPr>
          <w:rFonts w:ascii="Traditional Arabic" w:eastAsia="Simplified Arabic" w:hAnsi="Traditional Arabic" w:cs="Traditional Arabic"/>
          <w:color w:val="000000" w:themeColor="text1"/>
          <w:sz w:val="24"/>
          <w:szCs w:val="24"/>
          <w:rtl/>
        </w:rPr>
        <w:t xml:space="preserve">وتُؤكّد هذه النتائج مجتمعةً - سواء على مستوى الصدق البنائي، أو صدق الاتساق الداخلي، أو معامل الثبات ألفا </w:t>
      </w:r>
      <w:proofErr w:type="spellStart"/>
      <w:r w:rsidRPr="005A2F3E">
        <w:rPr>
          <w:rFonts w:ascii="Traditional Arabic" w:eastAsia="Simplified Arabic" w:hAnsi="Traditional Arabic" w:cs="Traditional Arabic"/>
          <w:color w:val="000000" w:themeColor="text1"/>
          <w:sz w:val="24"/>
          <w:szCs w:val="24"/>
          <w:rtl/>
        </w:rPr>
        <w:t>كرونباخ</w:t>
      </w:r>
      <w:proofErr w:type="spellEnd"/>
      <w:r w:rsidRPr="005A2F3E">
        <w:rPr>
          <w:rFonts w:ascii="Traditional Arabic" w:eastAsia="Simplified Arabic" w:hAnsi="Traditional Arabic" w:cs="Traditional Arabic"/>
          <w:color w:val="000000" w:themeColor="text1"/>
          <w:sz w:val="24"/>
          <w:szCs w:val="24"/>
          <w:rtl/>
        </w:rPr>
        <w:t xml:space="preserve"> - أن أداة الدراسة تتمتّع بخصائص </w:t>
      </w:r>
      <w:proofErr w:type="spellStart"/>
      <w:r w:rsidRPr="005A2F3E">
        <w:rPr>
          <w:rFonts w:ascii="Traditional Arabic" w:eastAsia="Simplified Arabic" w:hAnsi="Traditional Arabic" w:cs="Traditional Arabic"/>
          <w:color w:val="000000" w:themeColor="text1"/>
          <w:sz w:val="24"/>
          <w:szCs w:val="24"/>
          <w:rtl/>
        </w:rPr>
        <w:t>سيكومترية</w:t>
      </w:r>
      <w:proofErr w:type="spellEnd"/>
      <w:r w:rsidRPr="005A2F3E">
        <w:rPr>
          <w:rFonts w:ascii="Traditional Arabic" w:eastAsia="Simplified Arabic" w:hAnsi="Traditional Arabic" w:cs="Traditional Arabic"/>
          <w:color w:val="000000" w:themeColor="text1"/>
          <w:sz w:val="24"/>
          <w:szCs w:val="24"/>
          <w:rtl/>
        </w:rPr>
        <w:t xml:space="preserve"> قوية تجعلها صالحة لقياس متغيرات الدراسة الثلاثة في شركات تحلية المياه بالمملكة العربية السعودية، وأنها أداة موثوقة يمكن الاعتماد على نتائجها في اختبار فرضيات الدراسة والوصول إلى استنتاجات علمية دقيقة قابلة للتعميم</w:t>
      </w:r>
      <w:r w:rsidRPr="005A2F3E">
        <w:rPr>
          <w:rFonts w:ascii="Traditional Arabic" w:eastAsia="Simplified Arabic" w:hAnsi="Traditional Arabic" w:cs="Traditional Arabic"/>
          <w:color w:val="000000" w:themeColor="text1"/>
          <w:sz w:val="24"/>
          <w:szCs w:val="24"/>
          <w:lang w:val="en-US" w:bidi="ar-EG"/>
        </w:rPr>
        <w:t>.</w:t>
      </w:r>
    </w:p>
    <w:p w14:paraId="049E5C43" w14:textId="77777777" w:rsidR="00DD0999" w:rsidRPr="007906BE" w:rsidRDefault="005C31DF" w:rsidP="007906BE">
      <w:pPr>
        <w:bidi/>
        <w:spacing w:after="200" w:line="360" w:lineRule="auto"/>
        <w:jc w:val="both"/>
        <w:rPr>
          <w:rFonts w:ascii="Traditional Arabic" w:eastAsia="Simplified Arabic" w:hAnsi="Traditional Arabic" w:cs="Traditional Arabic" w:hint="cs"/>
          <w:b/>
          <w:bCs/>
          <w:color w:val="000000" w:themeColor="text1"/>
          <w:sz w:val="24"/>
          <w:szCs w:val="24"/>
        </w:rPr>
      </w:pPr>
      <w:r w:rsidRPr="007906BE">
        <w:rPr>
          <w:rFonts w:ascii="Traditional Arabic" w:eastAsia="Simplified Arabic" w:hAnsi="Traditional Arabic" w:cs="Traditional Arabic" w:hint="cs"/>
          <w:b/>
          <w:bCs/>
          <w:color w:val="000000" w:themeColor="text1"/>
          <w:sz w:val="24"/>
          <w:szCs w:val="24"/>
          <w:rtl/>
        </w:rPr>
        <w:t>تحديد إجراءات تنفيذ الدراسة</w:t>
      </w:r>
    </w:p>
    <w:p w14:paraId="4A461F7A" w14:textId="77777777" w:rsidR="00DD0999" w:rsidRPr="007906BE" w:rsidRDefault="005C31DF" w:rsidP="007906BE">
      <w:pPr>
        <w:bidi/>
        <w:spacing w:after="200" w:line="360" w:lineRule="auto"/>
        <w:jc w:val="both"/>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 xml:space="preserve">سيتم تنفيذ الدراسة وفق مجموعة من الخطوات المنهجية المنظمة التي تضمن الدقة والموضوعية في جمع البيانات وتحليلها. فقد بدأت الإجراءات بـ تحديد مجتمع الدراسة وعينتها، حيث سيتم مخاطبة الجهات المختصة في شركات تحلية المياه في المملكة العربية السعودية للحصول على الموافقة الرسمية لتطبيق أداة الدراسة على العاملين في الإدارات ذات العلاقة بالتحول الرقمي والذكاء الاصطناعي وإدارة الموارد البشرية، وسيتم تحديد أفراد العينة باستخدام </w:t>
      </w:r>
      <w:r w:rsidRPr="007906BE">
        <w:rPr>
          <w:rFonts w:ascii="Traditional Arabic" w:eastAsia="Simplified Arabic" w:hAnsi="Traditional Arabic" w:cs="Traditional Arabic" w:hint="cs"/>
          <w:color w:val="000000" w:themeColor="text1"/>
          <w:sz w:val="24"/>
          <w:szCs w:val="24"/>
          <w:rtl/>
        </w:rPr>
        <w:lastRenderedPageBreak/>
        <w:t>أسلوب المعاينة الطبقية العشوائية بهدف ضمان تمثيل المستويات الوظيفية المختلفة وتمثيل المواقع التشغيلية المختلفة داخل الشركة، وبذلك ستعزز قدرة الدراسة على تعميم نتائجها على مجتمعها الأصلي بدرجة عالية من الثقة.</w:t>
      </w:r>
    </w:p>
    <w:p w14:paraId="7F325A71" w14:textId="77777777" w:rsidR="00DD0999" w:rsidRPr="007906BE" w:rsidRDefault="005C31DF" w:rsidP="007906BE">
      <w:pPr>
        <w:bidi/>
        <w:spacing w:after="200" w:line="360" w:lineRule="auto"/>
        <w:jc w:val="both"/>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بعد ذلك، سيتم إعداد أداة جمع البيانات (</w:t>
      </w:r>
      <w:proofErr w:type="gramStart"/>
      <w:r w:rsidRPr="007906BE">
        <w:rPr>
          <w:rFonts w:ascii="Traditional Arabic" w:eastAsia="Simplified Arabic" w:hAnsi="Traditional Arabic" w:cs="Traditional Arabic" w:hint="cs"/>
          <w:color w:val="000000" w:themeColor="text1"/>
          <w:sz w:val="24"/>
          <w:szCs w:val="24"/>
          <w:rtl/>
        </w:rPr>
        <w:t>الاستبيان</w:t>
      </w:r>
      <w:proofErr w:type="gramEnd"/>
      <w:r w:rsidRPr="007906BE">
        <w:rPr>
          <w:rFonts w:ascii="Traditional Arabic" w:eastAsia="Simplified Arabic" w:hAnsi="Traditional Arabic" w:cs="Traditional Arabic" w:hint="cs"/>
          <w:color w:val="000000" w:themeColor="text1"/>
          <w:sz w:val="24"/>
          <w:szCs w:val="24"/>
          <w:rtl/>
        </w:rPr>
        <w:t xml:space="preserve">) بصيغتها الأولية اعتمادًا على الأدبيات والدراسات السابقة ذات الصلة بمتغيرات الدراسة، ثم سيتم عرضها على مجموعة من الخبراء والمحكّمين من ذوي الاختصاص في الإدارة والموارد البشرية والإحصاء؛ للتحقق من صدق المحتوى ومدى ملاءمة </w:t>
      </w:r>
      <w:proofErr w:type="gramStart"/>
      <w:r w:rsidRPr="007906BE">
        <w:rPr>
          <w:rFonts w:ascii="Traditional Arabic" w:eastAsia="Simplified Arabic" w:hAnsi="Traditional Arabic" w:cs="Traditional Arabic" w:hint="cs"/>
          <w:color w:val="000000" w:themeColor="text1"/>
          <w:sz w:val="24"/>
          <w:szCs w:val="24"/>
          <w:rtl/>
        </w:rPr>
        <w:t>العبارات  لقياس</w:t>
      </w:r>
      <w:proofErr w:type="gramEnd"/>
      <w:r w:rsidRPr="007906BE">
        <w:rPr>
          <w:rFonts w:ascii="Traditional Arabic" w:eastAsia="Simplified Arabic" w:hAnsi="Traditional Arabic" w:cs="Traditional Arabic" w:hint="cs"/>
          <w:color w:val="000000" w:themeColor="text1"/>
          <w:sz w:val="24"/>
          <w:szCs w:val="24"/>
          <w:rtl/>
        </w:rPr>
        <w:t xml:space="preserve"> الأبعاد المقصودة، وستسفر عملية التحكيم عن إجراء عدد من التعديلات تتعلق بإعادة صياغة بعض العبارات لتعزيز وضوحها ودقتها وتقليل احتمالية التفسير الذاتي المتحيز.</w:t>
      </w:r>
    </w:p>
    <w:p w14:paraId="49C49A0F" w14:textId="77777777" w:rsidR="00DD0999" w:rsidRPr="007906BE" w:rsidRDefault="005C31DF" w:rsidP="007906BE">
      <w:pPr>
        <w:bidi/>
        <w:spacing w:after="200" w:line="360" w:lineRule="auto"/>
        <w:jc w:val="both"/>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وللتأكد من ثبات الأداة ووضوحها، ستجري اختبار استطلاعي (</w:t>
      </w:r>
      <w:r w:rsidRPr="007906BE">
        <w:rPr>
          <w:rFonts w:ascii="Traditional Arabic" w:eastAsia="Simplified Arabic" w:hAnsi="Traditional Arabic" w:cs="Traditional Arabic" w:hint="cs"/>
          <w:color w:val="000000" w:themeColor="text1"/>
          <w:sz w:val="24"/>
          <w:szCs w:val="24"/>
        </w:rPr>
        <w:t>Pilot Study</w:t>
      </w:r>
      <w:r w:rsidRPr="007906BE">
        <w:rPr>
          <w:rFonts w:ascii="Traditional Arabic" w:eastAsia="Simplified Arabic" w:hAnsi="Traditional Arabic" w:cs="Traditional Arabic" w:hint="cs"/>
          <w:color w:val="000000" w:themeColor="text1"/>
          <w:sz w:val="24"/>
          <w:szCs w:val="24"/>
          <w:rtl/>
        </w:rPr>
        <w:t>) على عينة أولية مستقلة من المجتمع. وسيتم حساب معامل الاتساق الداخلي (</w:t>
      </w:r>
      <w:r w:rsidRPr="007906BE">
        <w:rPr>
          <w:rFonts w:ascii="Traditional Arabic" w:eastAsia="Simplified Arabic" w:hAnsi="Traditional Arabic" w:cs="Traditional Arabic" w:hint="cs"/>
          <w:color w:val="000000" w:themeColor="text1"/>
          <w:sz w:val="24"/>
          <w:szCs w:val="24"/>
        </w:rPr>
        <w:t>Cronbach’s Alpha</w:t>
      </w:r>
      <w:r w:rsidRPr="007906BE">
        <w:rPr>
          <w:rFonts w:ascii="Traditional Arabic" w:eastAsia="Simplified Arabic" w:hAnsi="Traditional Arabic" w:cs="Traditional Arabic" w:hint="cs"/>
          <w:color w:val="000000" w:themeColor="text1"/>
          <w:sz w:val="24"/>
          <w:szCs w:val="24"/>
          <w:rtl/>
        </w:rPr>
        <w:t xml:space="preserve">) لكل محور من محاور </w:t>
      </w:r>
      <w:proofErr w:type="gramStart"/>
      <w:r w:rsidRPr="007906BE">
        <w:rPr>
          <w:rFonts w:ascii="Traditional Arabic" w:eastAsia="Simplified Arabic" w:hAnsi="Traditional Arabic" w:cs="Traditional Arabic" w:hint="cs"/>
          <w:color w:val="000000" w:themeColor="text1"/>
          <w:sz w:val="24"/>
          <w:szCs w:val="24"/>
          <w:rtl/>
        </w:rPr>
        <w:t>الاستبيان</w:t>
      </w:r>
      <w:proofErr w:type="gramEnd"/>
      <w:r w:rsidRPr="007906BE">
        <w:rPr>
          <w:rFonts w:ascii="Traditional Arabic" w:eastAsia="Simplified Arabic" w:hAnsi="Traditional Arabic" w:cs="Traditional Arabic" w:hint="cs"/>
          <w:color w:val="000000" w:themeColor="text1"/>
          <w:sz w:val="24"/>
          <w:szCs w:val="24"/>
          <w:rtl/>
        </w:rPr>
        <w:t>.</w:t>
      </w:r>
    </w:p>
    <w:p w14:paraId="165718C7" w14:textId="77777777" w:rsidR="00DD0999" w:rsidRPr="007906BE" w:rsidRDefault="005C31DF" w:rsidP="007906BE">
      <w:pPr>
        <w:bidi/>
        <w:spacing w:after="200" w:line="360" w:lineRule="auto"/>
        <w:jc w:val="both"/>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 xml:space="preserve">تم بعد ذلك سيتم تطبيق </w:t>
      </w:r>
      <w:proofErr w:type="gramStart"/>
      <w:r w:rsidRPr="007906BE">
        <w:rPr>
          <w:rFonts w:ascii="Traditional Arabic" w:eastAsia="Simplified Arabic" w:hAnsi="Traditional Arabic" w:cs="Traditional Arabic" w:hint="cs"/>
          <w:color w:val="000000" w:themeColor="text1"/>
          <w:sz w:val="24"/>
          <w:szCs w:val="24"/>
          <w:rtl/>
        </w:rPr>
        <w:t>الاستبيان</w:t>
      </w:r>
      <w:proofErr w:type="gramEnd"/>
      <w:r w:rsidRPr="007906BE">
        <w:rPr>
          <w:rFonts w:ascii="Traditional Arabic" w:eastAsia="Simplified Arabic" w:hAnsi="Traditional Arabic" w:cs="Traditional Arabic" w:hint="cs"/>
          <w:color w:val="000000" w:themeColor="text1"/>
          <w:sz w:val="24"/>
          <w:szCs w:val="24"/>
          <w:rtl/>
        </w:rPr>
        <w:t xml:space="preserve"> بصورته النهائية على العينة الأساسية، سواء عبر النسخة الورقية أو الإلكترونية، مع التأكيد على مبدأ السرية وعدم مطالبة المشاركين بأي بيانات تعريفية شخصية، واعتبار مشاركتهم طوعية بالكامل. وسيتم جمع الاستجابات والتأكد من اكتمالها، ثم ستجرى تنظيف قاعدة البيانات باستبعاد الاستجابات الناقصة أو غير الجادة، وإجراء فحص القيم المتطرفة </w:t>
      </w:r>
      <w:r w:rsidRPr="007906BE">
        <w:rPr>
          <w:rFonts w:ascii="Traditional Arabic" w:eastAsia="Simplified Arabic" w:hAnsi="Traditional Arabic" w:cs="Traditional Arabic" w:hint="cs"/>
          <w:color w:val="000000" w:themeColor="text1"/>
          <w:sz w:val="24"/>
          <w:szCs w:val="24"/>
        </w:rPr>
        <w:t>Outliers</w:t>
      </w:r>
      <w:r w:rsidRPr="007906BE">
        <w:rPr>
          <w:rFonts w:ascii="Traditional Arabic" w:eastAsia="Simplified Arabic" w:hAnsi="Traditional Arabic" w:cs="Traditional Arabic" w:hint="cs"/>
          <w:color w:val="000000" w:themeColor="text1"/>
          <w:sz w:val="24"/>
          <w:szCs w:val="24"/>
          <w:rtl/>
        </w:rPr>
        <w:t xml:space="preserve"> واختبار التوزيع الطبيعي للبيانات من خلال معاملات الالتواء والتفلطح (</w:t>
      </w:r>
      <w:r w:rsidRPr="007906BE">
        <w:rPr>
          <w:rFonts w:ascii="Traditional Arabic" w:eastAsia="Simplified Arabic" w:hAnsi="Traditional Arabic" w:cs="Traditional Arabic" w:hint="cs"/>
          <w:color w:val="000000" w:themeColor="text1"/>
          <w:sz w:val="24"/>
          <w:szCs w:val="24"/>
        </w:rPr>
        <w:t>Skewness &amp; Kurtosis</w:t>
      </w:r>
      <w:r w:rsidRPr="007906BE">
        <w:rPr>
          <w:rFonts w:ascii="Traditional Arabic" w:eastAsia="Simplified Arabic" w:hAnsi="Traditional Arabic" w:cs="Traditional Arabic" w:hint="cs"/>
          <w:color w:val="000000" w:themeColor="text1"/>
          <w:sz w:val="24"/>
          <w:szCs w:val="24"/>
          <w:rtl/>
        </w:rPr>
        <w:t>) للتأكد من ملاءمتها للاختبار الإحصائي اللاحق.</w:t>
      </w:r>
    </w:p>
    <w:p w14:paraId="265E5047" w14:textId="77777777" w:rsidR="00DD0999" w:rsidRPr="007906BE" w:rsidRDefault="005C31DF" w:rsidP="007906BE">
      <w:pPr>
        <w:bidi/>
        <w:spacing w:after="200" w:line="360" w:lineRule="auto"/>
        <w:jc w:val="both"/>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 xml:space="preserve">وبعد الانتهاء من تجهيز البيانات، سيتم ترميز العبارات وفق مقياس </w:t>
      </w:r>
      <w:proofErr w:type="spellStart"/>
      <w:r w:rsidRPr="007906BE">
        <w:rPr>
          <w:rFonts w:ascii="Traditional Arabic" w:eastAsia="Simplified Arabic" w:hAnsi="Traditional Arabic" w:cs="Traditional Arabic" w:hint="cs"/>
          <w:color w:val="000000" w:themeColor="text1"/>
          <w:sz w:val="24"/>
          <w:szCs w:val="24"/>
          <w:rtl/>
        </w:rPr>
        <w:t>ليكرت</w:t>
      </w:r>
      <w:proofErr w:type="spellEnd"/>
      <w:r w:rsidRPr="007906BE">
        <w:rPr>
          <w:rFonts w:ascii="Traditional Arabic" w:eastAsia="Simplified Arabic" w:hAnsi="Traditional Arabic" w:cs="Traditional Arabic" w:hint="cs"/>
          <w:color w:val="000000" w:themeColor="text1"/>
          <w:sz w:val="24"/>
          <w:szCs w:val="24"/>
          <w:rtl/>
        </w:rPr>
        <w:t xml:space="preserve"> الخماسي وتحويلها إلى نتائج كمية قابلة للتحليل، تمهيدًا لإجراء التحليل الإحصائي الوصفي والاستدلالي باستخدام البرامج الإحصائية المناسبة. وستشمل ذلك حساب المتوسطات الحسابية والانحرافات المعيارية ومعاملات الارتباط تمهيدًا لاختبار الفرضيات باستخدام النمذجة الإحصائية الملائمة، بما في ذلك تحليل المسار أو النمذجة الهيكلية (</w:t>
      </w:r>
      <w:r w:rsidRPr="007906BE">
        <w:rPr>
          <w:rFonts w:ascii="Traditional Arabic" w:eastAsia="Simplified Arabic" w:hAnsi="Traditional Arabic" w:cs="Traditional Arabic" w:hint="cs"/>
          <w:color w:val="000000" w:themeColor="text1"/>
          <w:sz w:val="24"/>
          <w:szCs w:val="24"/>
        </w:rPr>
        <w:t>SEM</w:t>
      </w:r>
      <w:r w:rsidRPr="007906BE">
        <w:rPr>
          <w:rFonts w:ascii="Traditional Arabic" w:eastAsia="Simplified Arabic" w:hAnsi="Traditional Arabic" w:cs="Traditional Arabic" w:hint="cs"/>
          <w:color w:val="000000" w:themeColor="text1"/>
          <w:sz w:val="24"/>
          <w:szCs w:val="24"/>
          <w:rtl/>
        </w:rPr>
        <w:t>) عند الحاجة، بهدف الكشف عن الأثر المباشر وغير المباشر للمتغيرات، بما يعزز دقة النتائج ويسهم في تفسيرها تفسيرًا علميًا رصينًا.</w:t>
      </w:r>
    </w:p>
    <w:p w14:paraId="0B3A804C" w14:textId="77777777" w:rsidR="00DD0999" w:rsidRPr="007906BE" w:rsidRDefault="005C31DF" w:rsidP="007906BE">
      <w:pPr>
        <w:bidi/>
        <w:spacing w:after="200" w:line="360" w:lineRule="auto"/>
        <w:jc w:val="both"/>
        <w:rPr>
          <w:rFonts w:ascii="Traditional Arabic" w:eastAsia="Simplified Arabic" w:hAnsi="Traditional Arabic" w:cs="Traditional Arabic" w:hint="cs"/>
          <w:b/>
          <w:bCs/>
          <w:color w:val="000000" w:themeColor="text1"/>
          <w:sz w:val="24"/>
          <w:szCs w:val="24"/>
        </w:rPr>
      </w:pPr>
      <w:r w:rsidRPr="007906BE">
        <w:rPr>
          <w:rFonts w:ascii="Traditional Arabic" w:eastAsia="Simplified Arabic" w:hAnsi="Traditional Arabic" w:cs="Traditional Arabic" w:hint="cs"/>
          <w:b/>
          <w:bCs/>
          <w:color w:val="000000" w:themeColor="text1"/>
          <w:sz w:val="24"/>
          <w:szCs w:val="24"/>
          <w:rtl/>
        </w:rPr>
        <w:t>الأساليب الإحصائية المستخدمة</w:t>
      </w:r>
    </w:p>
    <w:p w14:paraId="5E58A88B" w14:textId="77777777" w:rsidR="00DD0999" w:rsidRPr="007906BE" w:rsidRDefault="005C31DF" w:rsidP="007906BE">
      <w:pPr>
        <w:bidi/>
        <w:spacing w:after="200" w:line="360" w:lineRule="auto"/>
        <w:jc w:val="both"/>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 xml:space="preserve">نظرًا لطبيعة الدراسة التي تسعى إلى تحليل الأثر المباشر وغير المباشر بين متغيراتها (الذكاء الاصطناعي، إدارة المواهب، والرشاقة التنظيمية)، فقد سيتم توظيف مجموعة من الأساليب الإحصائية المتقدمة باستخدام برنامج </w:t>
      </w:r>
      <w:r w:rsidRPr="007906BE">
        <w:rPr>
          <w:rFonts w:ascii="Traditional Arabic" w:eastAsia="Simplified Arabic" w:hAnsi="Traditional Arabic" w:cs="Traditional Arabic" w:hint="cs"/>
          <w:color w:val="000000" w:themeColor="text1"/>
          <w:sz w:val="24"/>
          <w:szCs w:val="24"/>
        </w:rPr>
        <w:t>SPSS</w:t>
      </w:r>
      <w:r w:rsidRPr="007906BE">
        <w:rPr>
          <w:rFonts w:ascii="Traditional Arabic" w:eastAsia="Simplified Arabic" w:hAnsi="Traditional Arabic" w:cs="Traditional Arabic" w:hint="cs"/>
          <w:color w:val="000000" w:themeColor="text1"/>
          <w:sz w:val="24"/>
          <w:szCs w:val="24"/>
          <w:rtl/>
        </w:rPr>
        <w:t xml:space="preserve">، إضافة إلى برنامج </w:t>
      </w:r>
      <w:r w:rsidRPr="007906BE">
        <w:rPr>
          <w:rFonts w:ascii="Traditional Arabic" w:eastAsia="Simplified Arabic" w:hAnsi="Traditional Arabic" w:cs="Traditional Arabic" w:hint="cs"/>
          <w:color w:val="000000" w:themeColor="text1"/>
          <w:sz w:val="24"/>
          <w:szCs w:val="24"/>
        </w:rPr>
        <w:t>AMOS</w:t>
      </w:r>
      <w:r w:rsidRPr="007906BE">
        <w:rPr>
          <w:rFonts w:ascii="Traditional Arabic" w:eastAsia="Simplified Arabic" w:hAnsi="Traditional Arabic" w:cs="Traditional Arabic" w:hint="cs"/>
          <w:color w:val="000000" w:themeColor="text1"/>
          <w:sz w:val="24"/>
          <w:szCs w:val="24"/>
          <w:rtl/>
        </w:rPr>
        <w:t xml:space="preserve"> أو </w:t>
      </w:r>
      <w:proofErr w:type="spellStart"/>
      <w:r w:rsidRPr="007906BE">
        <w:rPr>
          <w:rFonts w:ascii="Traditional Arabic" w:eastAsia="Simplified Arabic" w:hAnsi="Traditional Arabic" w:cs="Traditional Arabic" w:hint="cs"/>
          <w:color w:val="000000" w:themeColor="text1"/>
          <w:sz w:val="24"/>
          <w:szCs w:val="24"/>
        </w:rPr>
        <w:t>SmartPLS</w:t>
      </w:r>
      <w:proofErr w:type="spellEnd"/>
      <w:r w:rsidRPr="007906BE">
        <w:rPr>
          <w:rFonts w:ascii="Traditional Arabic" w:eastAsia="Simplified Arabic" w:hAnsi="Traditional Arabic" w:cs="Traditional Arabic" w:hint="cs"/>
          <w:color w:val="000000" w:themeColor="text1"/>
          <w:sz w:val="24"/>
          <w:szCs w:val="24"/>
          <w:rtl/>
        </w:rPr>
        <w:t xml:space="preserve"> لاختبار النموذج البنائي للعلاقات الهيكلية.</w:t>
      </w:r>
    </w:p>
    <w:p w14:paraId="0A46BA89" w14:textId="77777777" w:rsidR="00DD0999" w:rsidRDefault="005C31DF" w:rsidP="007906BE">
      <w:pPr>
        <w:bidi/>
        <w:spacing w:after="200" w:line="360" w:lineRule="auto"/>
        <w:jc w:val="both"/>
        <w:rPr>
          <w:rFonts w:ascii="Traditional Arabic" w:eastAsia="Simplified Arabic" w:hAnsi="Traditional Arabic" w:cs="Traditional Arabic"/>
          <w:color w:val="000000" w:themeColor="text1"/>
          <w:sz w:val="24"/>
          <w:szCs w:val="24"/>
          <w:rtl/>
        </w:rPr>
      </w:pPr>
      <w:r w:rsidRPr="007906BE">
        <w:rPr>
          <w:rFonts w:ascii="Traditional Arabic" w:eastAsia="Simplified Arabic" w:hAnsi="Traditional Arabic" w:cs="Traditional Arabic" w:hint="cs"/>
          <w:color w:val="000000" w:themeColor="text1"/>
          <w:sz w:val="24"/>
          <w:szCs w:val="24"/>
          <w:rtl/>
        </w:rPr>
        <w:t>وقد تم تقسيم الأساليب الإحصائية المستخدمة كما يلي:</w:t>
      </w:r>
    </w:p>
    <w:p w14:paraId="0E6A7515" w14:textId="77777777" w:rsidR="0076096F" w:rsidRDefault="0076096F" w:rsidP="0076096F">
      <w:pPr>
        <w:bidi/>
        <w:spacing w:after="200" w:line="360" w:lineRule="auto"/>
        <w:jc w:val="both"/>
        <w:rPr>
          <w:rFonts w:ascii="Traditional Arabic" w:eastAsia="Simplified Arabic" w:hAnsi="Traditional Arabic" w:cs="Traditional Arabic"/>
          <w:color w:val="000000" w:themeColor="text1"/>
          <w:sz w:val="24"/>
          <w:szCs w:val="24"/>
          <w:rtl/>
        </w:rPr>
      </w:pPr>
    </w:p>
    <w:p w14:paraId="566ECBAC" w14:textId="77777777" w:rsidR="00DD0999" w:rsidRPr="007906BE" w:rsidRDefault="005C31DF" w:rsidP="007906BE">
      <w:pPr>
        <w:bidi/>
        <w:spacing w:after="200" w:line="360" w:lineRule="auto"/>
        <w:jc w:val="both"/>
        <w:rPr>
          <w:rFonts w:ascii="Traditional Arabic" w:eastAsia="Simplified Arabic" w:hAnsi="Traditional Arabic" w:cs="Traditional Arabic" w:hint="cs"/>
          <w:b/>
          <w:bCs/>
          <w:color w:val="000000" w:themeColor="text1"/>
          <w:sz w:val="24"/>
          <w:szCs w:val="24"/>
        </w:rPr>
      </w:pPr>
      <w:r w:rsidRPr="007906BE">
        <w:rPr>
          <w:rFonts w:ascii="Traditional Arabic" w:eastAsia="Simplified Arabic" w:hAnsi="Traditional Arabic" w:cs="Traditional Arabic" w:hint="cs"/>
          <w:b/>
          <w:bCs/>
          <w:color w:val="000000" w:themeColor="text1"/>
          <w:sz w:val="24"/>
          <w:szCs w:val="24"/>
          <w:rtl/>
        </w:rPr>
        <w:lastRenderedPageBreak/>
        <w:t>أولًا: الأساليب الإحصائية الوصفية</w:t>
      </w:r>
    </w:p>
    <w:p w14:paraId="73885E46" w14:textId="77777777" w:rsidR="00DD0999" w:rsidRPr="007906BE" w:rsidRDefault="005C31DF" w:rsidP="007906BE">
      <w:pPr>
        <w:bidi/>
        <w:spacing w:after="200" w:line="360" w:lineRule="auto"/>
        <w:jc w:val="both"/>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سيتم استخدام الأساليب الوصفية لتقديم صورة عامة عن خصائص العينة ومستوى استجاباتها، وذلك من خلال:</w:t>
      </w:r>
    </w:p>
    <w:p w14:paraId="519586A2" w14:textId="77777777" w:rsidR="00DD0999" w:rsidRPr="007906BE" w:rsidRDefault="005C31DF" w:rsidP="007906BE">
      <w:pPr>
        <w:numPr>
          <w:ilvl w:val="0"/>
          <w:numId w:val="27"/>
        </w:numPr>
        <w:bidi/>
        <w:spacing w:after="200" w:line="360" w:lineRule="auto"/>
        <w:jc w:val="both"/>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التكرارات والنسب المئوية لتحليل البيانات الديموغرافية للمشاركين.</w:t>
      </w:r>
    </w:p>
    <w:p w14:paraId="705AE192" w14:textId="77777777" w:rsidR="00DD0999" w:rsidRPr="007906BE" w:rsidRDefault="005C31DF" w:rsidP="007906BE">
      <w:pPr>
        <w:numPr>
          <w:ilvl w:val="0"/>
          <w:numId w:val="27"/>
        </w:numPr>
        <w:bidi/>
        <w:spacing w:after="200" w:line="360" w:lineRule="auto"/>
        <w:jc w:val="both"/>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المتوسطات الحسابية والانحرافات المعيارية لقياس مستوى إدراك المبحوثين لمتغيرات الدراسة وتحديد درجة الموافقة على عباراتها ا.</w:t>
      </w:r>
    </w:p>
    <w:p w14:paraId="698C8D61" w14:textId="77777777" w:rsidR="00DD0999" w:rsidRPr="007906BE" w:rsidRDefault="005C31DF" w:rsidP="007906BE">
      <w:pPr>
        <w:numPr>
          <w:ilvl w:val="0"/>
          <w:numId w:val="27"/>
        </w:numPr>
        <w:bidi/>
        <w:spacing w:after="200" w:line="360" w:lineRule="auto"/>
        <w:jc w:val="both"/>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مقارنة المتوسطات بالوسط الفرضي لتحديد اتجاهات المبحوثين نحو محاور الدراسة.</w:t>
      </w:r>
    </w:p>
    <w:p w14:paraId="5018BF4B" w14:textId="77777777" w:rsidR="00DD0999" w:rsidRPr="007906BE" w:rsidRDefault="005C31DF" w:rsidP="007906BE">
      <w:pPr>
        <w:bidi/>
        <w:spacing w:after="200" w:line="360" w:lineRule="auto"/>
        <w:jc w:val="both"/>
        <w:rPr>
          <w:rFonts w:ascii="Traditional Arabic" w:eastAsia="Simplified Arabic" w:hAnsi="Traditional Arabic" w:cs="Traditional Arabic" w:hint="cs"/>
          <w:b/>
          <w:bCs/>
          <w:color w:val="000000" w:themeColor="text1"/>
          <w:sz w:val="24"/>
          <w:szCs w:val="24"/>
        </w:rPr>
      </w:pPr>
      <w:r w:rsidRPr="007906BE">
        <w:rPr>
          <w:rFonts w:ascii="Traditional Arabic" w:eastAsia="Simplified Arabic" w:hAnsi="Traditional Arabic" w:cs="Traditional Arabic" w:hint="cs"/>
          <w:b/>
          <w:bCs/>
          <w:color w:val="000000" w:themeColor="text1"/>
          <w:sz w:val="24"/>
          <w:szCs w:val="24"/>
          <w:rtl/>
        </w:rPr>
        <w:t xml:space="preserve">ثانيًا: اختبار صدق وثبات </w:t>
      </w:r>
      <w:proofErr w:type="gramStart"/>
      <w:r w:rsidRPr="007906BE">
        <w:rPr>
          <w:rFonts w:ascii="Traditional Arabic" w:eastAsia="Simplified Arabic" w:hAnsi="Traditional Arabic" w:cs="Traditional Arabic" w:hint="cs"/>
          <w:b/>
          <w:bCs/>
          <w:color w:val="000000" w:themeColor="text1"/>
          <w:sz w:val="24"/>
          <w:szCs w:val="24"/>
          <w:rtl/>
        </w:rPr>
        <w:t>الاستبيان</w:t>
      </w:r>
      <w:proofErr w:type="gramEnd"/>
    </w:p>
    <w:p w14:paraId="606F8027" w14:textId="77777777" w:rsidR="00DD0999" w:rsidRPr="007906BE" w:rsidRDefault="005C31DF" w:rsidP="007906BE">
      <w:pPr>
        <w:bidi/>
        <w:spacing w:after="200" w:line="360" w:lineRule="auto"/>
        <w:jc w:val="both"/>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ولضمان موثوقية أداة الدراسة ودقتها، تم تطبيق ما يلي:</w:t>
      </w:r>
    </w:p>
    <w:p w14:paraId="30944531" w14:textId="77777777" w:rsidR="00DD0999" w:rsidRPr="007906BE" w:rsidRDefault="005C31DF" w:rsidP="007906BE">
      <w:pPr>
        <w:numPr>
          <w:ilvl w:val="0"/>
          <w:numId w:val="28"/>
        </w:numPr>
        <w:bidi/>
        <w:spacing w:after="200" w:line="360" w:lineRule="auto"/>
        <w:jc w:val="both"/>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 xml:space="preserve">تحكيم الأداة من قبل متخصصين للتأكد من ملاءمة </w:t>
      </w:r>
      <w:proofErr w:type="gramStart"/>
      <w:r w:rsidRPr="007906BE">
        <w:rPr>
          <w:rFonts w:ascii="Traditional Arabic" w:eastAsia="Simplified Arabic" w:hAnsi="Traditional Arabic" w:cs="Traditional Arabic" w:hint="cs"/>
          <w:color w:val="000000" w:themeColor="text1"/>
          <w:sz w:val="24"/>
          <w:szCs w:val="24"/>
          <w:rtl/>
        </w:rPr>
        <w:t>العبارات  للأبعاد</w:t>
      </w:r>
      <w:proofErr w:type="gramEnd"/>
      <w:r w:rsidRPr="007906BE">
        <w:rPr>
          <w:rFonts w:ascii="Traditional Arabic" w:eastAsia="Simplified Arabic" w:hAnsi="Traditional Arabic" w:cs="Traditional Arabic" w:hint="cs"/>
          <w:color w:val="000000" w:themeColor="text1"/>
          <w:sz w:val="24"/>
          <w:szCs w:val="24"/>
          <w:rtl/>
        </w:rPr>
        <w:t xml:space="preserve"> النظرية (صدق المحتوى).</w:t>
      </w:r>
    </w:p>
    <w:p w14:paraId="432F274B" w14:textId="77777777" w:rsidR="00DD0999" w:rsidRPr="007906BE" w:rsidRDefault="005C31DF" w:rsidP="007906BE">
      <w:pPr>
        <w:numPr>
          <w:ilvl w:val="0"/>
          <w:numId w:val="28"/>
        </w:numPr>
        <w:bidi/>
        <w:spacing w:after="200" w:line="360" w:lineRule="auto"/>
        <w:jc w:val="both"/>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حساب معامل الاتساق الداخلي (</w:t>
      </w:r>
      <w:proofErr w:type="spellStart"/>
      <w:r w:rsidRPr="007906BE">
        <w:rPr>
          <w:rFonts w:ascii="Traditional Arabic" w:eastAsia="Simplified Arabic" w:hAnsi="Traditional Arabic" w:cs="Traditional Arabic" w:hint="cs"/>
          <w:color w:val="000000" w:themeColor="text1"/>
          <w:sz w:val="24"/>
          <w:szCs w:val="24"/>
          <w:rtl/>
        </w:rPr>
        <w:t>كرونباخ</w:t>
      </w:r>
      <w:proofErr w:type="spellEnd"/>
      <w:r w:rsidRPr="007906BE">
        <w:rPr>
          <w:rFonts w:ascii="Traditional Arabic" w:eastAsia="Simplified Arabic" w:hAnsi="Traditional Arabic" w:cs="Traditional Arabic" w:hint="cs"/>
          <w:color w:val="000000" w:themeColor="text1"/>
          <w:sz w:val="24"/>
          <w:szCs w:val="24"/>
          <w:rtl/>
        </w:rPr>
        <w:t xml:space="preserve"> ألفا) للتحقق من ثبات </w:t>
      </w:r>
      <w:proofErr w:type="gramStart"/>
      <w:r w:rsidRPr="007906BE">
        <w:rPr>
          <w:rFonts w:ascii="Traditional Arabic" w:eastAsia="Simplified Arabic" w:hAnsi="Traditional Arabic" w:cs="Traditional Arabic" w:hint="cs"/>
          <w:color w:val="000000" w:themeColor="text1"/>
          <w:sz w:val="24"/>
          <w:szCs w:val="24"/>
          <w:rtl/>
        </w:rPr>
        <w:t>الاستبيان</w:t>
      </w:r>
      <w:proofErr w:type="gramEnd"/>
      <w:r w:rsidRPr="007906BE">
        <w:rPr>
          <w:rFonts w:ascii="Traditional Arabic" w:eastAsia="Simplified Arabic" w:hAnsi="Traditional Arabic" w:cs="Traditional Arabic" w:hint="cs"/>
          <w:color w:val="000000" w:themeColor="text1"/>
          <w:sz w:val="24"/>
          <w:szCs w:val="24"/>
          <w:rtl/>
        </w:rPr>
        <w:t xml:space="preserve"> واستقرار نتائجه.</w:t>
      </w:r>
    </w:p>
    <w:p w14:paraId="03032E75" w14:textId="77777777" w:rsidR="00DD0999" w:rsidRPr="007906BE" w:rsidRDefault="005C31DF" w:rsidP="007906BE">
      <w:pPr>
        <w:numPr>
          <w:ilvl w:val="0"/>
          <w:numId w:val="28"/>
        </w:numPr>
        <w:bidi/>
        <w:spacing w:after="200" w:line="360" w:lineRule="auto"/>
        <w:jc w:val="both"/>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إجراء التحليل العامل التأكيدي (</w:t>
      </w:r>
      <w:r w:rsidRPr="007906BE">
        <w:rPr>
          <w:rFonts w:ascii="Traditional Arabic" w:eastAsia="Simplified Arabic" w:hAnsi="Traditional Arabic" w:cs="Traditional Arabic" w:hint="cs"/>
          <w:color w:val="000000" w:themeColor="text1"/>
          <w:sz w:val="24"/>
          <w:szCs w:val="24"/>
        </w:rPr>
        <w:t>CFA</w:t>
      </w:r>
      <w:r w:rsidRPr="007906BE">
        <w:rPr>
          <w:rFonts w:ascii="Traditional Arabic" w:eastAsia="Simplified Arabic" w:hAnsi="Traditional Arabic" w:cs="Traditional Arabic" w:hint="cs"/>
          <w:color w:val="000000" w:themeColor="text1"/>
          <w:sz w:val="24"/>
          <w:szCs w:val="24"/>
          <w:rtl/>
        </w:rPr>
        <w:t>) للتأكد من أن العبارات تقيس الأبعاد المقصودة بطريقة صحيحة.</w:t>
      </w:r>
    </w:p>
    <w:p w14:paraId="2C19F98D" w14:textId="77777777" w:rsidR="00DD0999" w:rsidRPr="007906BE" w:rsidRDefault="005C31DF" w:rsidP="007906BE">
      <w:pPr>
        <w:numPr>
          <w:ilvl w:val="0"/>
          <w:numId w:val="28"/>
        </w:numPr>
        <w:bidi/>
        <w:spacing w:after="200" w:line="360" w:lineRule="auto"/>
        <w:jc w:val="both"/>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حساب مؤشرات الثبات والصدق البنائي مثل الثبات المركب ومتوسط التباين المستخرج، للتحقق من جودة القياس وتماسك الأبعاد الداخلية.</w:t>
      </w:r>
    </w:p>
    <w:p w14:paraId="7B874ECB" w14:textId="77777777" w:rsidR="00DD0999" w:rsidRPr="007906BE" w:rsidRDefault="005C31DF" w:rsidP="007906BE">
      <w:pPr>
        <w:bidi/>
        <w:spacing w:after="200" w:line="360" w:lineRule="auto"/>
        <w:jc w:val="both"/>
        <w:rPr>
          <w:rFonts w:ascii="Traditional Arabic" w:eastAsia="Simplified Arabic" w:hAnsi="Traditional Arabic" w:cs="Traditional Arabic" w:hint="cs"/>
          <w:b/>
          <w:bCs/>
          <w:color w:val="000000" w:themeColor="text1"/>
          <w:sz w:val="24"/>
          <w:szCs w:val="24"/>
        </w:rPr>
      </w:pPr>
      <w:r w:rsidRPr="007906BE">
        <w:rPr>
          <w:rFonts w:ascii="Traditional Arabic" w:eastAsia="Simplified Arabic" w:hAnsi="Traditional Arabic" w:cs="Traditional Arabic" w:hint="cs"/>
          <w:b/>
          <w:bCs/>
          <w:color w:val="000000" w:themeColor="text1"/>
          <w:sz w:val="24"/>
          <w:szCs w:val="24"/>
          <w:rtl/>
        </w:rPr>
        <w:t>ثالثًا: الأساليب الإحصائية الاستدلالية</w:t>
      </w:r>
    </w:p>
    <w:p w14:paraId="10E6B7E9" w14:textId="77777777" w:rsidR="00DD0999" w:rsidRPr="007906BE" w:rsidRDefault="005C31DF" w:rsidP="007906BE">
      <w:pPr>
        <w:bidi/>
        <w:spacing w:after="200" w:line="360" w:lineRule="auto"/>
        <w:jc w:val="both"/>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وستستُخدم الأساليب الاستدلالية لاختبار فرضيات الدراسة والكشف عن طبيعة العلاقات بين المتغيرات، وذلك من خلال:</w:t>
      </w:r>
    </w:p>
    <w:p w14:paraId="7E2A2A5A" w14:textId="77777777" w:rsidR="00DD0999" w:rsidRPr="007906BE" w:rsidRDefault="005C31DF" w:rsidP="007906BE">
      <w:pPr>
        <w:numPr>
          <w:ilvl w:val="0"/>
          <w:numId w:val="29"/>
        </w:numPr>
        <w:bidi/>
        <w:spacing w:after="200" w:line="360" w:lineRule="auto"/>
        <w:jc w:val="both"/>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تحليل الارتباط (</w:t>
      </w:r>
      <w:r w:rsidRPr="007906BE">
        <w:rPr>
          <w:rFonts w:ascii="Traditional Arabic" w:eastAsia="Simplified Arabic" w:hAnsi="Traditional Arabic" w:cs="Traditional Arabic" w:hint="cs"/>
          <w:color w:val="000000" w:themeColor="text1"/>
          <w:sz w:val="24"/>
          <w:szCs w:val="24"/>
        </w:rPr>
        <w:t>Correlation Analysis</w:t>
      </w:r>
      <w:r w:rsidRPr="007906BE">
        <w:rPr>
          <w:rFonts w:ascii="Traditional Arabic" w:eastAsia="Simplified Arabic" w:hAnsi="Traditional Arabic" w:cs="Traditional Arabic" w:hint="cs"/>
          <w:color w:val="000000" w:themeColor="text1"/>
          <w:sz w:val="24"/>
          <w:szCs w:val="24"/>
          <w:rtl/>
        </w:rPr>
        <w:t>) لبيان قوة واتجاه العلاقة بين المتغيرات.</w:t>
      </w:r>
    </w:p>
    <w:p w14:paraId="32A7AE31" w14:textId="77777777" w:rsidR="00DD0999" w:rsidRPr="007906BE" w:rsidRDefault="005C31DF" w:rsidP="007906BE">
      <w:pPr>
        <w:numPr>
          <w:ilvl w:val="0"/>
          <w:numId w:val="29"/>
        </w:numPr>
        <w:bidi/>
        <w:spacing w:after="200" w:line="360" w:lineRule="auto"/>
        <w:jc w:val="both"/>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تحليل الانحدار المتعدد لقياس الأثر المباشر للذكاء الاصطناعي على إدارة المواهب والرشاقة التنظيمية.</w:t>
      </w:r>
    </w:p>
    <w:p w14:paraId="65D24C10" w14:textId="77777777" w:rsidR="00DD0999" w:rsidRPr="007906BE" w:rsidRDefault="005C31DF" w:rsidP="007906BE">
      <w:pPr>
        <w:numPr>
          <w:ilvl w:val="0"/>
          <w:numId w:val="29"/>
        </w:numPr>
        <w:bidi/>
        <w:spacing w:after="200" w:line="360" w:lineRule="auto"/>
        <w:jc w:val="both"/>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النمذجة البنائية للعلاقات الهيكلية (</w:t>
      </w:r>
      <w:r w:rsidRPr="007906BE">
        <w:rPr>
          <w:rFonts w:ascii="Traditional Arabic" w:eastAsia="Simplified Arabic" w:hAnsi="Traditional Arabic" w:cs="Traditional Arabic" w:hint="cs"/>
          <w:color w:val="000000" w:themeColor="text1"/>
          <w:sz w:val="24"/>
          <w:szCs w:val="24"/>
        </w:rPr>
        <w:t>SEM</w:t>
      </w:r>
      <w:r w:rsidRPr="007906BE">
        <w:rPr>
          <w:rFonts w:ascii="Traditional Arabic" w:eastAsia="Simplified Arabic" w:hAnsi="Traditional Arabic" w:cs="Traditional Arabic" w:hint="cs"/>
          <w:color w:val="000000" w:themeColor="text1"/>
          <w:sz w:val="24"/>
          <w:szCs w:val="24"/>
          <w:rtl/>
        </w:rPr>
        <w:t>) لتحليل العلاقات السببية في نموذج واحد يشمل المتغيرات الثلاثة.</w:t>
      </w:r>
    </w:p>
    <w:p w14:paraId="4FBCFFD7" w14:textId="77777777" w:rsidR="00DD0999" w:rsidRPr="007906BE" w:rsidRDefault="005C31DF" w:rsidP="007906BE">
      <w:pPr>
        <w:numPr>
          <w:ilvl w:val="0"/>
          <w:numId w:val="29"/>
        </w:numPr>
        <w:bidi/>
        <w:spacing w:after="200" w:line="360" w:lineRule="auto"/>
        <w:jc w:val="both"/>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اختبار الوساطة لتحديد ما إذا كانت إدارة المواهب تقوم بدور وسيط في العلاقة بين الذكاء الاصطناعي والرشاقة التنظيمية، باستخدام أسلوب إعادة المعاينة (</w:t>
      </w:r>
      <w:r w:rsidRPr="007906BE">
        <w:rPr>
          <w:rFonts w:ascii="Traditional Arabic" w:eastAsia="Simplified Arabic" w:hAnsi="Traditional Arabic" w:cs="Traditional Arabic" w:hint="cs"/>
          <w:color w:val="000000" w:themeColor="text1"/>
          <w:sz w:val="24"/>
          <w:szCs w:val="24"/>
        </w:rPr>
        <w:t>Bootstrap</w:t>
      </w:r>
      <w:r w:rsidRPr="007906BE">
        <w:rPr>
          <w:rFonts w:ascii="Traditional Arabic" w:eastAsia="Simplified Arabic" w:hAnsi="Traditional Arabic" w:cs="Traditional Arabic" w:hint="cs"/>
          <w:color w:val="000000" w:themeColor="text1"/>
          <w:sz w:val="24"/>
          <w:szCs w:val="24"/>
          <w:rtl/>
        </w:rPr>
        <w:t>) لاستخراج فواصل الثقة وتأكيد دلالة الأثر غير المباشر.</w:t>
      </w:r>
    </w:p>
    <w:p w14:paraId="1558DCDD" w14:textId="75725A6F" w:rsidR="00906B6D" w:rsidRPr="00663FC0" w:rsidRDefault="00906B6D" w:rsidP="007906BE">
      <w:pPr>
        <w:spacing w:before="240" w:line="360" w:lineRule="auto"/>
        <w:jc w:val="center"/>
        <w:rPr>
          <w:rFonts w:ascii="Traditional Arabic" w:hAnsi="Traditional Arabic" w:cs="Traditional Arabic"/>
          <w:b/>
          <w:bCs/>
          <w:color w:val="000000" w:themeColor="text1"/>
          <w:sz w:val="24"/>
          <w:szCs w:val="24"/>
          <w:lang w:val="en-US"/>
        </w:rPr>
      </w:pPr>
      <w:r w:rsidRPr="007906BE">
        <w:rPr>
          <w:rFonts w:ascii="Traditional Arabic" w:hAnsi="Traditional Arabic" w:cs="Traditional Arabic" w:hint="cs"/>
          <w:b/>
          <w:bCs/>
          <w:color w:val="000000" w:themeColor="text1"/>
          <w:sz w:val="24"/>
          <w:szCs w:val="24"/>
          <w:rtl/>
        </w:rPr>
        <w:lastRenderedPageBreak/>
        <w:t xml:space="preserve">الفصل </w:t>
      </w:r>
      <w:proofErr w:type="gramStart"/>
      <w:r w:rsidRPr="007906BE">
        <w:rPr>
          <w:rFonts w:ascii="Traditional Arabic" w:hAnsi="Traditional Arabic" w:cs="Traditional Arabic" w:hint="cs"/>
          <w:b/>
          <w:bCs/>
          <w:color w:val="000000" w:themeColor="text1"/>
          <w:sz w:val="24"/>
          <w:szCs w:val="24"/>
          <w:rtl/>
        </w:rPr>
        <w:t>الرابع</w:t>
      </w:r>
      <w:r w:rsidR="00663FC0">
        <w:rPr>
          <w:rFonts w:ascii="Traditional Arabic" w:hAnsi="Traditional Arabic" w:cs="Traditional Arabic" w:hint="cs"/>
          <w:b/>
          <w:bCs/>
          <w:color w:val="000000" w:themeColor="text1"/>
          <w:sz w:val="24"/>
          <w:szCs w:val="24"/>
          <w:rtl/>
        </w:rPr>
        <w:t xml:space="preserve"> :تحليل</w:t>
      </w:r>
      <w:proofErr w:type="gramEnd"/>
      <w:r w:rsidR="00663FC0">
        <w:rPr>
          <w:rFonts w:ascii="Traditional Arabic" w:hAnsi="Traditional Arabic" w:cs="Traditional Arabic" w:hint="cs"/>
          <w:b/>
          <w:bCs/>
          <w:color w:val="000000" w:themeColor="text1"/>
          <w:sz w:val="24"/>
          <w:szCs w:val="24"/>
          <w:rtl/>
        </w:rPr>
        <w:t xml:space="preserve"> البيانات واختبار الفروض</w:t>
      </w:r>
    </w:p>
    <w:p w14:paraId="4C332EE9" w14:textId="77777777" w:rsidR="00906B6D" w:rsidRPr="007906BE" w:rsidRDefault="00906B6D" w:rsidP="007906BE">
      <w:pPr>
        <w:autoSpaceDE w:val="0"/>
        <w:autoSpaceDN w:val="0"/>
        <w:bidi/>
        <w:adjustRightInd w:val="0"/>
        <w:spacing w:before="240" w:line="360" w:lineRule="auto"/>
        <w:jc w:val="both"/>
        <w:rPr>
          <w:rFonts w:ascii="Traditional Arabic" w:hAnsi="Traditional Arabic" w:cs="Traditional Arabic" w:hint="cs"/>
          <w:b/>
          <w:bCs/>
          <w:color w:val="000000" w:themeColor="text1"/>
          <w:sz w:val="24"/>
          <w:szCs w:val="24"/>
          <w:rtl/>
          <w:lang w:bidi="ar-EG"/>
        </w:rPr>
      </w:pPr>
      <w:r w:rsidRPr="007906BE">
        <w:rPr>
          <w:rFonts w:ascii="Traditional Arabic" w:hAnsi="Traditional Arabic" w:cs="Traditional Arabic" w:hint="cs"/>
          <w:b/>
          <w:bCs/>
          <w:color w:val="000000" w:themeColor="text1"/>
          <w:sz w:val="24"/>
          <w:szCs w:val="24"/>
          <w:rtl/>
          <w:lang w:bidi="ar-EG"/>
        </w:rPr>
        <w:t xml:space="preserve">مقدمة </w:t>
      </w:r>
    </w:p>
    <w:p w14:paraId="629B9109" w14:textId="77777777" w:rsidR="00906B6D" w:rsidRPr="007906BE" w:rsidRDefault="00906B6D" w:rsidP="007906BE">
      <w:pPr>
        <w:autoSpaceDE w:val="0"/>
        <w:autoSpaceDN w:val="0"/>
        <w:bidi/>
        <w:adjustRightInd w:val="0"/>
        <w:spacing w:before="240" w:line="360" w:lineRule="auto"/>
        <w:jc w:val="both"/>
        <w:rPr>
          <w:rFonts w:ascii="Traditional Arabic" w:hAnsi="Traditional Arabic" w:cs="Traditional Arabic" w:hint="cs"/>
          <w:color w:val="000000" w:themeColor="text1"/>
          <w:sz w:val="24"/>
          <w:szCs w:val="24"/>
          <w:rtl/>
          <w:lang w:bidi="ar-EG"/>
        </w:rPr>
      </w:pPr>
      <w:r w:rsidRPr="007906BE">
        <w:rPr>
          <w:rFonts w:ascii="Traditional Arabic" w:hAnsi="Traditional Arabic" w:cs="Traditional Arabic" w:hint="cs"/>
          <w:color w:val="000000" w:themeColor="text1"/>
          <w:sz w:val="24"/>
          <w:szCs w:val="24"/>
          <w:rtl/>
          <w:lang w:bidi="ar-EG"/>
        </w:rPr>
        <w:t>سوف نتناول في هذا الفصل تحليل بيانات الدراسة من خلال التعرف على الخصائص الديموغرافية لأفراد عينة الدراسة عينة الدراسة والتحليل الوصفي لمتغيرات الدراسة واختبار صدق وثبات أداة الدراسة واختبار التوزيع الطبيعي واختبار فرضيات الدراسة من أجل تحقيق أهداف الدراسة والوصول إلى نتائج وتوصيات للدراسة.</w:t>
      </w:r>
    </w:p>
    <w:p w14:paraId="0517F1CC" w14:textId="77777777" w:rsidR="00906B6D" w:rsidRPr="007906BE" w:rsidRDefault="00906B6D" w:rsidP="007906BE">
      <w:pPr>
        <w:autoSpaceDE w:val="0"/>
        <w:autoSpaceDN w:val="0"/>
        <w:bidi/>
        <w:adjustRightInd w:val="0"/>
        <w:spacing w:before="240" w:line="360" w:lineRule="auto"/>
        <w:jc w:val="both"/>
        <w:rPr>
          <w:rFonts w:ascii="Traditional Arabic" w:hAnsi="Traditional Arabic" w:cs="Traditional Arabic" w:hint="cs"/>
          <w:b/>
          <w:bCs/>
          <w:color w:val="000000" w:themeColor="text1"/>
          <w:sz w:val="24"/>
          <w:szCs w:val="24"/>
          <w:rtl/>
          <w:lang w:bidi="ar-EG"/>
        </w:rPr>
      </w:pPr>
      <w:r w:rsidRPr="007906BE">
        <w:rPr>
          <w:rFonts w:ascii="Traditional Arabic" w:hAnsi="Traditional Arabic" w:cs="Traditional Arabic" w:hint="cs"/>
          <w:b/>
          <w:bCs/>
          <w:color w:val="000000" w:themeColor="text1"/>
          <w:sz w:val="24"/>
          <w:szCs w:val="24"/>
          <w:rtl/>
          <w:lang w:bidi="ar-EG"/>
        </w:rPr>
        <w:t xml:space="preserve">أولا: الخصائص الديموغرافية لأفراد عينة الدراسة </w:t>
      </w:r>
    </w:p>
    <w:p w14:paraId="02A3C554" w14:textId="77777777" w:rsidR="00906B6D" w:rsidRPr="007906BE" w:rsidRDefault="00906B6D" w:rsidP="007906BE">
      <w:pPr>
        <w:pStyle w:val="a4"/>
        <w:numPr>
          <w:ilvl w:val="0"/>
          <w:numId w:val="38"/>
        </w:numPr>
        <w:bidi/>
        <w:spacing w:after="0" w:line="360" w:lineRule="auto"/>
        <w:jc w:val="both"/>
        <w:rPr>
          <w:rFonts w:ascii="Traditional Arabic" w:hAnsi="Traditional Arabic" w:cs="Traditional Arabic" w:hint="cs"/>
          <w:b/>
          <w:bCs/>
          <w:color w:val="000000" w:themeColor="text1"/>
          <w:sz w:val="24"/>
          <w:szCs w:val="24"/>
        </w:rPr>
      </w:pPr>
      <w:r w:rsidRPr="007906BE">
        <w:rPr>
          <w:rFonts w:ascii="Traditional Arabic" w:hAnsi="Traditional Arabic" w:cs="Traditional Arabic" w:hint="cs"/>
          <w:b/>
          <w:bCs/>
          <w:color w:val="000000" w:themeColor="text1"/>
          <w:sz w:val="24"/>
          <w:szCs w:val="24"/>
          <w:rtl/>
        </w:rPr>
        <w:t>الجنس</w:t>
      </w:r>
    </w:p>
    <w:p w14:paraId="5FD5CD0E" w14:textId="77777777" w:rsidR="00906B6D" w:rsidRPr="007906BE" w:rsidRDefault="00906B6D" w:rsidP="007906BE">
      <w:pPr>
        <w:bidi/>
        <w:spacing w:before="240" w:line="360" w:lineRule="auto"/>
        <w:jc w:val="both"/>
        <w:rPr>
          <w:rFonts w:ascii="Traditional Arabic" w:hAnsi="Traditional Arabic" w:cs="Traditional Arabic" w:hint="cs"/>
          <w:color w:val="000000" w:themeColor="text1"/>
          <w:sz w:val="24"/>
          <w:szCs w:val="24"/>
          <w:lang w:bidi="ar-JO"/>
        </w:rPr>
      </w:pPr>
      <w:r w:rsidRPr="007906BE">
        <w:rPr>
          <w:rFonts w:ascii="Traditional Arabic" w:hAnsi="Traditional Arabic" w:cs="Traditional Arabic" w:hint="cs"/>
          <w:color w:val="000000" w:themeColor="text1"/>
          <w:sz w:val="24"/>
          <w:szCs w:val="24"/>
          <w:rtl/>
          <w:lang w:bidi="ar-JO"/>
        </w:rPr>
        <w:t xml:space="preserve">      تبين </w:t>
      </w:r>
      <w:proofErr w:type="spellStart"/>
      <w:r w:rsidRPr="007906BE">
        <w:rPr>
          <w:rFonts w:ascii="Traditional Arabic" w:hAnsi="Traditional Arabic" w:cs="Traditional Arabic" w:hint="cs"/>
          <w:color w:val="000000" w:themeColor="text1"/>
          <w:sz w:val="24"/>
          <w:szCs w:val="24"/>
          <w:rtl/>
          <w:lang w:bidi="ar-JO"/>
        </w:rPr>
        <w:t>ان</w:t>
      </w:r>
      <w:proofErr w:type="spellEnd"/>
      <w:r w:rsidRPr="007906BE">
        <w:rPr>
          <w:rFonts w:ascii="Traditional Arabic" w:hAnsi="Traditional Arabic" w:cs="Traditional Arabic" w:hint="cs"/>
          <w:color w:val="000000" w:themeColor="text1"/>
          <w:sz w:val="24"/>
          <w:szCs w:val="24"/>
          <w:rtl/>
          <w:lang w:bidi="ar-JO"/>
        </w:rPr>
        <w:t xml:space="preserve"> 240 فرد </w:t>
      </w:r>
      <w:r w:rsidRPr="007906BE">
        <w:rPr>
          <w:rFonts w:ascii="Traditional Arabic" w:hAnsi="Traditional Arabic" w:cs="Traditional Arabic" w:hint="cs"/>
          <w:color w:val="000000" w:themeColor="text1"/>
          <w:sz w:val="24"/>
          <w:szCs w:val="24"/>
          <w:rtl/>
          <w:lang w:bidi="ar-EG"/>
        </w:rPr>
        <w:t xml:space="preserve">من </w:t>
      </w:r>
      <w:proofErr w:type="spellStart"/>
      <w:r w:rsidRPr="007906BE">
        <w:rPr>
          <w:rFonts w:ascii="Traditional Arabic" w:hAnsi="Traditional Arabic" w:cs="Traditional Arabic" w:hint="cs"/>
          <w:color w:val="000000" w:themeColor="text1"/>
          <w:sz w:val="24"/>
          <w:szCs w:val="24"/>
          <w:rtl/>
          <w:lang w:bidi="ar-EG"/>
        </w:rPr>
        <w:t>افراد</w:t>
      </w:r>
      <w:proofErr w:type="spellEnd"/>
      <w:r w:rsidRPr="007906BE">
        <w:rPr>
          <w:rFonts w:ascii="Traditional Arabic" w:hAnsi="Traditional Arabic" w:cs="Traditional Arabic" w:hint="cs"/>
          <w:color w:val="000000" w:themeColor="text1"/>
          <w:sz w:val="24"/>
          <w:szCs w:val="24"/>
          <w:rtl/>
          <w:lang w:bidi="ar-EG"/>
        </w:rPr>
        <w:t xml:space="preserve"> عينة الدراسة </w:t>
      </w:r>
      <w:r w:rsidRPr="007906BE">
        <w:rPr>
          <w:rFonts w:ascii="Traditional Arabic" w:hAnsi="Traditional Arabic" w:cs="Traditional Arabic" w:hint="cs"/>
          <w:color w:val="000000" w:themeColor="text1"/>
          <w:sz w:val="24"/>
          <w:szCs w:val="24"/>
          <w:rtl/>
          <w:lang w:bidi="ar-JO"/>
        </w:rPr>
        <w:t xml:space="preserve">من الذكور بنسبة 72.3% و92 فرد من </w:t>
      </w:r>
      <w:proofErr w:type="spellStart"/>
      <w:r w:rsidRPr="007906BE">
        <w:rPr>
          <w:rFonts w:ascii="Traditional Arabic" w:hAnsi="Traditional Arabic" w:cs="Traditional Arabic" w:hint="cs"/>
          <w:color w:val="000000" w:themeColor="text1"/>
          <w:sz w:val="24"/>
          <w:szCs w:val="24"/>
          <w:rtl/>
          <w:lang w:bidi="ar-JO"/>
        </w:rPr>
        <w:t>الاناث</w:t>
      </w:r>
      <w:proofErr w:type="spellEnd"/>
      <w:r w:rsidRPr="007906BE">
        <w:rPr>
          <w:rFonts w:ascii="Traditional Arabic" w:hAnsi="Traditional Arabic" w:cs="Traditional Arabic" w:hint="cs"/>
          <w:color w:val="000000" w:themeColor="text1"/>
          <w:sz w:val="24"/>
          <w:szCs w:val="24"/>
          <w:rtl/>
          <w:lang w:bidi="ar-JO"/>
        </w:rPr>
        <w:t xml:space="preserve"> بنسبة 27.7% من </w:t>
      </w:r>
      <w:proofErr w:type="spellStart"/>
      <w:r w:rsidRPr="007906BE">
        <w:rPr>
          <w:rFonts w:ascii="Traditional Arabic" w:hAnsi="Traditional Arabic" w:cs="Traditional Arabic" w:hint="cs"/>
          <w:color w:val="000000" w:themeColor="text1"/>
          <w:sz w:val="24"/>
          <w:szCs w:val="24"/>
          <w:rtl/>
          <w:lang w:bidi="ar-JO"/>
        </w:rPr>
        <w:t>افراد</w:t>
      </w:r>
      <w:proofErr w:type="spellEnd"/>
      <w:r w:rsidRPr="007906BE">
        <w:rPr>
          <w:rFonts w:ascii="Traditional Arabic" w:hAnsi="Traditional Arabic" w:cs="Traditional Arabic" w:hint="cs"/>
          <w:color w:val="000000" w:themeColor="text1"/>
          <w:sz w:val="24"/>
          <w:szCs w:val="24"/>
          <w:rtl/>
          <w:lang w:bidi="ar-JO"/>
        </w:rPr>
        <w:t xml:space="preserve"> عينة الدراسة</w:t>
      </w:r>
    </w:p>
    <w:p w14:paraId="28286C01" w14:textId="77777777" w:rsidR="00906B6D" w:rsidRPr="007906BE" w:rsidRDefault="00906B6D" w:rsidP="007906BE">
      <w:pPr>
        <w:bidi/>
        <w:spacing w:after="0" w:line="360" w:lineRule="auto"/>
        <w:ind w:firstLine="851"/>
        <w:jc w:val="center"/>
        <w:rPr>
          <w:rFonts w:ascii="Traditional Arabic" w:hAnsi="Traditional Arabic" w:cs="Traditional Arabic" w:hint="cs"/>
          <w:b/>
          <w:bCs/>
          <w:color w:val="000000" w:themeColor="text1"/>
          <w:sz w:val="24"/>
          <w:szCs w:val="24"/>
          <w:rtl/>
          <w:lang w:bidi="ar-EG"/>
        </w:rPr>
      </w:pPr>
      <w:r w:rsidRPr="007906BE">
        <w:rPr>
          <w:rFonts w:ascii="Traditional Arabic" w:hAnsi="Traditional Arabic" w:cs="Traditional Arabic" w:hint="cs"/>
          <w:b/>
          <w:bCs/>
          <w:color w:val="000000" w:themeColor="text1"/>
          <w:sz w:val="24"/>
          <w:szCs w:val="24"/>
          <w:rtl/>
          <w:lang w:bidi="ar-EG"/>
        </w:rPr>
        <w:t>جدول (1) توزيع عينة الدراسة وفقا للجنس</w:t>
      </w:r>
    </w:p>
    <w:tbl>
      <w:tblPr>
        <w:tblStyle w:val="a8"/>
        <w:bidiVisual/>
        <w:tblW w:w="0" w:type="auto"/>
        <w:jc w:val="center"/>
        <w:tblLook w:val="04A0" w:firstRow="1" w:lastRow="0" w:firstColumn="1" w:lastColumn="0" w:noHBand="0" w:noVBand="1"/>
      </w:tblPr>
      <w:tblGrid>
        <w:gridCol w:w="3147"/>
        <w:gridCol w:w="2070"/>
        <w:gridCol w:w="1796"/>
      </w:tblGrid>
      <w:tr w:rsidR="00906B6D" w:rsidRPr="00663FC0" w14:paraId="5405CBCE" w14:textId="77777777" w:rsidTr="004652E5">
        <w:trPr>
          <w:jc w:val="center"/>
        </w:trPr>
        <w:tc>
          <w:tcPr>
            <w:tcW w:w="3147" w:type="dxa"/>
          </w:tcPr>
          <w:p w14:paraId="31C42BA5" w14:textId="77777777" w:rsidR="00906B6D" w:rsidRPr="007906BE" w:rsidRDefault="00906B6D" w:rsidP="007906BE">
            <w:pPr>
              <w:bidi/>
              <w:spacing w:line="360" w:lineRule="auto"/>
              <w:jc w:val="center"/>
              <w:rPr>
                <w:rFonts w:ascii="Traditional Arabic" w:hAnsi="Traditional Arabic" w:cs="Traditional Arabic" w:hint="cs"/>
                <w:b/>
                <w:bCs/>
                <w:color w:val="000000" w:themeColor="text1"/>
                <w:sz w:val="24"/>
                <w:szCs w:val="24"/>
                <w:rtl/>
                <w:lang w:eastAsia="ar-SA" w:bidi="ar-EG"/>
              </w:rPr>
            </w:pPr>
            <w:r w:rsidRPr="007906BE">
              <w:rPr>
                <w:rFonts w:ascii="Traditional Arabic" w:hAnsi="Traditional Arabic" w:cs="Traditional Arabic" w:hint="cs"/>
                <w:b/>
                <w:bCs/>
                <w:color w:val="000000" w:themeColor="text1"/>
                <w:sz w:val="24"/>
                <w:szCs w:val="24"/>
                <w:rtl/>
                <w:lang w:eastAsia="ar-SA" w:bidi="ar-EG"/>
              </w:rPr>
              <w:t>الفئات</w:t>
            </w:r>
          </w:p>
        </w:tc>
        <w:tc>
          <w:tcPr>
            <w:tcW w:w="2070" w:type="dxa"/>
          </w:tcPr>
          <w:p w14:paraId="4DCB2525" w14:textId="77777777" w:rsidR="00906B6D" w:rsidRPr="007906BE" w:rsidRDefault="00906B6D" w:rsidP="007906BE">
            <w:pPr>
              <w:bidi/>
              <w:spacing w:line="360" w:lineRule="auto"/>
              <w:jc w:val="center"/>
              <w:rPr>
                <w:rFonts w:ascii="Traditional Arabic" w:hAnsi="Traditional Arabic" w:cs="Traditional Arabic" w:hint="cs"/>
                <w:b/>
                <w:bCs/>
                <w:color w:val="000000" w:themeColor="text1"/>
                <w:sz w:val="24"/>
                <w:szCs w:val="24"/>
                <w:rtl/>
                <w:lang w:eastAsia="ar-SA" w:bidi="ar-EG"/>
              </w:rPr>
            </w:pPr>
            <w:r w:rsidRPr="007906BE">
              <w:rPr>
                <w:rFonts w:ascii="Traditional Arabic" w:hAnsi="Traditional Arabic" w:cs="Traditional Arabic" w:hint="cs"/>
                <w:b/>
                <w:bCs/>
                <w:color w:val="000000" w:themeColor="text1"/>
                <w:sz w:val="24"/>
                <w:szCs w:val="24"/>
                <w:rtl/>
                <w:lang w:eastAsia="ar-SA" w:bidi="ar-EG"/>
              </w:rPr>
              <w:t>العدد</w:t>
            </w:r>
          </w:p>
        </w:tc>
        <w:tc>
          <w:tcPr>
            <w:tcW w:w="1796" w:type="dxa"/>
          </w:tcPr>
          <w:p w14:paraId="055CCBDF" w14:textId="77777777" w:rsidR="00906B6D" w:rsidRPr="007906BE" w:rsidRDefault="00906B6D" w:rsidP="007906BE">
            <w:pPr>
              <w:bidi/>
              <w:spacing w:line="360" w:lineRule="auto"/>
              <w:jc w:val="center"/>
              <w:rPr>
                <w:rFonts w:ascii="Traditional Arabic" w:hAnsi="Traditional Arabic" w:cs="Traditional Arabic" w:hint="cs"/>
                <w:b/>
                <w:bCs/>
                <w:color w:val="000000" w:themeColor="text1"/>
                <w:sz w:val="24"/>
                <w:szCs w:val="24"/>
                <w:rtl/>
                <w:lang w:eastAsia="ar-SA" w:bidi="ar-EG"/>
              </w:rPr>
            </w:pPr>
            <w:r w:rsidRPr="007906BE">
              <w:rPr>
                <w:rFonts w:ascii="Traditional Arabic" w:hAnsi="Traditional Arabic" w:cs="Traditional Arabic" w:hint="cs"/>
                <w:b/>
                <w:bCs/>
                <w:color w:val="000000" w:themeColor="text1"/>
                <w:sz w:val="24"/>
                <w:szCs w:val="24"/>
                <w:rtl/>
                <w:lang w:eastAsia="ar-SA" w:bidi="ar-EG"/>
              </w:rPr>
              <w:t>%</w:t>
            </w:r>
          </w:p>
        </w:tc>
      </w:tr>
      <w:tr w:rsidR="00906B6D" w:rsidRPr="007906BE" w14:paraId="1F17C18A" w14:textId="77777777" w:rsidTr="004652E5">
        <w:trPr>
          <w:jc w:val="center"/>
        </w:trPr>
        <w:tc>
          <w:tcPr>
            <w:tcW w:w="3147" w:type="dxa"/>
          </w:tcPr>
          <w:p w14:paraId="7D687499" w14:textId="77777777" w:rsidR="00906B6D" w:rsidRPr="007906BE" w:rsidRDefault="00906B6D" w:rsidP="007906BE">
            <w:pPr>
              <w:bidi/>
              <w:spacing w:line="360" w:lineRule="auto"/>
              <w:jc w:val="center"/>
              <w:rPr>
                <w:rFonts w:ascii="Traditional Arabic" w:hAnsi="Traditional Arabic" w:cs="Traditional Arabic" w:hint="cs"/>
                <w:b/>
                <w:bCs/>
                <w:color w:val="000000" w:themeColor="text1"/>
                <w:sz w:val="24"/>
                <w:szCs w:val="24"/>
                <w:rtl/>
                <w:lang w:eastAsia="ar-SA" w:bidi="ar-EG"/>
              </w:rPr>
            </w:pPr>
            <w:r w:rsidRPr="007906BE">
              <w:rPr>
                <w:rFonts w:ascii="Traditional Arabic" w:hAnsi="Traditional Arabic" w:cs="Traditional Arabic" w:hint="cs"/>
                <w:b/>
                <w:bCs/>
                <w:color w:val="000000" w:themeColor="text1"/>
                <w:sz w:val="24"/>
                <w:szCs w:val="24"/>
                <w:rtl/>
                <w:lang w:eastAsia="ar-SA" w:bidi="ar-EG"/>
              </w:rPr>
              <w:t>ذكر</w:t>
            </w:r>
          </w:p>
        </w:tc>
        <w:tc>
          <w:tcPr>
            <w:tcW w:w="2070" w:type="dxa"/>
          </w:tcPr>
          <w:p w14:paraId="2B4E1ED3" w14:textId="77777777" w:rsidR="00906B6D" w:rsidRPr="007906BE" w:rsidRDefault="00906B6D" w:rsidP="007906BE">
            <w:pPr>
              <w:bidi/>
              <w:spacing w:line="360" w:lineRule="auto"/>
              <w:jc w:val="center"/>
              <w:rPr>
                <w:rFonts w:ascii="Traditional Arabic" w:hAnsi="Traditional Arabic" w:cs="Traditional Arabic" w:hint="cs"/>
                <w:b/>
                <w:bCs/>
                <w:color w:val="000000" w:themeColor="text1"/>
                <w:sz w:val="24"/>
                <w:szCs w:val="24"/>
                <w:lang w:eastAsia="ar-SA" w:bidi="ar-EG"/>
              </w:rPr>
            </w:pPr>
            <w:r w:rsidRPr="007906BE">
              <w:rPr>
                <w:rFonts w:ascii="Traditional Arabic" w:hAnsi="Traditional Arabic" w:cs="Traditional Arabic" w:hint="cs"/>
                <w:b/>
                <w:bCs/>
                <w:color w:val="000000" w:themeColor="text1"/>
                <w:sz w:val="24"/>
                <w:szCs w:val="24"/>
                <w:rtl/>
                <w:lang w:eastAsia="ar-SA" w:bidi="ar-EG"/>
              </w:rPr>
              <w:t>240</w:t>
            </w:r>
          </w:p>
        </w:tc>
        <w:tc>
          <w:tcPr>
            <w:tcW w:w="1796" w:type="dxa"/>
            <w:vAlign w:val="bottom"/>
          </w:tcPr>
          <w:p w14:paraId="6F014743" w14:textId="77777777" w:rsidR="00906B6D" w:rsidRPr="007906BE" w:rsidRDefault="00906B6D" w:rsidP="007906BE">
            <w:pPr>
              <w:bidi/>
              <w:spacing w:line="360" w:lineRule="auto"/>
              <w:jc w:val="center"/>
              <w:rPr>
                <w:rFonts w:ascii="Traditional Arabic" w:hAnsi="Traditional Arabic" w:cs="Traditional Arabic" w:hint="cs"/>
                <w:b/>
                <w:bCs/>
                <w:color w:val="000000" w:themeColor="text1"/>
                <w:sz w:val="24"/>
                <w:szCs w:val="24"/>
                <w:rtl/>
                <w:lang w:eastAsia="ar-SA" w:bidi="ar-EG"/>
              </w:rPr>
            </w:pPr>
            <w:r w:rsidRPr="007906BE">
              <w:rPr>
                <w:rFonts w:ascii="Traditional Arabic" w:hAnsi="Traditional Arabic" w:cs="Traditional Arabic" w:hint="cs"/>
                <w:b/>
                <w:bCs/>
                <w:color w:val="000000" w:themeColor="text1"/>
                <w:sz w:val="24"/>
                <w:szCs w:val="24"/>
                <w:rtl/>
                <w:lang w:eastAsia="ar-SA" w:bidi="ar-EG"/>
              </w:rPr>
              <w:t>72.3</w:t>
            </w:r>
          </w:p>
        </w:tc>
      </w:tr>
      <w:tr w:rsidR="00906B6D" w:rsidRPr="007906BE" w14:paraId="2ED9B266" w14:textId="77777777" w:rsidTr="004652E5">
        <w:trPr>
          <w:jc w:val="center"/>
        </w:trPr>
        <w:tc>
          <w:tcPr>
            <w:tcW w:w="3147" w:type="dxa"/>
          </w:tcPr>
          <w:p w14:paraId="6D6889B2" w14:textId="77777777" w:rsidR="00906B6D" w:rsidRPr="007906BE" w:rsidRDefault="00906B6D" w:rsidP="007906BE">
            <w:pPr>
              <w:bidi/>
              <w:spacing w:line="360" w:lineRule="auto"/>
              <w:jc w:val="center"/>
              <w:rPr>
                <w:rFonts w:ascii="Traditional Arabic" w:hAnsi="Traditional Arabic" w:cs="Traditional Arabic" w:hint="cs"/>
                <w:b/>
                <w:bCs/>
                <w:color w:val="000000" w:themeColor="text1"/>
                <w:sz w:val="24"/>
                <w:szCs w:val="24"/>
                <w:rtl/>
                <w:lang w:eastAsia="ar-SA" w:bidi="ar-EG"/>
              </w:rPr>
            </w:pPr>
            <w:r w:rsidRPr="007906BE">
              <w:rPr>
                <w:rFonts w:ascii="Traditional Arabic" w:hAnsi="Traditional Arabic" w:cs="Traditional Arabic" w:hint="cs"/>
                <w:b/>
                <w:bCs/>
                <w:color w:val="000000" w:themeColor="text1"/>
                <w:sz w:val="24"/>
                <w:szCs w:val="24"/>
                <w:rtl/>
                <w:lang w:eastAsia="ar-SA" w:bidi="ar-EG"/>
              </w:rPr>
              <w:t>أنثى</w:t>
            </w:r>
          </w:p>
        </w:tc>
        <w:tc>
          <w:tcPr>
            <w:tcW w:w="2070" w:type="dxa"/>
          </w:tcPr>
          <w:p w14:paraId="5E776534" w14:textId="77777777" w:rsidR="00906B6D" w:rsidRPr="007906BE" w:rsidRDefault="00906B6D" w:rsidP="007906BE">
            <w:pPr>
              <w:bidi/>
              <w:spacing w:line="360" w:lineRule="auto"/>
              <w:jc w:val="center"/>
              <w:rPr>
                <w:rFonts w:ascii="Traditional Arabic" w:hAnsi="Traditional Arabic" w:cs="Traditional Arabic" w:hint="cs"/>
                <w:b/>
                <w:bCs/>
                <w:color w:val="000000" w:themeColor="text1"/>
                <w:sz w:val="24"/>
                <w:szCs w:val="24"/>
                <w:rtl/>
                <w:lang w:eastAsia="ar-SA" w:bidi="ar-EG"/>
              </w:rPr>
            </w:pPr>
            <w:r w:rsidRPr="007906BE">
              <w:rPr>
                <w:rFonts w:ascii="Traditional Arabic" w:hAnsi="Traditional Arabic" w:cs="Traditional Arabic" w:hint="cs"/>
                <w:b/>
                <w:bCs/>
                <w:color w:val="000000" w:themeColor="text1"/>
                <w:sz w:val="24"/>
                <w:szCs w:val="24"/>
                <w:rtl/>
                <w:lang w:eastAsia="ar-SA" w:bidi="ar-EG"/>
              </w:rPr>
              <w:t>92</w:t>
            </w:r>
          </w:p>
        </w:tc>
        <w:tc>
          <w:tcPr>
            <w:tcW w:w="1796" w:type="dxa"/>
            <w:vAlign w:val="bottom"/>
          </w:tcPr>
          <w:p w14:paraId="25725954" w14:textId="77777777" w:rsidR="00906B6D" w:rsidRPr="007906BE" w:rsidRDefault="00906B6D" w:rsidP="007906BE">
            <w:pPr>
              <w:bidi/>
              <w:spacing w:line="360" w:lineRule="auto"/>
              <w:jc w:val="center"/>
              <w:rPr>
                <w:rFonts w:ascii="Traditional Arabic" w:hAnsi="Traditional Arabic" w:cs="Traditional Arabic" w:hint="cs"/>
                <w:b/>
                <w:bCs/>
                <w:color w:val="000000" w:themeColor="text1"/>
                <w:sz w:val="24"/>
                <w:szCs w:val="24"/>
                <w:rtl/>
                <w:lang w:eastAsia="ar-SA" w:bidi="ar-EG"/>
              </w:rPr>
            </w:pPr>
            <w:r w:rsidRPr="007906BE">
              <w:rPr>
                <w:rFonts w:ascii="Traditional Arabic" w:hAnsi="Traditional Arabic" w:cs="Traditional Arabic" w:hint="cs"/>
                <w:b/>
                <w:bCs/>
                <w:color w:val="000000" w:themeColor="text1"/>
                <w:sz w:val="24"/>
                <w:szCs w:val="24"/>
                <w:rtl/>
                <w:lang w:eastAsia="ar-SA" w:bidi="ar-EG"/>
              </w:rPr>
              <w:t>27.7</w:t>
            </w:r>
          </w:p>
        </w:tc>
      </w:tr>
      <w:tr w:rsidR="00906B6D" w:rsidRPr="007906BE" w14:paraId="527132B6" w14:textId="77777777" w:rsidTr="004652E5">
        <w:trPr>
          <w:jc w:val="center"/>
        </w:trPr>
        <w:tc>
          <w:tcPr>
            <w:tcW w:w="3147" w:type="dxa"/>
          </w:tcPr>
          <w:p w14:paraId="709DC672" w14:textId="77777777" w:rsidR="00906B6D" w:rsidRPr="007906BE" w:rsidRDefault="00906B6D" w:rsidP="007906BE">
            <w:pPr>
              <w:bidi/>
              <w:spacing w:line="360" w:lineRule="auto"/>
              <w:jc w:val="center"/>
              <w:rPr>
                <w:rFonts w:ascii="Traditional Arabic" w:hAnsi="Traditional Arabic" w:cs="Traditional Arabic" w:hint="cs"/>
                <w:b/>
                <w:bCs/>
                <w:color w:val="000000" w:themeColor="text1"/>
                <w:sz w:val="24"/>
                <w:szCs w:val="24"/>
                <w:rtl/>
                <w:lang w:eastAsia="ar-SA" w:bidi="ar-EG"/>
              </w:rPr>
            </w:pPr>
            <w:r w:rsidRPr="007906BE">
              <w:rPr>
                <w:rFonts w:ascii="Traditional Arabic" w:hAnsi="Traditional Arabic" w:cs="Traditional Arabic" w:hint="cs"/>
                <w:b/>
                <w:bCs/>
                <w:color w:val="000000" w:themeColor="text1"/>
                <w:sz w:val="24"/>
                <w:szCs w:val="24"/>
                <w:rtl/>
                <w:lang w:eastAsia="ar-SA" w:bidi="ar-EG"/>
              </w:rPr>
              <w:t>الإجمالي</w:t>
            </w:r>
          </w:p>
        </w:tc>
        <w:tc>
          <w:tcPr>
            <w:tcW w:w="2070" w:type="dxa"/>
          </w:tcPr>
          <w:p w14:paraId="6FD309FC" w14:textId="77777777" w:rsidR="00906B6D" w:rsidRPr="007906BE" w:rsidRDefault="00906B6D" w:rsidP="007906BE">
            <w:pPr>
              <w:bidi/>
              <w:spacing w:line="360" w:lineRule="auto"/>
              <w:jc w:val="center"/>
              <w:rPr>
                <w:rFonts w:ascii="Traditional Arabic" w:hAnsi="Traditional Arabic" w:cs="Traditional Arabic" w:hint="cs"/>
                <w:b/>
                <w:bCs/>
                <w:color w:val="000000" w:themeColor="text1"/>
                <w:sz w:val="24"/>
                <w:szCs w:val="24"/>
                <w:rtl/>
                <w:lang w:eastAsia="ar-SA" w:bidi="ar-EG"/>
              </w:rPr>
            </w:pPr>
            <w:r w:rsidRPr="007906BE">
              <w:rPr>
                <w:rFonts w:ascii="Traditional Arabic" w:hAnsi="Traditional Arabic" w:cs="Traditional Arabic" w:hint="cs"/>
                <w:b/>
                <w:bCs/>
                <w:color w:val="000000" w:themeColor="text1"/>
                <w:sz w:val="24"/>
                <w:szCs w:val="24"/>
                <w:rtl/>
                <w:lang w:eastAsia="ar-SA" w:bidi="ar-EG"/>
              </w:rPr>
              <w:t>332</w:t>
            </w:r>
          </w:p>
        </w:tc>
        <w:tc>
          <w:tcPr>
            <w:tcW w:w="1796" w:type="dxa"/>
            <w:vAlign w:val="bottom"/>
          </w:tcPr>
          <w:p w14:paraId="0E32EB15" w14:textId="77777777" w:rsidR="00906B6D" w:rsidRPr="007906BE" w:rsidRDefault="00906B6D" w:rsidP="007906BE">
            <w:pPr>
              <w:bidi/>
              <w:spacing w:line="360" w:lineRule="auto"/>
              <w:jc w:val="center"/>
              <w:rPr>
                <w:rFonts w:ascii="Traditional Arabic" w:hAnsi="Traditional Arabic" w:cs="Traditional Arabic" w:hint="cs"/>
                <w:b/>
                <w:bCs/>
                <w:color w:val="000000" w:themeColor="text1"/>
                <w:sz w:val="24"/>
                <w:szCs w:val="24"/>
                <w:rtl/>
                <w:lang w:eastAsia="ar-SA" w:bidi="ar-EG"/>
              </w:rPr>
            </w:pPr>
            <w:r w:rsidRPr="007906BE">
              <w:rPr>
                <w:rFonts w:ascii="Traditional Arabic" w:hAnsi="Traditional Arabic" w:cs="Traditional Arabic" w:hint="cs"/>
                <w:b/>
                <w:bCs/>
                <w:color w:val="000000" w:themeColor="text1"/>
                <w:sz w:val="24"/>
                <w:szCs w:val="24"/>
                <w:rtl/>
                <w:lang w:eastAsia="ar-SA" w:bidi="ar-EG"/>
              </w:rPr>
              <w:t>100</w:t>
            </w:r>
          </w:p>
        </w:tc>
      </w:tr>
    </w:tbl>
    <w:p w14:paraId="5BB33ECA" w14:textId="77777777" w:rsidR="00906B6D" w:rsidRPr="007906BE" w:rsidRDefault="00906B6D" w:rsidP="007906BE">
      <w:pPr>
        <w:bidi/>
        <w:spacing w:line="360" w:lineRule="auto"/>
        <w:ind w:firstLine="851"/>
        <w:jc w:val="center"/>
        <w:rPr>
          <w:rFonts w:ascii="Traditional Arabic" w:hAnsi="Traditional Arabic" w:cs="Traditional Arabic" w:hint="cs"/>
          <w:b/>
          <w:bCs/>
          <w:color w:val="000000" w:themeColor="text1"/>
          <w:sz w:val="24"/>
          <w:szCs w:val="24"/>
          <w:rtl/>
          <w:lang w:bidi="ar-EG"/>
        </w:rPr>
      </w:pPr>
      <w:r w:rsidRPr="007906BE">
        <w:rPr>
          <w:rFonts w:ascii="Traditional Arabic" w:hAnsi="Traditional Arabic" w:cs="Traditional Arabic" w:hint="cs"/>
          <w:b/>
          <w:bCs/>
          <w:color w:val="000000" w:themeColor="text1"/>
          <w:sz w:val="24"/>
          <w:szCs w:val="24"/>
          <w:rtl/>
          <w:lang w:bidi="ar-EG"/>
        </w:rPr>
        <w:t>شكل (1) توزيع عينة الدراسة وفقا للجنس</w:t>
      </w:r>
    </w:p>
    <w:p w14:paraId="067CC0F3" w14:textId="77777777" w:rsidR="00906B6D" w:rsidRPr="007906BE" w:rsidRDefault="00906B6D" w:rsidP="007906BE">
      <w:pPr>
        <w:bidi/>
        <w:spacing w:line="360" w:lineRule="auto"/>
        <w:ind w:firstLine="851"/>
        <w:jc w:val="center"/>
        <w:rPr>
          <w:rFonts w:ascii="Traditional Arabic" w:hAnsi="Traditional Arabic" w:cs="Traditional Arabic" w:hint="cs"/>
          <w:b/>
          <w:bCs/>
          <w:color w:val="000000" w:themeColor="text1"/>
          <w:sz w:val="24"/>
          <w:szCs w:val="24"/>
          <w:rtl/>
          <w:lang w:bidi="ar-EG"/>
        </w:rPr>
      </w:pPr>
      <w:r w:rsidRPr="007906BE">
        <w:rPr>
          <w:rFonts w:ascii="Traditional Arabic" w:hAnsi="Traditional Arabic" w:cs="Traditional Arabic" w:hint="cs"/>
          <w:noProof/>
          <w:color w:val="000000" w:themeColor="text1"/>
          <w:sz w:val="24"/>
          <w:szCs w:val="24"/>
          <w14:ligatures w14:val="standardContextual"/>
        </w:rPr>
        <w:drawing>
          <wp:inline distT="0" distB="0" distL="0" distR="0" wp14:anchorId="68CDCCB5" wp14:editId="3A33313E">
            <wp:extent cx="4572000" cy="1661160"/>
            <wp:effectExtent l="0" t="0" r="0" b="15240"/>
            <wp:docPr id="2146445184" name="Chart 1">
              <a:extLst xmlns:a="http://schemas.openxmlformats.org/drawingml/2006/main">
                <a:ext uri="{FF2B5EF4-FFF2-40B4-BE49-F238E27FC236}">
                  <a16:creationId xmlns:a16="http://schemas.microsoft.com/office/drawing/2014/main" id="{3BF7D717-423E-2BD1-DE27-21EC65A0A8F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7B02DD86" w14:textId="77777777" w:rsidR="00906B6D" w:rsidRPr="007906BE" w:rsidRDefault="00906B6D" w:rsidP="007906BE">
      <w:pPr>
        <w:numPr>
          <w:ilvl w:val="0"/>
          <w:numId w:val="38"/>
        </w:numPr>
        <w:bidi/>
        <w:spacing w:before="240" w:line="360" w:lineRule="auto"/>
        <w:contextualSpacing/>
        <w:rPr>
          <w:rFonts w:ascii="Traditional Arabic" w:eastAsia="Times New Roman" w:hAnsi="Traditional Arabic" w:cs="Traditional Arabic" w:hint="cs"/>
          <w:b/>
          <w:bCs/>
          <w:color w:val="000000" w:themeColor="text1"/>
          <w:sz w:val="24"/>
          <w:szCs w:val="24"/>
        </w:rPr>
      </w:pPr>
      <w:r w:rsidRPr="007906BE">
        <w:rPr>
          <w:rFonts w:ascii="Traditional Arabic" w:eastAsia="Times New Roman" w:hAnsi="Traditional Arabic" w:cs="Traditional Arabic" w:hint="cs"/>
          <w:b/>
          <w:bCs/>
          <w:color w:val="000000" w:themeColor="text1"/>
          <w:sz w:val="24"/>
          <w:szCs w:val="24"/>
          <w:rtl/>
        </w:rPr>
        <w:t>العمر</w:t>
      </w:r>
    </w:p>
    <w:p w14:paraId="37F9672D" w14:textId="77777777" w:rsidR="00906B6D" w:rsidRPr="007906BE" w:rsidRDefault="00906B6D" w:rsidP="007906BE">
      <w:pPr>
        <w:bidi/>
        <w:spacing w:before="240" w:line="360" w:lineRule="auto"/>
        <w:jc w:val="both"/>
        <w:rPr>
          <w:rFonts w:ascii="Traditional Arabic" w:eastAsia="Times New Roman" w:hAnsi="Traditional Arabic" w:cs="Traditional Arabic" w:hint="cs"/>
          <w:color w:val="000000" w:themeColor="text1"/>
          <w:sz w:val="24"/>
          <w:szCs w:val="24"/>
          <w:lang w:bidi="ar-JO"/>
        </w:rPr>
      </w:pPr>
      <w:r w:rsidRPr="007906BE">
        <w:rPr>
          <w:rFonts w:ascii="Traditional Arabic" w:eastAsia="Times New Roman" w:hAnsi="Traditional Arabic" w:cs="Traditional Arabic" w:hint="cs"/>
          <w:color w:val="000000" w:themeColor="text1"/>
          <w:sz w:val="24"/>
          <w:szCs w:val="24"/>
          <w:rtl/>
          <w:lang w:bidi="ar-JO"/>
        </w:rPr>
        <w:t xml:space="preserve">تبين </w:t>
      </w:r>
      <w:proofErr w:type="spellStart"/>
      <w:r w:rsidRPr="007906BE">
        <w:rPr>
          <w:rFonts w:ascii="Traditional Arabic" w:eastAsia="Times New Roman" w:hAnsi="Traditional Arabic" w:cs="Traditional Arabic" w:hint="cs"/>
          <w:color w:val="000000" w:themeColor="text1"/>
          <w:sz w:val="24"/>
          <w:szCs w:val="24"/>
          <w:rtl/>
          <w:lang w:bidi="ar-JO"/>
        </w:rPr>
        <w:t>ان</w:t>
      </w:r>
      <w:proofErr w:type="spellEnd"/>
      <w:r w:rsidRPr="007906BE">
        <w:rPr>
          <w:rFonts w:ascii="Traditional Arabic" w:eastAsia="Times New Roman" w:hAnsi="Traditional Arabic" w:cs="Traditional Arabic" w:hint="cs"/>
          <w:color w:val="000000" w:themeColor="text1"/>
          <w:sz w:val="24"/>
          <w:szCs w:val="24"/>
          <w:rtl/>
          <w:lang w:bidi="ar-JO"/>
        </w:rPr>
        <w:t xml:space="preserve"> 85 فرد </w:t>
      </w:r>
      <w:r w:rsidRPr="007906BE">
        <w:rPr>
          <w:rFonts w:ascii="Traditional Arabic" w:eastAsia="Times New Roman" w:hAnsi="Traditional Arabic" w:cs="Traditional Arabic" w:hint="cs"/>
          <w:color w:val="000000" w:themeColor="text1"/>
          <w:sz w:val="24"/>
          <w:szCs w:val="24"/>
          <w:rtl/>
          <w:lang w:bidi="ar-EG"/>
        </w:rPr>
        <w:t xml:space="preserve">من </w:t>
      </w:r>
      <w:proofErr w:type="spellStart"/>
      <w:r w:rsidRPr="007906BE">
        <w:rPr>
          <w:rFonts w:ascii="Traditional Arabic" w:eastAsia="Times New Roman" w:hAnsi="Traditional Arabic" w:cs="Traditional Arabic" w:hint="cs"/>
          <w:color w:val="000000" w:themeColor="text1"/>
          <w:sz w:val="24"/>
          <w:szCs w:val="24"/>
          <w:rtl/>
          <w:lang w:bidi="ar-EG"/>
        </w:rPr>
        <w:t>افراد</w:t>
      </w:r>
      <w:proofErr w:type="spellEnd"/>
      <w:r w:rsidRPr="007906BE">
        <w:rPr>
          <w:rFonts w:ascii="Traditional Arabic" w:eastAsia="Times New Roman" w:hAnsi="Traditional Arabic" w:cs="Traditional Arabic" w:hint="cs"/>
          <w:color w:val="000000" w:themeColor="text1"/>
          <w:sz w:val="24"/>
          <w:szCs w:val="24"/>
          <w:rtl/>
          <w:lang w:bidi="ar-EG"/>
        </w:rPr>
        <w:t xml:space="preserve"> عينة الدراسة </w:t>
      </w:r>
      <w:r w:rsidRPr="007906BE">
        <w:rPr>
          <w:rFonts w:ascii="Traditional Arabic" w:eastAsia="Times New Roman" w:hAnsi="Traditional Arabic" w:cs="Traditional Arabic" w:hint="cs"/>
          <w:color w:val="000000" w:themeColor="text1"/>
          <w:sz w:val="24"/>
          <w:szCs w:val="24"/>
          <w:rtl/>
          <w:lang w:bidi="ar-JO"/>
        </w:rPr>
        <w:t xml:space="preserve">أعمارهم أقل من 30 سنة بنسبة 25.6% و99 فرد أعمارهم من 30 إلى 40 سنة بنسبة 29.8% و79 فرد أعمارهم من 41 إلى 50 سنة بنسبة 23.8% و69 فرد أعمارهم فوق 50 سنة بنسبة 20.8 % </w:t>
      </w:r>
      <w:r w:rsidRPr="007906BE">
        <w:rPr>
          <w:rFonts w:ascii="Traditional Arabic" w:hAnsi="Traditional Arabic" w:cs="Traditional Arabic" w:hint="cs"/>
          <w:color w:val="000000" w:themeColor="text1"/>
          <w:sz w:val="24"/>
          <w:szCs w:val="24"/>
          <w:rtl/>
          <w:lang w:bidi="ar-JO"/>
        </w:rPr>
        <w:t xml:space="preserve">من </w:t>
      </w:r>
      <w:proofErr w:type="spellStart"/>
      <w:r w:rsidRPr="007906BE">
        <w:rPr>
          <w:rFonts w:ascii="Traditional Arabic" w:hAnsi="Traditional Arabic" w:cs="Traditional Arabic" w:hint="cs"/>
          <w:color w:val="000000" w:themeColor="text1"/>
          <w:sz w:val="24"/>
          <w:szCs w:val="24"/>
          <w:rtl/>
          <w:lang w:bidi="ar-JO"/>
        </w:rPr>
        <w:t>افراد</w:t>
      </w:r>
      <w:proofErr w:type="spellEnd"/>
      <w:r w:rsidRPr="007906BE">
        <w:rPr>
          <w:rFonts w:ascii="Traditional Arabic" w:hAnsi="Traditional Arabic" w:cs="Traditional Arabic" w:hint="cs"/>
          <w:color w:val="000000" w:themeColor="text1"/>
          <w:sz w:val="24"/>
          <w:szCs w:val="24"/>
          <w:rtl/>
          <w:lang w:bidi="ar-JO"/>
        </w:rPr>
        <w:t xml:space="preserve"> عينة الدراسة</w:t>
      </w:r>
    </w:p>
    <w:p w14:paraId="75F7E8CF" w14:textId="77777777" w:rsidR="00906B6D" w:rsidRPr="007906BE" w:rsidRDefault="00906B6D" w:rsidP="007906BE">
      <w:pPr>
        <w:bidi/>
        <w:spacing w:after="0" w:line="360" w:lineRule="auto"/>
        <w:ind w:firstLine="851"/>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imes New Roman" w:hAnsi="Traditional Arabic" w:cs="Traditional Arabic" w:hint="cs"/>
          <w:b/>
          <w:bCs/>
          <w:color w:val="000000" w:themeColor="text1"/>
          <w:sz w:val="24"/>
          <w:szCs w:val="24"/>
          <w:rtl/>
          <w:lang w:bidi="ar-EG"/>
        </w:rPr>
        <w:lastRenderedPageBreak/>
        <w:t>جدول (2) توزيع عينة الدراسة وفقا للعمر</w:t>
      </w:r>
    </w:p>
    <w:tbl>
      <w:tblPr>
        <w:tblStyle w:val="TableGrid2"/>
        <w:bidiVisual/>
        <w:tblW w:w="0" w:type="auto"/>
        <w:jc w:val="center"/>
        <w:tblLook w:val="04A0" w:firstRow="1" w:lastRow="0" w:firstColumn="1" w:lastColumn="0" w:noHBand="0" w:noVBand="1"/>
      </w:tblPr>
      <w:tblGrid>
        <w:gridCol w:w="3147"/>
        <w:gridCol w:w="2070"/>
        <w:gridCol w:w="1796"/>
      </w:tblGrid>
      <w:tr w:rsidR="00906B6D" w:rsidRPr="007906BE" w14:paraId="767BEAC7" w14:textId="77777777" w:rsidTr="004652E5">
        <w:trPr>
          <w:jc w:val="center"/>
        </w:trPr>
        <w:tc>
          <w:tcPr>
            <w:tcW w:w="3147" w:type="dxa"/>
          </w:tcPr>
          <w:p w14:paraId="42AB47A2"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eastAsia="ar-SA" w:bidi="ar-EG"/>
              </w:rPr>
            </w:pPr>
            <w:r w:rsidRPr="007906BE">
              <w:rPr>
                <w:rFonts w:ascii="Traditional Arabic" w:eastAsia="Times New Roman" w:hAnsi="Traditional Arabic" w:cs="Traditional Arabic" w:hint="cs"/>
                <w:b/>
                <w:bCs/>
                <w:color w:val="000000" w:themeColor="text1"/>
                <w:sz w:val="24"/>
                <w:szCs w:val="24"/>
                <w:rtl/>
                <w:lang w:eastAsia="ar-SA" w:bidi="ar-EG"/>
              </w:rPr>
              <w:t>الفئات</w:t>
            </w:r>
          </w:p>
        </w:tc>
        <w:tc>
          <w:tcPr>
            <w:tcW w:w="2070" w:type="dxa"/>
          </w:tcPr>
          <w:p w14:paraId="3FE7E433"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eastAsia="ar-SA" w:bidi="ar-EG"/>
              </w:rPr>
            </w:pPr>
            <w:r w:rsidRPr="007906BE">
              <w:rPr>
                <w:rFonts w:ascii="Traditional Arabic" w:eastAsia="Times New Roman" w:hAnsi="Traditional Arabic" w:cs="Traditional Arabic" w:hint="cs"/>
                <w:b/>
                <w:bCs/>
                <w:color w:val="000000" w:themeColor="text1"/>
                <w:sz w:val="24"/>
                <w:szCs w:val="24"/>
                <w:rtl/>
                <w:lang w:eastAsia="ar-SA" w:bidi="ar-EG"/>
              </w:rPr>
              <w:t>العدد</w:t>
            </w:r>
          </w:p>
        </w:tc>
        <w:tc>
          <w:tcPr>
            <w:tcW w:w="1796" w:type="dxa"/>
          </w:tcPr>
          <w:p w14:paraId="3E2A43E8"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eastAsia="ar-SA" w:bidi="ar-EG"/>
              </w:rPr>
            </w:pPr>
            <w:r w:rsidRPr="007906BE">
              <w:rPr>
                <w:rFonts w:ascii="Traditional Arabic" w:eastAsia="Times New Roman" w:hAnsi="Traditional Arabic" w:cs="Traditional Arabic" w:hint="cs"/>
                <w:b/>
                <w:bCs/>
                <w:color w:val="000000" w:themeColor="text1"/>
                <w:sz w:val="24"/>
                <w:szCs w:val="24"/>
                <w:rtl/>
                <w:lang w:eastAsia="ar-SA" w:bidi="ar-EG"/>
              </w:rPr>
              <w:t>%</w:t>
            </w:r>
          </w:p>
        </w:tc>
      </w:tr>
      <w:tr w:rsidR="00906B6D" w:rsidRPr="007906BE" w14:paraId="43D2CD3C" w14:textId="77777777" w:rsidTr="004652E5">
        <w:trPr>
          <w:jc w:val="center"/>
        </w:trPr>
        <w:tc>
          <w:tcPr>
            <w:tcW w:w="3147" w:type="dxa"/>
          </w:tcPr>
          <w:p w14:paraId="0AEAC9C9"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eastAsia="ar-SA" w:bidi="ar-EG"/>
              </w:rPr>
            </w:pPr>
            <w:r w:rsidRPr="007906BE">
              <w:rPr>
                <w:rFonts w:ascii="Traditional Arabic" w:eastAsia="Times New Roman" w:hAnsi="Traditional Arabic" w:cs="Traditional Arabic" w:hint="cs"/>
                <w:b/>
                <w:bCs/>
                <w:color w:val="000000" w:themeColor="text1"/>
                <w:sz w:val="24"/>
                <w:szCs w:val="24"/>
                <w:rtl/>
                <w:lang w:eastAsia="ar-SA" w:bidi="ar-EG"/>
              </w:rPr>
              <w:t xml:space="preserve">اقل من 30 سنة </w:t>
            </w:r>
          </w:p>
        </w:tc>
        <w:tc>
          <w:tcPr>
            <w:tcW w:w="2070" w:type="dxa"/>
            <w:vAlign w:val="center"/>
          </w:tcPr>
          <w:p w14:paraId="6C4BD04D"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lang w:eastAsia="ar-SA" w:bidi="ar-EG"/>
              </w:rPr>
            </w:pPr>
            <w:r w:rsidRPr="007906BE">
              <w:rPr>
                <w:rFonts w:ascii="Traditional Arabic" w:eastAsia="Times New Roman" w:hAnsi="Traditional Arabic" w:cs="Traditional Arabic" w:hint="cs"/>
                <w:b/>
                <w:bCs/>
                <w:color w:val="000000" w:themeColor="text1"/>
                <w:sz w:val="24"/>
                <w:szCs w:val="24"/>
                <w:rtl/>
                <w:lang w:eastAsia="ar-SA" w:bidi="ar-EG"/>
              </w:rPr>
              <w:t>85</w:t>
            </w:r>
          </w:p>
        </w:tc>
        <w:tc>
          <w:tcPr>
            <w:tcW w:w="1796" w:type="dxa"/>
            <w:vAlign w:val="bottom"/>
          </w:tcPr>
          <w:p w14:paraId="3383013A"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eastAsia="ar-SA" w:bidi="ar-EG"/>
              </w:rPr>
            </w:pPr>
            <w:r w:rsidRPr="007906BE">
              <w:rPr>
                <w:rFonts w:ascii="Traditional Arabic" w:hAnsi="Traditional Arabic" w:cs="Traditional Arabic" w:hint="cs"/>
                <w:b/>
                <w:bCs/>
                <w:color w:val="000000" w:themeColor="text1"/>
                <w:sz w:val="24"/>
                <w:szCs w:val="24"/>
              </w:rPr>
              <w:t>25.6</w:t>
            </w:r>
          </w:p>
        </w:tc>
      </w:tr>
      <w:tr w:rsidR="00906B6D" w:rsidRPr="007906BE" w14:paraId="6CC6E38E" w14:textId="77777777" w:rsidTr="004652E5">
        <w:trPr>
          <w:jc w:val="center"/>
        </w:trPr>
        <w:tc>
          <w:tcPr>
            <w:tcW w:w="3147" w:type="dxa"/>
          </w:tcPr>
          <w:p w14:paraId="0918555C"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eastAsia="ar-SA" w:bidi="ar-EG"/>
              </w:rPr>
            </w:pPr>
            <w:r w:rsidRPr="007906BE">
              <w:rPr>
                <w:rFonts w:ascii="Traditional Arabic" w:eastAsia="Times New Roman" w:hAnsi="Traditional Arabic" w:cs="Traditional Arabic" w:hint="cs"/>
                <w:b/>
                <w:bCs/>
                <w:color w:val="000000" w:themeColor="text1"/>
                <w:sz w:val="24"/>
                <w:szCs w:val="24"/>
                <w:rtl/>
                <w:lang w:eastAsia="ar-SA" w:bidi="ar-EG"/>
              </w:rPr>
              <w:t xml:space="preserve">من 30 إلى 40 سنة </w:t>
            </w:r>
          </w:p>
        </w:tc>
        <w:tc>
          <w:tcPr>
            <w:tcW w:w="2070" w:type="dxa"/>
            <w:vAlign w:val="center"/>
          </w:tcPr>
          <w:p w14:paraId="058F66BE"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eastAsia="ar-SA" w:bidi="ar-EG"/>
              </w:rPr>
            </w:pPr>
            <w:r w:rsidRPr="007906BE">
              <w:rPr>
                <w:rFonts w:ascii="Traditional Arabic" w:eastAsia="Times New Roman" w:hAnsi="Traditional Arabic" w:cs="Traditional Arabic" w:hint="cs"/>
                <w:b/>
                <w:bCs/>
                <w:color w:val="000000" w:themeColor="text1"/>
                <w:sz w:val="24"/>
                <w:szCs w:val="24"/>
                <w:rtl/>
                <w:lang w:eastAsia="ar-SA" w:bidi="ar-EG"/>
              </w:rPr>
              <w:t>99</w:t>
            </w:r>
          </w:p>
        </w:tc>
        <w:tc>
          <w:tcPr>
            <w:tcW w:w="1796" w:type="dxa"/>
            <w:vAlign w:val="bottom"/>
          </w:tcPr>
          <w:p w14:paraId="696542F7"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eastAsia="ar-SA" w:bidi="ar-EG"/>
              </w:rPr>
            </w:pPr>
            <w:r w:rsidRPr="007906BE">
              <w:rPr>
                <w:rFonts w:ascii="Traditional Arabic" w:hAnsi="Traditional Arabic" w:cs="Traditional Arabic" w:hint="cs"/>
                <w:b/>
                <w:bCs/>
                <w:color w:val="000000" w:themeColor="text1"/>
                <w:sz w:val="24"/>
                <w:szCs w:val="24"/>
              </w:rPr>
              <w:t>29.8</w:t>
            </w:r>
          </w:p>
        </w:tc>
      </w:tr>
      <w:tr w:rsidR="00906B6D" w:rsidRPr="007906BE" w14:paraId="5BB979B6" w14:textId="77777777" w:rsidTr="004652E5">
        <w:trPr>
          <w:jc w:val="center"/>
        </w:trPr>
        <w:tc>
          <w:tcPr>
            <w:tcW w:w="3147" w:type="dxa"/>
          </w:tcPr>
          <w:p w14:paraId="2514B905"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eastAsia="ar-SA" w:bidi="ar-EG"/>
              </w:rPr>
            </w:pPr>
            <w:r w:rsidRPr="007906BE">
              <w:rPr>
                <w:rFonts w:ascii="Traditional Arabic" w:eastAsia="Times New Roman" w:hAnsi="Traditional Arabic" w:cs="Traditional Arabic" w:hint="cs"/>
                <w:b/>
                <w:bCs/>
                <w:color w:val="000000" w:themeColor="text1"/>
                <w:sz w:val="24"/>
                <w:szCs w:val="24"/>
                <w:rtl/>
                <w:lang w:eastAsia="ar-SA" w:bidi="ar-EG"/>
              </w:rPr>
              <w:t xml:space="preserve">من 41 إلى 50 سنة </w:t>
            </w:r>
          </w:p>
        </w:tc>
        <w:tc>
          <w:tcPr>
            <w:tcW w:w="2070" w:type="dxa"/>
            <w:vAlign w:val="center"/>
          </w:tcPr>
          <w:p w14:paraId="270AC72A"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eastAsia="ar-SA" w:bidi="ar-EG"/>
              </w:rPr>
            </w:pPr>
            <w:r w:rsidRPr="007906BE">
              <w:rPr>
                <w:rFonts w:ascii="Traditional Arabic" w:eastAsia="Times New Roman" w:hAnsi="Traditional Arabic" w:cs="Traditional Arabic" w:hint="cs"/>
                <w:b/>
                <w:bCs/>
                <w:color w:val="000000" w:themeColor="text1"/>
                <w:sz w:val="24"/>
                <w:szCs w:val="24"/>
                <w:rtl/>
                <w:lang w:eastAsia="ar-SA" w:bidi="ar-EG"/>
              </w:rPr>
              <w:t>79</w:t>
            </w:r>
          </w:p>
        </w:tc>
        <w:tc>
          <w:tcPr>
            <w:tcW w:w="1796" w:type="dxa"/>
            <w:vAlign w:val="bottom"/>
          </w:tcPr>
          <w:p w14:paraId="638761A2"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eastAsia="ar-SA" w:bidi="ar-EG"/>
              </w:rPr>
            </w:pPr>
            <w:r w:rsidRPr="007906BE">
              <w:rPr>
                <w:rFonts w:ascii="Traditional Arabic" w:hAnsi="Traditional Arabic" w:cs="Traditional Arabic" w:hint="cs"/>
                <w:b/>
                <w:bCs/>
                <w:color w:val="000000" w:themeColor="text1"/>
                <w:sz w:val="24"/>
                <w:szCs w:val="24"/>
              </w:rPr>
              <w:t>23.8</w:t>
            </w:r>
          </w:p>
        </w:tc>
      </w:tr>
      <w:tr w:rsidR="00906B6D" w:rsidRPr="007906BE" w14:paraId="6CF98713" w14:textId="77777777" w:rsidTr="004652E5">
        <w:trPr>
          <w:jc w:val="center"/>
        </w:trPr>
        <w:tc>
          <w:tcPr>
            <w:tcW w:w="3147" w:type="dxa"/>
          </w:tcPr>
          <w:p w14:paraId="757F309A"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eastAsia="ar-SA" w:bidi="ar-EG"/>
              </w:rPr>
            </w:pPr>
            <w:r w:rsidRPr="007906BE">
              <w:rPr>
                <w:rFonts w:ascii="Traditional Arabic" w:eastAsia="Times New Roman" w:hAnsi="Traditional Arabic" w:cs="Traditional Arabic" w:hint="cs"/>
                <w:b/>
                <w:bCs/>
                <w:color w:val="000000" w:themeColor="text1"/>
                <w:sz w:val="24"/>
                <w:szCs w:val="24"/>
                <w:rtl/>
                <w:lang w:eastAsia="ar-SA" w:bidi="ar-EG"/>
              </w:rPr>
              <w:t>فوق 50 سنة</w:t>
            </w:r>
          </w:p>
        </w:tc>
        <w:tc>
          <w:tcPr>
            <w:tcW w:w="2070" w:type="dxa"/>
            <w:vAlign w:val="center"/>
          </w:tcPr>
          <w:p w14:paraId="2B787CF5"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eastAsia="ar-SA" w:bidi="ar-EG"/>
              </w:rPr>
            </w:pPr>
            <w:r w:rsidRPr="007906BE">
              <w:rPr>
                <w:rFonts w:ascii="Traditional Arabic" w:eastAsia="Times New Roman" w:hAnsi="Traditional Arabic" w:cs="Traditional Arabic" w:hint="cs"/>
                <w:b/>
                <w:bCs/>
                <w:color w:val="000000" w:themeColor="text1"/>
                <w:sz w:val="24"/>
                <w:szCs w:val="24"/>
                <w:rtl/>
                <w:lang w:eastAsia="ar-SA" w:bidi="ar-EG"/>
              </w:rPr>
              <w:t>69</w:t>
            </w:r>
          </w:p>
        </w:tc>
        <w:tc>
          <w:tcPr>
            <w:tcW w:w="1796" w:type="dxa"/>
            <w:vAlign w:val="bottom"/>
          </w:tcPr>
          <w:p w14:paraId="485E83F7"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eastAsia="ar-SA" w:bidi="ar-EG"/>
              </w:rPr>
            </w:pPr>
            <w:r w:rsidRPr="007906BE">
              <w:rPr>
                <w:rFonts w:ascii="Traditional Arabic" w:hAnsi="Traditional Arabic" w:cs="Traditional Arabic" w:hint="cs"/>
                <w:b/>
                <w:bCs/>
                <w:color w:val="000000" w:themeColor="text1"/>
                <w:sz w:val="24"/>
                <w:szCs w:val="24"/>
              </w:rPr>
              <w:t>20.8</w:t>
            </w:r>
          </w:p>
        </w:tc>
      </w:tr>
      <w:tr w:rsidR="00906B6D" w:rsidRPr="007906BE" w14:paraId="54996DED" w14:textId="77777777" w:rsidTr="004652E5">
        <w:trPr>
          <w:jc w:val="center"/>
        </w:trPr>
        <w:tc>
          <w:tcPr>
            <w:tcW w:w="3147" w:type="dxa"/>
          </w:tcPr>
          <w:p w14:paraId="3BBFD6C5"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eastAsia="ar-SA" w:bidi="ar-EG"/>
              </w:rPr>
            </w:pPr>
            <w:r w:rsidRPr="007906BE">
              <w:rPr>
                <w:rFonts w:ascii="Traditional Arabic" w:eastAsia="Times New Roman" w:hAnsi="Traditional Arabic" w:cs="Traditional Arabic" w:hint="cs"/>
                <w:b/>
                <w:bCs/>
                <w:color w:val="000000" w:themeColor="text1"/>
                <w:sz w:val="24"/>
                <w:szCs w:val="24"/>
                <w:rtl/>
                <w:lang w:eastAsia="ar-SA" w:bidi="ar-EG"/>
              </w:rPr>
              <w:t>الإجمالي</w:t>
            </w:r>
          </w:p>
        </w:tc>
        <w:tc>
          <w:tcPr>
            <w:tcW w:w="2070" w:type="dxa"/>
          </w:tcPr>
          <w:p w14:paraId="499F0893"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eastAsia="ar-SA" w:bidi="ar-EG"/>
              </w:rPr>
            </w:pPr>
            <w:r w:rsidRPr="007906BE">
              <w:rPr>
                <w:rFonts w:ascii="Traditional Arabic" w:eastAsia="Times New Roman" w:hAnsi="Traditional Arabic" w:cs="Traditional Arabic" w:hint="cs"/>
                <w:b/>
                <w:bCs/>
                <w:color w:val="000000" w:themeColor="text1"/>
                <w:sz w:val="24"/>
                <w:szCs w:val="24"/>
                <w:rtl/>
                <w:lang w:eastAsia="ar-SA" w:bidi="ar-EG"/>
              </w:rPr>
              <w:t>332</w:t>
            </w:r>
          </w:p>
        </w:tc>
        <w:tc>
          <w:tcPr>
            <w:tcW w:w="1796" w:type="dxa"/>
            <w:vAlign w:val="bottom"/>
          </w:tcPr>
          <w:p w14:paraId="7518D467"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eastAsia="ar-SA" w:bidi="ar-EG"/>
              </w:rPr>
            </w:pPr>
            <w:r w:rsidRPr="007906BE">
              <w:rPr>
                <w:rFonts w:ascii="Traditional Arabic" w:eastAsia="Times New Roman" w:hAnsi="Traditional Arabic" w:cs="Traditional Arabic" w:hint="cs"/>
                <w:b/>
                <w:bCs/>
                <w:color w:val="000000" w:themeColor="text1"/>
                <w:sz w:val="24"/>
                <w:szCs w:val="24"/>
                <w:rtl/>
                <w:lang w:eastAsia="ar-SA" w:bidi="ar-EG"/>
              </w:rPr>
              <w:t>100</w:t>
            </w:r>
          </w:p>
        </w:tc>
      </w:tr>
    </w:tbl>
    <w:p w14:paraId="1D1AF657" w14:textId="77777777" w:rsidR="00906B6D" w:rsidRPr="007906BE" w:rsidRDefault="00906B6D" w:rsidP="007906BE">
      <w:pPr>
        <w:bidi/>
        <w:spacing w:after="0" w:line="360" w:lineRule="auto"/>
        <w:ind w:firstLine="851"/>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imes New Roman" w:hAnsi="Traditional Arabic" w:cs="Traditional Arabic" w:hint="cs"/>
          <w:b/>
          <w:bCs/>
          <w:color w:val="000000" w:themeColor="text1"/>
          <w:sz w:val="24"/>
          <w:szCs w:val="24"/>
          <w:rtl/>
          <w:lang w:bidi="ar-EG"/>
        </w:rPr>
        <w:t>شكل (2) توزيع عينة الدراسة وفقا للعمر</w:t>
      </w:r>
    </w:p>
    <w:p w14:paraId="2E6927E5" w14:textId="77777777" w:rsidR="00906B6D" w:rsidRPr="007906BE" w:rsidRDefault="00906B6D" w:rsidP="007906BE">
      <w:pPr>
        <w:bidi/>
        <w:spacing w:after="0" w:line="360" w:lineRule="auto"/>
        <w:ind w:firstLine="851"/>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hAnsi="Traditional Arabic" w:cs="Traditional Arabic" w:hint="cs"/>
          <w:noProof/>
          <w:color w:val="000000" w:themeColor="text1"/>
          <w:sz w:val="24"/>
          <w:szCs w:val="24"/>
          <w14:ligatures w14:val="standardContextual"/>
        </w:rPr>
        <w:drawing>
          <wp:inline distT="0" distB="0" distL="0" distR="0" wp14:anchorId="58F4EA2B" wp14:editId="46C85ADF">
            <wp:extent cx="4572000" cy="2743200"/>
            <wp:effectExtent l="0" t="0" r="0" b="0"/>
            <wp:docPr id="1547892063" name="Chart 1">
              <a:extLst xmlns:a="http://schemas.openxmlformats.org/drawingml/2006/main">
                <a:ext uri="{FF2B5EF4-FFF2-40B4-BE49-F238E27FC236}">
                  <a16:creationId xmlns:a16="http://schemas.microsoft.com/office/drawing/2014/main" id="{26D8D15A-234D-099E-6AFC-8E3F353D745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22E362FB" w14:textId="77777777" w:rsidR="00906B6D" w:rsidRPr="007906BE" w:rsidRDefault="00906B6D" w:rsidP="007906BE">
      <w:pPr>
        <w:pStyle w:val="a4"/>
        <w:numPr>
          <w:ilvl w:val="0"/>
          <w:numId w:val="38"/>
        </w:numPr>
        <w:bidi/>
        <w:spacing w:before="240" w:line="360" w:lineRule="auto"/>
        <w:rPr>
          <w:rFonts w:ascii="Traditional Arabic" w:hAnsi="Traditional Arabic" w:cs="Traditional Arabic" w:hint="cs"/>
          <w:b/>
          <w:bCs/>
          <w:color w:val="000000" w:themeColor="text1"/>
          <w:sz w:val="24"/>
          <w:szCs w:val="24"/>
        </w:rPr>
      </w:pPr>
      <w:r w:rsidRPr="007906BE">
        <w:rPr>
          <w:rFonts w:ascii="Traditional Arabic" w:hAnsi="Traditional Arabic" w:cs="Traditional Arabic" w:hint="cs"/>
          <w:b/>
          <w:bCs/>
          <w:color w:val="000000" w:themeColor="text1"/>
          <w:sz w:val="24"/>
          <w:szCs w:val="24"/>
          <w:rtl/>
        </w:rPr>
        <w:t>المؤهل العلمي</w:t>
      </w:r>
    </w:p>
    <w:p w14:paraId="08590410" w14:textId="77777777" w:rsidR="00906B6D" w:rsidRPr="007906BE" w:rsidRDefault="00906B6D" w:rsidP="007906BE">
      <w:pPr>
        <w:bidi/>
        <w:spacing w:before="240" w:line="360" w:lineRule="auto"/>
        <w:jc w:val="both"/>
        <w:rPr>
          <w:rFonts w:ascii="Traditional Arabic" w:hAnsi="Traditional Arabic" w:cs="Traditional Arabic" w:hint="cs"/>
          <w:color w:val="000000" w:themeColor="text1"/>
          <w:sz w:val="24"/>
          <w:szCs w:val="24"/>
          <w:lang w:bidi="ar-JO"/>
        </w:rPr>
      </w:pPr>
      <w:r w:rsidRPr="007906BE">
        <w:rPr>
          <w:rFonts w:ascii="Traditional Arabic" w:hAnsi="Traditional Arabic" w:cs="Traditional Arabic" w:hint="cs"/>
          <w:color w:val="000000" w:themeColor="text1"/>
          <w:sz w:val="24"/>
          <w:szCs w:val="24"/>
          <w:rtl/>
          <w:lang w:bidi="ar-JO"/>
        </w:rPr>
        <w:t xml:space="preserve">تبين </w:t>
      </w:r>
      <w:proofErr w:type="spellStart"/>
      <w:r w:rsidRPr="007906BE">
        <w:rPr>
          <w:rFonts w:ascii="Traditional Arabic" w:hAnsi="Traditional Arabic" w:cs="Traditional Arabic" w:hint="cs"/>
          <w:color w:val="000000" w:themeColor="text1"/>
          <w:sz w:val="24"/>
          <w:szCs w:val="24"/>
          <w:rtl/>
          <w:lang w:bidi="ar-JO"/>
        </w:rPr>
        <w:t>ان</w:t>
      </w:r>
      <w:proofErr w:type="spellEnd"/>
      <w:r w:rsidRPr="007906BE">
        <w:rPr>
          <w:rFonts w:ascii="Traditional Arabic" w:hAnsi="Traditional Arabic" w:cs="Traditional Arabic" w:hint="cs"/>
          <w:color w:val="000000" w:themeColor="text1"/>
          <w:sz w:val="24"/>
          <w:szCs w:val="24"/>
          <w:rtl/>
          <w:lang w:bidi="ar-JO"/>
        </w:rPr>
        <w:t xml:space="preserve"> 113 فرد </w:t>
      </w:r>
      <w:r w:rsidRPr="007906BE">
        <w:rPr>
          <w:rFonts w:ascii="Traditional Arabic" w:hAnsi="Traditional Arabic" w:cs="Traditional Arabic" w:hint="cs"/>
          <w:color w:val="000000" w:themeColor="text1"/>
          <w:sz w:val="24"/>
          <w:szCs w:val="24"/>
          <w:rtl/>
          <w:lang w:bidi="ar-EG"/>
        </w:rPr>
        <w:t xml:space="preserve">من </w:t>
      </w:r>
      <w:proofErr w:type="spellStart"/>
      <w:r w:rsidRPr="007906BE">
        <w:rPr>
          <w:rFonts w:ascii="Traditional Arabic" w:hAnsi="Traditional Arabic" w:cs="Traditional Arabic" w:hint="cs"/>
          <w:color w:val="000000" w:themeColor="text1"/>
          <w:sz w:val="24"/>
          <w:szCs w:val="24"/>
          <w:rtl/>
          <w:lang w:bidi="ar-EG"/>
        </w:rPr>
        <w:t>افراد</w:t>
      </w:r>
      <w:proofErr w:type="spellEnd"/>
      <w:r w:rsidRPr="007906BE">
        <w:rPr>
          <w:rFonts w:ascii="Traditional Arabic" w:hAnsi="Traditional Arabic" w:cs="Traditional Arabic" w:hint="cs"/>
          <w:color w:val="000000" w:themeColor="text1"/>
          <w:sz w:val="24"/>
          <w:szCs w:val="24"/>
          <w:rtl/>
          <w:lang w:bidi="ar-EG"/>
        </w:rPr>
        <w:t xml:space="preserve"> عينة الدراسة </w:t>
      </w:r>
      <w:r w:rsidRPr="007906BE">
        <w:rPr>
          <w:rFonts w:ascii="Traditional Arabic" w:hAnsi="Traditional Arabic" w:cs="Traditional Arabic" w:hint="cs"/>
          <w:color w:val="000000" w:themeColor="text1"/>
          <w:sz w:val="24"/>
          <w:szCs w:val="24"/>
          <w:rtl/>
          <w:lang w:bidi="ar-JO"/>
        </w:rPr>
        <w:t xml:space="preserve">مؤهلهم ثانوي/ دبلوم بنسبة 34% و173 فرد مؤهلهم بكالوريوس بنسبة 52.1 % و34 فرد مؤهلهم ماجستير بنسبة 10.2% و12 فرد </w:t>
      </w:r>
      <w:r w:rsidRPr="007906BE">
        <w:rPr>
          <w:rFonts w:ascii="Traditional Arabic" w:hAnsi="Traditional Arabic" w:cs="Traditional Arabic" w:hint="cs"/>
          <w:color w:val="000000" w:themeColor="text1"/>
          <w:sz w:val="24"/>
          <w:szCs w:val="24"/>
          <w:rtl/>
          <w:lang w:bidi="ar-EG"/>
        </w:rPr>
        <w:t>مؤهلهم دكتوراه</w:t>
      </w:r>
      <w:r w:rsidRPr="007906BE">
        <w:rPr>
          <w:rFonts w:ascii="Traditional Arabic" w:hAnsi="Traditional Arabic" w:cs="Traditional Arabic" w:hint="cs"/>
          <w:color w:val="000000" w:themeColor="text1"/>
          <w:sz w:val="24"/>
          <w:szCs w:val="24"/>
          <w:rtl/>
          <w:lang w:bidi="ar-JO"/>
        </w:rPr>
        <w:t xml:space="preserve"> بنسبة 3.6% من </w:t>
      </w:r>
      <w:proofErr w:type="spellStart"/>
      <w:r w:rsidRPr="007906BE">
        <w:rPr>
          <w:rFonts w:ascii="Traditional Arabic" w:hAnsi="Traditional Arabic" w:cs="Traditional Arabic" w:hint="cs"/>
          <w:color w:val="000000" w:themeColor="text1"/>
          <w:sz w:val="24"/>
          <w:szCs w:val="24"/>
          <w:rtl/>
          <w:lang w:bidi="ar-JO"/>
        </w:rPr>
        <w:t>افراد</w:t>
      </w:r>
      <w:proofErr w:type="spellEnd"/>
      <w:r w:rsidRPr="007906BE">
        <w:rPr>
          <w:rFonts w:ascii="Traditional Arabic" w:hAnsi="Traditional Arabic" w:cs="Traditional Arabic" w:hint="cs"/>
          <w:color w:val="000000" w:themeColor="text1"/>
          <w:sz w:val="24"/>
          <w:szCs w:val="24"/>
          <w:rtl/>
          <w:lang w:bidi="ar-JO"/>
        </w:rPr>
        <w:t xml:space="preserve"> عينة الدراسة </w:t>
      </w:r>
    </w:p>
    <w:p w14:paraId="59FD9B39" w14:textId="77777777" w:rsidR="00906B6D" w:rsidRPr="007906BE" w:rsidRDefault="00906B6D" w:rsidP="007906BE">
      <w:pPr>
        <w:bidi/>
        <w:spacing w:after="0" w:line="360" w:lineRule="auto"/>
        <w:ind w:firstLine="851"/>
        <w:jc w:val="center"/>
        <w:rPr>
          <w:rFonts w:ascii="Traditional Arabic" w:hAnsi="Traditional Arabic" w:cs="Traditional Arabic" w:hint="cs"/>
          <w:b/>
          <w:bCs/>
          <w:color w:val="000000" w:themeColor="text1"/>
          <w:sz w:val="24"/>
          <w:szCs w:val="24"/>
          <w:rtl/>
          <w:lang w:bidi="ar-EG"/>
        </w:rPr>
      </w:pPr>
      <w:r w:rsidRPr="007906BE">
        <w:rPr>
          <w:rFonts w:ascii="Traditional Arabic" w:hAnsi="Traditional Arabic" w:cs="Traditional Arabic" w:hint="cs"/>
          <w:b/>
          <w:bCs/>
          <w:color w:val="000000" w:themeColor="text1"/>
          <w:sz w:val="24"/>
          <w:szCs w:val="24"/>
          <w:rtl/>
          <w:lang w:bidi="ar-EG"/>
        </w:rPr>
        <w:t>جدول (3) توزيع عينة الدراسة وفقا للمؤهل العلمي</w:t>
      </w:r>
    </w:p>
    <w:tbl>
      <w:tblPr>
        <w:tblStyle w:val="a8"/>
        <w:bidiVisual/>
        <w:tblW w:w="0" w:type="auto"/>
        <w:jc w:val="center"/>
        <w:tblLook w:val="04A0" w:firstRow="1" w:lastRow="0" w:firstColumn="1" w:lastColumn="0" w:noHBand="0" w:noVBand="1"/>
      </w:tblPr>
      <w:tblGrid>
        <w:gridCol w:w="3147"/>
        <w:gridCol w:w="2070"/>
        <w:gridCol w:w="1796"/>
      </w:tblGrid>
      <w:tr w:rsidR="00906B6D" w:rsidRPr="007906BE" w14:paraId="2B4CC89E" w14:textId="77777777" w:rsidTr="004652E5">
        <w:trPr>
          <w:jc w:val="center"/>
        </w:trPr>
        <w:tc>
          <w:tcPr>
            <w:tcW w:w="3147" w:type="dxa"/>
          </w:tcPr>
          <w:p w14:paraId="7138C97F" w14:textId="77777777" w:rsidR="00906B6D" w:rsidRPr="007906BE" w:rsidRDefault="00906B6D" w:rsidP="007906BE">
            <w:pPr>
              <w:bidi/>
              <w:spacing w:line="360" w:lineRule="auto"/>
              <w:jc w:val="center"/>
              <w:rPr>
                <w:rFonts w:ascii="Traditional Arabic" w:hAnsi="Traditional Arabic" w:cs="Traditional Arabic" w:hint="cs"/>
                <w:b/>
                <w:bCs/>
                <w:color w:val="000000" w:themeColor="text1"/>
                <w:sz w:val="24"/>
                <w:szCs w:val="24"/>
                <w:rtl/>
                <w:lang w:eastAsia="ar-SA" w:bidi="ar-EG"/>
              </w:rPr>
            </w:pPr>
            <w:r w:rsidRPr="007906BE">
              <w:rPr>
                <w:rFonts w:ascii="Traditional Arabic" w:hAnsi="Traditional Arabic" w:cs="Traditional Arabic" w:hint="cs"/>
                <w:b/>
                <w:bCs/>
                <w:color w:val="000000" w:themeColor="text1"/>
                <w:sz w:val="24"/>
                <w:szCs w:val="24"/>
                <w:rtl/>
                <w:lang w:eastAsia="ar-SA" w:bidi="ar-EG"/>
              </w:rPr>
              <w:t>الفئات</w:t>
            </w:r>
          </w:p>
        </w:tc>
        <w:tc>
          <w:tcPr>
            <w:tcW w:w="2070" w:type="dxa"/>
          </w:tcPr>
          <w:p w14:paraId="2A970DA4" w14:textId="77777777" w:rsidR="00906B6D" w:rsidRPr="007906BE" w:rsidRDefault="00906B6D" w:rsidP="007906BE">
            <w:pPr>
              <w:bidi/>
              <w:spacing w:line="360" w:lineRule="auto"/>
              <w:jc w:val="center"/>
              <w:rPr>
                <w:rFonts w:ascii="Traditional Arabic" w:hAnsi="Traditional Arabic" w:cs="Traditional Arabic" w:hint="cs"/>
                <w:b/>
                <w:bCs/>
                <w:color w:val="000000" w:themeColor="text1"/>
                <w:sz w:val="24"/>
                <w:szCs w:val="24"/>
                <w:rtl/>
                <w:lang w:eastAsia="ar-SA" w:bidi="ar-EG"/>
              </w:rPr>
            </w:pPr>
            <w:r w:rsidRPr="007906BE">
              <w:rPr>
                <w:rFonts w:ascii="Traditional Arabic" w:hAnsi="Traditional Arabic" w:cs="Traditional Arabic" w:hint="cs"/>
                <w:b/>
                <w:bCs/>
                <w:color w:val="000000" w:themeColor="text1"/>
                <w:sz w:val="24"/>
                <w:szCs w:val="24"/>
                <w:rtl/>
                <w:lang w:eastAsia="ar-SA" w:bidi="ar-EG"/>
              </w:rPr>
              <w:t>العدد</w:t>
            </w:r>
          </w:p>
        </w:tc>
        <w:tc>
          <w:tcPr>
            <w:tcW w:w="1796" w:type="dxa"/>
          </w:tcPr>
          <w:p w14:paraId="7FF313D5" w14:textId="77777777" w:rsidR="00906B6D" w:rsidRPr="007906BE" w:rsidRDefault="00906B6D" w:rsidP="007906BE">
            <w:pPr>
              <w:bidi/>
              <w:spacing w:line="360" w:lineRule="auto"/>
              <w:jc w:val="center"/>
              <w:rPr>
                <w:rFonts w:ascii="Traditional Arabic" w:hAnsi="Traditional Arabic" w:cs="Traditional Arabic" w:hint="cs"/>
                <w:b/>
                <w:bCs/>
                <w:color w:val="000000" w:themeColor="text1"/>
                <w:sz w:val="24"/>
                <w:szCs w:val="24"/>
                <w:rtl/>
                <w:lang w:eastAsia="ar-SA" w:bidi="ar-EG"/>
              </w:rPr>
            </w:pPr>
            <w:r w:rsidRPr="007906BE">
              <w:rPr>
                <w:rFonts w:ascii="Traditional Arabic" w:hAnsi="Traditional Arabic" w:cs="Traditional Arabic" w:hint="cs"/>
                <w:b/>
                <w:bCs/>
                <w:color w:val="000000" w:themeColor="text1"/>
                <w:sz w:val="24"/>
                <w:szCs w:val="24"/>
                <w:rtl/>
                <w:lang w:eastAsia="ar-SA" w:bidi="ar-EG"/>
              </w:rPr>
              <w:t>%</w:t>
            </w:r>
          </w:p>
        </w:tc>
      </w:tr>
      <w:tr w:rsidR="00906B6D" w:rsidRPr="007906BE" w14:paraId="0CEEE9AD" w14:textId="77777777" w:rsidTr="004652E5">
        <w:trPr>
          <w:jc w:val="center"/>
        </w:trPr>
        <w:tc>
          <w:tcPr>
            <w:tcW w:w="3147" w:type="dxa"/>
          </w:tcPr>
          <w:p w14:paraId="3BB92127" w14:textId="77777777" w:rsidR="00906B6D" w:rsidRPr="007906BE" w:rsidRDefault="00906B6D" w:rsidP="007906BE">
            <w:pPr>
              <w:bidi/>
              <w:spacing w:line="360" w:lineRule="auto"/>
              <w:jc w:val="center"/>
              <w:rPr>
                <w:rFonts w:ascii="Traditional Arabic" w:hAnsi="Traditional Arabic" w:cs="Traditional Arabic" w:hint="cs"/>
                <w:b/>
                <w:bCs/>
                <w:color w:val="000000" w:themeColor="text1"/>
                <w:sz w:val="24"/>
                <w:szCs w:val="24"/>
                <w:rtl/>
                <w:lang w:eastAsia="ar-SA" w:bidi="ar-EG"/>
              </w:rPr>
            </w:pPr>
            <w:r w:rsidRPr="007906BE">
              <w:rPr>
                <w:rFonts w:ascii="Traditional Arabic" w:eastAsia="Traditional Arabic" w:hAnsi="Traditional Arabic" w:cs="Traditional Arabic" w:hint="cs"/>
                <w:b/>
                <w:bCs/>
                <w:color w:val="000000" w:themeColor="text1"/>
                <w:sz w:val="24"/>
                <w:szCs w:val="24"/>
                <w:rtl/>
              </w:rPr>
              <w:t>ثانوي/دبلوم</w:t>
            </w:r>
          </w:p>
        </w:tc>
        <w:tc>
          <w:tcPr>
            <w:tcW w:w="2070" w:type="dxa"/>
          </w:tcPr>
          <w:p w14:paraId="4839A125" w14:textId="77777777" w:rsidR="00906B6D" w:rsidRPr="007906BE" w:rsidRDefault="00906B6D" w:rsidP="007906BE">
            <w:pPr>
              <w:bidi/>
              <w:spacing w:line="360" w:lineRule="auto"/>
              <w:jc w:val="center"/>
              <w:rPr>
                <w:rFonts w:ascii="Traditional Arabic" w:hAnsi="Traditional Arabic" w:cs="Traditional Arabic" w:hint="cs"/>
                <w:b/>
                <w:bCs/>
                <w:color w:val="000000" w:themeColor="text1"/>
                <w:sz w:val="24"/>
                <w:szCs w:val="24"/>
                <w:lang w:eastAsia="ar-SA" w:bidi="ar-EG"/>
              </w:rPr>
            </w:pPr>
            <w:r w:rsidRPr="007906BE">
              <w:rPr>
                <w:rFonts w:ascii="Traditional Arabic" w:hAnsi="Traditional Arabic" w:cs="Traditional Arabic" w:hint="cs"/>
                <w:b/>
                <w:bCs/>
                <w:color w:val="000000" w:themeColor="text1"/>
                <w:sz w:val="24"/>
                <w:szCs w:val="24"/>
                <w:rtl/>
                <w:lang w:eastAsia="ar-SA" w:bidi="ar-EG"/>
              </w:rPr>
              <w:t>113</w:t>
            </w:r>
          </w:p>
        </w:tc>
        <w:tc>
          <w:tcPr>
            <w:tcW w:w="1796" w:type="dxa"/>
            <w:vAlign w:val="bottom"/>
          </w:tcPr>
          <w:p w14:paraId="65E7E952" w14:textId="77777777" w:rsidR="00906B6D" w:rsidRPr="007906BE" w:rsidRDefault="00906B6D" w:rsidP="007906BE">
            <w:pPr>
              <w:bidi/>
              <w:spacing w:line="360" w:lineRule="auto"/>
              <w:jc w:val="center"/>
              <w:rPr>
                <w:rFonts w:ascii="Traditional Arabic" w:hAnsi="Traditional Arabic" w:cs="Traditional Arabic" w:hint="cs"/>
                <w:b/>
                <w:bCs/>
                <w:color w:val="000000" w:themeColor="text1"/>
                <w:sz w:val="24"/>
                <w:szCs w:val="24"/>
                <w:rtl/>
                <w:lang w:eastAsia="ar-SA" w:bidi="ar-EG"/>
              </w:rPr>
            </w:pPr>
            <w:r w:rsidRPr="007906BE">
              <w:rPr>
                <w:rFonts w:ascii="Traditional Arabic" w:hAnsi="Traditional Arabic" w:cs="Traditional Arabic" w:hint="cs"/>
                <w:b/>
                <w:bCs/>
                <w:color w:val="000000" w:themeColor="text1"/>
                <w:sz w:val="24"/>
                <w:szCs w:val="24"/>
              </w:rPr>
              <w:t>34.0</w:t>
            </w:r>
          </w:p>
        </w:tc>
      </w:tr>
      <w:tr w:rsidR="00906B6D" w:rsidRPr="007906BE" w14:paraId="29B1E2DE" w14:textId="77777777" w:rsidTr="004652E5">
        <w:trPr>
          <w:jc w:val="center"/>
        </w:trPr>
        <w:tc>
          <w:tcPr>
            <w:tcW w:w="3147" w:type="dxa"/>
          </w:tcPr>
          <w:p w14:paraId="44874121" w14:textId="77777777" w:rsidR="00906B6D" w:rsidRPr="007906BE" w:rsidRDefault="00906B6D" w:rsidP="007906BE">
            <w:pPr>
              <w:bidi/>
              <w:spacing w:line="360" w:lineRule="auto"/>
              <w:jc w:val="center"/>
              <w:rPr>
                <w:rFonts w:ascii="Traditional Arabic" w:hAnsi="Traditional Arabic" w:cs="Traditional Arabic" w:hint="cs"/>
                <w:b/>
                <w:bCs/>
                <w:color w:val="000000" w:themeColor="text1"/>
                <w:sz w:val="24"/>
                <w:szCs w:val="24"/>
                <w:rtl/>
                <w:lang w:eastAsia="ar-SA" w:bidi="ar-EG"/>
              </w:rPr>
            </w:pPr>
            <w:r w:rsidRPr="007906BE">
              <w:rPr>
                <w:rFonts w:ascii="Traditional Arabic" w:hAnsi="Traditional Arabic" w:cs="Traditional Arabic" w:hint="cs"/>
                <w:b/>
                <w:bCs/>
                <w:color w:val="000000" w:themeColor="text1"/>
                <w:sz w:val="24"/>
                <w:szCs w:val="24"/>
                <w:rtl/>
                <w:lang w:eastAsia="ar-SA" w:bidi="ar-EG"/>
              </w:rPr>
              <w:t>بكالوريوس</w:t>
            </w:r>
          </w:p>
        </w:tc>
        <w:tc>
          <w:tcPr>
            <w:tcW w:w="2070" w:type="dxa"/>
          </w:tcPr>
          <w:p w14:paraId="13DA5A12" w14:textId="77777777" w:rsidR="00906B6D" w:rsidRPr="007906BE" w:rsidRDefault="00906B6D" w:rsidP="007906BE">
            <w:pPr>
              <w:bidi/>
              <w:spacing w:line="360" w:lineRule="auto"/>
              <w:jc w:val="center"/>
              <w:rPr>
                <w:rFonts w:ascii="Traditional Arabic" w:hAnsi="Traditional Arabic" w:cs="Traditional Arabic" w:hint="cs"/>
                <w:b/>
                <w:bCs/>
                <w:color w:val="000000" w:themeColor="text1"/>
                <w:sz w:val="24"/>
                <w:szCs w:val="24"/>
                <w:rtl/>
                <w:lang w:eastAsia="ar-SA" w:bidi="ar-EG"/>
              </w:rPr>
            </w:pPr>
            <w:r w:rsidRPr="007906BE">
              <w:rPr>
                <w:rFonts w:ascii="Traditional Arabic" w:hAnsi="Traditional Arabic" w:cs="Traditional Arabic" w:hint="cs"/>
                <w:b/>
                <w:bCs/>
                <w:color w:val="000000" w:themeColor="text1"/>
                <w:sz w:val="24"/>
                <w:szCs w:val="24"/>
                <w:rtl/>
                <w:lang w:eastAsia="ar-SA" w:bidi="ar-EG"/>
              </w:rPr>
              <w:t>173</w:t>
            </w:r>
          </w:p>
        </w:tc>
        <w:tc>
          <w:tcPr>
            <w:tcW w:w="1796" w:type="dxa"/>
            <w:vAlign w:val="bottom"/>
          </w:tcPr>
          <w:p w14:paraId="3ABE182A" w14:textId="77777777" w:rsidR="00906B6D" w:rsidRPr="007906BE" w:rsidRDefault="00906B6D" w:rsidP="007906BE">
            <w:pPr>
              <w:bidi/>
              <w:spacing w:line="360" w:lineRule="auto"/>
              <w:jc w:val="center"/>
              <w:rPr>
                <w:rFonts w:ascii="Traditional Arabic" w:hAnsi="Traditional Arabic" w:cs="Traditional Arabic" w:hint="cs"/>
                <w:b/>
                <w:bCs/>
                <w:color w:val="000000" w:themeColor="text1"/>
                <w:sz w:val="24"/>
                <w:szCs w:val="24"/>
              </w:rPr>
            </w:pPr>
            <w:r w:rsidRPr="007906BE">
              <w:rPr>
                <w:rFonts w:ascii="Traditional Arabic" w:hAnsi="Traditional Arabic" w:cs="Traditional Arabic" w:hint="cs"/>
                <w:b/>
                <w:bCs/>
                <w:color w:val="000000" w:themeColor="text1"/>
                <w:sz w:val="24"/>
                <w:szCs w:val="24"/>
              </w:rPr>
              <w:t>52.1</w:t>
            </w:r>
          </w:p>
        </w:tc>
      </w:tr>
      <w:tr w:rsidR="00906B6D" w:rsidRPr="007906BE" w14:paraId="407FA686" w14:textId="77777777" w:rsidTr="004652E5">
        <w:trPr>
          <w:jc w:val="center"/>
        </w:trPr>
        <w:tc>
          <w:tcPr>
            <w:tcW w:w="3147" w:type="dxa"/>
          </w:tcPr>
          <w:p w14:paraId="28592FCC" w14:textId="77777777" w:rsidR="00906B6D" w:rsidRPr="007906BE" w:rsidRDefault="00906B6D" w:rsidP="007906BE">
            <w:pPr>
              <w:bidi/>
              <w:spacing w:line="360" w:lineRule="auto"/>
              <w:jc w:val="center"/>
              <w:rPr>
                <w:rFonts w:ascii="Traditional Arabic" w:hAnsi="Traditional Arabic" w:cs="Traditional Arabic" w:hint="cs"/>
                <w:b/>
                <w:bCs/>
                <w:color w:val="000000" w:themeColor="text1"/>
                <w:sz w:val="24"/>
                <w:szCs w:val="24"/>
                <w:rtl/>
                <w:lang w:eastAsia="ar-SA" w:bidi="ar-EG"/>
              </w:rPr>
            </w:pPr>
            <w:r w:rsidRPr="007906BE">
              <w:rPr>
                <w:rFonts w:ascii="Traditional Arabic" w:hAnsi="Traditional Arabic" w:cs="Traditional Arabic" w:hint="cs"/>
                <w:b/>
                <w:bCs/>
                <w:color w:val="000000" w:themeColor="text1"/>
                <w:sz w:val="24"/>
                <w:szCs w:val="24"/>
                <w:rtl/>
                <w:lang w:eastAsia="ar-SA" w:bidi="ar-EG"/>
              </w:rPr>
              <w:lastRenderedPageBreak/>
              <w:t>ماجستير</w:t>
            </w:r>
          </w:p>
        </w:tc>
        <w:tc>
          <w:tcPr>
            <w:tcW w:w="2070" w:type="dxa"/>
          </w:tcPr>
          <w:p w14:paraId="008B7417" w14:textId="77777777" w:rsidR="00906B6D" w:rsidRPr="007906BE" w:rsidRDefault="00906B6D" w:rsidP="007906BE">
            <w:pPr>
              <w:bidi/>
              <w:spacing w:line="360" w:lineRule="auto"/>
              <w:jc w:val="center"/>
              <w:rPr>
                <w:rFonts w:ascii="Traditional Arabic" w:hAnsi="Traditional Arabic" w:cs="Traditional Arabic" w:hint="cs"/>
                <w:b/>
                <w:bCs/>
                <w:color w:val="000000" w:themeColor="text1"/>
                <w:sz w:val="24"/>
                <w:szCs w:val="24"/>
                <w:rtl/>
                <w:lang w:eastAsia="ar-SA" w:bidi="ar-EG"/>
              </w:rPr>
            </w:pPr>
            <w:r w:rsidRPr="007906BE">
              <w:rPr>
                <w:rFonts w:ascii="Traditional Arabic" w:hAnsi="Traditional Arabic" w:cs="Traditional Arabic" w:hint="cs"/>
                <w:b/>
                <w:bCs/>
                <w:color w:val="000000" w:themeColor="text1"/>
                <w:sz w:val="24"/>
                <w:szCs w:val="24"/>
                <w:rtl/>
                <w:lang w:eastAsia="ar-SA" w:bidi="ar-EG"/>
              </w:rPr>
              <w:t>34</w:t>
            </w:r>
          </w:p>
        </w:tc>
        <w:tc>
          <w:tcPr>
            <w:tcW w:w="1796" w:type="dxa"/>
            <w:vAlign w:val="bottom"/>
          </w:tcPr>
          <w:p w14:paraId="00F134B5" w14:textId="77777777" w:rsidR="00906B6D" w:rsidRPr="007906BE" w:rsidRDefault="00906B6D" w:rsidP="007906BE">
            <w:pPr>
              <w:bidi/>
              <w:spacing w:line="360" w:lineRule="auto"/>
              <w:jc w:val="center"/>
              <w:rPr>
                <w:rFonts w:ascii="Traditional Arabic" w:hAnsi="Traditional Arabic" w:cs="Traditional Arabic" w:hint="cs"/>
                <w:b/>
                <w:bCs/>
                <w:color w:val="000000" w:themeColor="text1"/>
                <w:sz w:val="24"/>
                <w:szCs w:val="24"/>
                <w:rtl/>
                <w:lang w:eastAsia="ar-SA" w:bidi="ar-EG"/>
              </w:rPr>
            </w:pPr>
            <w:r w:rsidRPr="007906BE">
              <w:rPr>
                <w:rFonts w:ascii="Traditional Arabic" w:hAnsi="Traditional Arabic" w:cs="Traditional Arabic" w:hint="cs"/>
                <w:b/>
                <w:bCs/>
                <w:color w:val="000000" w:themeColor="text1"/>
                <w:sz w:val="24"/>
                <w:szCs w:val="24"/>
              </w:rPr>
              <w:t>10.2</w:t>
            </w:r>
          </w:p>
        </w:tc>
      </w:tr>
      <w:tr w:rsidR="00906B6D" w:rsidRPr="007906BE" w14:paraId="250D3717" w14:textId="77777777" w:rsidTr="004652E5">
        <w:trPr>
          <w:jc w:val="center"/>
        </w:trPr>
        <w:tc>
          <w:tcPr>
            <w:tcW w:w="3147" w:type="dxa"/>
          </w:tcPr>
          <w:p w14:paraId="7C242C71" w14:textId="77777777" w:rsidR="00906B6D" w:rsidRPr="007906BE" w:rsidRDefault="00906B6D" w:rsidP="007906BE">
            <w:pPr>
              <w:bidi/>
              <w:spacing w:line="360" w:lineRule="auto"/>
              <w:jc w:val="center"/>
              <w:rPr>
                <w:rFonts w:ascii="Traditional Arabic" w:hAnsi="Traditional Arabic" w:cs="Traditional Arabic" w:hint="cs"/>
                <w:b/>
                <w:bCs/>
                <w:color w:val="000000" w:themeColor="text1"/>
                <w:sz w:val="24"/>
                <w:szCs w:val="24"/>
                <w:rtl/>
                <w:lang w:eastAsia="ar-SA" w:bidi="ar-EG"/>
              </w:rPr>
            </w:pPr>
            <w:r w:rsidRPr="007906BE">
              <w:rPr>
                <w:rFonts w:ascii="Traditional Arabic" w:hAnsi="Traditional Arabic" w:cs="Traditional Arabic" w:hint="cs"/>
                <w:b/>
                <w:bCs/>
                <w:color w:val="000000" w:themeColor="text1"/>
                <w:sz w:val="24"/>
                <w:szCs w:val="24"/>
                <w:rtl/>
                <w:lang w:eastAsia="ar-SA" w:bidi="ar-EG"/>
              </w:rPr>
              <w:t>دكتوراه</w:t>
            </w:r>
          </w:p>
        </w:tc>
        <w:tc>
          <w:tcPr>
            <w:tcW w:w="2070" w:type="dxa"/>
          </w:tcPr>
          <w:p w14:paraId="12C9E0C4" w14:textId="77777777" w:rsidR="00906B6D" w:rsidRPr="007906BE" w:rsidRDefault="00906B6D" w:rsidP="007906BE">
            <w:pPr>
              <w:bidi/>
              <w:spacing w:line="360" w:lineRule="auto"/>
              <w:jc w:val="center"/>
              <w:rPr>
                <w:rFonts w:ascii="Traditional Arabic" w:hAnsi="Traditional Arabic" w:cs="Traditional Arabic" w:hint="cs"/>
                <w:b/>
                <w:bCs/>
                <w:color w:val="000000" w:themeColor="text1"/>
                <w:sz w:val="24"/>
                <w:szCs w:val="24"/>
                <w:lang w:eastAsia="ar-SA" w:bidi="ar-EG"/>
              </w:rPr>
            </w:pPr>
            <w:r w:rsidRPr="007906BE">
              <w:rPr>
                <w:rFonts w:ascii="Traditional Arabic" w:hAnsi="Traditional Arabic" w:cs="Traditional Arabic" w:hint="cs"/>
                <w:b/>
                <w:bCs/>
                <w:color w:val="000000" w:themeColor="text1"/>
                <w:sz w:val="24"/>
                <w:szCs w:val="24"/>
                <w:rtl/>
                <w:lang w:eastAsia="ar-SA" w:bidi="ar-EG"/>
              </w:rPr>
              <w:t>12</w:t>
            </w:r>
          </w:p>
        </w:tc>
        <w:tc>
          <w:tcPr>
            <w:tcW w:w="1796" w:type="dxa"/>
            <w:vAlign w:val="bottom"/>
          </w:tcPr>
          <w:p w14:paraId="65C08077" w14:textId="77777777" w:rsidR="00906B6D" w:rsidRPr="007906BE" w:rsidRDefault="00906B6D" w:rsidP="007906BE">
            <w:pPr>
              <w:bidi/>
              <w:spacing w:line="360" w:lineRule="auto"/>
              <w:jc w:val="center"/>
              <w:rPr>
                <w:rFonts w:ascii="Traditional Arabic" w:hAnsi="Traditional Arabic" w:cs="Traditional Arabic" w:hint="cs"/>
                <w:b/>
                <w:bCs/>
                <w:color w:val="000000" w:themeColor="text1"/>
                <w:sz w:val="24"/>
                <w:szCs w:val="24"/>
                <w:rtl/>
                <w:lang w:eastAsia="ar-SA" w:bidi="ar-EG"/>
              </w:rPr>
            </w:pPr>
            <w:r w:rsidRPr="007906BE">
              <w:rPr>
                <w:rFonts w:ascii="Traditional Arabic" w:hAnsi="Traditional Arabic" w:cs="Traditional Arabic" w:hint="cs"/>
                <w:b/>
                <w:bCs/>
                <w:color w:val="000000" w:themeColor="text1"/>
                <w:sz w:val="24"/>
                <w:szCs w:val="24"/>
              </w:rPr>
              <w:t>3.6</w:t>
            </w:r>
          </w:p>
        </w:tc>
      </w:tr>
      <w:tr w:rsidR="00906B6D" w:rsidRPr="007906BE" w14:paraId="0E81FEE1" w14:textId="77777777" w:rsidTr="004652E5">
        <w:trPr>
          <w:jc w:val="center"/>
        </w:trPr>
        <w:tc>
          <w:tcPr>
            <w:tcW w:w="3147" w:type="dxa"/>
          </w:tcPr>
          <w:p w14:paraId="07072960" w14:textId="77777777" w:rsidR="00906B6D" w:rsidRPr="007906BE" w:rsidRDefault="00906B6D" w:rsidP="007906BE">
            <w:pPr>
              <w:bidi/>
              <w:spacing w:line="360" w:lineRule="auto"/>
              <w:jc w:val="center"/>
              <w:rPr>
                <w:rFonts w:ascii="Traditional Arabic" w:hAnsi="Traditional Arabic" w:cs="Traditional Arabic" w:hint="cs"/>
                <w:b/>
                <w:bCs/>
                <w:color w:val="000000" w:themeColor="text1"/>
                <w:sz w:val="24"/>
                <w:szCs w:val="24"/>
                <w:rtl/>
                <w:lang w:eastAsia="ar-SA" w:bidi="ar-EG"/>
              </w:rPr>
            </w:pPr>
            <w:r w:rsidRPr="007906BE">
              <w:rPr>
                <w:rFonts w:ascii="Traditional Arabic" w:hAnsi="Traditional Arabic" w:cs="Traditional Arabic" w:hint="cs"/>
                <w:b/>
                <w:bCs/>
                <w:color w:val="000000" w:themeColor="text1"/>
                <w:sz w:val="24"/>
                <w:szCs w:val="24"/>
                <w:rtl/>
                <w:lang w:eastAsia="ar-SA" w:bidi="ar-EG"/>
              </w:rPr>
              <w:t>الإجمالي</w:t>
            </w:r>
          </w:p>
        </w:tc>
        <w:tc>
          <w:tcPr>
            <w:tcW w:w="2070" w:type="dxa"/>
          </w:tcPr>
          <w:p w14:paraId="38CB0E4F" w14:textId="77777777" w:rsidR="00906B6D" w:rsidRPr="007906BE" w:rsidRDefault="00906B6D" w:rsidP="007906BE">
            <w:pPr>
              <w:bidi/>
              <w:spacing w:line="360" w:lineRule="auto"/>
              <w:jc w:val="center"/>
              <w:rPr>
                <w:rFonts w:ascii="Traditional Arabic" w:hAnsi="Traditional Arabic" w:cs="Traditional Arabic" w:hint="cs"/>
                <w:b/>
                <w:bCs/>
                <w:color w:val="000000" w:themeColor="text1"/>
                <w:sz w:val="24"/>
                <w:szCs w:val="24"/>
                <w:rtl/>
                <w:lang w:eastAsia="ar-SA" w:bidi="ar-EG"/>
              </w:rPr>
            </w:pPr>
            <w:r w:rsidRPr="007906BE">
              <w:rPr>
                <w:rFonts w:ascii="Traditional Arabic" w:hAnsi="Traditional Arabic" w:cs="Traditional Arabic" w:hint="cs"/>
                <w:b/>
                <w:bCs/>
                <w:color w:val="000000" w:themeColor="text1"/>
                <w:sz w:val="24"/>
                <w:szCs w:val="24"/>
                <w:rtl/>
                <w:lang w:eastAsia="ar-SA" w:bidi="ar-EG"/>
              </w:rPr>
              <w:t>332</w:t>
            </w:r>
          </w:p>
        </w:tc>
        <w:tc>
          <w:tcPr>
            <w:tcW w:w="1796" w:type="dxa"/>
            <w:vAlign w:val="bottom"/>
          </w:tcPr>
          <w:p w14:paraId="60F0BCA5" w14:textId="77777777" w:rsidR="00906B6D" w:rsidRPr="007906BE" w:rsidRDefault="00906B6D" w:rsidP="007906BE">
            <w:pPr>
              <w:bidi/>
              <w:spacing w:line="360" w:lineRule="auto"/>
              <w:jc w:val="center"/>
              <w:rPr>
                <w:rFonts w:ascii="Traditional Arabic" w:hAnsi="Traditional Arabic" w:cs="Traditional Arabic" w:hint="cs"/>
                <w:b/>
                <w:bCs/>
                <w:color w:val="000000" w:themeColor="text1"/>
                <w:sz w:val="24"/>
                <w:szCs w:val="24"/>
                <w:rtl/>
                <w:lang w:eastAsia="ar-SA" w:bidi="ar-EG"/>
              </w:rPr>
            </w:pPr>
            <w:r w:rsidRPr="007906BE">
              <w:rPr>
                <w:rFonts w:ascii="Traditional Arabic" w:hAnsi="Traditional Arabic" w:cs="Traditional Arabic" w:hint="cs"/>
                <w:b/>
                <w:bCs/>
                <w:color w:val="000000" w:themeColor="text1"/>
                <w:sz w:val="24"/>
                <w:szCs w:val="24"/>
                <w:rtl/>
                <w:lang w:eastAsia="ar-SA" w:bidi="ar-EG"/>
              </w:rPr>
              <w:t>100</w:t>
            </w:r>
          </w:p>
        </w:tc>
      </w:tr>
    </w:tbl>
    <w:p w14:paraId="2C1BB7A9" w14:textId="77777777" w:rsidR="00906B6D" w:rsidRPr="007906BE" w:rsidRDefault="00906B6D" w:rsidP="007906BE">
      <w:pPr>
        <w:bidi/>
        <w:spacing w:after="0" w:line="360" w:lineRule="auto"/>
        <w:ind w:firstLine="851"/>
        <w:jc w:val="center"/>
        <w:rPr>
          <w:rFonts w:ascii="Traditional Arabic" w:hAnsi="Traditional Arabic" w:cs="Traditional Arabic" w:hint="cs"/>
          <w:b/>
          <w:bCs/>
          <w:color w:val="000000" w:themeColor="text1"/>
          <w:sz w:val="24"/>
          <w:szCs w:val="24"/>
          <w:rtl/>
          <w:lang w:bidi="ar-EG"/>
        </w:rPr>
      </w:pPr>
      <w:r w:rsidRPr="007906BE">
        <w:rPr>
          <w:rFonts w:ascii="Traditional Arabic" w:hAnsi="Traditional Arabic" w:cs="Traditional Arabic" w:hint="cs"/>
          <w:b/>
          <w:bCs/>
          <w:color w:val="000000" w:themeColor="text1"/>
          <w:sz w:val="24"/>
          <w:szCs w:val="24"/>
          <w:rtl/>
          <w:lang w:bidi="ar-EG"/>
        </w:rPr>
        <w:t>شكل (3) توزيع عينة الدراسة وفقا للمؤهل العلمي</w:t>
      </w:r>
    </w:p>
    <w:p w14:paraId="3E619188" w14:textId="77777777" w:rsidR="00906B6D" w:rsidRPr="007906BE" w:rsidRDefault="00906B6D" w:rsidP="007906BE">
      <w:pPr>
        <w:bidi/>
        <w:spacing w:after="0" w:line="360" w:lineRule="auto"/>
        <w:ind w:firstLine="851"/>
        <w:jc w:val="center"/>
        <w:rPr>
          <w:rFonts w:ascii="Traditional Arabic" w:hAnsi="Traditional Arabic" w:cs="Traditional Arabic" w:hint="cs"/>
          <w:b/>
          <w:bCs/>
          <w:color w:val="000000" w:themeColor="text1"/>
          <w:sz w:val="24"/>
          <w:szCs w:val="24"/>
          <w:rtl/>
          <w:lang w:bidi="ar-EG"/>
        </w:rPr>
      </w:pPr>
      <w:r w:rsidRPr="007906BE">
        <w:rPr>
          <w:rFonts w:ascii="Traditional Arabic" w:hAnsi="Traditional Arabic" w:cs="Traditional Arabic" w:hint="cs"/>
          <w:noProof/>
          <w:color w:val="000000" w:themeColor="text1"/>
          <w:sz w:val="24"/>
          <w:szCs w:val="24"/>
          <w14:ligatures w14:val="standardContextual"/>
        </w:rPr>
        <w:drawing>
          <wp:inline distT="0" distB="0" distL="0" distR="0" wp14:anchorId="0F530265" wp14:editId="7E8F86F3">
            <wp:extent cx="4572000" cy="2743200"/>
            <wp:effectExtent l="0" t="0" r="0" b="0"/>
            <wp:docPr id="1212910206" name="Chart 1">
              <a:extLst xmlns:a="http://schemas.openxmlformats.org/drawingml/2006/main">
                <a:ext uri="{FF2B5EF4-FFF2-40B4-BE49-F238E27FC236}">
                  <a16:creationId xmlns:a16="http://schemas.microsoft.com/office/drawing/2014/main" id="{D9E959B1-AA14-DFC4-E6D3-06BB8D6F71E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390F93E7" w14:textId="77777777" w:rsidR="00906B6D" w:rsidRPr="007906BE" w:rsidRDefault="00906B6D" w:rsidP="007906BE">
      <w:pPr>
        <w:bidi/>
        <w:spacing w:line="360" w:lineRule="auto"/>
        <w:jc w:val="both"/>
        <w:rPr>
          <w:rFonts w:ascii="Traditional Arabic" w:hAnsi="Traditional Arabic" w:cs="Traditional Arabic" w:hint="cs"/>
          <w:color w:val="000000" w:themeColor="text1"/>
          <w:sz w:val="24"/>
          <w:szCs w:val="24"/>
          <w:rtl/>
          <w:lang w:bidi="ar-EG"/>
        </w:rPr>
      </w:pPr>
    </w:p>
    <w:p w14:paraId="25A9C74E" w14:textId="77777777" w:rsidR="00906B6D" w:rsidRPr="007906BE" w:rsidRDefault="00906B6D" w:rsidP="007906BE">
      <w:pPr>
        <w:pStyle w:val="a4"/>
        <w:numPr>
          <w:ilvl w:val="0"/>
          <w:numId w:val="38"/>
        </w:numPr>
        <w:bidi/>
        <w:spacing w:before="240" w:line="360" w:lineRule="auto"/>
        <w:rPr>
          <w:rFonts w:ascii="Traditional Arabic" w:hAnsi="Traditional Arabic" w:cs="Traditional Arabic" w:hint="cs"/>
          <w:b/>
          <w:bCs/>
          <w:color w:val="000000" w:themeColor="text1"/>
          <w:sz w:val="24"/>
          <w:szCs w:val="24"/>
        </w:rPr>
      </w:pPr>
      <w:r w:rsidRPr="007906BE">
        <w:rPr>
          <w:rFonts w:ascii="Traditional Arabic" w:hAnsi="Traditional Arabic" w:cs="Traditional Arabic" w:hint="cs"/>
          <w:b/>
          <w:bCs/>
          <w:color w:val="000000" w:themeColor="text1"/>
          <w:sz w:val="24"/>
          <w:szCs w:val="24"/>
          <w:rtl/>
        </w:rPr>
        <w:t>التخصص العلمي</w:t>
      </w:r>
    </w:p>
    <w:p w14:paraId="7D4FD2A0" w14:textId="77777777" w:rsidR="00906B6D" w:rsidRPr="007906BE" w:rsidRDefault="00906B6D" w:rsidP="007906BE">
      <w:pPr>
        <w:bidi/>
        <w:spacing w:before="240" w:line="360" w:lineRule="auto"/>
        <w:jc w:val="both"/>
        <w:rPr>
          <w:rFonts w:ascii="Traditional Arabic" w:hAnsi="Traditional Arabic" w:cs="Traditional Arabic" w:hint="cs"/>
          <w:color w:val="000000" w:themeColor="text1"/>
          <w:sz w:val="24"/>
          <w:szCs w:val="24"/>
          <w:lang w:bidi="ar-JO"/>
        </w:rPr>
      </w:pPr>
      <w:r w:rsidRPr="007906BE">
        <w:rPr>
          <w:rFonts w:ascii="Traditional Arabic" w:hAnsi="Traditional Arabic" w:cs="Traditional Arabic" w:hint="cs"/>
          <w:color w:val="000000" w:themeColor="text1"/>
          <w:sz w:val="24"/>
          <w:szCs w:val="24"/>
          <w:rtl/>
          <w:lang w:bidi="ar-JO"/>
        </w:rPr>
        <w:t xml:space="preserve">تبين </w:t>
      </w:r>
      <w:proofErr w:type="spellStart"/>
      <w:r w:rsidRPr="007906BE">
        <w:rPr>
          <w:rFonts w:ascii="Traditional Arabic" w:hAnsi="Traditional Arabic" w:cs="Traditional Arabic" w:hint="cs"/>
          <w:color w:val="000000" w:themeColor="text1"/>
          <w:sz w:val="24"/>
          <w:szCs w:val="24"/>
          <w:rtl/>
          <w:lang w:bidi="ar-JO"/>
        </w:rPr>
        <w:t>ان</w:t>
      </w:r>
      <w:proofErr w:type="spellEnd"/>
      <w:r w:rsidRPr="007906BE">
        <w:rPr>
          <w:rFonts w:ascii="Traditional Arabic" w:hAnsi="Traditional Arabic" w:cs="Traditional Arabic" w:hint="cs"/>
          <w:color w:val="000000" w:themeColor="text1"/>
          <w:sz w:val="24"/>
          <w:szCs w:val="24"/>
          <w:rtl/>
          <w:lang w:bidi="ar-JO"/>
        </w:rPr>
        <w:t xml:space="preserve"> 107فرد </w:t>
      </w:r>
      <w:r w:rsidRPr="007906BE">
        <w:rPr>
          <w:rFonts w:ascii="Traditional Arabic" w:hAnsi="Traditional Arabic" w:cs="Traditional Arabic" w:hint="cs"/>
          <w:color w:val="000000" w:themeColor="text1"/>
          <w:sz w:val="24"/>
          <w:szCs w:val="24"/>
          <w:rtl/>
          <w:lang w:bidi="ar-EG"/>
        </w:rPr>
        <w:t xml:space="preserve">من </w:t>
      </w:r>
      <w:proofErr w:type="spellStart"/>
      <w:r w:rsidRPr="007906BE">
        <w:rPr>
          <w:rFonts w:ascii="Traditional Arabic" w:hAnsi="Traditional Arabic" w:cs="Traditional Arabic" w:hint="cs"/>
          <w:color w:val="000000" w:themeColor="text1"/>
          <w:sz w:val="24"/>
          <w:szCs w:val="24"/>
          <w:rtl/>
          <w:lang w:bidi="ar-EG"/>
        </w:rPr>
        <w:t>افراد</w:t>
      </w:r>
      <w:proofErr w:type="spellEnd"/>
      <w:r w:rsidRPr="007906BE">
        <w:rPr>
          <w:rFonts w:ascii="Traditional Arabic" w:hAnsi="Traditional Arabic" w:cs="Traditional Arabic" w:hint="cs"/>
          <w:color w:val="000000" w:themeColor="text1"/>
          <w:sz w:val="24"/>
          <w:szCs w:val="24"/>
          <w:rtl/>
          <w:lang w:bidi="ar-EG"/>
        </w:rPr>
        <w:t xml:space="preserve"> عينة الدراسة </w:t>
      </w:r>
      <w:r w:rsidRPr="007906BE">
        <w:rPr>
          <w:rFonts w:ascii="Traditional Arabic" w:hAnsi="Traditional Arabic" w:cs="Traditional Arabic" w:hint="cs"/>
          <w:color w:val="000000" w:themeColor="text1"/>
          <w:sz w:val="24"/>
          <w:szCs w:val="24"/>
          <w:rtl/>
          <w:lang w:bidi="ar-JO"/>
        </w:rPr>
        <w:t xml:space="preserve">تخصصهم </w:t>
      </w:r>
      <w:r w:rsidRPr="007906BE">
        <w:rPr>
          <w:rFonts w:ascii="Traditional Arabic" w:eastAsia="Traditional Arabic" w:hAnsi="Traditional Arabic" w:cs="Traditional Arabic" w:hint="cs"/>
          <w:color w:val="000000" w:themeColor="text1"/>
          <w:sz w:val="24"/>
          <w:szCs w:val="24"/>
          <w:rtl/>
        </w:rPr>
        <w:t>هندسي/تقني</w:t>
      </w:r>
      <w:r w:rsidRPr="007906BE">
        <w:rPr>
          <w:rFonts w:ascii="Traditional Arabic" w:hAnsi="Traditional Arabic" w:cs="Traditional Arabic" w:hint="cs"/>
          <w:color w:val="000000" w:themeColor="text1"/>
          <w:sz w:val="24"/>
          <w:szCs w:val="24"/>
          <w:rtl/>
          <w:lang w:bidi="ar-JO"/>
        </w:rPr>
        <w:t xml:space="preserve"> بنسبة 32.2% و113 فرد تخصصهم </w:t>
      </w:r>
      <w:proofErr w:type="spellStart"/>
      <w:r w:rsidRPr="007906BE">
        <w:rPr>
          <w:rFonts w:ascii="Traditional Arabic" w:hAnsi="Traditional Arabic" w:cs="Traditional Arabic" w:hint="cs"/>
          <w:color w:val="000000" w:themeColor="text1"/>
          <w:sz w:val="24"/>
          <w:szCs w:val="24"/>
          <w:rtl/>
          <w:lang w:bidi="ar-JO"/>
        </w:rPr>
        <w:t>اداري</w:t>
      </w:r>
      <w:proofErr w:type="spellEnd"/>
      <w:r w:rsidRPr="007906BE">
        <w:rPr>
          <w:rFonts w:ascii="Traditional Arabic" w:hAnsi="Traditional Arabic" w:cs="Traditional Arabic" w:hint="cs"/>
          <w:color w:val="000000" w:themeColor="text1"/>
          <w:sz w:val="24"/>
          <w:szCs w:val="24"/>
          <w:rtl/>
          <w:lang w:bidi="ar-JO"/>
        </w:rPr>
        <w:t xml:space="preserve"> / موارد بشرية بنسبة 34 % و72 فرد تخصصهم</w:t>
      </w:r>
      <w:r w:rsidRPr="007906BE">
        <w:rPr>
          <w:rFonts w:ascii="Traditional Arabic" w:eastAsia="Traditional Arabic" w:hAnsi="Traditional Arabic" w:cs="Traditional Arabic" w:hint="cs"/>
          <w:color w:val="000000" w:themeColor="text1"/>
          <w:sz w:val="24"/>
          <w:szCs w:val="24"/>
          <w:rtl/>
        </w:rPr>
        <w:t xml:space="preserve"> مالي/محاسبي</w:t>
      </w:r>
      <w:r w:rsidRPr="007906BE">
        <w:rPr>
          <w:rFonts w:ascii="Traditional Arabic" w:hAnsi="Traditional Arabic" w:cs="Traditional Arabic" w:hint="cs"/>
          <w:color w:val="000000" w:themeColor="text1"/>
          <w:sz w:val="24"/>
          <w:szCs w:val="24"/>
          <w:rtl/>
          <w:lang w:bidi="ar-JO"/>
        </w:rPr>
        <w:t xml:space="preserve"> بنسبة 21.7% و40 فرد </w:t>
      </w:r>
      <w:r w:rsidRPr="007906BE">
        <w:rPr>
          <w:rFonts w:ascii="Traditional Arabic" w:hAnsi="Traditional Arabic" w:cs="Traditional Arabic" w:hint="cs"/>
          <w:color w:val="000000" w:themeColor="text1"/>
          <w:sz w:val="24"/>
          <w:szCs w:val="24"/>
          <w:rtl/>
          <w:lang w:bidi="ar-EG"/>
        </w:rPr>
        <w:t>تخصصات أخرى</w:t>
      </w:r>
      <w:r w:rsidRPr="007906BE">
        <w:rPr>
          <w:rFonts w:ascii="Traditional Arabic" w:hAnsi="Traditional Arabic" w:cs="Traditional Arabic" w:hint="cs"/>
          <w:color w:val="000000" w:themeColor="text1"/>
          <w:sz w:val="24"/>
          <w:szCs w:val="24"/>
          <w:rtl/>
          <w:lang w:bidi="ar-JO"/>
        </w:rPr>
        <w:t xml:space="preserve"> بنسبة 12% من </w:t>
      </w:r>
      <w:proofErr w:type="spellStart"/>
      <w:r w:rsidRPr="007906BE">
        <w:rPr>
          <w:rFonts w:ascii="Traditional Arabic" w:hAnsi="Traditional Arabic" w:cs="Traditional Arabic" w:hint="cs"/>
          <w:color w:val="000000" w:themeColor="text1"/>
          <w:sz w:val="24"/>
          <w:szCs w:val="24"/>
          <w:rtl/>
          <w:lang w:bidi="ar-JO"/>
        </w:rPr>
        <w:t>افراد</w:t>
      </w:r>
      <w:proofErr w:type="spellEnd"/>
      <w:r w:rsidRPr="007906BE">
        <w:rPr>
          <w:rFonts w:ascii="Traditional Arabic" w:hAnsi="Traditional Arabic" w:cs="Traditional Arabic" w:hint="cs"/>
          <w:color w:val="000000" w:themeColor="text1"/>
          <w:sz w:val="24"/>
          <w:szCs w:val="24"/>
          <w:rtl/>
          <w:lang w:bidi="ar-JO"/>
        </w:rPr>
        <w:t xml:space="preserve"> عينة الدراسة </w:t>
      </w:r>
    </w:p>
    <w:p w14:paraId="7A50356A" w14:textId="77777777" w:rsidR="00906B6D" w:rsidRPr="007906BE" w:rsidRDefault="00906B6D" w:rsidP="007906BE">
      <w:pPr>
        <w:bidi/>
        <w:spacing w:after="0" w:line="360" w:lineRule="auto"/>
        <w:ind w:firstLine="851"/>
        <w:jc w:val="center"/>
        <w:rPr>
          <w:rFonts w:ascii="Traditional Arabic" w:hAnsi="Traditional Arabic" w:cs="Traditional Arabic" w:hint="cs"/>
          <w:b/>
          <w:bCs/>
          <w:color w:val="000000" w:themeColor="text1"/>
          <w:sz w:val="24"/>
          <w:szCs w:val="24"/>
          <w:rtl/>
          <w:lang w:bidi="ar-EG"/>
        </w:rPr>
      </w:pPr>
      <w:r w:rsidRPr="007906BE">
        <w:rPr>
          <w:rFonts w:ascii="Traditional Arabic" w:hAnsi="Traditional Arabic" w:cs="Traditional Arabic" w:hint="cs"/>
          <w:b/>
          <w:bCs/>
          <w:color w:val="000000" w:themeColor="text1"/>
          <w:sz w:val="24"/>
          <w:szCs w:val="24"/>
          <w:rtl/>
          <w:lang w:bidi="ar-EG"/>
        </w:rPr>
        <w:t>جدول (4) توزيع عينة الدراسة وفقا للتخصص العلمي</w:t>
      </w:r>
    </w:p>
    <w:tbl>
      <w:tblPr>
        <w:tblStyle w:val="a8"/>
        <w:bidiVisual/>
        <w:tblW w:w="0" w:type="auto"/>
        <w:jc w:val="center"/>
        <w:tblLook w:val="04A0" w:firstRow="1" w:lastRow="0" w:firstColumn="1" w:lastColumn="0" w:noHBand="0" w:noVBand="1"/>
      </w:tblPr>
      <w:tblGrid>
        <w:gridCol w:w="3147"/>
        <w:gridCol w:w="2070"/>
        <w:gridCol w:w="1796"/>
      </w:tblGrid>
      <w:tr w:rsidR="00906B6D" w:rsidRPr="007906BE" w14:paraId="231BC29C" w14:textId="77777777" w:rsidTr="004652E5">
        <w:trPr>
          <w:jc w:val="center"/>
        </w:trPr>
        <w:tc>
          <w:tcPr>
            <w:tcW w:w="3147" w:type="dxa"/>
          </w:tcPr>
          <w:p w14:paraId="721E15EC" w14:textId="77777777" w:rsidR="00906B6D" w:rsidRPr="007906BE" w:rsidRDefault="00906B6D" w:rsidP="007906BE">
            <w:pPr>
              <w:bidi/>
              <w:spacing w:line="360" w:lineRule="auto"/>
              <w:jc w:val="center"/>
              <w:rPr>
                <w:rFonts w:ascii="Traditional Arabic" w:hAnsi="Traditional Arabic" w:cs="Traditional Arabic" w:hint="cs"/>
                <w:b/>
                <w:bCs/>
                <w:color w:val="000000" w:themeColor="text1"/>
                <w:sz w:val="24"/>
                <w:szCs w:val="24"/>
                <w:rtl/>
                <w:lang w:eastAsia="ar-SA" w:bidi="ar-EG"/>
              </w:rPr>
            </w:pPr>
            <w:r w:rsidRPr="007906BE">
              <w:rPr>
                <w:rFonts w:ascii="Traditional Arabic" w:hAnsi="Traditional Arabic" w:cs="Traditional Arabic" w:hint="cs"/>
                <w:b/>
                <w:bCs/>
                <w:color w:val="000000" w:themeColor="text1"/>
                <w:sz w:val="24"/>
                <w:szCs w:val="24"/>
                <w:rtl/>
                <w:lang w:eastAsia="ar-SA" w:bidi="ar-EG"/>
              </w:rPr>
              <w:t>الفئات</w:t>
            </w:r>
          </w:p>
        </w:tc>
        <w:tc>
          <w:tcPr>
            <w:tcW w:w="2070" w:type="dxa"/>
          </w:tcPr>
          <w:p w14:paraId="073BE6AA" w14:textId="77777777" w:rsidR="00906B6D" w:rsidRPr="007906BE" w:rsidRDefault="00906B6D" w:rsidP="007906BE">
            <w:pPr>
              <w:bidi/>
              <w:spacing w:line="360" w:lineRule="auto"/>
              <w:jc w:val="center"/>
              <w:rPr>
                <w:rFonts w:ascii="Traditional Arabic" w:hAnsi="Traditional Arabic" w:cs="Traditional Arabic" w:hint="cs"/>
                <w:b/>
                <w:bCs/>
                <w:color w:val="000000" w:themeColor="text1"/>
                <w:sz w:val="24"/>
                <w:szCs w:val="24"/>
                <w:rtl/>
                <w:lang w:eastAsia="ar-SA" w:bidi="ar-EG"/>
              </w:rPr>
            </w:pPr>
            <w:r w:rsidRPr="007906BE">
              <w:rPr>
                <w:rFonts w:ascii="Traditional Arabic" w:hAnsi="Traditional Arabic" w:cs="Traditional Arabic" w:hint="cs"/>
                <w:b/>
                <w:bCs/>
                <w:color w:val="000000" w:themeColor="text1"/>
                <w:sz w:val="24"/>
                <w:szCs w:val="24"/>
                <w:rtl/>
                <w:lang w:eastAsia="ar-SA" w:bidi="ar-EG"/>
              </w:rPr>
              <w:t>العدد</w:t>
            </w:r>
          </w:p>
        </w:tc>
        <w:tc>
          <w:tcPr>
            <w:tcW w:w="1796" w:type="dxa"/>
          </w:tcPr>
          <w:p w14:paraId="200CB8D7" w14:textId="77777777" w:rsidR="00906B6D" w:rsidRPr="007906BE" w:rsidRDefault="00906B6D" w:rsidP="007906BE">
            <w:pPr>
              <w:bidi/>
              <w:spacing w:line="360" w:lineRule="auto"/>
              <w:jc w:val="center"/>
              <w:rPr>
                <w:rFonts w:ascii="Traditional Arabic" w:hAnsi="Traditional Arabic" w:cs="Traditional Arabic" w:hint="cs"/>
                <w:b/>
                <w:bCs/>
                <w:color w:val="000000" w:themeColor="text1"/>
                <w:sz w:val="24"/>
                <w:szCs w:val="24"/>
                <w:rtl/>
                <w:lang w:eastAsia="ar-SA" w:bidi="ar-EG"/>
              </w:rPr>
            </w:pPr>
            <w:r w:rsidRPr="007906BE">
              <w:rPr>
                <w:rFonts w:ascii="Traditional Arabic" w:hAnsi="Traditional Arabic" w:cs="Traditional Arabic" w:hint="cs"/>
                <w:b/>
                <w:bCs/>
                <w:color w:val="000000" w:themeColor="text1"/>
                <w:sz w:val="24"/>
                <w:szCs w:val="24"/>
                <w:rtl/>
                <w:lang w:eastAsia="ar-SA" w:bidi="ar-EG"/>
              </w:rPr>
              <w:t>%</w:t>
            </w:r>
          </w:p>
        </w:tc>
      </w:tr>
      <w:tr w:rsidR="00906B6D" w:rsidRPr="007906BE" w14:paraId="54A4FE8B" w14:textId="77777777" w:rsidTr="004652E5">
        <w:trPr>
          <w:jc w:val="center"/>
        </w:trPr>
        <w:tc>
          <w:tcPr>
            <w:tcW w:w="3147" w:type="dxa"/>
          </w:tcPr>
          <w:p w14:paraId="7B059E7B" w14:textId="77777777" w:rsidR="00906B6D" w:rsidRPr="007906BE" w:rsidRDefault="00906B6D" w:rsidP="007906BE">
            <w:pPr>
              <w:bidi/>
              <w:spacing w:line="360" w:lineRule="auto"/>
              <w:jc w:val="center"/>
              <w:rPr>
                <w:rFonts w:ascii="Traditional Arabic" w:hAnsi="Traditional Arabic" w:cs="Traditional Arabic" w:hint="cs"/>
                <w:b/>
                <w:bCs/>
                <w:color w:val="000000" w:themeColor="text1"/>
                <w:sz w:val="24"/>
                <w:szCs w:val="24"/>
                <w:rtl/>
                <w:lang w:eastAsia="ar-SA" w:bidi="ar-EG"/>
              </w:rPr>
            </w:pPr>
            <w:r w:rsidRPr="007906BE">
              <w:rPr>
                <w:rFonts w:ascii="Traditional Arabic" w:eastAsia="Traditional Arabic" w:hAnsi="Traditional Arabic" w:cs="Traditional Arabic" w:hint="cs"/>
                <w:b/>
                <w:bCs/>
                <w:color w:val="000000" w:themeColor="text1"/>
                <w:sz w:val="24"/>
                <w:szCs w:val="24"/>
                <w:rtl/>
              </w:rPr>
              <w:t>هندسي/تقني</w:t>
            </w:r>
          </w:p>
        </w:tc>
        <w:tc>
          <w:tcPr>
            <w:tcW w:w="2070" w:type="dxa"/>
          </w:tcPr>
          <w:p w14:paraId="219DBD49" w14:textId="77777777" w:rsidR="00906B6D" w:rsidRPr="007906BE" w:rsidRDefault="00906B6D" w:rsidP="007906BE">
            <w:pPr>
              <w:bidi/>
              <w:spacing w:line="360" w:lineRule="auto"/>
              <w:jc w:val="center"/>
              <w:rPr>
                <w:rFonts w:ascii="Traditional Arabic" w:hAnsi="Traditional Arabic" w:cs="Traditional Arabic" w:hint="cs"/>
                <w:b/>
                <w:bCs/>
                <w:color w:val="000000" w:themeColor="text1"/>
                <w:sz w:val="24"/>
                <w:szCs w:val="24"/>
                <w:lang w:eastAsia="ar-SA" w:bidi="ar-EG"/>
              </w:rPr>
            </w:pPr>
            <w:r w:rsidRPr="007906BE">
              <w:rPr>
                <w:rFonts w:ascii="Traditional Arabic" w:hAnsi="Traditional Arabic" w:cs="Traditional Arabic" w:hint="cs"/>
                <w:b/>
                <w:bCs/>
                <w:color w:val="000000" w:themeColor="text1"/>
                <w:sz w:val="24"/>
                <w:szCs w:val="24"/>
                <w:rtl/>
                <w:lang w:eastAsia="ar-SA" w:bidi="ar-EG"/>
              </w:rPr>
              <w:t>107</w:t>
            </w:r>
          </w:p>
        </w:tc>
        <w:tc>
          <w:tcPr>
            <w:tcW w:w="1796" w:type="dxa"/>
            <w:vAlign w:val="bottom"/>
          </w:tcPr>
          <w:p w14:paraId="3B7362E0" w14:textId="77777777" w:rsidR="00906B6D" w:rsidRPr="007906BE" w:rsidRDefault="00906B6D" w:rsidP="007906BE">
            <w:pPr>
              <w:bidi/>
              <w:spacing w:line="360" w:lineRule="auto"/>
              <w:jc w:val="center"/>
              <w:rPr>
                <w:rFonts w:ascii="Traditional Arabic" w:hAnsi="Traditional Arabic" w:cs="Traditional Arabic" w:hint="cs"/>
                <w:b/>
                <w:bCs/>
                <w:color w:val="000000" w:themeColor="text1"/>
                <w:sz w:val="24"/>
                <w:szCs w:val="24"/>
                <w:rtl/>
                <w:lang w:eastAsia="ar-SA" w:bidi="ar-EG"/>
              </w:rPr>
            </w:pPr>
            <w:r w:rsidRPr="007906BE">
              <w:rPr>
                <w:rFonts w:ascii="Traditional Arabic" w:hAnsi="Traditional Arabic" w:cs="Traditional Arabic" w:hint="cs"/>
                <w:b/>
                <w:bCs/>
                <w:color w:val="000000" w:themeColor="text1"/>
                <w:sz w:val="24"/>
                <w:szCs w:val="24"/>
              </w:rPr>
              <w:t>32.2</w:t>
            </w:r>
          </w:p>
        </w:tc>
      </w:tr>
      <w:tr w:rsidR="00906B6D" w:rsidRPr="007906BE" w14:paraId="3C9BD1C3" w14:textId="77777777" w:rsidTr="004652E5">
        <w:trPr>
          <w:jc w:val="center"/>
        </w:trPr>
        <w:tc>
          <w:tcPr>
            <w:tcW w:w="3147" w:type="dxa"/>
          </w:tcPr>
          <w:p w14:paraId="58C60C29" w14:textId="77777777" w:rsidR="00906B6D" w:rsidRPr="007906BE" w:rsidRDefault="00906B6D" w:rsidP="007906BE">
            <w:pPr>
              <w:bidi/>
              <w:spacing w:line="360" w:lineRule="auto"/>
              <w:jc w:val="center"/>
              <w:rPr>
                <w:rFonts w:ascii="Traditional Arabic" w:hAnsi="Traditional Arabic" w:cs="Traditional Arabic" w:hint="cs"/>
                <w:b/>
                <w:bCs/>
                <w:color w:val="000000" w:themeColor="text1"/>
                <w:sz w:val="24"/>
                <w:szCs w:val="24"/>
                <w:rtl/>
                <w:lang w:eastAsia="ar-SA" w:bidi="ar-EG"/>
              </w:rPr>
            </w:pPr>
            <w:r w:rsidRPr="007906BE">
              <w:rPr>
                <w:rFonts w:ascii="Traditional Arabic" w:eastAsia="Traditional Arabic" w:hAnsi="Traditional Arabic" w:cs="Traditional Arabic" w:hint="cs"/>
                <w:b/>
                <w:bCs/>
                <w:color w:val="000000" w:themeColor="text1"/>
                <w:sz w:val="24"/>
                <w:szCs w:val="24"/>
                <w:rtl/>
              </w:rPr>
              <w:t>إداري/موارد بشرية</w:t>
            </w:r>
          </w:p>
        </w:tc>
        <w:tc>
          <w:tcPr>
            <w:tcW w:w="2070" w:type="dxa"/>
          </w:tcPr>
          <w:p w14:paraId="40CD6FCA" w14:textId="77777777" w:rsidR="00906B6D" w:rsidRPr="007906BE" w:rsidRDefault="00906B6D" w:rsidP="007906BE">
            <w:pPr>
              <w:bidi/>
              <w:spacing w:line="360" w:lineRule="auto"/>
              <w:jc w:val="center"/>
              <w:rPr>
                <w:rFonts w:ascii="Traditional Arabic" w:hAnsi="Traditional Arabic" w:cs="Traditional Arabic" w:hint="cs"/>
                <w:b/>
                <w:bCs/>
                <w:color w:val="000000" w:themeColor="text1"/>
                <w:sz w:val="24"/>
                <w:szCs w:val="24"/>
                <w:rtl/>
                <w:lang w:eastAsia="ar-SA" w:bidi="ar-EG"/>
              </w:rPr>
            </w:pPr>
            <w:r w:rsidRPr="007906BE">
              <w:rPr>
                <w:rFonts w:ascii="Traditional Arabic" w:hAnsi="Traditional Arabic" w:cs="Traditional Arabic" w:hint="cs"/>
                <w:b/>
                <w:bCs/>
                <w:color w:val="000000" w:themeColor="text1"/>
                <w:sz w:val="24"/>
                <w:szCs w:val="24"/>
                <w:rtl/>
                <w:lang w:eastAsia="ar-SA" w:bidi="ar-EG"/>
              </w:rPr>
              <w:t>113</w:t>
            </w:r>
          </w:p>
        </w:tc>
        <w:tc>
          <w:tcPr>
            <w:tcW w:w="1796" w:type="dxa"/>
            <w:vAlign w:val="bottom"/>
          </w:tcPr>
          <w:p w14:paraId="24466BA1" w14:textId="77777777" w:rsidR="00906B6D" w:rsidRPr="007906BE" w:rsidRDefault="00906B6D" w:rsidP="007906BE">
            <w:pPr>
              <w:bidi/>
              <w:spacing w:line="360" w:lineRule="auto"/>
              <w:jc w:val="center"/>
              <w:rPr>
                <w:rFonts w:ascii="Traditional Arabic" w:hAnsi="Traditional Arabic" w:cs="Traditional Arabic" w:hint="cs"/>
                <w:b/>
                <w:bCs/>
                <w:color w:val="000000" w:themeColor="text1"/>
                <w:sz w:val="24"/>
                <w:szCs w:val="24"/>
              </w:rPr>
            </w:pPr>
            <w:r w:rsidRPr="007906BE">
              <w:rPr>
                <w:rFonts w:ascii="Traditional Arabic" w:hAnsi="Traditional Arabic" w:cs="Traditional Arabic" w:hint="cs"/>
                <w:b/>
                <w:bCs/>
                <w:color w:val="000000" w:themeColor="text1"/>
                <w:sz w:val="24"/>
                <w:szCs w:val="24"/>
              </w:rPr>
              <w:t>34.0</w:t>
            </w:r>
          </w:p>
        </w:tc>
      </w:tr>
      <w:tr w:rsidR="00906B6D" w:rsidRPr="00663FC0" w14:paraId="670C9001" w14:textId="77777777" w:rsidTr="004652E5">
        <w:trPr>
          <w:jc w:val="center"/>
        </w:trPr>
        <w:tc>
          <w:tcPr>
            <w:tcW w:w="3147" w:type="dxa"/>
          </w:tcPr>
          <w:p w14:paraId="40CAEA40" w14:textId="77777777" w:rsidR="00906B6D" w:rsidRPr="007906BE" w:rsidRDefault="00906B6D" w:rsidP="007906BE">
            <w:pPr>
              <w:bidi/>
              <w:spacing w:line="360" w:lineRule="auto"/>
              <w:jc w:val="center"/>
              <w:rPr>
                <w:rFonts w:ascii="Traditional Arabic" w:hAnsi="Traditional Arabic" w:cs="Traditional Arabic" w:hint="cs"/>
                <w:b/>
                <w:bCs/>
                <w:color w:val="000000" w:themeColor="text1"/>
                <w:sz w:val="24"/>
                <w:szCs w:val="24"/>
                <w:rtl/>
                <w:lang w:eastAsia="ar-SA" w:bidi="ar-EG"/>
              </w:rPr>
            </w:pPr>
            <w:r w:rsidRPr="007906BE">
              <w:rPr>
                <w:rFonts w:ascii="Traditional Arabic" w:eastAsia="Traditional Arabic" w:hAnsi="Traditional Arabic" w:cs="Traditional Arabic" w:hint="cs"/>
                <w:b/>
                <w:bCs/>
                <w:color w:val="000000" w:themeColor="text1"/>
                <w:sz w:val="24"/>
                <w:szCs w:val="24"/>
                <w:rtl/>
              </w:rPr>
              <w:t>مالي/محاسبي</w:t>
            </w:r>
          </w:p>
        </w:tc>
        <w:tc>
          <w:tcPr>
            <w:tcW w:w="2070" w:type="dxa"/>
          </w:tcPr>
          <w:p w14:paraId="43896CDF" w14:textId="77777777" w:rsidR="00906B6D" w:rsidRPr="007906BE" w:rsidRDefault="00906B6D" w:rsidP="007906BE">
            <w:pPr>
              <w:bidi/>
              <w:spacing w:line="360" w:lineRule="auto"/>
              <w:jc w:val="center"/>
              <w:rPr>
                <w:rFonts w:ascii="Traditional Arabic" w:hAnsi="Traditional Arabic" w:cs="Traditional Arabic" w:hint="cs"/>
                <w:b/>
                <w:bCs/>
                <w:color w:val="000000" w:themeColor="text1"/>
                <w:sz w:val="24"/>
                <w:szCs w:val="24"/>
                <w:rtl/>
                <w:lang w:eastAsia="ar-SA" w:bidi="ar-EG"/>
              </w:rPr>
            </w:pPr>
            <w:r w:rsidRPr="007906BE">
              <w:rPr>
                <w:rFonts w:ascii="Traditional Arabic" w:hAnsi="Traditional Arabic" w:cs="Traditional Arabic" w:hint="cs"/>
                <w:b/>
                <w:bCs/>
                <w:color w:val="000000" w:themeColor="text1"/>
                <w:sz w:val="24"/>
                <w:szCs w:val="24"/>
                <w:rtl/>
                <w:lang w:eastAsia="ar-SA" w:bidi="ar-EG"/>
              </w:rPr>
              <w:t>72</w:t>
            </w:r>
          </w:p>
        </w:tc>
        <w:tc>
          <w:tcPr>
            <w:tcW w:w="1796" w:type="dxa"/>
            <w:vAlign w:val="bottom"/>
          </w:tcPr>
          <w:p w14:paraId="0A2275C4" w14:textId="77777777" w:rsidR="00906B6D" w:rsidRPr="007906BE" w:rsidRDefault="00906B6D" w:rsidP="007906BE">
            <w:pPr>
              <w:bidi/>
              <w:spacing w:line="360" w:lineRule="auto"/>
              <w:jc w:val="center"/>
              <w:rPr>
                <w:rFonts w:ascii="Traditional Arabic" w:hAnsi="Traditional Arabic" w:cs="Traditional Arabic" w:hint="cs"/>
                <w:b/>
                <w:bCs/>
                <w:color w:val="000000" w:themeColor="text1"/>
                <w:sz w:val="24"/>
                <w:szCs w:val="24"/>
                <w:rtl/>
                <w:lang w:eastAsia="ar-SA" w:bidi="ar-EG"/>
              </w:rPr>
            </w:pPr>
            <w:r w:rsidRPr="007906BE">
              <w:rPr>
                <w:rFonts w:ascii="Traditional Arabic" w:hAnsi="Traditional Arabic" w:cs="Traditional Arabic" w:hint="cs"/>
                <w:b/>
                <w:bCs/>
                <w:color w:val="000000" w:themeColor="text1"/>
                <w:sz w:val="24"/>
                <w:szCs w:val="24"/>
              </w:rPr>
              <w:t>21.7</w:t>
            </w:r>
          </w:p>
        </w:tc>
      </w:tr>
      <w:tr w:rsidR="00906B6D" w:rsidRPr="007906BE" w14:paraId="28FAA8AD" w14:textId="77777777" w:rsidTr="004652E5">
        <w:trPr>
          <w:jc w:val="center"/>
        </w:trPr>
        <w:tc>
          <w:tcPr>
            <w:tcW w:w="3147" w:type="dxa"/>
          </w:tcPr>
          <w:p w14:paraId="67FD7238" w14:textId="77777777" w:rsidR="00906B6D" w:rsidRPr="007906BE" w:rsidRDefault="00906B6D" w:rsidP="007906BE">
            <w:pPr>
              <w:bidi/>
              <w:spacing w:line="360" w:lineRule="auto"/>
              <w:jc w:val="center"/>
              <w:rPr>
                <w:rFonts w:ascii="Traditional Arabic" w:hAnsi="Traditional Arabic" w:cs="Traditional Arabic" w:hint="cs"/>
                <w:b/>
                <w:bCs/>
                <w:color w:val="000000" w:themeColor="text1"/>
                <w:sz w:val="24"/>
                <w:szCs w:val="24"/>
                <w:rtl/>
                <w:lang w:eastAsia="ar-SA" w:bidi="ar-EG"/>
              </w:rPr>
            </w:pPr>
            <w:r w:rsidRPr="007906BE">
              <w:rPr>
                <w:rFonts w:ascii="Traditional Arabic" w:hAnsi="Traditional Arabic" w:cs="Traditional Arabic" w:hint="cs"/>
                <w:b/>
                <w:bCs/>
                <w:color w:val="000000" w:themeColor="text1"/>
                <w:sz w:val="24"/>
                <w:szCs w:val="24"/>
                <w:rtl/>
                <w:lang w:eastAsia="ar-SA" w:bidi="ar-EG"/>
              </w:rPr>
              <w:t>أخرى</w:t>
            </w:r>
          </w:p>
        </w:tc>
        <w:tc>
          <w:tcPr>
            <w:tcW w:w="2070" w:type="dxa"/>
          </w:tcPr>
          <w:p w14:paraId="0113B1DA" w14:textId="77777777" w:rsidR="00906B6D" w:rsidRPr="007906BE" w:rsidRDefault="00906B6D" w:rsidP="007906BE">
            <w:pPr>
              <w:bidi/>
              <w:spacing w:line="360" w:lineRule="auto"/>
              <w:jc w:val="center"/>
              <w:rPr>
                <w:rFonts w:ascii="Traditional Arabic" w:hAnsi="Traditional Arabic" w:cs="Traditional Arabic" w:hint="cs"/>
                <w:b/>
                <w:bCs/>
                <w:color w:val="000000" w:themeColor="text1"/>
                <w:sz w:val="24"/>
                <w:szCs w:val="24"/>
                <w:lang w:eastAsia="ar-SA" w:bidi="ar-EG"/>
              </w:rPr>
            </w:pPr>
            <w:r w:rsidRPr="007906BE">
              <w:rPr>
                <w:rFonts w:ascii="Traditional Arabic" w:hAnsi="Traditional Arabic" w:cs="Traditional Arabic" w:hint="cs"/>
                <w:b/>
                <w:bCs/>
                <w:color w:val="000000" w:themeColor="text1"/>
                <w:sz w:val="24"/>
                <w:szCs w:val="24"/>
                <w:rtl/>
                <w:lang w:eastAsia="ar-SA" w:bidi="ar-EG"/>
              </w:rPr>
              <w:t>40</w:t>
            </w:r>
          </w:p>
        </w:tc>
        <w:tc>
          <w:tcPr>
            <w:tcW w:w="1796" w:type="dxa"/>
            <w:vAlign w:val="bottom"/>
          </w:tcPr>
          <w:p w14:paraId="6B9AB410" w14:textId="77777777" w:rsidR="00906B6D" w:rsidRPr="007906BE" w:rsidRDefault="00906B6D" w:rsidP="007906BE">
            <w:pPr>
              <w:bidi/>
              <w:spacing w:line="360" w:lineRule="auto"/>
              <w:jc w:val="center"/>
              <w:rPr>
                <w:rFonts w:ascii="Traditional Arabic" w:hAnsi="Traditional Arabic" w:cs="Traditional Arabic" w:hint="cs"/>
                <w:b/>
                <w:bCs/>
                <w:color w:val="000000" w:themeColor="text1"/>
                <w:sz w:val="24"/>
                <w:szCs w:val="24"/>
                <w:rtl/>
                <w:lang w:eastAsia="ar-SA" w:bidi="ar-EG"/>
              </w:rPr>
            </w:pPr>
            <w:r w:rsidRPr="007906BE">
              <w:rPr>
                <w:rFonts w:ascii="Traditional Arabic" w:hAnsi="Traditional Arabic" w:cs="Traditional Arabic" w:hint="cs"/>
                <w:b/>
                <w:bCs/>
                <w:color w:val="000000" w:themeColor="text1"/>
                <w:sz w:val="24"/>
                <w:szCs w:val="24"/>
              </w:rPr>
              <w:t>12.0</w:t>
            </w:r>
          </w:p>
        </w:tc>
      </w:tr>
      <w:tr w:rsidR="00906B6D" w:rsidRPr="007906BE" w14:paraId="152CB7FD" w14:textId="77777777" w:rsidTr="004652E5">
        <w:trPr>
          <w:jc w:val="center"/>
        </w:trPr>
        <w:tc>
          <w:tcPr>
            <w:tcW w:w="3147" w:type="dxa"/>
          </w:tcPr>
          <w:p w14:paraId="3325B237" w14:textId="77777777" w:rsidR="00906B6D" w:rsidRPr="007906BE" w:rsidRDefault="00906B6D" w:rsidP="007906BE">
            <w:pPr>
              <w:bidi/>
              <w:spacing w:line="360" w:lineRule="auto"/>
              <w:jc w:val="center"/>
              <w:rPr>
                <w:rFonts w:ascii="Traditional Arabic" w:hAnsi="Traditional Arabic" w:cs="Traditional Arabic" w:hint="cs"/>
                <w:b/>
                <w:bCs/>
                <w:color w:val="000000" w:themeColor="text1"/>
                <w:sz w:val="24"/>
                <w:szCs w:val="24"/>
                <w:rtl/>
                <w:lang w:eastAsia="ar-SA" w:bidi="ar-EG"/>
              </w:rPr>
            </w:pPr>
            <w:r w:rsidRPr="007906BE">
              <w:rPr>
                <w:rFonts w:ascii="Traditional Arabic" w:hAnsi="Traditional Arabic" w:cs="Traditional Arabic" w:hint="cs"/>
                <w:b/>
                <w:bCs/>
                <w:color w:val="000000" w:themeColor="text1"/>
                <w:sz w:val="24"/>
                <w:szCs w:val="24"/>
                <w:rtl/>
                <w:lang w:eastAsia="ar-SA" w:bidi="ar-EG"/>
              </w:rPr>
              <w:t>الإجمالي</w:t>
            </w:r>
          </w:p>
        </w:tc>
        <w:tc>
          <w:tcPr>
            <w:tcW w:w="2070" w:type="dxa"/>
          </w:tcPr>
          <w:p w14:paraId="4832B8C1" w14:textId="77777777" w:rsidR="00906B6D" w:rsidRPr="007906BE" w:rsidRDefault="00906B6D" w:rsidP="007906BE">
            <w:pPr>
              <w:bidi/>
              <w:spacing w:line="360" w:lineRule="auto"/>
              <w:jc w:val="center"/>
              <w:rPr>
                <w:rFonts w:ascii="Traditional Arabic" w:hAnsi="Traditional Arabic" w:cs="Traditional Arabic" w:hint="cs"/>
                <w:b/>
                <w:bCs/>
                <w:color w:val="000000" w:themeColor="text1"/>
                <w:sz w:val="24"/>
                <w:szCs w:val="24"/>
                <w:rtl/>
                <w:lang w:eastAsia="ar-SA" w:bidi="ar-EG"/>
              </w:rPr>
            </w:pPr>
            <w:r w:rsidRPr="007906BE">
              <w:rPr>
                <w:rFonts w:ascii="Traditional Arabic" w:hAnsi="Traditional Arabic" w:cs="Traditional Arabic" w:hint="cs"/>
                <w:b/>
                <w:bCs/>
                <w:color w:val="000000" w:themeColor="text1"/>
                <w:sz w:val="24"/>
                <w:szCs w:val="24"/>
                <w:rtl/>
                <w:lang w:eastAsia="ar-SA" w:bidi="ar-EG"/>
              </w:rPr>
              <w:t>332</w:t>
            </w:r>
          </w:p>
        </w:tc>
        <w:tc>
          <w:tcPr>
            <w:tcW w:w="1796" w:type="dxa"/>
            <w:vAlign w:val="bottom"/>
          </w:tcPr>
          <w:p w14:paraId="5CE6969C" w14:textId="77777777" w:rsidR="00906B6D" w:rsidRPr="007906BE" w:rsidRDefault="00906B6D" w:rsidP="007906BE">
            <w:pPr>
              <w:bidi/>
              <w:spacing w:line="360" w:lineRule="auto"/>
              <w:jc w:val="center"/>
              <w:rPr>
                <w:rFonts w:ascii="Traditional Arabic" w:hAnsi="Traditional Arabic" w:cs="Traditional Arabic" w:hint="cs"/>
                <w:b/>
                <w:bCs/>
                <w:color w:val="000000" w:themeColor="text1"/>
                <w:sz w:val="24"/>
                <w:szCs w:val="24"/>
                <w:rtl/>
                <w:lang w:eastAsia="ar-SA" w:bidi="ar-EG"/>
              </w:rPr>
            </w:pPr>
            <w:r w:rsidRPr="007906BE">
              <w:rPr>
                <w:rFonts w:ascii="Traditional Arabic" w:hAnsi="Traditional Arabic" w:cs="Traditional Arabic" w:hint="cs"/>
                <w:b/>
                <w:bCs/>
                <w:color w:val="000000" w:themeColor="text1"/>
                <w:sz w:val="24"/>
                <w:szCs w:val="24"/>
                <w:rtl/>
                <w:lang w:eastAsia="ar-SA" w:bidi="ar-EG"/>
              </w:rPr>
              <w:t>100</w:t>
            </w:r>
          </w:p>
        </w:tc>
      </w:tr>
    </w:tbl>
    <w:p w14:paraId="6F9B2C2A" w14:textId="77777777" w:rsidR="00906B6D" w:rsidRPr="007906BE" w:rsidRDefault="00906B6D" w:rsidP="007906BE">
      <w:pPr>
        <w:bidi/>
        <w:spacing w:after="0" w:line="360" w:lineRule="auto"/>
        <w:ind w:firstLine="851"/>
        <w:jc w:val="center"/>
        <w:rPr>
          <w:rFonts w:ascii="Traditional Arabic" w:hAnsi="Traditional Arabic" w:cs="Traditional Arabic" w:hint="cs"/>
          <w:b/>
          <w:bCs/>
          <w:color w:val="000000" w:themeColor="text1"/>
          <w:sz w:val="24"/>
          <w:szCs w:val="24"/>
          <w:rtl/>
          <w:lang w:bidi="ar-EG"/>
        </w:rPr>
      </w:pPr>
      <w:r w:rsidRPr="007906BE">
        <w:rPr>
          <w:rFonts w:ascii="Traditional Arabic" w:hAnsi="Traditional Arabic" w:cs="Traditional Arabic" w:hint="cs"/>
          <w:b/>
          <w:bCs/>
          <w:color w:val="000000" w:themeColor="text1"/>
          <w:sz w:val="24"/>
          <w:szCs w:val="24"/>
          <w:rtl/>
          <w:lang w:bidi="ar-EG"/>
        </w:rPr>
        <w:t>شكل (4) توزيع عينة الدراسة وفقا للتخصص العلمي</w:t>
      </w:r>
    </w:p>
    <w:p w14:paraId="2EFA3D7F" w14:textId="77777777" w:rsidR="00906B6D" w:rsidRPr="007906BE" w:rsidRDefault="00906B6D" w:rsidP="007906BE">
      <w:pPr>
        <w:bidi/>
        <w:spacing w:after="0" w:line="360" w:lineRule="auto"/>
        <w:ind w:firstLine="851"/>
        <w:jc w:val="center"/>
        <w:rPr>
          <w:rFonts w:ascii="Traditional Arabic" w:hAnsi="Traditional Arabic" w:cs="Traditional Arabic" w:hint="cs"/>
          <w:color w:val="000000" w:themeColor="text1"/>
          <w:sz w:val="24"/>
          <w:szCs w:val="24"/>
          <w:rtl/>
          <w:lang w:bidi="ar-EG"/>
        </w:rPr>
      </w:pPr>
      <w:r w:rsidRPr="007906BE">
        <w:rPr>
          <w:rFonts w:ascii="Traditional Arabic" w:hAnsi="Traditional Arabic" w:cs="Traditional Arabic" w:hint="cs"/>
          <w:noProof/>
          <w:color w:val="000000" w:themeColor="text1"/>
          <w:sz w:val="24"/>
          <w:szCs w:val="24"/>
          <w14:ligatures w14:val="standardContextual"/>
        </w:rPr>
        <w:lastRenderedPageBreak/>
        <w:drawing>
          <wp:inline distT="0" distB="0" distL="0" distR="0" wp14:anchorId="63390333" wp14:editId="1D3C9D29">
            <wp:extent cx="4572000" cy="2743200"/>
            <wp:effectExtent l="0" t="0" r="0" b="0"/>
            <wp:docPr id="952643100" name="Chart 1">
              <a:extLst xmlns:a="http://schemas.openxmlformats.org/drawingml/2006/main">
                <a:ext uri="{FF2B5EF4-FFF2-40B4-BE49-F238E27FC236}">
                  <a16:creationId xmlns:a16="http://schemas.microsoft.com/office/drawing/2014/main" id="{9C538286-8D6A-4D0B-D0BA-077EFFA25FD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63A6941D" w14:textId="77777777" w:rsidR="00906B6D" w:rsidRPr="007906BE" w:rsidRDefault="00906B6D" w:rsidP="007906BE">
      <w:pPr>
        <w:pStyle w:val="a4"/>
        <w:numPr>
          <w:ilvl w:val="0"/>
          <w:numId w:val="38"/>
        </w:numPr>
        <w:bidi/>
        <w:spacing w:before="240" w:line="360" w:lineRule="auto"/>
        <w:rPr>
          <w:rFonts w:ascii="Traditional Arabic" w:hAnsi="Traditional Arabic" w:cs="Traditional Arabic" w:hint="cs"/>
          <w:b/>
          <w:bCs/>
          <w:color w:val="000000" w:themeColor="text1"/>
          <w:sz w:val="24"/>
          <w:szCs w:val="24"/>
        </w:rPr>
      </w:pPr>
      <w:r w:rsidRPr="007906BE">
        <w:rPr>
          <w:rFonts w:ascii="Traditional Arabic" w:hAnsi="Traditional Arabic" w:cs="Traditional Arabic" w:hint="cs"/>
          <w:b/>
          <w:bCs/>
          <w:color w:val="000000" w:themeColor="text1"/>
          <w:sz w:val="24"/>
          <w:szCs w:val="24"/>
          <w:rtl/>
        </w:rPr>
        <w:t>المسمى الوظيفي</w:t>
      </w:r>
    </w:p>
    <w:p w14:paraId="088CFD7F" w14:textId="77777777" w:rsidR="00906B6D" w:rsidRPr="007906BE" w:rsidRDefault="00906B6D" w:rsidP="007906BE">
      <w:pPr>
        <w:bidi/>
        <w:spacing w:before="240" w:line="360" w:lineRule="auto"/>
        <w:jc w:val="both"/>
        <w:rPr>
          <w:rFonts w:ascii="Traditional Arabic" w:hAnsi="Traditional Arabic" w:cs="Traditional Arabic" w:hint="cs"/>
          <w:color w:val="000000" w:themeColor="text1"/>
          <w:sz w:val="24"/>
          <w:szCs w:val="24"/>
          <w:lang w:bidi="ar-JO"/>
        </w:rPr>
      </w:pPr>
      <w:r w:rsidRPr="007906BE">
        <w:rPr>
          <w:rFonts w:ascii="Traditional Arabic" w:hAnsi="Traditional Arabic" w:cs="Traditional Arabic" w:hint="cs"/>
          <w:color w:val="000000" w:themeColor="text1"/>
          <w:sz w:val="24"/>
          <w:szCs w:val="24"/>
          <w:rtl/>
          <w:lang w:bidi="ar-JO"/>
        </w:rPr>
        <w:t xml:space="preserve">تبين </w:t>
      </w:r>
      <w:proofErr w:type="spellStart"/>
      <w:r w:rsidRPr="007906BE">
        <w:rPr>
          <w:rFonts w:ascii="Traditional Arabic" w:hAnsi="Traditional Arabic" w:cs="Traditional Arabic" w:hint="cs"/>
          <w:color w:val="000000" w:themeColor="text1"/>
          <w:sz w:val="24"/>
          <w:szCs w:val="24"/>
          <w:rtl/>
          <w:lang w:bidi="ar-JO"/>
        </w:rPr>
        <w:t>ان</w:t>
      </w:r>
      <w:proofErr w:type="spellEnd"/>
      <w:r w:rsidRPr="007906BE">
        <w:rPr>
          <w:rFonts w:ascii="Traditional Arabic" w:hAnsi="Traditional Arabic" w:cs="Traditional Arabic" w:hint="cs"/>
          <w:color w:val="000000" w:themeColor="text1"/>
          <w:sz w:val="24"/>
          <w:szCs w:val="24"/>
          <w:rtl/>
          <w:lang w:bidi="ar-JO"/>
        </w:rPr>
        <w:t xml:space="preserve"> 153 فرد </w:t>
      </w:r>
      <w:r w:rsidRPr="007906BE">
        <w:rPr>
          <w:rFonts w:ascii="Traditional Arabic" w:hAnsi="Traditional Arabic" w:cs="Traditional Arabic" w:hint="cs"/>
          <w:color w:val="000000" w:themeColor="text1"/>
          <w:sz w:val="24"/>
          <w:szCs w:val="24"/>
          <w:rtl/>
          <w:lang w:bidi="ar-EG"/>
        </w:rPr>
        <w:t xml:space="preserve">من </w:t>
      </w:r>
      <w:proofErr w:type="spellStart"/>
      <w:r w:rsidRPr="007906BE">
        <w:rPr>
          <w:rFonts w:ascii="Traditional Arabic" w:hAnsi="Traditional Arabic" w:cs="Traditional Arabic" w:hint="cs"/>
          <w:color w:val="000000" w:themeColor="text1"/>
          <w:sz w:val="24"/>
          <w:szCs w:val="24"/>
          <w:rtl/>
          <w:lang w:bidi="ar-EG"/>
        </w:rPr>
        <w:t>افراد</w:t>
      </w:r>
      <w:proofErr w:type="spellEnd"/>
      <w:r w:rsidRPr="007906BE">
        <w:rPr>
          <w:rFonts w:ascii="Traditional Arabic" w:hAnsi="Traditional Arabic" w:cs="Traditional Arabic" w:hint="cs"/>
          <w:color w:val="000000" w:themeColor="text1"/>
          <w:sz w:val="24"/>
          <w:szCs w:val="24"/>
          <w:rtl/>
          <w:lang w:bidi="ar-EG"/>
        </w:rPr>
        <w:t xml:space="preserve"> عينة الدراسة </w:t>
      </w:r>
      <w:r w:rsidRPr="007906BE">
        <w:rPr>
          <w:rFonts w:ascii="Traditional Arabic" w:hAnsi="Traditional Arabic" w:cs="Traditional Arabic" w:hint="cs"/>
          <w:color w:val="000000" w:themeColor="text1"/>
          <w:sz w:val="24"/>
          <w:szCs w:val="24"/>
          <w:rtl/>
          <w:lang w:bidi="ar-JO"/>
        </w:rPr>
        <w:t xml:space="preserve">وظيفتهم </w:t>
      </w:r>
      <w:r w:rsidRPr="007906BE">
        <w:rPr>
          <w:rFonts w:ascii="Traditional Arabic" w:eastAsia="Traditional Arabic" w:hAnsi="Traditional Arabic" w:cs="Traditional Arabic" w:hint="cs"/>
          <w:color w:val="000000" w:themeColor="text1"/>
          <w:sz w:val="24"/>
          <w:szCs w:val="24"/>
          <w:rtl/>
        </w:rPr>
        <w:t>فني/تشغيلي</w:t>
      </w:r>
      <w:r w:rsidRPr="007906BE">
        <w:rPr>
          <w:rFonts w:ascii="Traditional Arabic" w:hAnsi="Traditional Arabic" w:cs="Traditional Arabic" w:hint="cs"/>
          <w:color w:val="000000" w:themeColor="text1"/>
          <w:sz w:val="24"/>
          <w:szCs w:val="24"/>
          <w:rtl/>
          <w:lang w:bidi="ar-JO"/>
        </w:rPr>
        <w:t xml:space="preserve"> بنسبة 46.1% و76 فرد وظيفتهم </w:t>
      </w:r>
      <w:proofErr w:type="spellStart"/>
      <w:r w:rsidRPr="007906BE">
        <w:rPr>
          <w:rFonts w:ascii="Traditional Arabic" w:hAnsi="Traditional Arabic" w:cs="Traditional Arabic" w:hint="cs"/>
          <w:color w:val="000000" w:themeColor="text1"/>
          <w:sz w:val="24"/>
          <w:szCs w:val="24"/>
          <w:rtl/>
          <w:lang w:bidi="ar-JO"/>
        </w:rPr>
        <w:t>ادارية</w:t>
      </w:r>
      <w:proofErr w:type="spellEnd"/>
      <w:r w:rsidRPr="007906BE">
        <w:rPr>
          <w:rFonts w:ascii="Traditional Arabic" w:hAnsi="Traditional Arabic" w:cs="Traditional Arabic" w:hint="cs"/>
          <w:color w:val="000000" w:themeColor="text1"/>
          <w:sz w:val="24"/>
          <w:szCs w:val="24"/>
          <w:rtl/>
          <w:lang w:bidi="ar-JO"/>
        </w:rPr>
        <w:t xml:space="preserve"> بنسبة 22.9% و54 فرد وظيفتهم </w:t>
      </w:r>
      <w:proofErr w:type="spellStart"/>
      <w:r w:rsidRPr="007906BE">
        <w:rPr>
          <w:rFonts w:ascii="Traditional Arabic" w:hAnsi="Traditional Arabic" w:cs="Traditional Arabic" w:hint="cs"/>
          <w:color w:val="000000" w:themeColor="text1"/>
          <w:sz w:val="24"/>
          <w:szCs w:val="24"/>
          <w:rtl/>
          <w:lang w:bidi="ar-JO"/>
        </w:rPr>
        <w:t>اشرافية</w:t>
      </w:r>
      <w:proofErr w:type="spellEnd"/>
      <w:r w:rsidRPr="007906BE">
        <w:rPr>
          <w:rFonts w:ascii="Traditional Arabic" w:hAnsi="Traditional Arabic" w:cs="Traditional Arabic" w:hint="cs"/>
          <w:color w:val="000000" w:themeColor="text1"/>
          <w:sz w:val="24"/>
          <w:szCs w:val="24"/>
          <w:rtl/>
          <w:lang w:bidi="ar-JO"/>
        </w:rPr>
        <w:t xml:space="preserve"> بنسبة 16.7 % و49 فرد </w:t>
      </w:r>
      <w:r w:rsidRPr="007906BE">
        <w:rPr>
          <w:rFonts w:ascii="Traditional Arabic" w:hAnsi="Traditional Arabic" w:cs="Traditional Arabic" w:hint="cs"/>
          <w:color w:val="000000" w:themeColor="text1"/>
          <w:sz w:val="24"/>
          <w:szCs w:val="24"/>
          <w:rtl/>
          <w:lang w:bidi="ar-EG"/>
        </w:rPr>
        <w:t>وظيفتهم</w:t>
      </w:r>
      <w:r w:rsidRPr="007906BE">
        <w:rPr>
          <w:rFonts w:ascii="Traditional Arabic" w:eastAsia="Traditional Arabic" w:hAnsi="Traditional Arabic" w:cs="Traditional Arabic" w:hint="cs"/>
          <w:color w:val="000000" w:themeColor="text1"/>
          <w:sz w:val="24"/>
          <w:szCs w:val="24"/>
          <w:rtl/>
        </w:rPr>
        <w:t xml:space="preserve"> قيادي/تنفيذي</w:t>
      </w:r>
      <w:r w:rsidRPr="007906BE">
        <w:rPr>
          <w:rFonts w:ascii="Traditional Arabic" w:hAnsi="Traditional Arabic" w:cs="Traditional Arabic" w:hint="cs"/>
          <w:color w:val="000000" w:themeColor="text1"/>
          <w:sz w:val="24"/>
          <w:szCs w:val="24"/>
          <w:rtl/>
          <w:lang w:bidi="ar-EG"/>
        </w:rPr>
        <w:t xml:space="preserve"> </w:t>
      </w:r>
      <w:r w:rsidRPr="007906BE">
        <w:rPr>
          <w:rFonts w:ascii="Traditional Arabic" w:hAnsi="Traditional Arabic" w:cs="Traditional Arabic" w:hint="cs"/>
          <w:color w:val="000000" w:themeColor="text1"/>
          <w:sz w:val="24"/>
          <w:szCs w:val="24"/>
          <w:rtl/>
          <w:lang w:bidi="ar-JO"/>
        </w:rPr>
        <w:t xml:space="preserve">بنسبة 14.8% من </w:t>
      </w:r>
      <w:proofErr w:type="spellStart"/>
      <w:r w:rsidRPr="007906BE">
        <w:rPr>
          <w:rFonts w:ascii="Traditional Arabic" w:hAnsi="Traditional Arabic" w:cs="Traditional Arabic" w:hint="cs"/>
          <w:color w:val="000000" w:themeColor="text1"/>
          <w:sz w:val="24"/>
          <w:szCs w:val="24"/>
          <w:rtl/>
          <w:lang w:bidi="ar-JO"/>
        </w:rPr>
        <w:t>افراد</w:t>
      </w:r>
      <w:proofErr w:type="spellEnd"/>
      <w:r w:rsidRPr="007906BE">
        <w:rPr>
          <w:rFonts w:ascii="Traditional Arabic" w:hAnsi="Traditional Arabic" w:cs="Traditional Arabic" w:hint="cs"/>
          <w:color w:val="000000" w:themeColor="text1"/>
          <w:sz w:val="24"/>
          <w:szCs w:val="24"/>
          <w:rtl/>
          <w:lang w:bidi="ar-JO"/>
        </w:rPr>
        <w:t xml:space="preserve"> عينة الدراسة </w:t>
      </w:r>
    </w:p>
    <w:p w14:paraId="23E5A643" w14:textId="77777777" w:rsidR="00906B6D" w:rsidRPr="007906BE" w:rsidRDefault="00906B6D" w:rsidP="007906BE">
      <w:pPr>
        <w:bidi/>
        <w:spacing w:after="0" w:line="360" w:lineRule="auto"/>
        <w:ind w:firstLine="851"/>
        <w:jc w:val="center"/>
        <w:rPr>
          <w:rFonts w:ascii="Traditional Arabic" w:hAnsi="Traditional Arabic" w:cs="Traditional Arabic" w:hint="cs"/>
          <w:b/>
          <w:bCs/>
          <w:color w:val="000000" w:themeColor="text1"/>
          <w:sz w:val="24"/>
          <w:szCs w:val="24"/>
          <w:rtl/>
          <w:lang w:bidi="ar-EG"/>
        </w:rPr>
      </w:pPr>
      <w:r w:rsidRPr="007906BE">
        <w:rPr>
          <w:rFonts w:ascii="Traditional Arabic" w:hAnsi="Traditional Arabic" w:cs="Traditional Arabic" w:hint="cs"/>
          <w:b/>
          <w:bCs/>
          <w:color w:val="000000" w:themeColor="text1"/>
          <w:sz w:val="24"/>
          <w:szCs w:val="24"/>
          <w:rtl/>
          <w:lang w:bidi="ar-EG"/>
        </w:rPr>
        <w:t>جدول (5) توزيع عينة الدراسة وفقا للمسمى الوظيفي</w:t>
      </w:r>
    </w:p>
    <w:tbl>
      <w:tblPr>
        <w:tblStyle w:val="a8"/>
        <w:bidiVisual/>
        <w:tblW w:w="0" w:type="auto"/>
        <w:jc w:val="center"/>
        <w:tblLook w:val="04A0" w:firstRow="1" w:lastRow="0" w:firstColumn="1" w:lastColumn="0" w:noHBand="0" w:noVBand="1"/>
      </w:tblPr>
      <w:tblGrid>
        <w:gridCol w:w="3147"/>
        <w:gridCol w:w="2070"/>
        <w:gridCol w:w="1796"/>
      </w:tblGrid>
      <w:tr w:rsidR="00906B6D" w:rsidRPr="00663FC0" w14:paraId="7FFD6023" w14:textId="77777777" w:rsidTr="004652E5">
        <w:trPr>
          <w:jc w:val="center"/>
        </w:trPr>
        <w:tc>
          <w:tcPr>
            <w:tcW w:w="3147" w:type="dxa"/>
          </w:tcPr>
          <w:p w14:paraId="3C2829DD" w14:textId="77777777" w:rsidR="00906B6D" w:rsidRPr="007906BE" w:rsidRDefault="00906B6D" w:rsidP="007906BE">
            <w:pPr>
              <w:bidi/>
              <w:spacing w:line="360" w:lineRule="auto"/>
              <w:jc w:val="center"/>
              <w:rPr>
                <w:rFonts w:ascii="Traditional Arabic" w:hAnsi="Traditional Arabic" w:cs="Traditional Arabic" w:hint="cs"/>
                <w:b/>
                <w:bCs/>
                <w:color w:val="000000" w:themeColor="text1"/>
                <w:sz w:val="24"/>
                <w:szCs w:val="24"/>
                <w:rtl/>
                <w:lang w:eastAsia="ar-SA" w:bidi="ar-EG"/>
              </w:rPr>
            </w:pPr>
            <w:r w:rsidRPr="007906BE">
              <w:rPr>
                <w:rFonts w:ascii="Traditional Arabic" w:hAnsi="Traditional Arabic" w:cs="Traditional Arabic" w:hint="cs"/>
                <w:b/>
                <w:bCs/>
                <w:color w:val="000000" w:themeColor="text1"/>
                <w:sz w:val="24"/>
                <w:szCs w:val="24"/>
                <w:rtl/>
                <w:lang w:eastAsia="ar-SA" w:bidi="ar-EG"/>
              </w:rPr>
              <w:t>الفئات</w:t>
            </w:r>
          </w:p>
        </w:tc>
        <w:tc>
          <w:tcPr>
            <w:tcW w:w="2070" w:type="dxa"/>
          </w:tcPr>
          <w:p w14:paraId="6BDACEBC" w14:textId="77777777" w:rsidR="00906B6D" w:rsidRPr="007906BE" w:rsidRDefault="00906B6D" w:rsidP="007906BE">
            <w:pPr>
              <w:bidi/>
              <w:spacing w:line="360" w:lineRule="auto"/>
              <w:jc w:val="center"/>
              <w:rPr>
                <w:rFonts w:ascii="Traditional Arabic" w:hAnsi="Traditional Arabic" w:cs="Traditional Arabic" w:hint="cs"/>
                <w:b/>
                <w:bCs/>
                <w:color w:val="000000" w:themeColor="text1"/>
                <w:sz w:val="24"/>
                <w:szCs w:val="24"/>
                <w:rtl/>
                <w:lang w:eastAsia="ar-SA" w:bidi="ar-EG"/>
              </w:rPr>
            </w:pPr>
            <w:r w:rsidRPr="007906BE">
              <w:rPr>
                <w:rFonts w:ascii="Traditional Arabic" w:hAnsi="Traditional Arabic" w:cs="Traditional Arabic" w:hint="cs"/>
                <w:b/>
                <w:bCs/>
                <w:color w:val="000000" w:themeColor="text1"/>
                <w:sz w:val="24"/>
                <w:szCs w:val="24"/>
                <w:rtl/>
                <w:lang w:eastAsia="ar-SA" w:bidi="ar-EG"/>
              </w:rPr>
              <w:t>العدد</w:t>
            </w:r>
          </w:p>
        </w:tc>
        <w:tc>
          <w:tcPr>
            <w:tcW w:w="1796" w:type="dxa"/>
          </w:tcPr>
          <w:p w14:paraId="4439FF21" w14:textId="77777777" w:rsidR="00906B6D" w:rsidRPr="007906BE" w:rsidRDefault="00906B6D" w:rsidP="007906BE">
            <w:pPr>
              <w:bidi/>
              <w:spacing w:line="360" w:lineRule="auto"/>
              <w:jc w:val="center"/>
              <w:rPr>
                <w:rFonts w:ascii="Traditional Arabic" w:hAnsi="Traditional Arabic" w:cs="Traditional Arabic" w:hint="cs"/>
                <w:b/>
                <w:bCs/>
                <w:color w:val="000000" w:themeColor="text1"/>
                <w:sz w:val="24"/>
                <w:szCs w:val="24"/>
                <w:rtl/>
                <w:lang w:eastAsia="ar-SA" w:bidi="ar-EG"/>
              </w:rPr>
            </w:pPr>
            <w:r w:rsidRPr="007906BE">
              <w:rPr>
                <w:rFonts w:ascii="Traditional Arabic" w:hAnsi="Traditional Arabic" w:cs="Traditional Arabic" w:hint="cs"/>
                <w:b/>
                <w:bCs/>
                <w:color w:val="000000" w:themeColor="text1"/>
                <w:sz w:val="24"/>
                <w:szCs w:val="24"/>
                <w:rtl/>
                <w:lang w:eastAsia="ar-SA" w:bidi="ar-EG"/>
              </w:rPr>
              <w:t>%</w:t>
            </w:r>
          </w:p>
        </w:tc>
      </w:tr>
      <w:tr w:rsidR="00906B6D" w:rsidRPr="007906BE" w14:paraId="03BB053D" w14:textId="77777777" w:rsidTr="004652E5">
        <w:trPr>
          <w:jc w:val="center"/>
        </w:trPr>
        <w:tc>
          <w:tcPr>
            <w:tcW w:w="3147" w:type="dxa"/>
          </w:tcPr>
          <w:p w14:paraId="365E2609" w14:textId="77777777" w:rsidR="00906B6D" w:rsidRPr="007906BE" w:rsidRDefault="00906B6D" w:rsidP="007906BE">
            <w:pPr>
              <w:bidi/>
              <w:spacing w:line="360" w:lineRule="auto"/>
              <w:jc w:val="center"/>
              <w:rPr>
                <w:rFonts w:ascii="Traditional Arabic" w:hAnsi="Traditional Arabic" w:cs="Traditional Arabic" w:hint="cs"/>
                <w:b/>
                <w:bCs/>
                <w:color w:val="000000" w:themeColor="text1"/>
                <w:sz w:val="24"/>
                <w:szCs w:val="24"/>
                <w:rtl/>
                <w:lang w:eastAsia="ar-SA" w:bidi="ar-EG"/>
              </w:rPr>
            </w:pPr>
            <w:r w:rsidRPr="007906BE">
              <w:rPr>
                <w:rFonts w:ascii="Traditional Arabic" w:eastAsia="Traditional Arabic" w:hAnsi="Traditional Arabic" w:cs="Traditional Arabic" w:hint="cs"/>
                <w:b/>
                <w:bCs/>
                <w:color w:val="000000" w:themeColor="text1"/>
                <w:sz w:val="24"/>
                <w:szCs w:val="24"/>
                <w:rtl/>
              </w:rPr>
              <w:t>فني/تشغيلي</w:t>
            </w:r>
          </w:p>
        </w:tc>
        <w:tc>
          <w:tcPr>
            <w:tcW w:w="2070" w:type="dxa"/>
          </w:tcPr>
          <w:p w14:paraId="54E602E8" w14:textId="77777777" w:rsidR="00906B6D" w:rsidRPr="007906BE" w:rsidRDefault="00906B6D" w:rsidP="007906BE">
            <w:pPr>
              <w:bidi/>
              <w:spacing w:line="360" w:lineRule="auto"/>
              <w:jc w:val="center"/>
              <w:rPr>
                <w:rFonts w:ascii="Traditional Arabic" w:hAnsi="Traditional Arabic" w:cs="Traditional Arabic" w:hint="cs"/>
                <w:b/>
                <w:bCs/>
                <w:color w:val="000000" w:themeColor="text1"/>
                <w:sz w:val="24"/>
                <w:szCs w:val="24"/>
                <w:lang w:eastAsia="ar-SA" w:bidi="ar-EG"/>
              </w:rPr>
            </w:pPr>
            <w:r w:rsidRPr="007906BE">
              <w:rPr>
                <w:rFonts w:ascii="Traditional Arabic" w:hAnsi="Traditional Arabic" w:cs="Traditional Arabic" w:hint="cs"/>
                <w:b/>
                <w:bCs/>
                <w:color w:val="000000" w:themeColor="text1"/>
                <w:sz w:val="24"/>
                <w:szCs w:val="24"/>
                <w:rtl/>
                <w:lang w:eastAsia="ar-SA" w:bidi="ar-EG"/>
              </w:rPr>
              <w:t>153</w:t>
            </w:r>
          </w:p>
        </w:tc>
        <w:tc>
          <w:tcPr>
            <w:tcW w:w="1796" w:type="dxa"/>
            <w:vAlign w:val="bottom"/>
          </w:tcPr>
          <w:p w14:paraId="170A5DBE" w14:textId="77777777" w:rsidR="00906B6D" w:rsidRPr="007906BE" w:rsidRDefault="00906B6D" w:rsidP="007906BE">
            <w:pPr>
              <w:bidi/>
              <w:spacing w:line="360" w:lineRule="auto"/>
              <w:jc w:val="center"/>
              <w:rPr>
                <w:rFonts w:ascii="Traditional Arabic" w:hAnsi="Traditional Arabic" w:cs="Traditional Arabic" w:hint="cs"/>
                <w:b/>
                <w:bCs/>
                <w:color w:val="000000" w:themeColor="text1"/>
                <w:sz w:val="24"/>
                <w:szCs w:val="24"/>
                <w:rtl/>
                <w:lang w:eastAsia="ar-SA" w:bidi="ar-EG"/>
              </w:rPr>
            </w:pPr>
            <w:r w:rsidRPr="007906BE">
              <w:rPr>
                <w:rFonts w:ascii="Traditional Arabic" w:hAnsi="Traditional Arabic" w:cs="Traditional Arabic" w:hint="cs"/>
                <w:b/>
                <w:bCs/>
                <w:color w:val="000000" w:themeColor="text1"/>
                <w:sz w:val="24"/>
                <w:szCs w:val="24"/>
              </w:rPr>
              <w:t>46.1</w:t>
            </w:r>
          </w:p>
        </w:tc>
      </w:tr>
      <w:tr w:rsidR="00906B6D" w:rsidRPr="007906BE" w14:paraId="44ADE7D6" w14:textId="77777777" w:rsidTr="004652E5">
        <w:trPr>
          <w:jc w:val="center"/>
        </w:trPr>
        <w:tc>
          <w:tcPr>
            <w:tcW w:w="3147" w:type="dxa"/>
          </w:tcPr>
          <w:p w14:paraId="38C4A604" w14:textId="77777777" w:rsidR="00906B6D" w:rsidRPr="007906BE" w:rsidRDefault="00906B6D" w:rsidP="007906BE">
            <w:pPr>
              <w:bidi/>
              <w:spacing w:line="360" w:lineRule="auto"/>
              <w:jc w:val="center"/>
              <w:rPr>
                <w:rFonts w:ascii="Traditional Arabic" w:hAnsi="Traditional Arabic" w:cs="Traditional Arabic" w:hint="cs"/>
                <w:b/>
                <w:bCs/>
                <w:color w:val="000000" w:themeColor="text1"/>
                <w:sz w:val="24"/>
                <w:szCs w:val="24"/>
                <w:rtl/>
                <w:lang w:eastAsia="ar-SA" w:bidi="ar-EG"/>
              </w:rPr>
            </w:pPr>
            <w:r w:rsidRPr="007906BE">
              <w:rPr>
                <w:rFonts w:ascii="Traditional Arabic" w:hAnsi="Traditional Arabic" w:cs="Traditional Arabic" w:hint="cs"/>
                <w:b/>
                <w:bCs/>
                <w:color w:val="000000" w:themeColor="text1"/>
                <w:sz w:val="24"/>
                <w:szCs w:val="24"/>
                <w:rtl/>
                <w:lang w:eastAsia="ar-SA" w:bidi="ar-EG"/>
              </w:rPr>
              <w:t>إداري</w:t>
            </w:r>
          </w:p>
        </w:tc>
        <w:tc>
          <w:tcPr>
            <w:tcW w:w="2070" w:type="dxa"/>
          </w:tcPr>
          <w:p w14:paraId="6B21AB69" w14:textId="77777777" w:rsidR="00906B6D" w:rsidRPr="007906BE" w:rsidRDefault="00906B6D" w:rsidP="007906BE">
            <w:pPr>
              <w:bidi/>
              <w:spacing w:line="360" w:lineRule="auto"/>
              <w:jc w:val="center"/>
              <w:rPr>
                <w:rFonts w:ascii="Traditional Arabic" w:hAnsi="Traditional Arabic" w:cs="Traditional Arabic" w:hint="cs"/>
                <w:b/>
                <w:bCs/>
                <w:color w:val="000000" w:themeColor="text1"/>
                <w:sz w:val="24"/>
                <w:szCs w:val="24"/>
                <w:rtl/>
                <w:lang w:eastAsia="ar-SA" w:bidi="ar-EG"/>
              </w:rPr>
            </w:pPr>
            <w:r w:rsidRPr="007906BE">
              <w:rPr>
                <w:rFonts w:ascii="Traditional Arabic" w:hAnsi="Traditional Arabic" w:cs="Traditional Arabic" w:hint="cs"/>
                <w:b/>
                <w:bCs/>
                <w:color w:val="000000" w:themeColor="text1"/>
                <w:sz w:val="24"/>
                <w:szCs w:val="24"/>
                <w:rtl/>
                <w:lang w:eastAsia="ar-SA" w:bidi="ar-EG"/>
              </w:rPr>
              <w:t>76</w:t>
            </w:r>
          </w:p>
        </w:tc>
        <w:tc>
          <w:tcPr>
            <w:tcW w:w="1796" w:type="dxa"/>
            <w:vAlign w:val="bottom"/>
          </w:tcPr>
          <w:p w14:paraId="05B9D1AF" w14:textId="77777777" w:rsidR="00906B6D" w:rsidRPr="007906BE" w:rsidRDefault="00906B6D" w:rsidP="007906BE">
            <w:pPr>
              <w:bidi/>
              <w:spacing w:line="360" w:lineRule="auto"/>
              <w:jc w:val="center"/>
              <w:rPr>
                <w:rFonts w:ascii="Traditional Arabic" w:hAnsi="Traditional Arabic" w:cs="Traditional Arabic" w:hint="cs"/>
                <w:b/>
                <w:bCs/>
                <w:color w:val="000000" w:themeColor="text1"/>
                <w:sz w:val="24"/>
                <w:szCs w:val="24"/>
              </w:rPr>
            </w:pPr>
            <w:r w:rsidRPr="007906BE">
              <w:rPr>
                <w:rFonts w:ascii="Traditional Arabic" w:hAnsi="Traditional Arabic" w:cs="Traditional Arabic" w:hint="cs"/>
                <w:b/>
                <w:bCs/>
                <w:color w:val="000000" w:themeColor="text1"/>
                <w:sz w:val="24"/>
                <w:szCs w:val="24"/>
              </w:rPr>
              <w:t>22.9</w:t>
            </w:r>
          </w:p>
        </w:tc>
      </w:tr>
      <w:tr w:rsidR="00906B6D" w:rsidRPr="007906BE" w14:paraId="68B95A34" w14:textId="77777777" w:rsidTr="004652E5">
        <w:trPr>
          <w:jc w:val="center"/>
        </w:trPr>
        <w:tc>
          <w:tcPr>
            <w:tcW w:w="3147" w:type="dxa"/>
          </w:tcPr>
          <w:p w14:paraId="5EA3DE99" w14:textId="77777777" w:rsidR="00906B6D" w:rsidRPr="007906BE" w:rsidRDefault="00906B6D" w:rsidP="007906BE">
            <w:pPr>
              <w:bidi/>
              <w:spacing w:line="360" w:lineRule="auto"/>
              <w:jc w:val="center"/>
              <w:rPr>
                <w:rFonts w:ascii="Traditional Arabic" w:hAnsi="Traditional Arabic" w:cs="Traditional Arabic" w:hint="cs"/>
                <w:b/>
                <w:bCs/>
                <w:color w:val="000000" w:themeColor="text1"/>
                <w:sz w:val="24"/>
                <w:szCs w:val="24"/>
                <w:rtl/>
                <w:lang w:eastAsia="ar-SA" w:bidi="ar-EG"/>
              </w:rPr>
            </w:pPr>
            <w:r w:rsidRPr="007906BE">
              <w:rPr>
                <w:rFonts w:ascii="Traditional Arabic" w:eastAsia="Traditional Arabic" w:hAnsi="Traditional Arabic" w:cs="Traditional Arabic" w:hint="cs"/>
                <w:b/>
                <w:bCs/>
                <w:color w:val="000000" w:themeColor="text1"/>
                <w:sz w:val="24"/>
                <w:szCs w:val="24"/>
                <w:rtl/>
              </w:rPr>
              <w:t>إشرافي</w:t>
            </w:r>
          </w:p>
        </w:tc>
        <w:tc>
          <w:tcPr>
            <w:tcW w:w="2070" w:type="dxa"/>
          </w:tcPr>
          <w:p w14:paraId="4F9F75F6" w14:textId="77777777" w:rsidR="00906B6D" w:rsidRPr="007906BE" w:rsidRDefault="00906B6D" w:rsidP="007906BE">
            <w:pPr>
              <w:bidi/>
              <w:spacing w:line="360" w:lineRule="auto"/>
              <w:jc w:val="center"/>
              <w:rPr>
                <w:rFonts w:ascii="Traditional Arabic" w:hAnsi="Traditional Arabic" w:cs="Traditional Arabic" w:hint="cs"/>
                <w:b/>
                <w:bCs/>
                <w:color w:val="000000" w:themeColor="text1"/>
                <w:sz w:val="24"/>
                <w:szCs w:val="24"/>
                <w:rtl/>
                <w:lang w:eastAsia="ar-SA" w:bidi="ar-EG"/>
              </w:rPr>
            </w:pPr>
            <w:r w:rsidRPr="007906BE">
              <w:rPr>
                <w:rFonts w:ascii="Traditional Arabic" w:hAnsi="Traditional Arabic" w:cs="Traditional Arabic" w:hint="cs"/>
                <w:b/>
                <w:bCs/>
                <w:color w:val="000000" w:themeColor="text1"/>
                <w:sz w:val="24"/>
                <w:szCs w:val="24"/>
                <w:rtl/>
                <w:lang w:eastAsia="ar-SA" w:bidi="ar-EG"/>
              </w:rPr>
              <w:t>54</w:t>
            </w:r>
          </w:p>
        </w:tc>
        <w:tc>
          <w:tcPr>
            <w:tcW w:w="1796" w:type="dxa"/>
            <w:vAlign w:val="bottom"/>
          </w:tcPr>
          <w:p w14:paraId="337D4B2A" w14:textId="77777777" w:rsidR="00906B6D" w:rsidRPr="007906BE" w:rsidRDefault="00906B6D" w:rsidP="007906BE">
            <w:pPr>
              <w:bidi/>
              <w:spacing w:line="360" w:lineRule="auto"/>
              <w:jc w:val="center"/>
              <w:rPr>
                <w:rFonts w:ascii="Traditional Arabic" w:hAnsi="Traditional Arabic" w:cs="Traditional Arabic" w:hint="cs"/>
                <w:b/>
                <w:bCs/>
                <w:color w:val="000000" w:themeColor="text1"/>
                <w:sz w:val="24"/>
                <w:szCs w:val="24"/>
                <w:rtl/>
                <w:lang w:eastAsia="ar-SA" w:bidi="ar-EG"/>
              </w:rPr>
            </w:pPr>
            <w:r w:rsidRPr="007906BE">
              <w:rPr>
                <w:rFonts w:ascii="Traditional Arabic" w:hAnsi="Traditional Arabic" w:cs="Traditional Arabic" w:hint="cs"/>
                <w:b/>
                <w:bCs/>
                <w:color w:val="000000" w:themeColor="text1"/>
                <w:sz w:val="24"/>
                <w:szCs w:val="24"/>
              </w:rPr>
              <w:t>16.3</w:t>
            </w:r>
          </w:p>
        </w:tc>
      </w:tr>
      <w:tr w:rsidR="00906B6D" w:rsidRPr="007906BE" w14:paraId="33A60967" w14:textId="77777777" w:rsidTr="004652E5">
        <w:trPr>
          <w:jc w:val="center"/>
        </w:trPr>
        <w:tc>
          <w:tcPr>
            <w:tcW w:w="3147" w:type="dxa"/>
          </w:tcPr>
          <w:p w14:paraId="29C675D4" w14:textId="77777777" w:rsidR="00906B6D" w:rsidRPr="007906BE" w:rsidRDefault="00906B6D" w:rsidP="007906BE">
            <w:pPr>
              <w:bidi/>
              <w:spacing w:line="360" w:lineRule="auto"/>
              <w:jc w:val="center"/>
              <w:rPr>
                <w:rFonts w:ascii="Traditional Arabic" w:hAnsi="Traditional Arabic" w:cs="Traditional Arabic" w:hint="cs"/>
                <w:b/>
                <w:bCs/>
                <w:color w:val="000000" w:themeColor="text1"/>
                <w:sz w:val="24"/>
                <w:szCs w:val="24"/>
                <w:rtl/>
                <w:lang w:eastAsia="ar-SA" w:bidi="ar-EG"/>
              </w:rPr>
            </w:pPr>
            <w:r w:rsidRPr="007906BE">
              <w:rPr>
                <w:rFonts w:ascii="Traditional Arabic" w:eastAsia="Traditional Arabic" w:hAnsi="Traditional Arabic" w:cs="Traditional Arabic" w:hint="cs"/>
                <w:b/>
                <w:bCs/>
                <w:color w:val="000000" w:themeColor="text1"/>
                <w:sz w:val="24"/>
                <w:szCs w:val="24"/>
                <w:rtl/>
              </w:rPr>
              <w:t>قيادي/تنفيذي</w:t>
            </w:r>
          </w:p>
        </w:tc>
        <w:tc>
          <w:tcPr>
            <w:tcW w:w="2070" w:type="dxa"/>
          </w:tcPr>
          <w:p w14:paraId="3DA2FFF0" w14:textId="77777777" w:rsidR="00906B6D" w:rsidRPr="007906BE" w:rsidRDefault="00906B6D" w:rsidP="007906BE">
            <w:pPr>
              <w:bidi/>
              <w:spacing w:line="360" w:lineRule="auto"/>
              <w:jc w:val="center"/>
              <w:rPr>
                <w:rFonts w:ascii="Traditional Arabic" w:hAnsi="Traditional Arabic" w:cs="Traditional Arabic" w:hint="cs"/>
                <w:b/>
                <w:bCs/>
                <w:color w:val="000000" w:themeColor="text1"/>
                <w:sz w:val="24"/>
                <w:szCs w:val="24"/>
                <w:lang w:eastAsia="ar-SA" w:bidi="ar-EG"/>
              </w:rPr>
            </w:pPr>
            <w:r w:rsidRPr="007906BE">
              <w:rPr>
                <w:rFonts w:ascii="Traditional Arabic" w:hAnsi="Traditional Arabic" w:cs="Traditional Arabic" w:hint="cs"/>
                <w:b/>
                <w:bCs/>
                <w:color w:val="000000" w:themeColor="text1"/>
                <w:sz w:val="24"/>
                <w:szCs w:val="24"/>
                <w:rtl/>
                <w:lang w:eastAsia="ar-SA" w:bidi="ar-EG"/>
              </w:rPr>
              <w:t>49</w:t>
            </w:r>
          </w:p>
        </w:tc>
        <w:tc>
          <w:tcPr>
            <w:tcW w:w="1796" w:type="dxa"/>
            <w:vAlign w:val="bottom"/>
          </w:tcPr>
          <w:p w14:paraId="31415D53" w14:textId="77777777" w:rsidR="00906B6D" w:rsidRPr="007906BE" w:rsidRDefault="00906B6D" w:rsidP="007906BE">
            <w:pPr>
              <w:bidi/>
              <w:spacing w:line="360" w:lineRule="auto"/>
              <w:jc w:val="center"/>
              <w:rPr>
                <w:rFonts w:ascii="Traditional Arabic" w:hAnsi="Traditional Arabic" w:cs="Traditional Arabic" w:hint="cs"/>
                <w:b/>
                <w:bCs/>
                <w:color w:val="000000" w:themeColor="text1"/>
                <w:sz w:val="24"/>
                <w:szCs w:val="24"/>
                <w:rtl/>
                <w:lang w:eastAsia="ar-SA" w:bidi="ar-EG"/>
              </w:rPr>
            </w:pPr>
            <w:r w:rsidRPr="007906BE">
              <w:rPr>
                <w:rFonts w:ascii="Traditional Arabic" w:hAnsi="Traditional Arabic" w:cs="Traditional Arabic" w:hint="cs"/>
                <w:b/>
                <w:bCs/>
                <w:color w:val="000000" w:themeColor="text1"/>
                <w:sz w:val="24"/>
                <w:szCs w:val="24"/>
              </w:rPr>
              <w:t>14.8</w:t>
            </w:r>
          </w:p>
        </w:tc>
      </w:tr>
      <w:tr w:rsidR="00906B6D" w:rsidRPr="007906BE" w14:paraId="7AE252D5" w14:textId="77777777" w:rsidTr="004652E5">
        <w:trPr>
          <w:jc w:val="center"/>
        </w:trPr>
        <w:tc>
          <w:tcPr>
            <w:tcW w:w="3147" w:type="dxa"/>
          </w:tcPr>
          <w:p w14:paraId="03C37C81" w14:textId="77777777" w:rsidR="00906B6D" w:rsidRPr="007906BE" w:rsidRDefault="00906B6D" w:rsidP="007906BE">
            <w:pPr>
              <w:bidi/>
              <w:spacing w:line="360" w:lineRule="auto"/>
              <w:jc w:val="center"/>
              <w:rPr>
                <w:rFonts w:ascii="Traditional Arabic" w:hAnsi="Traditional Arabic" w:cs="Traditional Arabic" w:hint="cs"/>
                <w:b/>
                <w:bCs/>
                <w:color w:val="000000" w:themeColor="text1"/>
                <w:sz w:val="24"/>
                <w:szCs w:val="24"/>
                <w:rtl/>
                <w:lang w:eastAsia="ar-SA" w:bidi="ar-EG"/>
              </w:rPr>
            </w:pPr>
            <w:r w:rsidRPr="007906BE">
              <w:rPr>
                <w:rFonts w:ascii="Traditional Arabic" w:hAnsi="Traditional Arabic" w:cs="Traditional Arabic" w:hint="cs"/>
                <w:b/>
                <w:bCs/>
                <w:color w:val="000000" w:themeColor="text1"/>
                <w:sz w:val="24"/>
                <w:szCs w:val="24"/>
                <w:rtl/>
                <w:lang w:eastAsia="ar-SA" w:bidi="ar-EG"/>
              </w:rPr>
              <w:t>الإجمالي</w:t>
            </w:r>
          </w:p>
        </w:tc>
        <w:tc>
          <w:tcPr>
            <w:tcW w:w="2070" w:type="dxa"/>
          </w:tcPr>
          <w:p w14:paraId="7D8C0A4C" w14:textId="77777777" w:rsidR="00906B6D" w:rsidRPr="007906BE" w:rsidRDefault="00906B6D" w:rsidP="007906BE">
            <w:pPr>
              <w:bidi/>
              <w:spacing w:line="360" w:lineRule="auto"/>
              <w:jc w:val="center"/>
              <w:rPr>
                <w:rFonts w:ascii="Traditional Arabic" w:hAnsi="Traditional Arabic" w:cs="Traditional Arabic" w:hint="cs"/>
                <w:b/>
                <w:bCs/>
                <w:color w:val="000000" w:themeColor="text1"/>
                <w:sz w:val="24"/>
                <w:szCs w:val="24"/>
                <w:rtl/>
                <w:lang w:eastAsia="ar-SA" w:bidi="ar-EG"/>
              </w:rPr>
            </w:pPr>
            <w:r w:rsidRPr="007906BE">
              <w:rPr>
                <w:rFonts w:ascii="Traditional Arabic" w:hAnsi="Traditional Arabic" w:cs="Traditional Arabic" w:hint="cs"/>
                <w:b/>
                <w:bCs/>
                <w:color w:val="000000" w:themeColor="text1"/>
                <w:sz w:val="24"/>
                <w:szCs w:val="24"/>
                <w:rtl/>
                <w:lang w:eastAsia="ar-SA" w:bidi="ar-EG"/>
              </w:rPr>
              <w:t>332</w:t>
            </w:r>
          </w:p>
        </w:tc>
        <w:tc>
          <w:tcPr>
            <w:tcW w:w="1796" w:type="dxa"/>
            <w:vAlign w:val="bottom"/>
          </w:tcPr>
          <w:p w14:paraId="0073F09C" w14:textId="77777777" w:rsidR="00906B6D" w:rsidRPr="007906BE" w:rsidRDefault="00906B6D" w:rsidP="007906BE">
            <w:pPr>
              <w:bidi/>
              <w:spacing w:line="360" w:lineRule="auto"/>
              <w:jc w:val="center"/>
              <w:rPr>
                <w:rFonts w:ascii="Traditional Arabic" w:hAnsi="Traditional Arabic" w:cs="Traditional Arabic" w:hint="cs"/>
                <w:b/>
                <w:bCs/>
                <w:color w:val="000000" w:themeColor="text1"/>
                <w:sz w:val="24"/>
                <w:szCs w:val="24"/>
                <w:rtl/>
                <w:lang w:eastAsia="ar-SA" w:bidi="ar-EG"/>
              </w:rPr>
            </w:pPr>
            <w:r w:rsidRPr="007906BE">
              <w:rPr>
                <w:rFonts w:ascii="Traditional Arabic" w:hAnsi="Traditional Arabic" w:cs="Traditional Arabic" w:hint="cs"/>
                <w:b/>
                <w:bCs/>
                <w:color w:val="000000" w:themeColor="text1"/>
                <w:sz w:val="24"/>
                <w:szCs w:val="24"/>
                <w:rtl/>
                <w:lang w:eastAsia="ar-SA" w:bidi="ar-EG"/>
              </w:rPr>
              <w:t>100</w:t>
            </w:r>
          </w:p>
        </w:tc>
      </w:tr>
    </w:tbl>
    <w:p w14:paraId="2522C5AB" w14:textId="77777777" w:rsidR="00663FC0" w:rsidRDefault="00663FC0" w:rsidP="007906BE">
      <w:pPr>
        <w:bidi/>
        <w:spacing w:after="0" w:line="360" w:lineRule="auto"/>
        <w:ind w:firstLine="851"/>
        <w:jc w:val="center"/>
        <w:rPr>
          <w:rFonts w:ascii="Traditional Arabic" w:hAnsi="Traditional Arabic" w:cs="Traditional Arabic"/>
          <w:b/>
          <w:bCs/>
          <w:color w:val="000000" w:themeColor="text1"/>
          <w:sz w:val="24"/>
          <w:szCs w:val="24"/>
          <w:rtl/>
          <w:lang w:bidi="ar-EG"/>
        </w:rPr>
      </w:pPr>
    </w:p>
    <w:p w14:paraId="7C7AB590" w14:textId="77777777" w:rsidR="00663FC0" w:rsidRDefault="00663FC0">
      <w:pPr>
        <w:rPr>
          <w:rFonts w:ascii="Traditional Arabic" w:hAnsi="Traditional Arabic" w:cs="Traditional Arabic"/>
          <w:b/>
          <w:bCs/>
          <w:color w:val="000000" w:themeColor="text1"/>
          <w:sz w:val="24"/>
          <w:szCs w:val="24"/>
          <w:rtl/>
          <w:lang w:bidi="ar-EG"/>
        </w:rPr>
      </w:pPr>
      <w:r>
        <w:rPr>
          <w:rFonts w:ascii="Traditional Arabic" w:hAnsi="Traditional Arabic" w:cs="Traditional Arabic"/>
          <w:b/>
          <w:bCs/>
          <w:color w:val="000000" w:themeColor="text1"/>
          <w:sz w:val="24"/>
          <w:szCs w:val="24"/>
          <w:rtl/>
          <w:lang w:bidi="ar-EG"/>
        </w:rPr>
        <w:br w:type="page"/>
      </w:r>
    </w:p>
    <w:p w14:paraId="57909E21" w14:textId="42060856" w:rsidR="00906B6D" w:rsidRPr="007906BE" w:rsidRDefault="00906B6D" w:rsidP="007906BE">
      <w:pPr>
        <w:bidi/>
        <w:spacing w:after="0" w:line="360" w:lineRule="auto"/>
        <w:ind w:firstLine="851"/>
        <w:jc w:val="center"/>
        <w:rPr>
          <w:rFonts w:ascii="Traditional Arabic" w:hAnsi="Traditional Arabic" w:cs="Traditional Arabic" w:hint="cs"/>
          <w:b/>
          <w:bCs/>
          <w:color w:val="000000" w:themeColor="text1"/>
          <w:sz w:val="24"/>
          <w:szCs w:val="24"/>
          <w:rtl/>
          <w:lang w:bidi="ar-EG"/>
        </w:rPr>
      </w:pPr>
      <w:r w:rsidRPr="007906BE">
        <w:rPr>
          <w:rFonts w:ascii="Traditional Arabic" w:hAnsi="Traditional Arabic" w:cs="Traditional Arabic" w:hint="cs"/>
          <w:b/>
          <w:bCs/>
          <w:color w:val="000000" w:themeColor="text1"/>
          <w:sz w:val="24"/>
          <w:szCs w:val="24"/>
          <w:rtl/>
          <w:lang w:bidi="ar-EG"/>
        </w:rPr>
        <w:lastRenderedPageBreak/>
        <w:t>شكل (5) توزيع عينة الدراسة وفقا للمسمى الوظيفي</w:t>
      </w:r>
    </w:p>
    <w:p w14:paraId="620F3AD1" w14:textId="77777777" w:rsidR="00906B6D" w:rsidRPr="007906BE" w:rsidRDefault="00906B6D" w:rsidP="007906BE">
      <w:pPr>
        <w:bidi/>
        <w:spacing w:after="0" w:line="360" w:lineRule="auto"/>
        <w:ind w:firstLine="851"/>
        <w:jc w:val="center"/>
        <w:rPr>
          <w:rFonts w:ascii="Traditional Arabic" w:hAnsi="Traditional Arabic" w:cs="Traditional Arabic" w:hint="cs"/>
          <w:b/>
          <w:bCs/>
          <w:color w:val="000000" w:themeColor="text1"/>
          <w:sz w:val="24"/>
          <w:szCs w:val="24"/>
          <w:rtl/>
          <w:lang w:bidi="ar-EG"/>
        </w:rPr>
      </w:pPr>
      <w:r w:rsidRPr="007906BE">
        <w:rPr>
          <w:rFonts w:ascii="Traditional Arabic" w:hAnsi="Traditional Arabic" w:cs="Traditional Arabic" w:hint="cs"/>
          <w:noProof/>
          <w:color w:val="000000" w:themeColor="text1"/>
          <w:sz w:val="24"/>
          <w:szCs w:val="24"/>
          <w14:ligatures w14:val="standardContextual"/>
        </w:rPr>
        <w:drawing>
          <wp:inline distT="0" distB="0" distL="0" distR="0" wp14:anchorId="3965FB5F" wp14:editId="18693E4F">
            <wp:extent cx="4572000" cy="2743200"/>
            <wp:effectExtent l="0" t="0" r="0" b="0"/>
            <wp:docPr id="461373226" name="Chart 1">
              <a:extLst xmlns:a="http://schemas.openxmlformats.org/drawingml/2006/main">
                <a:ext uri="{FF2B5EF4-FFF2-40B4-BE49-F238E27FC236}">
                  <a16:creationId xmlns:a16="http://schemas.microsoft.com/office/drawing/2014/main" id="{1111CDE9-B3B7-1007-57B2-5CD66987C41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1FF588C3" w14:textId="77777777" w:rsidR="00906B6D" w:rsidRPr="007906BE" w:rsidRDefault="00906B6D" w:rsidP="007906BE">
      <w:pPr>
        <w:pStyle w:val="a4"/>
        <w:numPr>
          <w:ilvl w:val="0"/>
          <w:numId w:val="38"/>
        </w:numPr>
        <w:bidi/>
        <w:spacing w:before="240" w:line="360" w:lineRule="auto"/>
        <w:rPr>
          <w:rFonts w:ascii="Traditional Arabic" w:hAnsi="Traditional Arabic" w:cs="Traditional Arabic" w:hint="cs"/>
          <w:b/>
          <w:bCs/>
          <w:color w:val="000000" w:themeColor="text1"/>
          <w:sz w:val="24"/>
          <w:szCs w:val="24"/>
        </w:rPr>
      </w:pPr>
      <w:r w:rsidRPr="007906BE">
        <w:rPr>
          <w:rFonts w:ascii="Traditional Arabic" w:hAnsi="Traditional Arabic" w:cs="Traditional Arabic" w:hint="cs"/>
          <w:b/>
          <w:bCs/>
          <w:color w:val="000000" w:themeColor="text1"/>
          <w:sz w:val="24"/>
          <w:szCs w:val="24"/>
          <w:rtl/>
        </w:rPr>
        <w:t>الإدارة / القسم</w:t>
      </w:r>
    </w:p>
    <w:p w14:paraId="298C75CF" w14:textId="77777777" w:rsidR="00906B6D" w:rsidRPr="007906BE" w:rsidRDefault="00906B6D" w:rsidP="007906BE">
      <w:pPr>
        <w:bidi/>
        <w:spacing w:before="240" w:line="360" w:lineRule="auto"/>
        <w:jc w:val="both"/>
        <w:rPr>
          <w:rFonts w:ascii="Traditional Arabic" w:hAnsi="Traditional Arabic" w:cs="Traditional Arabic" w:hint="cs"/>
          <w:color w:val="000000" w:themeColor="text1"/>
          <w:sz w:val="24"/>
          <w:szCs w:val="24"/>
          <w:lang w:bidi="ar-JO"/>
        </w:rPr>
      </w:pPr>
      <w:r w:rsidRPr="007906BE">
        <w:rPr>
          <w:rFonts w:ascii="Traditional Arabic" w:hAnsi="Traditional Arabic" w:cs="Traditional Arabic" w:hint="cs"/>
          <w:color w:val="000000" w:themeColor="text1"/>
          <w:sz w:val="24"/>
          <w:szCs w:val="24"/>
          <w:rtl/>
          <w:lang w:bidi="ar-JO"/>
        </w:rPr>
        <w:t xml:space="preserve">تبين </w:t>
      </w:r>
      <w:proofErr w:type="spellStart"/>
      <w:r w:rsidRPr="007906BE">
        <w:rPr>
          <w:rFonts w:ascii="Traditional Arabic" w:hAnsi="Traditional Arabic" w:cs="Traditional Arabic" w:hint="cs"/>
          <w:color w:val="000000" w:themeColor="text1"/>
          <w:sz w:val="24"/>
          <w:szCs w:val="24"/>
          <w:rtl/>
          <w:lang w:bidi="ar-JO"/>
        </w:rPr>
        <w:t>ان</w:t>
      </w:r>
      <w:proofErr w:type="spellEnd"/>
      <w:r w:rsidRPr="007906BE">
        <w:rPr>
          <w:rFonts w:ascii="Traditional Arabic" w:hAnsi="Traditional Arabic" w:cs="Traditional Arabic" w:hint="cs"/>
          <w:color w:val="000000" w:themeColor="text1"/>
          <w:sz w:val="24"/>
          <w:szCs w:val="24"/>
          <w:rtl/>
          <w:lang w:bidi="ar-JO"/>
        </w:rPr>
        <w:t xml:space="preserve"> 16 فرد </w:t>
      </w:r>
      <w:r w:rsidRPr="007906BE">
        <w:rPr>
          <w:rFonts w:ascii="Traditional Arabic" w:hAnsi="Traditional Arabic" w:cs="Traditional Arabic" w:hint="cs"/>
          <w:color w:val="000000" w:themeColor="text1"/>
          <w:sz w:val="24"/>
          <w:szCs w:val="24"/>
          <w:rtl/>
          <w:lang w:bidi="ar-EG"/>
        </w:rPr>
        <w:t xml:space="preserve">من </w:t>
      </w:r>
      <w:proofErr w:type="spellStart"/>
      <w:r w:rsidRPr="007906BE">
        <w:rPr>
          <w:rFonts w:ascii="Traditional Arabic" w:hAnsi="Traditional Arabic" w:cs="Traditional Arabic" w:hint="cs"/>
          <w:color w:val="000000" w:themeColor="text1"/>
          <w:sz w:val="24"/>
          <w:szCs w:val="24"/>
          <w:rtl/>
          <w:lang w:bidi="ar-EG"/>
        </w:rPr>
        <w:t>افراد</w:t>
      </w:r>
      <w:proofErr w:type="spellEnd"/>
      <w:r w:rsidRPr="007906BE">
        <w:rPr>
          <w:rFonts w:ascii="Traditional Arabic" w:hAnsi="Traditional Arabic" w:cs="Traditional Arabic" w:hint="cs"/>
          <w:color w:val="000000" w:themeColor="text1"/>
          <w:sz w:val="24"/>
          <w:szCs w:val="24"/>
          <w:rtl/>
          <w:lang w:bidi="ar-EG"/>
        </w:rPr>
        <w:t xml:space="preserve"> عينة الدراسة </w:t>
      </w:r>
      <w:r w:rsidRPr="007906BE">
        <w:rPr>
          <w:rFonts w:ascii="Traditional Arabic" w:hAnsi="Traditional Arabic" w:cs="Traditional Arabic" w:hint="cs"/>
          <w:color w:val="000000" w:themeColor="text1"/>
          <w:sz w:val="24"/>
          <w:szCs w:val="24"/>
          <w:rtl/>
          <w:lang w:bidi="ar-JO"/>
        </w:rPr>
        <w:t xml:space="preserve">يعملون في الإدارة العليا بنسبة 4.8% و42 فرد يعملون في الإدارة التنفيذية بنسبة 12.7% و85 فرد يعملون في الإدارة المتوسطة بنسبة 25.6 % و189 فرد </w:t>
      </w:r>
      <w:r w:rsidRPr="007906BE">
        <w:rPr>
          <w:rFonts w:ascii="Traditional Arabic" w:hAnsi="Traditional Arabic" w:cs="Traditional Arabic" w:hint="cs"/>
          <w:color w:val="000000" w:themeColor="text1"/>
          <w:sz w:val="24"/>
          <w:szCs w:val="24"/>
          <w:rtl/>
          <w:lang w:bidi="ar-EG"/>
        </w:rPr>
        <w:t xml:space="preserve">يعملون في الإدارات الفنية والتشغيلية </w:t>
      </w:r>
      <w:r w:rsidRPr="007906BE">
        <w:rPr>
          <w:rFonts w:ascii="Traditional Arabic" w:hAnsi="Traditional Arabic" w:cs="Traditional Arabic" w:hint="cs"/>
          <w:color w:val="000000" w:themeColor="text1"/>
          <w:sz w:val="24"/>
          <w:szCs w:val="24"/>
          <w:rtl/>
          <w:lang w:bidi="ar-JO"/>
        </w:rPr>
        <w:t xml:space="preserve">بنسبة 56.9% من </w:t>
      </w:r>
      <w:proofErr w:type="spellStart"/>
      <w:r w:rsidRPr="007906BE">
        <w:rPr>
          <w:rFonts w:ascii="Traditional Arabic" w:hAnsi="Traditional Arabic" w:cs="Traditional Arabic" w:hint="cs"/>
          <w:color w:val="000000" w:themeColor="text1"/>
          <w:sz w:val="24"/>
          <w:szCs w:val="24"/>
          <w:rtl/>
          <w:lang w:bidi="ar-JO"/>
        </w:rPr>
        <w:t>افراد</w:t>
      </w:r>
      <w:proofErr w:type="spellEnd"/>
      <w:r w:rsidRPr="007906BE">
        <w:rPr>
          <w:rFonts w:ascii="Traditional Arabic" w:hAnsi="Traditional Arabic" w:cs="Traditional Arabic" w:hint="cs"/>
          <w:color w:val="000000" w:themeColor="text1"/>
          <w:sz w:val="24"/>
          <w:szCs w:val="24"/>
          <w:rtl/>
          <w:lang w:bidi="ar-JO"/>
        </w:rPr>
        <w:t xml:space="preserve"> عينة الدراسة </w:t>
      </w:r>
    </w:p>
    <w:p w14:paraId="0C905F4B" w14:textId="77777777" w:rsidR="00906B6D" w:rsidRPr="007906BE" w:rsidRDefault="00906B6D" w:rsidP="007906BE">
      <w:pPr>
        <w:bidi/>
        <w:spacing w:after="0" w:line="360" w:lineRule="auto"/>
        <w:ind w:firstLine="851"/>
        <w:jc w:val="center"/>
        <w:rPr>
          <w:rFonts w:ascii="Traditional Arabic" w:hAnsi="Traditional Arabic" w:cs="Traditional Arabic" w:hint="cs"/>
          <w:b/>
          <w:bCs/>
          <w:color w:val="000000" w:themeColor="text1"/>
          <w:sz w:val="24"/>
          <w:szCs w:val="24"/>
          <w:rtl/>
          <w:lang w:bidi="ar-EG"/>
        </w:rPr>
      </w:pPr>
      <w:r w:rsidRPr="007906BE">
        <w:rPr>
          <w:rFonts w:ascii="Traditional Arabic" w:hAnsi="Traditional Arabic" w:cs="Traditional Arabic" w:hint="cs"/>
          <w:b/>
          <w:bCs/>
          <w:color w:val="000000" w:themeColor="text1"/>
          <w:sz w:val="24"/>
          <w:szCs w:val="24"/>
          <w:rtl/>
          <w:lang w:bidi="ar-EG"/>
        </w:rPr>
        <w:t>جدول (6) توزيع عينة الدراسة وفقا للإدارة / القسم</w:t>
      </w:r>
    </w:p>
    <w:tbl>
      <w:tblPr>
        <w:tblStyle w:val="a8"/>
        <w:bidiVisual/>
        <w:tblW w:w="0" w:type="auto"/>
        <w:jc w:val="center"/>
        <w:tblLook w:val="04A0" w:firstRow="1" w:lastRow="0" w:firstColumn="1" w:lastColumn="0" w:noHBand="0" w:noVBand="1"/>
      </w:tblPr>
      <w:tblGrid>
        <w:gridCol w:w="3147"/>
        <w:gridCol w:w="2070"/>
        <w:gridCol w:w="1796"/>
      </w:tblGrid>
      <w:tr w:rsidR="00906B6D" w:rsidRPr="007906BE" w14:paraId="2CCE532C" w14:textId="77777777" w:rsidTr="004652E5">
        <w:trPr>
          <w:jc w:val="center"/>
        </w:trPr>
        <w:tc>
          <w:tcPr>
            <w:tcW w:w="3147" w:type="dxa"/>
          </w:tcPr>
          <w:p w14:paraId="19A4729A" w14:textId="77777777" w:rsidR="00906B6D" w:rsidRPr="007906BE" w:rsidRDefault="00906B6D" w:rsidP="007906BE">
            <w:pPr>
              <w:bidi/>
              <w:spacing w:line="360" w:lineRule="auto"/>
              <w:jc w:val="center"/>
              <w:rPr>
                <w:rFonts w:ascii="Traditional Arabic" w:hAnsi="Traditional Arabic" w:cs="Traditional Arabic" w:hint="cs"/>
                <w:b/>
                <w:bCs/>
                <w:color w:val="000000" w:themeColor="text1"/>
                <w:sz w:val="24"/>
                <w:szCs w:val="24"/>
                <w:rtl/>
                <w:lang w:eastAsia="ar-SA" w:bidi="ar-EG"/>
              </w:rPr>
            </w:pPr>
            <w:r w:rsidRPr="007906BE">
              <w:rPr>
                <w:rFonts w:ascii="Traditional Arabic" w:hAnsi="Traditional Arabic" w:cs="Traditional Arabic" w:hint="cs"/>
                <w:b/>
                <w:bCs/>
                <w:color w:val="000000" w:themeColor="text1"/>
                <w:sz w:val="24"/>
                <w:szCs w:val="24"/>
                <w:rtl/>
                <w:lang w:eastAsia="ar-SA" w:bidi="ar-EG"/>
              </w:rPr>
              <w:t>الفئات</w:t>
            </w:r>
          </w:p>
        </w:tc>
        <w:tc>
          <w:tcPr>
            <w:tcW w:w="2070" w:type="dxa"/>
          </w:tcPr>
          <w:p w14:paraId="54CD33D1" w14:textId="77777777" w:rsidR="00906B6D" w:rsidRPr="007906BE" w:rsidRDefault="00906B6D" w:rsidP="007906BE">
            <w:pPr>
              <w:bidi/>
              <w:spacing w:line="360" w:lineRule="auto"/>
              <w:jc w:val="center"/>
              <w:rPr>
                <w:rFonts w:ascii="Traditional Arabic" w:hAnsi="Traditional Arabic" w:cs="Traditional Arabic" w:hint="cs"/>
                <w:b/>
                <w:bCs/>
                <w:color w:val="000000" w:themeColor="text1"/>
                <w:sz w:val="24"/>
                <w:szCs w:val="24"/>
                <w:rtl/>
                <w:lang w:eastAsia="ar-SA" w:bidi="ar-EG"/>
              </w:rPr>
            </w:pPr>
            <w:r w:rsidRPr="007906BE">
              <w:rPr>
                <w:rFonts w:ascii="Traditional Arabic" w:hAnsi="Traditional Arabic" w:cs="Traditional Arabic" w:hint="cs"/>
                <w:b/>
                <w:bCs/>
                <w:color w:val="000000" w:themeColor="text1"/>
                <w:sz w:val="24"/>
                <w:szCs w:val="24"/>
                <w:rtl/>
                <w:lang w:eastAsia="ar-SA" w:bidi="ar-EG"/>
              </w:rPr>
              <w:t>العدد</w:t>
            </w:r>
          </w:p>
        </w:tc>
        <w:tc>
          <w:tcPr>
            <w:tcW w:w="1796" w:type="dxa"/>
          </w:tcPr>
          <w:p w14:paraId="5F49C9C4" w14:textId="77777777" w:rsidR="00906B6D" w:rsidRPr="007906BE" w:rsidRDefault="00906B6D" w:rsidP="007906BE">
            <w:pPr>
              <w:bidi/>
              <w:spacing w:line="360" w:lineRule="auto"/>
              <w:jc w:val="center"/>
              <w:rPr>
                <w:rFonts w:ascii="Traditional Arabic" w:hAnsi="Traditional Arabic" w:cs="Traditional Arabic" w:hint="cs"/>
                <w:b/>
                <w:bCs/>
                <w:color w:val="000000" w:themeColor="text1"/>
                <w:sz w:val="24"/>
                <w:szCs w:val="24"/>
                <w:rtl/>
                <w:lang w:eastAsia="ar-SA" w:bidi="ar-EG"/>
              </w:rPr>
            </w:pPr>
            <w:r w:rsidRPr="007906BE">
              <w:rPr>
                <w:rFonts w:ascii="Traditional Arabic" w:hAnsi="Traditional Arabic" w:cs="Traditional Arabic" w:hint="cs"/>
                <w:b/>
                <w:bCs/>
                <w:color w:val="000000" w:themeColor="text1"/>
                <w:sz w:val="24"/>
                <w:szCs w:val="24"/>
                <w:rtl/>
                <w:lang w:eastAsia="ar-SA" w:bidi="ar-EG"/>
              </w:rPr>
              <w:t>%</w:t>
            </w:r>
          </w:p>
        </w:tc>
      </w:tr>
      <w:tr w:rsidR="00906B6D" w:rsidRPr="007906BE" w14:paraId="4BB8B7BD" w14:textId="77777777" w:rsidTr="004652E5">
        <w:trPr>
          <w:jc w:val="center"/>
        </w:trPr>
        <w:tc>
          <w:tcPr>
            <w:tcW w:w="3147" w:type="dxa"/>
          </w:tcPr>
          <w:p w14:paraId="02599934" w14:textId="77777777" w:rsidR="00906B6D" w:rsidRPr="007906BE" w:rsidRDefault="00906B6D" w:rsidP="007906BE">
            <w:pPr>
              <w:bidi/>
              <w:spacing w:line="360" w:lineRule="auto"/>
              <w:jc w:val="center"/>
              <w:rPr>
                <w:rFonts w:ascii="Traditional Arabic" w:hAnsi="Traditional Arabic" w:cs="Traditional Arabic" w:hint="cs"/>
                <w:b/>
                <w:bCs/>
                <w:color w:val="000000" w:themeColor="text1"/>
                <w:sz w:val="24"/>
                <w:szCs w:val="24"/>
                <w:rtl/>
                <w:lang w:eastAsia="ar-SA" w:bidi="ar-EG"/>
              </w:rPr>
            </w:pPr>
            <w:r w:rsidRPr="007906BE">
              <w:rPr>
                <w:rFonts w:ascii="Traditional Arabic" w:hAnsi="Traditional Arabic" w:cs="Traditional Arabic" w:hint="cs"/>
                <w:b/>
                <w:bCs/>
                <w:color w:val="000000" w:themeColor="text1"/>
                <w:sz w:val="24"/>
                <w:szCs w:val="24"/>
                <w:rtl/>
                <w:lang w:eastAsia="ar-SA" w:bidi="ar-EG"/>
              </w:rPr>
              <w:t>الإدارة العليا</w:t>
            </w:r>
          </w:p>
        </w:tc>
        <w:tc>
          <w:tcPr>
            <w:tcW w:w="2070" w:type="dxa"/>
          </w:tcPr>
          <w:p w14:paraId="425707AE" w14:textId="77777777" w:rsidR="00906B6D" w:rsidRPr="007906BE" w:rsidRDefault="00906B6D" w:rsidP="007906BE">
            <w:pPr>
              <w:bidi/>
              <w:spacing w:line="360" w:lineRule="auto"/>
              <w:jc w:val="center"/>
              <w:rPr>
                <w:rFonts w:ascii="Traditional Arabic" w:hAnsi="Traditional Arabic" w:cs="Traditional Arabic" w:hint="cs"/>
                <w:b/>
                <w:bCs/>
                <w:color w:val="000000" w:themeColor="text1"/>
                <w:sz w:val="24"/>
                <w:szCs w:val="24"/>
                <w:lang w:eastAsia="ar-SA" w:bidi="ar-EG"/>
              </w:rPr>
            </w:pPr>
            <w:r w:rsidRPr="007906BE">
              <w:rPr>
                <w:rFonts w:ascii="Traditional Arabic" w:hAnsi="Traditional Arabic" w:cs="Traditional Arabic" w:hint="cs"/>
                <w:b/>
                <w:bCs/>
                <w:color w:val="000000" w:themeColor="text1"/>
                <w:sz w:val="24"/>
                <w:szCs w:val="24"/>
                <w:rtl/>
                <w:lang w:eastAsia="ar-SA" w:bidi="ar-EG"/>
              </w:rPr>
              <w:t>16</w:t>
            </w:r>
          </w:p>
        </w:tc>
        <w:tc>
          <w:tcPr>
            <w:tcW w:w="1796" w:type="dxa"/>
            <w:vAlign w:val="bottom"/>
          </w:tcPr>
          <w:p w14:paraId="1FCE6300" w14:textId="77777777" w:rsidR="00906B6D" w:rsidRPr="007906BE" w:rsidRDefault="00906B6D" w:rsidP="007906BE">
            <w:pPr>
              <w:bidi/>
              <w:spacing w:line="360" w:lineRule="auto"/>
              <w:jc w:val="center"/>
              <w:rPr>
                <w:rFonts w:ascii="Traditional Arabic" w:hAnsi="Traditional Arabic" w:cs="Traditional Arabic" w:hint="cs"/>
                <w:b/>
                <w:bCs/>
                <w:color w:val="000000" w:themeColor="text1"/>
                <w:sz w:val="24"/>
                <w:szCs w:val="24"/>
                <w:rtl/>
                <w:lang w:eastAsia="ar-SA" w:bidi="ar-EG"/>
              </w:rPr>
            </w:pPr>
            <w:r w:rsidRPr="007906BE">
              <w:rPr>
                <w:rFonts w:ascii="Traditional Arabic" w:hAnsi="Traditional Arabic" w:cs="Traditional Arabic" w:hint="cs"/>
                <w:b/>
                <w:bCs/>
                <w:color w:val="000000" w:themeColor="text1"/>
                <w:sz w:val="24"/>
                <w:szCs w:val="24"/>
              </w:rPr>
              <w:t>4.8</w:t>
            </w:r>
          </w:p>
        </w:tc>
      </w:tr>
      <w:tr w:rsidR="00906B6D" w:rsidRPr="007906BE" w14:paraId="50237AB0" w14:textId="77777777" w:rsidTr="004652E5">
        <w:trPr>
          <w:jc w:val="center"/>
        </w:trPr>
        <w:tc>
          <w:tcPr>
            <w:tcW w:w="3147" w:type="dxa"/>
          </w:tcPr>
          <w:p w14:paraId="086DA51B" w14:textId="77777777" w:rsidR="00906B6D" w:rsidRPr="007906BE" w:rsidRDefault="00906B6D" w:rsidP="007906BE">
            <w:pPr>
              <w:bidi/>
              <w:spacing w:line="360" w:lineRule="auto"/>
              <w:jc w:val="center"/>
              <w:rPr>
                <w:rFonts w:ascii="Traditional Arabic" w:hAnsi="Traditional Arabic" w:cs="Traditional Arabic" w:hint="cs"/>
                <w:b/>
                <w:bCs/>
                <w:color w:val="000000" w:themeColor="text1"/>
                <w:sz w:val="24"/>
                <w:szCs w:val="24"/>
                <w:rtl/>
                <w:lang w:eastAsia="ar-SA" w:bidi="ar-EG"/>
              </w:rPr>
            </w:pPr>
            <w:r w:rsidRPr="007906BE">
              <w:rPr>
                <w:rFonts w:ascii="Traditional Arabic" w:hAnsi="Traditional Arabic" w:cs="Traditional Arabic" w:hint="cs"/>
                <w:b/>
                <w:bCs/>
                <w:color w:val="000000" w:themeColor="text1"/>
                <w:sz w:val="24"/>
                <w:szCs w:val="24"/>
                <w:rtl/>
                <w:lang w:eastAsia="ar-SA" w:bidi="ar-EG"/>
              </w:rPr>
              <w:t>الإدارة التنفيذية</w:t>
            </w:r>
          </w:p>
        </w:tc>
        <w:tc>
          <w:tcPr>
            <w:tcW w:w="2070" w:type="dxa"/>
          </w:tcPr>
          <w:p w14:paraId="7163AF4F" w14:textId="77777777" w:rsidR="00906B6D" w:rsidRPr="007906BE" w:rsidRDefault="00906B6D" w:rsidP="007906BE">
            <w:pPr>
              <w:bidi/>
              <w:spacing w:line="360" w:lineRule="auto"/>
              <w:jc w:val="center"/>
              <w:rPr>
                <w:rFonts w:ascii="Traditional Arabic" w:hAnsi="Traditional Arabic" w:cs="Traditional Arabic" w:hint="cs"/>
                <w:b/>
                <w:bCs/>
                <w:color w:val="000000" w:themeColor="text1"/>
                <w:sz w:val="24"/>
                <w:szCs w:val="24"/>
                <w:rtl/>
                <w:lang w:eastAsia="ar-SA" w:bidi="ar-EG"/>
              </w:rPr>
            </w:pPr>
            <w:r w:rsidRPr="007906BE">
              <w:rPr>
                <w:rFonts w:ascii="Traditional Arabic" w:hAnsi="Traditional Arabic" w:cs="Traditional Arabic" w:hint="cs"/>
                <w:b/>
                <w:bCs/>
                <w:color w:val="000000" w:themeColor="text1"/>
                <w:sz w:val="24"/>
                <w:szCs w:val="24"/>
                <w:rtl/>
                <w:lang w:eastAsia="ar-SA" w:bidi="ar-EG"/>
              </w:rPr>
              <w:t>42</w:t>
            </w:r>
          </w:p>
        </w:tc>
        <w:tc>
          <w:tcPr>
            <w:tcW w:w="1796" w:type="dxa"/>
            <w:vAlign w:val="bottom"/>
          </w:tcPr>
          <w:p w14:paraId="184953E0" w14:textId="77777777" w:rsidR="00906B6D" w:rsidRPr="007906BE" w:rsidRDefault="00906B6D" w:rsidP="007906BE">
            <w:pPr>
              <w:bidi/>
              <w:spacing w:line="360" w:lineRule="auto"/>
              <w:jc w:val="center"/>
              <w:rPr>
                <w:rFonts w:ascii="Traditional Arabic" w:hAnsi="Traditional Arabic" w:cs="Traditional Arabic" w:hint="cs"/>
                <w:b/>
                <w:bCs/>
                <w:color w:val="000000" w:themeColor="text1"/>
                <w:sz w:val="24"/>
                <w:szCs w:val="24"/>
              </w:rPr>
            </w:pPr>
            <w:r w:rsidRPr="007906BE">
              <w:rPr>
                <w:rFonts w:ascii="Traditional Arabic" w:hAnsi="Traditional Arabic" w:cs="Traditional Arabic" w:hint="cs"/>
                <w:b/>
                <w:bCs/>
                <w:color w:val="000000" w:themeColor="text1"/>
                <w:sz w:val="24"/>
                <w:szCs w:val="24"/>
              </w:rPr>
              <w:t>12.7</w:t>
            </w:r>
          </w:p>
        </w:tc>
      </w:tr>
      <w:tr w:rsidR="00906B6D" w:rsidRPr="007906BE" w14:paraId="464D84AE" w14:textId="77777777" w:rsidTr="004652E5">
        <w:trPr>
          <w:jc w:val="center"/>
        </w:trPr>
        <w:tc>
          <w:tcPr>
            <w:tcW w:w="3147" w:type="dxa"/>
          </w:tcPr>
          <w:p w14:paraId="7C268242" w14:textId="77777777" w:rsidR="00906B6D" w:rsidRPr="007906BE" w:rsidRDefault="00906B6D" w:rsidP="007906BE">
            <w:pPr>
              <w:bidi/>
              <w:spacing w:line="360" w:lineRule="auto"/>
              <w:jc w:val="center"/>
              <w:rPr>
                <w:rFonts w:ascii="Traditional Arabic" w:hAnsi="Traditional Arabic" w:cs="Traditional Arabic" w:hint="cs"/>
                <w:b/>
                <w:bCs/>
                <w:color w:val="000000" w:themeColor="text1"/>
                <w:sz w:val="24"/>
                <w:szCs w:val="24"/>
                <w:rtl/>
                <w:lang w:eastAsia="ar-SA" w:bidi="ar-EG"/>
              </w:rPr>
            </w:pPr>
            <w:r w:rsidRPr="007906BE">
              <w:rPr>
                <w:rFonts w:ascii="Traditional Arabic" w:hAnsi="Traditional Arabic" w:cs="Traditional Arabic" w:hint="cs"/>
                <w:b/>
                <w:bCs/>
                <w:color w:val="000000" w:themeColor="text1"/>
                <w:sz w:val="24"/>
                <w:szCs w:val="24"/>
                <w:rtl/>
                <w:lang w:eastAsia="ar-SA" w:bidi="ar-EG"/>
              </w:rPr>
              <w:t>الإدارة المتوسطة</w:t>
            </w:r>
          </w:p>
        </w:tc>
        <w:tc>
          <w:tcPr>
            <w:tcW w:w="2070" w:type="dxa"/>
          </w:tcPr>
          <w:p w14:paraId="6C601363" w14:textId="77777777" w:rsidR="00906B6D" w:rsidRPr="007906BE" w:rsidRDefault="00906B6D" w:rsidP="007906BE">
            <w:pPr>
              <w:bidi/>
              <w:spacing w:line="360" w:lineRule="auto"/>
              <w:jc w:val="center"/>
              <w:rPr>
                <w:rFonts w:ascii="Traditional Arabic" w:hAnsi="Traditional Arabic" w:cs="Traditional Arabic" w:hint="cs"/>
                <w:b/>
                <w:bCs/>
                <w:color w:val="000000" w:themeColor="text1"/>
                <w:sz w:val="24"/>
                <w:szCs w:val="24"/>
                <w:rtl/>
                <w:lang w:eastAsia="ar-SA" w:bidi="ar-EG"/>
              </w:rPr>
            </w:pPr>
            <w:r w:rsidRPr="007906BE">
              <w:rPr>
                <w:rFonts w:ascii="Traditional Arabic" w:hAnsi="Traditional Arabic" w:cs="Traditional Arabic" w:hint="cs"/>
                <w:b/>
                <w:bCs/>
                <w:color w:val="000000" w:themeColor="text1"/>
                <w:sz w:val="24"/>
                <w:szCs w:val="24"/>
                <w:rtl/>
                <w:lang w:eastAsia="ar-SA" w:bidi="ar-EG"/>
              </w:rPr>
              <w:t>85</w:t>
            </w:r>
          </w:p>
        </w:tc>
        <w:tc>
          <w:tcPr>
            <w:tcW w:w="1796" w:type="dxa"/>
            <w:vAlign w:val="bottom"/>
          </w:tcPr>
          <w:p w14:paraId="3CD4AF15" w14:textId="77777777" w:rsidR="00906B6D" w:rsidRPr="007906BE" w:rsidRDefault="00906B6D" w:rsidP="007906BE">
            <w:pPr>
              <w:bidi/>
              <w:spacing w:line="360" w:lineRule="auto"/>
              <w:jc w:val="center"/>
              <w:rPr>
                <w:rFonts w:ascii="Traditional Arabic" w:hAnsi="Traditional Arabic" w:cs="Traditional Arabic" w:hint="cs"/>
                <w:b/>
                <w:bCs/>
                <w:color w:val="000000" w:themeColor="text1"/>
                <w:sz w:val="24"/>
                <w:szCs w:val="24"/>
                <w:rtl/>
                <w:lang w:eastAsia="ar-SA" w:bidi="ar-EG"/>
              </w:rPr>
            </w:pPr>
            <w:r w:rsidRPr="007906BE">
              <w:rPr>
                <w:rFonts w:ascii="Traditional Arabic" w:hAnsi="Traditional Arabic" w:cs="Traditional Arabic" w:hint="cs"/>
                <w:b/>
                <w:bCs/>
                <w:color w:val="000000" w:themeColor="text1"/>
                <w:sz w:val="24"/>
                <w:szCs w:val="24"/>
              </w:rPr>
              <w:t>25.6</w:t>
            </w:r>
          </w:p>
        </w:tc>
      </w:tr>
      <w:tr w:rsidR="00906B6D" w:rsidRPr="007906BE" w14:paraId="42FC5EC6" w14:textId="77777777" w:rsidTr="004652E5">
        <w:trPr>
          <w:jc w:val="center"/>
        </w:trPr>
        <w:tc>
          <w:tcPr>
            <w:tcW w:w="3147" w:type="dxa"/>
          </w:tcPr>
          <w:p w14:paraId="26E7EF10" w14:textId="77777777" w:rsidR="00906B6D" w:rsidRPr="007906BE" w:rsidRDefault="00906B6D" w:rsidP="007906BE">
            <w:pPr>
              <w:bidi/>
              <w:spacing w:line="360" w:lineRule="auto"/>
              <w:jc w:val="center"/>
              <w:rPr>
                <w:rFonts w:ascii="Traditional Arabic" w:hAnsi="Traditional Arabic" w:cs="Traditional Arabic" w:hint="cs"/>
                <w:b/>
                <w:bCs/>
                <w:color w:val="000000" w:themeColor="text1"/>
                <w:sz w:val="24"/>
                <w:szCs w:val="24"/>
                <w:rtl/>
                <w:lang w:eastAsia="ar-SA" w:bidi="ar-EG"/>
              </w:rPr>
            </w:pPr>
            <w:r w:rsidRPr="007906BE">
              <w:rPr>
                <w:rFonts w:ascii="Traditional Arabic" w:hAnsi="Traditional Arabic" w:cs="Traditional Arabic" w:hint="cs"/>
                <w:b/>
                <w:bCs/>
                <w:color w:val="000000" w:themeColor="text1"/>
                <w:sz w:val="24"/>
                <w:szCs w:val="24"/>
                <w:rtl/>
                <w:lang w:eastAsia="ar-SA" w:bidi="ar-EG"/>
              </w:rPr>
              <w:t>الإدارات الفنية والتشغيلية</w:t>
            </w:r>
          </w:p>
        </w:tc>
        <w:tc>
          <w:tcPr>
            <w:tcW w:w="2070" w:type="dxa"/>
          </w:tcPr>
          <w:p w14:paraId="2ACB0936" w14:textId="77777777" w:rsidR="00906B6D" w:rsidRPr="007906BE" w:rsidRDefault="00906B6D" w:rsidP="007906BE">
            <w:pPr>
              <w:bidi/>
              <w:spacing w:line="360" w:lineRule="auto"/>
              <w:jc w:val="center"/>
              <w:rPr>
                <w:rFonts w:ascii="Traditional Arabic" w:hAnsi="Traditional Arabic" w:cs="Traditional Arabic" w:hint="cs"/>
                <w:b/>
                <w:bCs/>
                <w:color w:val="000000" w:themeColor="text1"/>
                <w:sz w:val="24"/>
                <w:szCs w:val="24"/>
                <w:lang w:eastAsia="ar-SA" w:bidi="ar-EG"/>
              </w:rPr>
            </w:pPr>
            <w:r w:rsidRPr="007906BE">
              <w:rPr>
                <w:rFonts w:ascii="Traditional Arabic" w:hAnsi="Traditional Arabic" w:cs="Traditional Arabic" w:hint="cs"/>
                <w:b/>
                <w:bCs/>
                <w:color w:val="000000" w:themeColor="text1"/>
                <w:sz w:val="24"/>
                <w:szCs w:val="24"/>
                <w:rtl/>
                <w:lang w:eastAsia="ar-SA" w:bidi="ar-EG"/>
              </w:rPr>
              <w:t>189</w:t>
            </w:r>
          </w:p>
        </w:tc>
        <w:tc>
          <w:tcPr>
            <w:tcW w:w="1796" w:type="dxa"/>
            <w:vAlign w:val="bottom"/>
          </w:tcPr>
          <w:p w14:paraId="4A2D32A2" w14:textId="77777777" w:rsidR="00906B6D" w:rsidRPr="007906BE" w:rsidRDefault="00906B6D" w:rsidP="007906BE">
            <w:pPr>
              <w:bidi/>
              <w:spacing w:line="360" w:lineRule="auto"/>
              <w:jc w:val="center"/>
              <w:rPr>
                <w:rFonts w:ascii="Traditional Arabic" w:hAnsi="Traditional Arabic" w:cs="Traditional Arabic" w:hint="cs"/>
                <w:b/>
                <w:bCs/>
                <w:color w:val="000000" w:themeColor="text1"/>
                <w:sz w:val="24"/>
                <w:szCs w:val="24"/>
                <w:rtl/>
                <w:lang w:eastAsia="ar-SA" w:bidi="ar-EG"/>
              </w:rPr>
            </w:pPr>
            <w:r w:rsidRPr="007906BE">
              <w:rPr>
                <w:rFonts w:ascii="Traditional Arabic" w:hAnsi="Traditional Arabic" w:cs="Traditional Arabic" w:hint="cs"/>
                <w:b/>
                <w:bCs/>
                <w:color w:val="000000" w:themeColor="text1"/>
                <w:sz w:val="24"/>
                <w:szCs w:val="24"/>
              </w:rPr>
              <w:t>56.9</w:t>
            </w:r>
          </w:p>
        </w:tc>
      </w:tr>
      <w:tr w:rsidR="00906B6D" w:rsidRPr="007906BE" w14:paraId="095BF719" w14:textId="77777777" w:rsidTr="004652E5">
        <w:trPr>
          <w:jc w:val="center"/>
        </w:trPr>
        <w:tc>
          <w:tcPr>
            <w:tcW w:w="3147" w:type="dxa"/>
          </w:tcPr>
          <w:p w14:paraId="66CC9750" w14:textId="77777777" w:rsidR="00906B6D" w:rsidRPr="007906BE" w:rsidRDefault="00906B6D" w:rsidP="007906BE">
            <w:pPr>
              <w:bidi/>
              <w:spacing w:line="360" w:lineRule="auto"/>
              <w:jc w:val="center"/>
              <w:rPr>
                <w:rFonts w:ascii="Traditional Arabic" w:hAnsi="Traditional Arabic" w:cs="Traditional Arabic" w:hint="cs"/>
                <w:b/>
                <w:bCs/>
                <w:color w:val="000000" w:themeColor="text1"/>
                <w:sz w:val="24"/>
                <w:szCs w:val="24"/>
                <w:rtl/>
                <w:lang w:eastAsia="ar-SA" w:bidi="ar-EG"/>
              </w:rPr>
            </w:pPr>
            <w:r w:rsidRPr="007906BE">
              <w:rPr>
                <w:rFonts w:ascii="Traditional Arabic" w:hAnsi="Traditional Arabic" w:cs="Traditional Arabic" w:hint="cs"/>
                <w:b/>
                <w:bCs/>
                <w:color w:val="000000" w:themeColor="text1"/>
                <w:sz w:val="24"/>
                <w:szCs w:val="24"/>
                <w:rtl/>
                <w:lang w:eastAsia="ar-SA" w:bidi="ar-EG"/>
              </w:rPr>
              <w:t>الإجمالي</w:t>
            </w:r>
          </w:p>
        </w:tc>
        <w:tc>
          <w:tcPr>
            <w:tcW w:w="2070" w:type="dxa"/>
          </w:tcPr>
          <w:p w14:paraId="51D5B98B" w14:textId="77777777" w:rsidR="00906B6D" w:rsidRPr="007906BE" w:rsidRDefault="00906B6D" w:rsidP="007906BE">
            <w:pPr>
              <w:bidi/>
              <w:spacing w:line="360" w:lineRule="auto"/>
              <w:jc w:val="center"/>
              <w:rPr>
                <w:rFonts w:ascii="Traditional Arabic" w:hAnsi="Traditional Arabic" w:cs="Traditional Arabic" w:hint="cs"/>
                <w:b/>
                <w:bCs/>
                <w:color w:val="000000" w:themeColor="text1"/>
                <w:sz w:val="24"/>
                <w:szCs w:val="24"/>
                <w:rtl/>
                <w:lang w:eastAsia="ar-SA" w:bidi="ar-EG"/>
              </w:rPr>
            </w:pPr>
            <w:r w:rsidRPr="007906BE">
              <w:rPr>
                <w:rFonts w:ascii="Traditional Arabic" w:hAnsi="Traditional Arabic" w:cs="Traditional Arabic" w:hint="cs"/>
                <w:b/>
                <w:bCs/>
                <w:color w:val="000000" w:themeColor="text1"/>
                <w:sz w:val="24"/>
                <w:szCs w:val="24"/>
                <w:rtl/>
                <w:lang w:eastAsia="ar-SA" w:bidi="ar-EG"/>
              </w:rPr>
              <w:t>332</w:t>
            </w:r>
          </w:p>
        </w:tc>
        <w:tc>
          <w:tcPr>
            <w:tcW w:w="1796" w:type="dxa"/>
            <w:vAlign w:val="bottom"/>
          </w:tcPr>
          <w:p w14:paraId="0F3BEF67" w14:textId="77777777" w:rsidR="00906B6D" w:rsidRPr="007906BE" w:rsidRDefault="00906B6D" w:rsidP="007906BE">
            <w:pPr>
              <w:bidi/>
              <w:spacing w:line="360" w:lineRule="auto"/>
              <w:jc w:val="center"/>
              <w:rPr>
                <w:rFonts w:ascii="Traditional Arabic" w:hAnsi="Traditional Arabic" w:cs="Traditional Arabic" w:hint="cs"/>
                <w:b/>
                <w:bCs/>
                <w:color w:val="000000" w:themeColor="text1"/>
                <w:sz w:val="24"/>
                <w:szCs w:val="24"/>
                <w:rtl/>
                <w:lang w:eastAsia="ar-SA" w:bidi="ar-EG"/>
              </w:rPr>
            </w:pPr>
            <w:r w:rsidRPr="007906BE">
              <w:rPr>
                <w:rFonts w:ascii="Traditional Arabic" w:hAnsi="Traditional Arabic" w:cs="Traditional Arabic" w:hint="cs"/>
                <w:b/>
                <w:bCs/>
                <w:color w:val="000000" w:themeColor="text1"/>
                <w:sz w:val="24"/>
                <w:szCs w:val="24"/>
                <w:rtl/>
                <w:lang w:eastAsia="ar-SA" w:bidi="ar-EG"/>
              </w:rPr>
              <w:t>100</w:t>
            </w:r>
          </w:p>
        </w:tc>
      </w:tr>
    </w:tbl>
    <w:p w14:paraId="762EAB74" w14:textId="77777777" w:rsidR="00663FC0" w:rsidRDefault="00663FC0" w:rsidP="007906BE">
      <w:pPr>
        <w:bidi/>
        <w:spacing w:after="0" w:line="360" w:lineRule="auto"/>
        <w:ind w:firstLine="851"/>
        <w:jc w:val="center"/>
        <w:rPr>
          <w:rFonts w:ascii="Traditional Arabic" w:hAnsi="Traditional Arabic" w:cs="Traditional Arabic"/>
          <w:b/>
          <w:bCs/>
          <w:color w:val="000000" w:themeColor="text1"/>
          <w:sz w:val="24"/>
          <w:szCs w:val="24"/>
          <w:rtl/>
          <w:lang w:bidi="ar-EG"/>
        </w:rPr>
      </w:pPr>
    </w:p>
    <w:p w14:paraId="4CC670F4" w14:textId="77777777" w:rsidR="00663FC0" w:rsidRPr="0076096F" w:rsidRDefault="00663FC0">
      <w:pPr>
        <w:rPr>
          <w:rFonts w:ascii="Traditional Arabic" w:hAnsi="Traditional Arabic" w:cs="Traditional Arabic"/>
          <w:b/>
          <w:bCs/>
          <w:color w:val="000000" w:themeColor="text1"/>
          <w:sz w:val="24"/>
          <w:szCs w:val="24"/>
          <w:lang w:val="en-US" w:bidi="ar-EG"/>
        </w:rPr>
      </w:pPr>
      <w:r>
        <w:rPr>
          <w:rFonts w:ascii="Traditional Arabic" w:hAnsi="Traditional Arabic" w:cs="Traditional Arabic"/>
          <w:b/>
          <w:bCs/>
          <w:color w:val="000000" w:themeColor="text1"/>
          <w:sz w:val="24"/>
          <w:szCs w:val="24"/>
          <w:rtl/>
          <w:lang w:bidi="ar-EG"/>
        </w:rPr>
        <w:br w:type="page"/>
      </w:r>
    </w:p>
    <w:p w14:paraId="282321CC" w14:textId="7774895B" w:rsidR="00906B6D" w:rsidRPr="007906BE" w:rsidRDefault="00906B6D" w:rsidP="007906BE">
      <w:pPr>
        <w:bidi/>
        <w:spacing w:after="0" w:line="360" w:lineRule="auto"/>
        <w:ind w:firstLine="851"/>
        <w:jc w:val="center"/>
        <w:rPr>
          <w:rFonts w:ascii="Traditional Arabic" w:hAnsi="Traditional Arabic" w:cs="Traditional Arabic" w:hint="cs"/>
          <w:b/>
          <w:bCs/>
          <w:color w:val="000000" w:themeColor="text1"/>
          <w:sz w:val="24"/>
          <w:szCs w:val="24"/>
          <w:rtl/>
          <w:lang w:bidi="ar-EG"/>
        </w:rPr>
      </w:pPr>
      <w:r w:rsidRPr="007906BE">
        <w:rPr>
          <w:rFonts w:ascii="Traditional Arabic" w:hAnsi="Traditional Arabic" w:cs="Traditional Arabic" w:hint="cs"/>
          <w:b/>
          <w:bCs/>
          <w:color w:val="000000" w:themeColor="text1"/>
          <w:sz w:val="24"/>
          <w:szCs w:val="24"/>
          <w:rtl/>
          <w:lang w:bidi="ar-EG"/>
        </w:rPr>
        <w:lastRenderedPageBreak/>
        <w:t>شكل (6) توزيع عينة الدراسة وفقا للإدارة / القسم</w:t>
      </w:r>
    </w:p>
    <w:p w14:paraId="66D44CEC" w14:textId="77777777" w:rsidR="00906B6D" w:rsidRPr="007906BE" w:rsidRDefault="00906B6D" w:rsidP="007906BE">
      <w:pPr>
        <w:bidi/>
        <w:spacing w:after="0" w:line="360" w:lineRule="auto"/>
        <w:ind w:firstLine="851"/>
        <w:jc w:val="center"/>
        <w:rPr>
          <w:rFonts w:ascii="Traditional Arabic" w:hAnsi="Traditional Arabic" w:cs="Traditional Arabic" w:hint="cs"/>
          <w:b/>
          <w:bCs/>
          <w:color w:val="000000" w:themeColor="text1"/>
          <w:sz w:val="24"/>
          <w:szCs w:val="24"/>
          <w:rtl/>
          <w:lang w:bidi="ar-EG"/>
        </w:rPr>
      </w:pPr>
      <w:r w:rsidRPr="007906BE">
        <w:rPr>
          <w:rFonts w:ascii="Traditional Arabic" w:hAnsi="Traditional Arabic" w:cs="Traditional Arabic" w:hint="cs"/>
          <w:noProof/>
          <w:color w:val="000000" w:themeColor="text1"/>
          <w:sz w:val="24"/>
          <w:szCs w:val="24"/>
          <w14:ligatures w14:val="standardContextual"/>
        </w:rPr>
        <w:drawing>
          <wp:inline distT="0" distB="0" distL="0" distR="0" wp14:anchorId="18882B87" wp14:editId="3AFA90D1">
            <wp:extent cx="4572000" cy="2743200"/>
            <wp:effectExtent l="0" t="0" r="0" b="0"/>
            <wp:docPr id="1061405734" name="Chart 1">
              <a:extLst xmlns:a="http://schemas.openxmlformats.org/drawingml/2006/main">
                <a:ext uri="{FF2B5EF4-FFF2-40B4-BE49-F238E27FC236}">
                  <a16:creationId xmlns:a16="http://schemas.microsoft.com/office/drawing/2014/main" id="{D4BA7455-6CD0-C832-081B-94BEEC3CA37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29114E6A" w14:textId="77777777" w:rsidR="00906B6D" w:rsidRPr="007906BE" w:rsidRDefault="00906B6D" w:rsidP="007906BE">
      <w:pPr>
        <w:numPr>
          <w:ilvl w:val="0"/>
          <w:numId w:val="38"/>
        </w:numPr>
        <w:bidi/>
        <w:spacing w:before="240" w:line="360" w:lineRule="auto"/>
        <w:contextualSpacing/>
        <w:rPr>
          <w:rFonts w:ascii="Traditional Arabic" w:eastAsia="Times New Roman" w:hAnsi="Traditional Arabic" w:cs="Traditional Arabic" w:hint="cs"/>
          <w:b/>
          <w:bCs/>
          <w:color w:val="000000" w:themeColor="text1"/>
          <w:sz w:val="24"/>
          <w:szCs w:val="24"/>
        </w:rPr>
      </w:pPr>
      <w:r w:rsidRPr="007906BE">
        <w:rPr>
          <w:rFonts w:ascii="Traditional Arabic" w:eastAsia="Times New Roman" w:hAnsi="Traditional Arabic" w:cs="Traditional Arabic" w:hint="cs"/>
          <w:b/>
          <w:bCs/>
          <w:color w:val="000000" w:themeColor="text1"/>
          <w:sz w:val="24"/>
          <w:szCs w:val="24"/>
          <w:rtl/>
        </w:rPr>
        <w:t>سنوات الخبرة</w:t>
      </w:r>
    </w:p>
    <w:p w14:paraId="17F9FC78" w14:textId="77777777" w:rsidR="00906B6D" w:rsidRPr="007906BE" w:rsidRDefault="00906B6D" w:rsidP="007906BE">
      <w:pPr>
        <w:bidi/>
        <w:spacing w:before="240" w:line="360" w:lineRule="auto"/>
        <w:jc w:val="both"/>
        <w:rPr>
          <w:rFonts w:ascii="Traditional Arabic" w:eastAsia="Times New Roman" w:hAnsi="Traditional Arabic" w:cs="Traditional Arabic" w:hint="cs"/>
          <w:color w:val="000000" w:themeColor="text1"/>
          <w:sz w:val="24"/>
          <w:szCs w:val="24"/>
          <w:lang w:bidi="ar-JO"/>
        </w:rPr>
      </w:pPr>
      <w:r w:rsidRPr="007906BE">
        <w:rPr>
          <w:rFonts w:ascii="Traditional Arabic" w:eastAsia="Times New Roman" w:hAnsi="Traditional Arabic" w:cs="Traditional Arabic" w:hint="cs"/>
          <w:color w:val="000000" w:themeColor="text1"/>
          <w:sz w:val="24"/>
          <w:szCs w:val="24"/>
          <w:rtl/>
          <w:lang w:bidi="ar-JO"/>
        </w:rPr>
        <w:t xml:space="preserve">تبين </w:t>
      </w:r>
      <w:proofErr w:type="spellStart"/>
      <w:r w:rsidRPr="007906BE">
        <w:rPr>
          <w:rFonts w:ascii="Traditional Arabic" w:eastAsia="Times New Roman" w:hAnsi="Traditional Arabic" w:cs="Traditional Arabic" w:hint="cs"/>
          <w:color w:val="000000" w:themeColor="text1"/>
          <w:sz w:val="24"/>
          <w:szCs w:val="24"/>
          <w:rtl/>
          <w:lang w:bidi="ar-JO"/>
        </w:rPr>
        <w:t>ان</w:t>
      </w:r>
      <w:proofErr w:type="spellEnd"/>
      <w:r w:rsidRPr="007906BE">
        <w:rPr>
          <w:rFonts w:ascii="Traditional Arabic" w:eastAsia="Times New Roman" w:hAnsi="Traditional Arabic" w:cs="Traditional Arabic" w:hint="cs"/>
          <w:color w:val="000000" w:themeColor="text1"/>
          <w:sz w:val="24"/>
          <w:szCs w:val="24"/>
          <w:rtl/>
          <w:lang w:bidi="ar-JO"/>
        </w:rPr>
        <w:t xml:space="preserve"> 60 فرد </w:t>
      </w:r>
      <w:r w:rsidRPr="007906BE">
        <w:rPr>
          <w:rFonts w:ascii="Traditional Arabic" w:eastAsia="Times New Roman" w:hAnsi="Traditional Arabic" w:cs="Traditional Arabic" w:hint="cs"/>
          <w:color w:val="000000" w:themeColor="text1"/>
          <w:sz w:val="24"/>
          <w:szCs w:val="24"/>
          <w:rtl/>
          <w:lang w:bidi="ar-EG"/>
        </w:rPr>
        <w:t xml:space="preserve">من </w:t>
      </w:r>
      <w:proofErr w:type="spellStart"/>
      <w:r w:rsidRPr="007906BE">
        <w:rPr>
          <w:rFonts w:ascii="Traditional Arabic" w:eastAsia="Times New Roman" w:hAnsi="Traditional Arabic" w:cs="Traditional Arabic" w:hint="cs"/>
          <w:color w:val="000000" w:themeColor="text1"/>
          <w:sz w:val="24"/>
          <w:szCs w:val="24"/>
          <w:rtl/>
          <w:lang w:bidi="ar-EG"/>
        </w:rPr>
        <w:t>افراد</w:t>
      </w:r>
      <w:proofErr w:type="spellEnd"/>
      <w:r w:rsidRPr="007906BE">
        <w:rPr>
          <w:rFonts w:ascii="Traditional Arabic" w:eastAsia="Times New Roman" w:hAnsi="Traditional Arabic" w:cs="Traditional Arabic" w:hint="cs"/>
          <w:color w:val="000000" w:themeColor="text1"/>
          <w:sz w:val="24"/>
          <w:szCs w:val="24"/>
          <w:rtl/>
          <w:lang w:bidi="ar-EG"/>
        </w:rPr>
        <w:t xml:space="preserve"> عينة الدراسة </w:t>
      </w:r>
      <w:r w:rsidRPr="007906BE">
        <w:rPr>
          <w:rFonts w:ascii="Traditional Arabic" w:eastAsia="Times New Roman" w:hAnsi="Traditional Arabic" w:cs="Traditional Arabic" w:hint="cs"/>
          <w:color w:val="000000" w:themeColor="text1"/>
          <w:sz w:val="24"/>
          <w:szCs w:val="24"/>
          <w:rtl/>
          <w:lang w:bidi="ar-JO"/>
        </w:rPr>
        <w:t xml:space="preserve">خبرتهم أقل من 5 سنوات بنسبة 18.1% و110 فرد خبرتهم من 5 إلى 10 سنوات بنسبة 33.1% و96 فرد خبرتهم من 11 إلى 15 سنة بنسبة 28.9% و66 فرد خبرتهم أكثر من 15 سنة بنسبة 19.9 % </w:t>
      </w:r>
      <w:r w:rsidRPr="007906BE">
        <w:rPr>
          <w:rFonts w:ascii="Traditional Arabic" w:hAnsi="Traditional Arabic" w:cs="Traditional Arabic" w:hint="cs"/>
          <w:color w:val="000000" w:themeColor="text1"/>
          <w:sz w:val="24"/>
          <w:szCs w:val="24"/>
          <w:rtl/>
          <w:lang w:bidi="ar-JO"/>
        </w:rPr>
        <w:t xml:space="preserve">من </w:t>
      </w:r>
      <w:proofErr w:type="spellStart"/>
      <w:r w:rsidRPr="007906BE">
        <w:rPr>
          <w:rFonts w:ascii="Traditional Arabic" w:hAnsi="Traditional Arabic" w:cs="Traditional Arabic" w:hint="cs"/>
          <w:color w:val="000000" w:themeColor="text1"/>
          <w:sz w:val="24"/>
          <w:szCs w:val="24"/>
          <w:rtl/>
          <w:lang w:bidi="ar-JO"/>
        </w:rPr>
        <w:t>افراد</w:t>
      </w:r>
      <w:proofErr w:type="spellEnd"/>
      <w:r w:rsidRPr="007906BE">
        <w:rPr>
          <w:rFonts w:ascii="Traditional Arabic" w:hAnsi="Traditional Arabic" w:cs="Traditional Arabic" w:hint="cs"/>
          <w:color w:val="000000" w:themeColor="text1"/>
          <w:sz w:val="24"/>
          <w:szCs w:val="24"/>
          <w:rtl/>
          <w:lang w:bidi="ar-JO"/>
        </w:rPr>
        <w:t xml:space="preserve"> عينة الدراسة</w:t>
      </w:r>
    </w:p>
    <w:p w14:paraId="6C5757C4" w14:textId="77777777" w:rsidR="00906B6D" w:rsidRPr="007906BE" w:rsidRDefault="00906B6D" w:rsidP="007906BE">
      <w:pPr>
        <w:bidi/>
        <w:spacing w:after="0" w:line="360" w:lineRule="auto"/>
        <w:ind w:firstLine="851"/>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imes New Roman" w:hAnsi="Traditional Arabic" w:cs="Traditional Arabic" w:hint="cs"/>
          <w:b/>
          <w:bCs/>
          <w:color w:val="000000" w:themeColor="text1"/>
          <w:sz w:val="24"/>
          <w:szCs w:val="24"/>
          <w:rtl/>
          <w:lang w:bidi="ar-EG"/>
        </w:rPr>
        <w:t>جدول (7) توزيع عينة الدراسة وفقا لسنوات الخبرة</w:t>
      </w:r>
    </w:p>
    <w:tbl>
      <w:tblPr>
        <w:tblStyle w:val="TableGrid3"/>
        <w:bidiVisual/>
        <w:tblW w:w="0" w:type="auto"/>
        <w:jc w:val="center"/>
        <w:tblLook w:val="04A0" w:firstRow="1" w:lastRow="0" w:firstColumn="1" w:lastColumn="0" w:noHBand="0" w:noVBand="1"/>
      </w:tblPr>
      <w:tblGrid>
        <w:gridCol w:w="3147"/>
        <w:gridCol w:w="2070"/>
        <w:gridCol w:w="1796"/>
      </w:tblGrid>
      <w:tr w:rsidR="00906B6D" w:rsidRPr="007906BE" w14:paraId="207B467B" w14:textId="77777777" w:rsidTr="004652E5">
        <w:trPr>
          <w:jc w:val="center"/>
        </w:trPr>
        <w:tc>
          <w:tcPr>
            <w:tcW w:w="3147" w:type="dxa"/>
          </w:tcPr>
          <w:p w14:paraId="6DCEE1AD"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eastAsia="ar-SA" w:bidi="ar-EG"/>
              </w:rPr>
            </w:pPr>
            <w:r w:rsidRPr="007906BE">
              <w:rPr>
                <w:rFonts w:ascii="Traditional Arabic" w:eastAsia="Times New Roman" w:hAnsi="Traditional Arabic" w:cs="Traditional Arabic" w:hint="cs"/>
                <w:b/>
                <w:bCs/>
                <w:color w:val="000000" w:themeColor="text1"/>
                <w:sz w:val="24"/>
                <w:szCs w:val="24"/>
                <w:rtl/>
                <w:lang w:eastAsia="ar-SA" w:bidi="ar-EG"/>
              </w:rPr>
              <w:t>الفئات</w:t>
            </w:r>
          </w:p>
        </w:tc>
        <w:tc>
          <w:tcPr>
            <w:tcW w:w="2070" w:type="dxa"/>
          </w:tcPr>
          <w:p w14:paraId="34B4A435"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eastAsia="ar-SA" w:bidi="ar-EG"/>
              </w:rPr>
            </w:pPr>
            <w:r w:rsidRPr="007906BE">
              <w:rPr>
                <w:rFonts w:ascii="Traditional Arabic" w:eastAsia="Times New Roman" w:hAnsi="Traditional Arabic" w:cs="Traditional Arabic" w:hint="cs"/>
                <w:b/>
                <w:bCs/>
                <w:color w:val="000000" w:themeColor="text1"/>
                <w:sz w:val="24"/>
                <w:szCs w:val="24"/>
                <w:rtl/>
                <w:lang w:eastAsia="ar-SA" w:bidi="ar-EG"/>
              </w:rPr>
              <w:t>العدد</w:t>
            </w:r>
          </w:p>
        </w:tc>
        <w:tc>
          <w:tcPr>
            <w:tcW w:w="1796" w:type="dxa"/>
          </w:tcPr>
          <w:p w14:paraId="110C508F"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eastAsia="ar-SA" w:bidi="ar-EG"/>
              </w:rPr>
            </w:pPr>
            <w:r w:rsidRPr="007906BE">
              <w:rPr>
                <w:rFonts w:ascii="Traditional Arabic" w:eastAsia="Times New Roman" w:hAnsi="Traditional Arabic" w:cs="Traditional Arabic" w:hint="cs"/>
                <w:b/>
                <w:bCs/>
                <w:color w:val="000000" w:themeColor="text1"/>
                <w:sz w:val="24"/>
                <w:szCs w:val="24"/>
                <w:rtl/>
                <w:lang w:eastAsia="ar-SA" w:bidi="ar-EG"/>
              </w:rPr>
              <w:t>%</w:t>
            </w:r>
          </w:p>
        </w:tc>
      </w:tr>
      <w:tr w:rsidR="00906B6D" w:rsidRPr="007906BE" w14:paraId="1876EA60" w14:textId="77777777" w:rsidTr="004652E5">
        <w:trPr>
          <w:jc w:val="center"/>
        </w:trPr>
        <w:tc>
          <w:tcPr>
            <w:tcW w:w="3147" w:type="dxa"/>
          </w:tcPr>
          <w:p w14:paraId="344BAFEE"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eastAsia="ar-SA" w:bidi="ar-EG"/>
              </w:rPr>
            </w:pPr>
            <w:r w:rsidRPr="007906BE">
              <w:rPr>
                <w:rFonts w:ascii="Traditional Arabic" w:eastAsia="Times New Roman" w:hAnsi="Traditional Arabic" w:cs="Traditional Arabic" w:hint="cs"/>
                <w:b/>
                <w:bCs/>
                <w:color w:val="000000" w:themeColor="text1"/>
                <w:sz w:val="24"/>
                <w:szCs w:val="24"/>
                <w:rtl/>
                <w:lang w:eastAsia="ar-SA" w:bidi="ar-EG"/>
              </w:rPr>
              <w:t>أقل من 5 سنوات</w:t>
            </w:r>
          </w:p>
        </w:tc>
        <w:tc>
          <w:tcPr>
            <w:tcW w:w="2070" w:type="dxa"/>
            <w:vAlign w:val="center"/>
          </w:tcPr>
          <w:p w14:paraId="56A90FBB"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lang w:eastAsia="ar-SA" w:bidi="ar-EG"/>
              </w:rPr>
            </w:pPr>
            <w:r w:rsidRPr="007906BE">
              <w:rPr>
                <w:rFonts w:ascii="Traditional Arabic" w:eastAsia="Times New Roman" w:hAnsi="Traditional Arabic" w:cs="Traditional Arabic" w:hint="cs"/>
                <w:b/>
                <w:bCs/>
                <w:color w:val="000000" w:themeColor="text1"/>
                <w:sz w:val="24"/>
                <w:szCs w:val="24"/>
                <w:rtl/>
                <w:lang w:eastAsia="ar-SA" w:bidi="ar-EG"/>
              </w:rPr>
              <w:t>60</w:t>
            </w:r>
          </w:p>
        </w:tc>
        <w:tc>
          <w:tcPr>
            <w:tcW w:w="1796" w:type="dxa"/>
            <w:vAlign w:val="bottom"/>
          </w:tcPr>
          <w:p w14:paraId="2ECD63B5"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eastAsia="ar-SA" w:bidi="ar-EG"/>
              </w:rPr>
            </w:pPr>
            <w:r w:rsidRPr="007906BE">
              <w:rPr>
                <w:rFonts w:ascii="Traditional Arabic" w:hAnsi="Traditional Arabic" w:cs="Traditional Arabic" w:hint="cs"/>
                <w:b/>
                <w:bCs/>
                <w:color w:val="000000" w:themeColor="text1"/>
                <w:sz w:val="24"/>
                <w:szCs w:val="24"/>
              </w:rPr>
              <w:t>18.1</w:t>
            </w:r>
          </w:p>
        </w:tc>
      </w:tr>
      <w:tr w:rsidR="00906B6D" w:rsidRPr="007906BE" w14:paraId="6D160F2A" w14:textId="77777777" w:rsidTr="004652E5">
        <w:trPr>
          <w:jc w:val="center"/>
        </w:trPr>
        <w:tc>
          <w:tcPr>
            <w:tcW w:w="3147" w:type="dxa"/>
          </w:tcPr>
          <w:p w14:paraId="250A33A0"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eastAsia="ar-SA" w:bidi="ar-EG"/>
              </w:rPr>
            </w:pPr>
            <w:r w:rsidRPr="007906BE">
              <w:rPr>
                <w:rFonts w:ascii="Traditional Arabic" w:eastAsia="Times New Roman" w:hAnsi="Traditional Arabic" w:cs="Traditional Arabic" w:hint="cs"/>
                <w:b/>
                <w:bCs/>
                <w:color w:val="000000" w:themeColor="text1"/>
                <w:sz w:val="24"/>
                <w:szCs w:val="24"/>
                <w:rtl/>
                <w:lang w:eastAsia="ar-SA" w:bidi="ar-EG"/>
              </w:rPr>
              <w:t xml:space="preserve">من 5 إلى 10 سنوات </w:t>
            </w:r>
          </w:p>
        </w:tc>
        <w:tc>
          <w:tcPr>
            <w:tcW w:w="2070" w:type="dxa"/>
            <w:vAlign w:val="center"/>
          </w:tcPr>
          <w:p w14:paraId="136B574C"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eastAsia="ar-SA" w:bidi="ar-EG"/>
              </w:rPr>
            </w:pPr>
            <w:r w:rsidRPr="007906BE">
              <w:rPr>
                <w:rFonts w:ascii="Traditional Arabic" w:eastAsia="Times New Roman" w:hAnsi="Traditional Arabic" w:cs="Traditional Arabic" w:hint="cs"/>
                <w:b/>
                <w:bCs/>
                <w:color w:val="000000" w:themeColor="text1"/>
                <w:sz w:val="24"/>
                <w:szCs w:val="24"/>
                <w:rtl/>
                <w:lang w:eastAsia="ar-SA" w:bidi="ar-EG"/>
              </w:rPr>
              <w:t>110</w:t>
            </w:r>
          </w:p>
        </w:tc>
        <w:tc>
          <w:tcPr>
            <w:tcW w:w="1796" w:type="dxa"/>
            <w:vAlign w:val="bottom"/>
          </w:tcPr>
          <w:p w14:paraId="1800ADBE"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eastAsia="ar-SA" w:bidi="ar-EG"/>
              </w:rPr>
            </w:pPr>
            <w:r w:rsidRPr="007906BE">
              <w:rPr>
                <w:rFonts w:ascii="Traditional Arabic" w:hAnsi="Traditional Arabic" w:cs="Traditional Arabic" w:hint="cs"/>
                <w:b/>
                <w:bCs/>
                <w:color w:val="000000" w:themeColor="text1"/>
                <w:sz w:val="24"/>
                <w:szCs w:val="24"/>
              </w:rPr>
              <w:t>33.1</w:t>
            </w:r>
          </w:p>
        </w:tc>
      </w:tr>
      <w:tr w:rsidR="00906B6D" w:rsidRPr="007906BE" w14:paraId="40D853B1" w14:textId="77777777" w:rsidTr="004652E5">
        <w:trPr>
          <w:jc w:val="center"/>
        </w:trPr>
        <w:tc>
          <w:tcPr>
            <w:tcW w:w="3147" w:type="dxa"/>
          </w:tcPr>
          <w:p w14:paraId="0250A07E"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eastAsia="ar-SA" w:bidi="ar-EG"/>
              </w:rPr>
            </w:pPr>
            <w:r w:rsidRPr="007906BE">
              <w:rPr>
                <w:rFonts w:ascii="Traditional Arabic" w:eastAsia="Times New Roman" w:hAnsi="Traditional Arabic" w:cs="Traditional Arabic" w:hint="cs"/>
                <w:b/>
                <w:bCs/>
                <w:color w:val="000000" w:themeColor="text1"/>
                <w:sz w:val="24"/>
                <w:szCs w:val="24"/>
                <w:rtl/>
                <w:lang w:eastAsia="ar-SA" w:bidi="ar-EG"/>
              </w:rPr>
              <w:t xml:space="preserve">من 11 إلى 15 سنة </w:t>
            </w:r>
          </w:p>
        </w:tc>
        <w:tc>
          <w:tcPr>
            <w:tcW w:w="2070" w:type="dxa"/>
            <w:vAlign w:val="center"/>
          </w:tcPr>
          <w:p w14:paraId="6A29BA58"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eastAsia="ar-SA" w:bidi="ar-EG"/>
              </w:rPr>
            </w:pPr>
            <w:r w:rsidRPr="007906BE">
              <w:rPr>
                <w:rFonts w:ascii="Traditional Arabic" w:eastAsia="Times New Roman" w:hAnsi="Traditional Arabic" w:cs="Traditional Arabic" w:hint="cs"/>
                <w:b/>
                <w:bCs/>
                <w:color w:val="000000" w:themeColor="text1"/>
                <w:sz w:val="24"/>
                <w:szCs w:val="24"/>
                <w:rtl/>
                <w:lang w:eastAsia="ar-SA" w:bidi="ar-EG"/>
              </w:rPr>
              <w:t>96</w:t>
            </w:r>
          </w:p>
        </w:tc>
        <w:tc>
          <w:tcPr>
            <w:tcW w:w="1796" w:type="dxa"/>
            <w:vAlign w:val="bottom"/>
          </w:tcPr>
          <w:p w14:paraId="5DDEA121"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eastAsia="ar-SA" w:bidi="ar-EG"/>
              </w:rPr>
            </w:pPr>
            <w:r w:rsidRPr="007906BE">
              <w:rPr>
                <w:rFonts w:ascii="Traditional Arabic" w:hAnsi="Traditional Arabic" w:cs="Traditional Arabic" w:hint="cs"/>
                <w:b/>
                <w:bCs/>
                <w:color w:val="000000" w:themeColor="text1"/>
                <w:sz w:val="24"/>
                <w:szCs w:val="24"/>
              </w:rPr>
              <w:t>28.9</w:t>
            </w:r>
          </w:p>
        </w:tc>
      </w:tr>
      <w:tr w:rsidR="00906B6D" w:rsidRPr="007906BE" w14:paraId="3BCF0C48" w14:textId="77777777" w:rsidTr="004652E5">
        <w:trPr>
          <w:jc w:val="center"/>
        </w:trPr>
        <w:tc>
          <w:tcPr>
            <w:tcW w:w="3147" w:type="dxa"/>
          </w:tcPr>
          <w:p w14:paraId="460F8BEF"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eastAsia="ar-SA" w:bidi="ar-EG"/>
              </w:rPr>
            </w:pPr>
            <w:r w:rsidRPr="007906BE">
              <w:rPr>
                <w:rFonts w:ascii="Traditional Arabic" w:eastAsia="Times New Roman" w:hAnsi="Traditional Arabic" w:cs="Traditional Arabic" w:hint="cs"/>
                <w:b/>
                <w:bCs/>
                <w:color w:val="000000" w:themeColor="text1"/>
                <w:sz w:val="24"/>
                <w:szCs w:val="24"/>
                <w:rtl/>
                <w:lang w:eastAsia="ar-SA" w:bidi="ar-EG"/>
              </w:rPr>
              <w:t>أكثر من 15 سنة</w:t>
            </w:r>
          </w:p>
        </w:tc>
        <w:tc>
          <w:tcPr>
            <w:tcW w:w="2070" w:type="dxa"/>
            <w:vAlign w:val="center"/>
          </w:tcPr>
          <w:p w14:paraId="5D783979"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eastAsia="ar-SA" w:bidi="ar-EG"/>
              </w:rPr>
            </w:pPr>
            <w:r w:rsidRPr="007906BE">
              <w:rPr>
                <w:rFonts w:ascii="Traditional Arabic" w:eastAsia="Times New Roman" w:hAnsi="Traditional Arabic" w:cs="Traditional Arabic" w:hint="cs"/>
                <w:b/>
                <w:bCs/>
                <w:color w:val="000000" w:themeColor="text1"/>
                <w:sz w:val="24"/>
                <w:szCs w:val="24"/>
                <w:rtl/>
                <w:lang w:eastAsia="ar-SA" w:bidi="ar-EG"/>
              </w:rPr>
              <w:t>66</w:t>
            </w:r>
          </w:p>
        </w:tc>
        <w:tc>
          <w:tcPr>
            <w:tcW w:w="1796" w:type="dxa"/>
            <w:vAlign w:val="bottom"/>
          </w:tcPr>
          <w:p w14:paraId="6841B524"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eastAsia="ar-SA" w:bidi="ar-EG"/>
              </w:rPr>
            </w:pPr>
            <w:r w:rsidRPr="007906BE">
              <w:rPr>
                <w:rFonts w:ascii="Traditional Arabic" w:hAnsi="Traditional Arabic" w:cs="Traditional Arabic" w:hint="cs"/>
                <w:b/>
                <w:bCs/>
                <w:color w:val="000000" w:themeColor="text1"/>
                <w:sz w:val="24"/>
                <w:szCs w:val="24"/>
              </w:rPr>
              <w:t>19.9</w:t>
            </w:r>
          </w:p>
        </w:tc>
      </w:tr>
      <w:tr w:rsidR="00906B6D" w:rsidRPr="007906BE" w14:paraId="7DD59A6F" w14:textId="77777777" w:rsidTr="004652E5">
        <w:trPr>
          <w:jc w:val="center"/>
        </w:trPr>
        <w:tc>
          <w:tcPr>
            <w:tcW w:w="3147" w:type="dxa"/>
          </w:tcPr>
          <w:p w14:paraId="1116F6B5"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eastAsia="ar-SA" w:bidi="ar-EG"/>
              </w:rPr>
            </w:pPr>
            <w:r w:rsidRPr="007906BE">
              <w:rPr>
                <w:rFonts w:ascii="Traditional Arabic" w:eastAsia="Times New Roman" w:hAnsi="Traditional Arabic" w:cs="Traditional Arabic" w:hint="cs"/>
                <w:b/>
                <w:bCs/>
                <w:color w:val="000000" w:themeColor="text1"/>
                <w:sz w:val="24"/>
                <w:szCs w:val="24"/>
                <w:rtl/>
                <w:lang w:eastAsia="ar-SA" w:bidi="ar-EG"/>
              </w:rPr>
              <w:t>الإجمالي</w:t>
            </w:r>
          </w:p>
        </w:tc>
        <w:tc>
          <w:tcPr>
            <w:tcW w:w="2070" w:type="dxa"/>
          </w:tcPr>
          <w:p w14:paraId="39033B59"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eastAsia="ar-SA" w:bidi="ar-EG"/>
              </w:rPr>
            </w:pPr>
            <w:r w:rsidRPr="007906BE">
              <w:rPr>
                <w:rFonts w:ascii="Traditional Arabic" w:eastAsia="Times New Roman" w:hAnsi="Traditional Arabic" w:cs="Traditional Arabic" w:hint="cs"/>
                <w:b/>
                <w:bCs/>
                <w:color w:val="000000" w:themeColor="text1"/>
                <w:sz w:val="24"/>
                <w:szCs w:val="24"/>
                <w:rtl/>
                <w:lang w:eastAsia="ar-SA" w:bidi="ar-EG"/>
              </w:rPr>
              <w:t>332</w:t>
            </w:r>
          </w:p>
        </w:tc>
        <w:tc>
          <w:tcPr>
            <w:tcW w:w="1796" w:type="dxa"/>
            <w:vAlign w:val="bottom"/>
          </w:tcPr>
          <w:p w14:paraId="4C0884A5"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eastAsia="ar-SA" w:bidi="ar-EG"/>
              </w:rPr>
            </w:pPr>
            <w:r w:rsidRPr="007906BE">
              <w:rPr>
                <w:rFonts w:ascii="Traditional Arabic" w:eastAsia="Times New Roman" w:hAnsi="Traditional Arabic" w:cs="Traditional Arabic" w:hint="cs"/>
                <w:b/>
                <w:bCs/>
                <w:color w:val="000000" w:themeColor="text1"/>
                <w:sz w:val="24"/>
                <w:szCs w:val="24"/>
                <w:rtl/>
                <w:lang w:eastAsia="ar-SA" w:bidi="ar-EG"/>
              </w:rPr>
              <w:t>100</w:t>
            </w:r>
          </w:p>
        </w:tc>
      </w:tr>
    </w:tbl>
    <w:p w14:paraId="06929521" w14:textId="77777777" w:rsidR="00906B6D" w:rsidRPr="007906BE" w:rsidRDefault="00906B6D" w:rsidP="007906BE">
      <w:pPr>
        <w:bidi/>
        <w:spacing w:after="0" w:line="360" w:lineRule="auto"/>
        <w:rPr>
          <w:rFonts w:ascii="Traditional Arabic" w:eastAsia="Times New Roman" w:hAnsi="Traditional Arabic" w:cs="Traditional Arabic" w:hint="cs"/>
          <w:b/>
          <w:bCs/>
          <w:color w:val="000000" w:themeColor="text1"/>
          <w:sz w:val="24"/>
          <w:szCs w:val="24"/>
          <w:rtl/>
          <w:lang w:bidi="ar-EG"/>
        </w:rPr>
      </w:pPr>
    </w:p>
    <w:p w14:paraId="297DBBAB" w14:textId="77777777" w:rsidR="00663FC0" w:rsidRDefault="00663FC0">
      <w:pPr>
        <w:rPr>
          <w:rFonts w:ascii="Traditional Arabic" w:eastAsia="Times New Roman" w:hAnsi="Traditional Arabic" w:cs="Traditional Arabic"/>
          <w:b/>
          <w:bCs/>
          <w:color w:val="000000" w:themeColor="text1"/>
          <w:sz w:val="24"/>
          <w:szCs w:val="24"/>
          <w:rtl/>
          <w:lang w:bidi="ar-EG"/>
        </w:rPr>
      </w:pPr>
      <w:r>
        <w:rPr>
          <w:rFonts w:ascii="Traditional Arabic" w:eastAsia="Times New Roman" w:hAnsi="Traditional Arabic" w:cs="Traditional Arabic"/>
          <w:b/>
          <w:bCs/>
          <w:color w:val="000000" w:themeColor="text1"/>
          <w:sz w:val="24"/>
          <w:szCs w:val="24"/>
          <w:rtl/>
          <w:lang w:bidi="ar-EG"/>
        </w:rPr>
        <w:br w:type="page"/>
      </w:r>
    </w:p>
    <w:p w14:paraId="406FCFC1" w14:textId="73E81515" w:rsidR="00906B6D" w:rsidRPr="007906BE" w:rsidRDefault="00906B6D" w:rsidP="007906BE">
      <w:pPr>
        <w:bidi/>
        <w:spacing w:after="0" w:line="360" w:lineRule="auto"/>
        <w:ind w:firstLine="851"/>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imes New Roman" w:hAnsi="Traditional Arabic" w:cs="Traditional Arabic" w:hint="cs"/>
          <w:b/>
          <w:bCs/>
          <w:color w:val="000000" w:themeColor="text1"/>
          <w:sz w:val="24"/>
          <w:szCs w:val="24"/>
          <w:rtl/>
          <w:lang w:bidi="ar-EG"/>
        </w:rPr>
        <w:lastRenderedPageBreak/>
        <w:t>شكل (7) توزيع عينة الدراسة وفقا لسنوات الخبرة</w:t>
      </w:r>
    </w:p>
    <w:p w14:paraId="1C8204DE" w14:textId="77777777" w:rsidR="00906B6D" w:rsidRPr="007906BE" w:rsidRDefault="00906B6D" w:rsidP="007906BE">
      <w:pPr>
        <w:bidi/>
        <w:spacing w:after="0" w:line="360" w:lineRule="auto"/>
        <w:ind w:firstLine="851"/>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hAnsi="Traditional Arabic" w:cs="Traditional Arabic" w:hint="cs"/>
          <w:noProof/>
          <w:color w:val="000000" w:themeColor="text1"/>
          <w:sz w:val="24"/>
          <w:szCs w:val="24"/>
          <w14:ligatures w14:val="standardContextual"/>
        </w:rPr>
        <w:drawing>
          <wp:inline distT="0" distB="0" distL="0" distR="0" wp14:anchorId="3992734C" wp14:editId="425E0E7D">
            <wp:extent cx="4572000" cy="2743200"/>
            <wp:effectExtent l="0" t="0" r="0" b="0"/>
            <wp:docPr id="1493087909" name="Chart 1">
              <a:extLst xmlns:a="http://schemas.openxmlformats.org/drawingml/2006/main">
                <a:ext uri="{FF2B5EF4-FFF2-40B4-BE49-F238E27FC236}">
                  <a16:creationId xmlns:a16="http://schemas.microsoft.com/office/drawing/2014/main" id="{67F81F63-981A-BAEB-FCB4-64F5993BF75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4771F0A2" w14:textId="77777777" w:rsidR="00906B6D" w:rsidRPr="007906BE" w:rsidRDefault="00906B6D" w:rsidP="007906BE">
      <w:pPr>
        <w:pStyle w:val="a4"/>
        <w:numPr>
          <w:ilvl w:val="0"/>
          <w:numId w:val="38"/>
        </w:numPr>
        <w:tabs>
          <w:tab w:val="left" w:pos="984"/>
        </w:tabs>
        <w:bidi/>
        <w:spacing w:line="360" w:lineRule="auto"/>
        <w:jc w:val="both"/>
        <w:rPr>
          <w:rFonts w:ascii="Traditional Arabic" w:hAnsi="Traditional Arabic" w:cs="Traditional Arabic" w:hint="cs"/>
          <w:color w:val="000000" w:themeColor="text1"/>
          <w:sz w:val="24"/>
          <w:szCs w:val="24"/>
          <w:lang w:bidi="ar-EG"/>
        </w:rPr>
      </w:pPr>
      <w:r w:rsidRPr="007906BE">
        <w:rPr>
          <w:rFonts w:ascii="Traditional Arabic" w:eastAsia="Traditional Arabic" w:hAnsi="Traditional Arabic" w:cs="Traditional Arabic" w:hint="cs"/>
          <w:b/>
          <w:bCs/>
          <w:color w:val="000000" w:themeColor="text1"/>
          <w:sz w:val="24"/>
          <w:szCs w:val="24"/>
          <w:rtl/>
        </w:rPr>
        <w:t>نوع التدريب السابق في الذكاء الاصطناعي</w:t>
      </w:r>
    </w:p>
    <w:p w14:paraId="79294C31" w14:textId="77777777" w:rsidR="00906B6D" w:rsidRPr="007906BE" w:rsidRDefault="00906B6D" w:rsidP="007906BE">
      <w:pPr>
        <w:bidi/>
        <w:spacing w:before="240" w:line="360" w:lineRule="auto"/>
        <w:jc w:val="both"/>
        <w:rPr>
          <w:rFonts w:ascii="Traditional Arabic" w:eastAsia="Times New Roman" w:hAnsi="Traditional Arabic" w:cs="Traditional Arabic" w:hint="cs"/>
          <w:color w:val="000000" w:themeColor="text1"/>
          <w:sz w:val="24"/>
          <w:szCs w:val="24"/>
          <w:lang w:bidi="ar-JO"/>
        </w:rPr>
      </w:pPr>
      <w:r w:rsidRPr="007906BE">
        <w:rPr>
          <w:rFonts w:ascii="Traditional Arabic" w:eastAsia="Times New Roman" w:hAnsi="Traditional Arabic" w:cs="Traditional Arabic" w:hint="cs"/>
          <w:color w:val="000000" w:themeColor="text1"/>
          <w:sz w:val="24"/>
          <w:szCs w:val="24"/>
          <w:rtl/>
          <w:lang w:bidi="ar-JO"/>
        </w:rPr>
        <w:t xml:space="preserve">تبين </w:t>
      </w:r>
      <w:proofErr w:type="spellStart"/>
      <w:r w:rsidRPr="007906BE">
        <w:rPr>
          <w:rFonts w:ascii="Traditional Arabic" w:eastAsia="Times New Roman" w:hAnsi="Traditional Arabic" w:cs="Traditional Arabic" w:hint="cs"/>
          <w:color w:val="000000" w:themeColor="text1"/>
          <w:sz w:val="24"/>
          <w:szCs w:val="24"/>
          <w:rtl/>
          <w:lang w:bidi="ar-JO"/>
        </w:rPr>
        <w:t>ان</w:t>
      </w:r>
      <w:proofErr w:type="spellEnd"/>
      <w:r w:rsidRPr="007906BE">
        <w:rPr>
          <w:rFonts w:ascii="Traditional Arabic" w:eastAsia="Times New Roman" w:hAnsi="Traditional Arabic" w:cs="Traditional Arabic" w:hint="cs"/>
          <w:color w:val="000000" w:themeColor="text1"/>
          <w:sz w:val="24"/>
          <w:szCs w:val="24"/>
          <w:rtl/>
          <w:lang w:bidi="ar-JO"/>
        </w:rPr>
        <w:t xml:space="preserve"> 75 فرد </w:t>
      </w:r>
      <w:r w:rsidRPr="007906BE">
        <w:rPr>
          <w:rFonts w:ascii="Traditional Arabic" w:eastAsia="Times New Roman" w:hAnsi="Traditional Arabic" w:cs="Traditional Arabic" w:hint="cs"/>
          <w:color w:val="000000" w:themeColor="text1"/>
          <w:sz w:val="24"/>
          <w:szCs w:val="24"/>
          <w:rtl/>
          <w:lang w:bidi="ar-EG"/>
        </w:rPr>
        <w:t xml:space="preserve">من </w:t>
      </w:r>
      <w:proofErr w:type="spellStart"/>
      <w:r w:rsidRPr="007906BE">
        <w:rPr>
          <w:rFonts w:ascii="Traditional Arabic" w:eastAsia="Times New Roman" w:hAnsi="Traditional Arabic" w:cs="Traditional Arabic" w:hint="cs"/>
          <w:color w:val="000000" w:themeColor="text1"/>
          <w:sz w:val="24"/>
          <w:szCs w:val="24"/>
          <w:rtl/>
          <w:lang w:bidi="ar-EG"/>
        </w:rPr>
        <w:t>افراد</w:t>
      </w:r>
      <w:proofErr w:type="spellEnd"/>
      <w:r w:rsidRPr="007906BE">
        <w:rPr>
          <w:rFonts w:ascii="Traditional Arabic" w:eastAsia="Times New Roman" w:hAnsi="Traditional Arabic" w:cs="Traditional Arabic" w:hint="cs"/>
          <w:color w:val="000000" w:themeColor="text1"/>
          <w:sz w:val="24"/>
          <w:szCs w:val="24"/>
          <w:rtl/>
          <w:lang w:bidi="ar-EG"/>
        </w:rPr>
        <w:t xml:space="preserve"> عينة الدراسة </w:t>
      </w:r>
      <w:r w:rsidRPr="007906BE">
        <w:rPr>
          <w:rFonts w:ascii="Traditional Arabic" w:eastAsia="Times New Roman" w:hAnsi="Traditional Arabic" w:cs="Traditional Arabic" w:hint="cs"/>
          <w:color w:val="000000" w:themeColor="text1"/>
          <w:sz w:val="24"/>
          <w:szCs w:val="24"/>
          <w:rtl/>
          <w:lang w:bidi="ar-JO"/>
        </w:rPr>
        <w:t xml:space="preserve">لم يتلقوا تدريب بنسبة 22.6% و66 فرد تلقوا تدريب </w:t>
      </w:r>
      <w:proofErr w:type="spellStart"/>
      <w:r w:rsidRPr="007906BE">
        <w:rPr>
          <w:rFonts w:ascii="Traditional Arabic" w:eastAsia="Times New Roman" w:hAnsi="Traditional Arabic" w:cs="Traditional Arabic" w:hint="cs"/>
          <w:color w:val="000000" w:themeColor="text1"/>
          <w:sz w:val="24"/>
          <w:szCs w:val="24"/>
          <w:rtl/>
          <w:lang w:bidi="ar-JO"/>
        </w:rPr>
        <w:t>اساسي</w:t>
      </w:r>
      <w:proofErr w:type="spellEnd"/>
      <w:r w:rsidRPr="007906BE">
        <w:rPr>
          <w:rFonts w:ascii="Traditional Arabic" w:eastAsia="Times New Roman" w:hAnsi="Traditional Arabic" w:cs="Traditional Arabic" w:hint="cs"/>
          <w:color w:val="000000" w:themeColor="text1"/>
          <w:sz w:val="24"/>
          <w:szCs w:val="24"/>
          <w:rtl/>
          <w:lang w:bidi="ar-JO"/>
        </w:rPr>
        <w:t xml:space="preserve"> بنسبة 19.9% و122 فرد تلقوا تدريب متوسط بنسبة 36.7% و69 فرد تلقوا تدريب متخصص بنسبة 19.9 % </w:t>
      </w:r>
      <w:r w:rsidRPr="007906BE">
        <w:rPr>
          <w:rFonts w:ascii="Traditional Arabic" w:hAnsi="Traditional Arabic" w:cs="Traditional Arabic" w:hint="cs"/>
          <w:color w:val="000000" w:themeColor="text1"/>
          <w:sz w:val="24"/>
          <w:szCs w:val="24"/>
          <w:rtl/>
          <w:lang w:bidi="ar-JO"/>
        </w:rPr>
        <w:t xml:space="preserve">من </w:t>
      </w:r>
      <w:proofErr w:type="spellStart"/>
      <w:r w:rsidRPr="007906BE">
        <w:rPr>
          <w:rFonts w:ascii="Traditional Arabic" w:hAnsi="Traditional Arabic" w:cs="Traditional Arabic" w:hint="cs"/>
          <w:color w:val="000000" w:themeColor="text1"/>
          <w:sz w:val="24"/>
          <w:szCs w:val="24"/>
          <w:rtl/>
          <w:lang w:bidi="ar-JO"/>
        </w:rPr>
        <w:t>افراد</w:t>
      </w:r>
      <w:proofErr w:type="spellEnd"/>
      <w:r w:rsidRPr="007906BE">
        <w:rPr>
          <w:rFonts w:ascii="Traditional Arabic" w:hAnsi="Traditional Arabic" w:cs="Traditional Arabic" w:hint="cs"/>
          <w:color w:val="000000" w:themeColor="text1"/>
          <w:sz w:val="24"/>
          <w:szCs w:val="24"/>
          <w:rtl/>
          <w:lang w:bidi="ar-JO"/>
        </w:rPr>
        <w:t xml:space="preserve"> عينة الدراسة</w:t>
      </w:r>
    </w:p>
    <w:p w14:paraId="405CEFBC" w14:textId="77777777" w:rsidR="00906B6D" w:rsidRPr="007906BE" w:rsidRDefault="00906B6D" w:rsidP="007906BE">
      <w:pPr>
        <w:pStyle w:val="a4"/>
        <w:tabs>
          <w:tab w:val="left" w:pos="984"/>
        </w:tabs>
        <w:bidi/>
        <w:spacing w:line="360" w:lineRule="auto"/>
        <w:ind w:left="1080"/>
        <w:rPr>
          <w:rFonts w:ascii="Traditional Arabic" w:hAnsi="Traditional Arabic" w:cs="Traditional Arabic" w:hint="cs"/>
          <w:color w:val="000000" w:themeColor="text1"/>
          <w:sz w:val="24"/>
          <w:szCs w:val="24"/>
          <w:lang w:bidi="ar-EG"/>
        </w:rPr>
      </w:pPr>
      <w:r w:rsidRPr="007906BE">
        <w:rPr>
          <w:rFonts w:ascii="Traditional Arabic" w:eastAsia="Times New Roman" w:hAnsi="Traditional Arabic" w:cs="Traditional Arabic" w:hint="cs"/>
          <w:b/>
          <w:bCs/>
          <w:color w:val="000000" w:themeColor="text1"/>
          <w:sz w:val="24"/>
          <w:szCs w:val="24"/>
          <w:rtl/>
          <w:lang w:bidi="ar-EG"/>
        </w:rPr>
        <w:t xml:space="preserve">         جدول (8) توزيع عينة الدراسة وفقا ل</w:t>
      </w:r>
      <w:r w:rsidRPr="007906BE">
        <w:rPr>
          <w:rFonts w:ascii="Traditional Arabic" w:eastAsia="Traditional Arabic" w:hAnsi="Traditional Arabic" w:cs="Traditional Arabic" w:hint="cs"/>
          <w:b/>
          <w:bCs/>
          <w:color w:val="000000" w:themeColor="text1"/>
          <w:sz w:val="24"/>
          <w:szCs w:val="24"/>
          <w:rtl/>
        </w:rPr>
        <w:t>نوع التدريب السابق في الذكاء الاصطناعي</w:t>
      </w:r>
    </w:p>
    <w:tbl>
      <w:tblPr>
        <w:tblStyle w:val="TableGrid3"/>
        <w:bidiVisual/>
        <w:tblW w:w="0" w:type="auto"/>
        <w:jc w:val="center"/>
        <w:tblLook w:val="04A0" w:firstRow="1" w:lastRow="0" w:firstColumn="1" w:lastColumn="0" w:noHBand="0" w:noVBand="1"/>
      </w:tblPr>
      <w:tblGrid>
        <w:gridCol w:w="3147"/>
        <w:gridCol w:w="2070"/>
        <w:gridCol w:w="1796"/>
      </w:tblGrid>
      <w:tr w:rsidR="00906B6D" w:rsidRPr="007906BE" w14:paraId="37CC96E4" w14:textId="77777777" w:rsidTr="004652E5">
        <w:trPr>
          <w:jc w:val="center"/>
        </w:trPr>
        <w:tc>
          <w:tcPr>
            <w:tcW w:w="3147" w:type="dxa"/>
          </w:tcPr>
          <w:p w14:paraId="4865C38E"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eastAsia="ar-SA" w:bidi="ar-EG"/>
              </w:rPr>
            </w:pPr>
            <w:r w:rsidRPr="007906BE">
              <w:rPr>
                <w:rFonts w:ascii="Traditional Arabic" w:eastAsia="Times New Roman" w:hAnsi="Traditional Arabic" w:cs="Traditional Arabic" w:hint="cs"/>
                <w:b/>
                <w:bCs/>
                <w:color w:val="000000" w:themeColor="text1"/>
                <w:sz w:val="24"/>
                <w:szCs w:val="24"/>
                <w:rtl/>
                <w:lang w:eastAsia="ar-SA" w:bidi="ar-EG"/>
              </w:rPr>
              <w:t>الفئات</w:t>
            </w:r>
          </w:p>
        </w:tc>
        <w:tc>
          <w:tcPr>
            <w:tcW w:w="2070" w:type="dxa"/>
          </w:tcPr>
          <w:p w14:paraId="030C0AA3"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eastAsia="ar-SA" w:bidi="ar-EG"/>
              </w:rPr>
            </w:pPr>
            <w:r w:rsidRPr="007906BE">
              <w:rPr>
                <w:rFonts w:ascii="Traditional Arabic" w:eastAsia="Times New Roman" w:hAnsi="Traditional Arabic" w:cs="Traditional Arabic" w:hint="cs"/>
                <w:b/>
                <w:bCs/>
                <w:color w:val="000000" w:themeColor="text1"/>
                <w:sz w:val="24"/>
                <w:szCs w:val="24"/>
                <w:rtl/>
                <w:lang w:eastAsia="ar-SA" w:bidi="ar-EG"/>
              </w:rPr>
              <w:t>العدد</w:t>
            </w:r>
          </w:p>
        </w:tc>
        <w:tc>
          <w:tcPr>
            <w:tcW w:w="1796" w:type="dxa"/>
          </w:tcPr>
          <w:p w14:paraId="0000BFD9"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eastAsia="ar-SA" w:bidi="ar-EG"/>
              </w:rPr>
            </w:pPr>
            <w:r w:rsidRPr="007906BE">
              <w:rPr>
                <w:rFonts w:ascii="Traditional Arabic" w:eastAsia="Times New Roman" w:hAnsi="Traditional Arabic" w:cs="Traditional Arabic" w:hint="cs"/>
                <w:b/>
                <w:bCs/>
                <w:color w:val="000000" w:themeColor="text1"/>
                <w:sz w:val="24"/>
                <w:szCs w:val="24"/>
                <w:rtl/>
                <w:lang w:eastAsia="ar-SA" w:bidi="ar-EG"/>
              </w:rPr>
              <w:t>%</w:t>
            </w:r>
          </w:p>
        </w:tc>
      </w:tr>
      <w:tr w:rsidR="00906B6D" w:rsidRPr="007906BE" w14:paraId="6EF79540" w14:textId="77777777" w:rsidTr="004652E5">
        <w:trPr>
          <w:jc w:val="center"/>
        </w:trPr>
        <w:tc>
          <w:tcPr>
            <w:tcW w:w="3147" w:type="dxa"/>
          </w:tcPr>
          <w:p w14:paraId="3EC57600"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eastAsia="ar-SA" w:bidi="ar-EG"/>
              </w:rPr>
            </w:pPr>
            <w:r w:rsidRPr="007906BE">
              <w:rPr>
                <w:rFonts w:ascii="Traditional Arabic" w:eastAsia="Traditional Arabic" w:hAnsi="Traditional Arabic" w:cs="Traditional Arabic" w:hint="cs"/>
                <w:b/>
                <w:bCs/>
                <w:color w:val="000000" w:themeColor="text1"/>
                <w:sz w:val="24"/>
                <w:szCs w:val="24"/>
                <w:rtl/>
              </w:rPr>
              <w:t>لم أتلقَ تدريبًا</w:t>
            </w:r>
          </w:p>
        </w:tc>
        <w:tc>
          <w:tcPr>
            <w:tcW w:w="2070" w:type="dxa"/>
            <w:vAlign w:val="center"/>
          </w:tcPr>
          <w:p w14:paraId="384CAA6D"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lang w:eastAsia="ar-SA" w:bidi="ar-EG"/>
              </w:rPr>
            </w:pPr>
            <w:r w:rsidRPr="007906BE">
              <w:rPr>
                <w:rFonts w:ascii="Traditional Arabic" w:eastAsia="Times New Roman" w:hAnsi="Traditional Arabic" w:cs="Traditional Arabic" w:hint="cs"/>
                <w:b/>
                <w:bCs/>
                <w:color w:val="000000" w:themeColor="text1"/>
                <w:sz w:val="24"/>
                <w:szCs w:val="24"/>
                <w:rtl/>
                <w:lang w:eastAsia="ar-SA" w:bidi="ar-EG"/>
              </w:rPr>
              <w:t>75</w:t>
            </w:r>
          </w:p>
        </w:tc>
        <w:tc>
          <w:tcPr>
            <w:tcW w:w="1796" w:type="dxa"/>
            <w:vAlign w:val="bottom"/>
          </w:tcPr>
          <w:p w14:paraId="7032FBED"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eastAsia="ar-SA" w:bidi="ar-EG"/>
              </w:rPr>
            </w:pPr>
            <w:r w:rsidRPr="007906BE">
              <w:rPr>
                <w:rFonts w:ascii="Traditional Arabic" w:hAnsi="Traditional Arabic" w:cs="Traditional Arabic" w:hint="cs"/>
                <w:b/>
                <w:bCs/>
                <w:color w:val="000000" w:themeColor="text1"/>
                <w:sz w:val="24"/>
                <w:szCs w:val="24"/>
              </w:rPr>
              <w:t>22.6</w:t>
            </w:r>
          </w:p>
        </w:tc>
      </w:tr>
      <w:tr w:rsidR="00906B6D" w:rsidRPr="007906BE" w14:paraId="3CBF5AE4" w14:textId="77777777" w:rsidTr="004652E5">
        <w:trPr>
          <w:jc w:val="center"/>
        </w:trPr>
        <w:tc>
          <w:tcPr>
            <w:tcW w:w="3147" w:type="dxa"/>
          </w:tcPr>
          <w:p w14:paraId="2B25B6A8"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eastAsia="ar-SA" w:bidi="ar-EG"/>
              </w:rPr>
            </w:pPr>
            <w:r w:rsidRPr="007906BE">
              <w:rPr>
                <w:rFonts w:ascii="Traditional Arabic" w:eastAsia="Traditional Arabic" w:hAnsi="Traditional Arabic" w:cs="Traditional Arabic" w:hint="cs"/>
                <w:b/>
                <w:bCs/>
                <w:color w:val="000000" w:themeColor="text1"/>
                <w:sz w:val="24"/>
                <w:szCs w:val="24"/>
                <w:rtl/>
              </w:rPr>
              <w:t>تدريب أساسي</w:t>
            </w:r>
          </w:p>
        </w:tc>
        <w:tc>
          <w:tcPr>
            <w:tcW w:w="2070" w:type="dxa"/>
            <w:vAlign w:val="center"/>
          </w:tcPr>
          <w:p w14:paraId="60DD0EFD"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eastAsia="ar-SA" w:bidi="ar-EG"/>
              </w:rPr>
            </w:pPr>
            <w:r w:rsidRPr="007906BE">
              <w:rPr>
                <w:rFonts w:ascii="Traditional Arabic" w:eastAsia="Times New Roman" w:hAnsi="Traditional Arabic" w:cs="Traditional Arabic" w:hint="cs"/>
                <w:b/>
                <w:bCs/>
                <w:color w:val="000000" w:themeColor="text1"/>
                <w:sz w:val="24"/>
                <w:szCs w:val="24"/>
                <w:rtl/>
                <w:lang w:eastAsia="ar-SA" w:bidi="ar-EG"/>
              </w:rPr>
              <w:t>66</w:t>
            </w:r>
          </w:p>
        </w:tc>
        <w:tc>
          <w:tcPr>
            <w:tcW w:w="1796" w:type="dxa"/>
            <w:vAlign w:val="bottom"/>
          </w:tcPr>
          <w:p w14:paraId="1B94F673"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eastAsia="ar-SA" w:bidi="ar-EG"/>
              </w:rPr>
            </w:pPr>
            <w:r w:rsidRPr="007906BE">
              <w:rPr>
                <w:rFonts w:ascii="Traditional Arabic" w:hAnsi="Traditional Arabic" w:cs="Traditional Arabic" w:hint="cs"/>
                <w:b/>
                <w:bCs/>
                <w:color w:val="000000" w:themeColor="text1"/>
                <w:sz w:val="24"/>
                <w:szCs w:val="24"/>
              </w:rPr>
              <w:t>19.9</w:t>
            </w:r>
          </w:p>
        </w:tc>
      </w:tr>
      <w:tr w:rsidR="00906B6D" w:rsidRPr="00663FC0" w14:paraId="4790A4EC" w14:textId="77777777" w:rsidTr="004652E5">
        <w:trPr>
          <w:jc w:val="center"/>
        </w:trPr>
        <w:tc>
          <w:tcPr>
            <w:tcW w:w="3147" w:type="dxa"/>
          </w:tcPr>
          <w:p w14:paraId="140EB0C0"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eastAsia="ar-SA" w:bidi="ar-EG"/>
              </w:rPr>
            </w:pPr>
            <w:r w:rsidRPr="007906BE">
              <w:rPr>
                <w:rFonts w:ascii="Traditional Arabic" w:eastAsia="Traditional Arabic" w:hAnsi="Traditional Arabic" w:cs="Traditional Arabic" w:hint="cs"/>
                <w:b/>
                <w:bCs/>
                <w:color w:val="000000" w:themeColor="text1"/>
                <w:sz w:val="24"/>
                <w:szCs w:val="24"/>
                <w:rtl/>
              </w:rPr>
              <w:t>تدريب متوسط</w:t>
            </w:r>
          </w:p>
        </w:tc>
        <w:tc>
          <w:tcPr>
            <w:tcW w:w="2070" w:type="dxa"/>
            <w:vAlign w:val="center"/>
          </w:tcPr>
          <w:p w14:paraId="129F7A03"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eastAsia="ar-SA" w:bidi="ar-EG"/>
              </w:rPr>
            </w:pPr>
            <w:r w:rsidRPr="007906BE">
              <w:rPr>
                <w:rFonts w:ascii="Traditional Arabic" w:eastAsia="Times New Roman" w:hAnsi="Traditional Arabic" w:cs="Traditional Arabic" w:hint="cs"/>
                <w:b/>
                <w:bCs/>
                <w:color w:val="000000" w:themeColor="text1"/>
                <w:sz w:val="24"/>
                <w:szCs w:val="24"/>
                <w:rtl/>
                <w:lang w:eastAsia="ar-SA" w:bidi="ar-EG"/>
              </w:rPr>
              <w:t>122</w:t>
            </w:r>
          </w:p>
        </w:tc>
        <w:tc>
          <w:tcPr>
            <w:tcW w:w="1796" w:type="dxa"/>
            <w:vAlign w:val="bottom"/>
          </w:tcPr>
          <w:p w14:paraId="0B188AC7"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eastAsia="ar-SA" w:bidi="ar-EG"/>
              </w:rPr>
            </w:pPr>
            <w:r w:rsidRPr="007906BE">
              <w:rPr>
                <w:rFonts w:ascii="Traditional Arabic" w:hAnsi="Traditional Arabic" w:cs="Traditional Arabic" w:hint="cs"/>
                <w:b/>
                <w:bCs/>
                <w:color w:val="000000" w:themeColor="text1"/>
                <w:sz w:val="24"/>
                <w:szCs w:val="24"/>
              </w:rPr>
              <w:t>36.7</w:t>
            </w:r>
          </w:p>
        </w:tc>
      </w:tr>
      <w:tr w:rsidR="00906B6D" w:rsidRPr="007906BE" w14:paraId="182D91A9" w14:textId="77777777" w:rsidTr="004652E5">
        <w:trPr>
          <w:jc w:val="center"/>
        </w:trPr>
        <w:tc>
          <w:tcPr>
            <w:tcW w:w="3147" w:type="dxa"/>
          </w:tcPr>
          <w:p w14:paraId="1313C728"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eastAsia="ar-SA" w:bidi="ar-EG"/>
              </w:rPr>
            </w:pPr>
            <w:r w:rsidRPr="007906BE">
              <w:rPr>
                <w:rFonts w:ascii="Traditional Arabic" w:eastAsia="Traditional Arabic" w:hAnsi="Traditional Arabic" w:cs="Traditional Arabic" w:hint="cs"/>
                <w:b/>
                <w:bCs/>
                <w:color w:val="000000" w:themeColor="text1"/>
                <w:sz w:val="24"/>
                <w:szCs w:val="24"/>
                <w:rtl/>
              </w:rPr>
              <w:t>تدريب متخصص</w:t>
            </w:r>
          </w:p>
        </w:tc>
        <w:tc>
          <w:tcPr>
            <w:tcW w:w="2070" w:type="dxa"/>
            <w:vAlign w:val="center"/>
          </w:tcPr>
          <w:p w14:paraId="78CBFFB4"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eastAsia="ar-SA" w:bidi="ar-EG"/>
              </w:rPr>
            </w:pPr>
            <w:r w:rsidRPr="007906BE">
              <w:rPr>
                <w:rFonts w:ascii="Traditional Arabic" w:eastAsia="Times New Roman" w:hAnsi="Traditional Arabic" w:cs="Traditional Arabic" w:hint="cs"/>
                <w:b/>
                <w:bCs/>
                <w:color w:val="000000" w:themeColor="text1"/>
                <w:sz w:val="24"/>
                <w:szCs w:val="24"/>
                <w:rtl/>
                <w:lang w:eastAsia="ar-SA" w:bidi="ar-EG"/>
              </w:rPr>
              <w:t>69</w:t>
            </w:r>
          </w:p>
        </w:tc>
        <w:tc>
          <w:tcPr>
            <w:tcW w:w="1796" w:type="dxa"/>
            <w:vAlign w:val="bottom"/>
          </w:tcPr>
          <w:p w14:paraId="451D82BE"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eastAsia="ar-SA" w:bidi="ar-EG"/>
              </w:rPr>
            </w:pPr>
            <w:r w:rsidRPr="007906BE">
              <w:rPr>
                <w:rFonts w:ascii="Traditional Arabic" w:hAnsi="Traditional Arabic" w:cs="Traditional Arabic" w:hint="cs"/>
                <w:b/>
                <w:bCs/>
                <w:color w:val="000000" w:themeColor="text1"/>
                <w:sz w:val="24"/>
                <w:szCs w:val="24"/>
              </w:rPr>
              <w:t>20.8</w:t>
            </w:r>
          </w:p>
        </w:tc>
      </w:tr>
      <w:tr w:rsidR="00906B6D" w:rsidRPr="007906BE" w14:paraId="1B8711BE" w14:textId="77777777" w:rsidTr="004652E5">
        <w:trPr>
          <w:jc w:val="center"/>
        </w:trPr>
        <w:tc>
          <w:tcPr>
            <w:tcW w:w="3147" w:type="dxa"/>
          </w:tcPr>
          <w:p w14:paraId="2739C3AF"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eastAsia="ar-SA" w:bidi="ar-EG"/>
              </w:rPr>
            </w:pPr>
            <w:r w:rsidRPr="007906BE">
              <w:rPr>
                <w:rFonts w:ascii="Traditional Arabic" w:eastAsia="Times New Roman" w:hAnsi="Traditional Arabic" w:cs="Traditional Arabic" w:hint="cs"/>
                <w:b/>
                <w:bCs/>
                <w:color w:val="000000" w:themeColor="text1"/>
                <w:sz w:val="24"/>
                <w:szCs w:val="24"/>
                <w:rtl/>
                <w:lang w:eastAsia="ar-SA" w:bidi="ar-EG"/>
              </w:rPr>
              <w:t>الإجمالي</w:t>
            </w:r>
          </w:p>
        </w:tc>
        <w:tc>
          <w:tcPr>
            <w:tcW w:w="2070" w:type="dxa"/>
          </w:tcPr>
          <w:p w14:paraId="6E14C865"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eastAsia="ar-SA" w:bidi="ar-EG"/>
              </w:rPr>
            </w:pPr>
            <w:r w:rsidRPr="007906BE">
              <w:rPr>
                <w:rFonts w:ascii="Traditional Arabic" w:eastAsia="Times New Roman" w:hAnsi="Traditional Arabic" w:cs="Traditional Arabic" w:hint="cs"/>
                <w:b/>
                <w:bCs/>
                <w:color w:val="000000" w:themeColor="text1"/>
                <w:sz w:val="24"/>
                <w:szCs w:val="24"/>
                <w:rtl/>
                <w:lang w:eastAsia="ar-SA" w:bidi="ar-EG"/>
              </w:rPr>
              <w:t>332</w:t>
            </w:r>
          </w:p>
        </w:tc>
        <w:tc>
          <w:tcPr>
            <w:tcW w:w="1796" w:type="dxa"/>
            <w:vAlign w:val="bottom"/>
          </w:tcPr>
          <w:p w14:paraId="2E58B0E5"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eastAsia="ar-SA" w:bidi="ar-EG"/>
              </w:rPr>
            </w:pPr>
            <w:r w:rsidRPr="007906BE">
              <w:rPr>
                <w:rFonts w:ascii="Traditional Arabic" w:eastAsia="Times New Roman" w:hAnsi="Traditional Arabic" w:cs="Traditional Arabic" w:hint="cs"/>
                <w:b/>
                <w:bCs/>
                <w:color w:val="000000" w:themeColor="text1"/>
                <w:sz w:val="24"/>
                <w:szCs w:val="24"/>
                <w:rtl/>
                <w:lang w:eastAsia="ar-SA" w:bidi="ar-EG"/>
              </w:rPr>
              <w:t>100</w:t>
            </w:r>
          </w:p>
        </w:tc>
      </w:tr>
    </w:tbl>
    <w:p w14:paraId="27C0639E" w14:textId="77777777" w:rsidR="00906B6D" w:rsidRPr="007906BE" w:rsidRDefault="00906B6D" w:rsidP="007906BE">
      <w:pPr>
        <w:bidi/>
        <w:spacing w:after="0" w:line="360" w:lineRule="auto"/>
        <w:rPr>
          <w:rFonts w:ascii="Traditional Arabic" w:eastAsia="Times New Roman" w:hAnsi="Traditional Arabic" w:cs="Traditional Arabic" w:hint="cs"/>
          <w:b/>
          <w:bCs/>
          <w:color w:val="000000" w:themeColor="text1"/>
          <w:sz w:val="24"/>
          <w:szCs w:val="24"/>
          <w:rtl/>
          <w:lang w:bidi="ar-EG"/>
        </w:rPr>
      </w:pPr>
    </w:p>
    <w:p w14:paraId="62707499" w14:textId="77777777" w:rsidR="00663FC0" w:rsidRDefault="00663FC0">
      <w:pPr>
        <w:rPr>
          <w:rFonts w:ascii="Traditional Arabic" w:eastAsia="Times New Roman" w:hAnsi="Traditional Arabic" w:cs="Traditional Arabic"/>
          <w:b/>
          <w:bCs/>
          <w:color w:val="000000" w:themeColor="text1"/>
          <w:sz w:val="24"/>
          <w:szCs w:val="24"/>
          <w:rtl/>
          <w:lang w:bidi="ar-EG"/>
        </w:rPr>
      </w:pPr>
      <w:r>
        <w:rPr>
          <w:rFonts w:ascii="Traditional Arabic" w:eastAsia="Times New Roman" w:hAnsi="Traditional Arabic" w:cs="Traditional Arabic"/>
          <w:b/>
          <w:bCs/>
          <w:color w:val="000000" w:themeColor="text1"/>
          <w:sz w:val="24"/>
          <w:szCs w:val="24"/>
          <w:rtl/>
          <w:lang w:bidi="ar-EG"/>
        </w:rPr>
        <w:br w:type="page"/>
      </w:r>
    </w:p>
    <w:p w14:paraId="1ABA63B7" w14:textId="26CEB131" w:rsidR="00906B6D" w:rsidRPr="007906BE" w:rsidRDefault="00906B6D" w:rsidP="007906BE">
      <w:pPr>
        <w:bidi/>
        <w:spacing w:after="0" w:line="360" w:lineRule="auto"/>
        <w:ind w:firstLine="851"/>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imes New Roman" w:hAnsi="Traditional Arabic" w:cs="Traditional Arabic" w:hint="cs"/>
          <w:b/>
          <w:bCs/>
          <w:color w:val="000000" w:themeColor="text1"/>
          <w:sz w:val="24"/>
          <w:szCs w:val="24"/>
          <w:rtl/>
          <w:lang w:bidi="ar-EG"/>
        </w:rPr>
        <w:lastRenderedPageBreak/>
        <w:t>شكل (8) توزيع عينة الدراسة وفقا ل</w:t>
      </w:r>
      <w:r w:rsidRPr="007906BE">
        <w:rPr>
          <w:rFonts w:ascii="Traditional Arabic" w:eastAsia="Traditional Arabic" w:hAnsi="Traditional Arabic" w:cs="Traditional Arabic" w:hint="cs"/>
          <w:b/>
          <w:bCs/>
          <w:color w:val="000000" w:themeColor="text1"/>
          <w:sz w:val="24"/>
          <w:szCs w:val="24"/>
          <w:rtl/>
        </w:rPr>
        <w:t>نوع التدريب السابق في الذكاء الاصطناعي</w:t>
      </w:r>
    </w:p>
    <w:p w14:paraId="7B90299C" w14:textId="77777777" w:rsidR="00906B6D" w:rsidRPr="007906BE" w:rsidRDefault="00906B6D" w:rsidP="007906BE">
      <w:pPr>
        <w:bidi/>
        <w:spacing w:after="0" w:line="360" w:lineRule="auto"/>
        <w:ind w:firstLine="851"/>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hAnsi="Traditional Arabic" w:cs="Traditional Arabic" w:hint="cs"/>
          <w:noProof/>
          <w:color w:val="000000" w:themeColor="text1"/>
          <w:sz w:val="24"/>
          <w:szCs w:val="24"/>
          <w14:ligatures w14:val="standardContextual"/>
        </w:rPr>
        <w:drawing>
          <wp:inline distT="0" distB="0" distL="0" distR="0" wp14:anchorId="2D5EB01F" wp14:editId="24975F85">
            <wp:extent cx="4572000" cy="2743200"/>
            <wp:effectExtent l="0" t="0" r="0" b="0"/>
            <wp:docPr id="1796956635" name="Chart 1">
              <a:extLst xmlns:a="http://schemas.openxmlformats.org/drawingml/2006/main">
                <a:ext uri="{FF2B5EF4-FFF2-40B4-BE49-F238E27FC236}">
                  <a16:creationId xmlns:a16="http://schemas.microsoft.com/office/drawing/2014/main" id="{9F81CB4A-380A-8B73-3834-B687D92B28C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2C0B847D" w14:textId="77777777" w:rsidR="00906B6D" w:rsidRPr="007906BE" w:rsidRDefault="00906B6D" w:rsidP="007906BE">
      <w:pPr>
        <w:pStyle w:val="a4"/>
        <w:numPr>
          <w:ilvl w:val="0"/>
          <w:numId w:val="38"/>
        </w:numPr>
        <w:bidi/>
        <w:spacing w:before="240" w:line="360" w:lineRule="auto"/>
        <w:jc w:val="both"/>
        <w:rPr>
          <w:rFonts w:ascii="Traditional Arabic" w:eastAsia="Times New Roman" w:hAnsi="Traditional Arabic" w:cs="Traditional Arabic" w:hint="cs"/>
          <w:color w:val="000000" w:themeColor="text1"/>
          <w:sz w:val="24"/>
          <w:szCs w:val="24"/>
          <w:rtl/>
          <w:lang w:bidi="ar-JO"/>
        </w:rPr>
      </w:pPr>
      <w:r w:rsidRPr="007906BE">
        <w:rPr>
          <w:rFonts w:ascii="Traditional Arabic" w:eastAsia="Traditional Arabic" w:hAnsi="Traditional Arabic" w:cs="Traditional Arabic" w:hint="cs"/>
          <w:b/>
          <w:bCs/>
          <w:color w:val="000000" w:themeColor="text1"/>
          <w:sz w:val="24"/>
          <w:szCs w:val="24"/>
          <w:rtl/>
        </w:rPr>
        <w:t>مدى استخدام تقنيات الذكاء الاصطناعي في العمل</w:t>
      </w:r>
      <w:r w:rsidRPr="007906BE">
        <w:rPr>
          <w:rFonts w:ascii="Traditional Arabic" w:eastAsia="Times New Roman" w:hAnsi="Traditional Arabic" w:cs="Traditional Arabic" w:hint="cs"/>
          <w:color w:val="000000" w:themeColor="text1"/>
          <w:sz w:val="24"/>
          <w:szCs w:val="24"/>
          <w:rtl/>
          <w:lang w:bidi="ar-JO"/>
        </w:rPr>
        <w:t xml:space="preserve"> </w:t>
      </w:r>
    </w:p>
    <w:p w14:paraId="50E685CD" w14:textId="77777777" w:rsidR="00906B6D" w:rsidRPr="007906BE" w:rsidRDefault="00906B6D" w:rsidP="007906BE">
      <w:pPr>
        <w:bidi/>
        <w:spacing w:before="240" w:line="360" w:lineRule="auto"/>
        <w:jc w:val="both"/>
        <w:rPr>
          <w:rFonts w:ascii="Traditional Arabic" w:eastAsia="Times New Roman" w:hAnsi="Traditional Arabic" w:cs="Traditional Arabic" w:hint="cs"/>
          <w:color w:val="000000" w:themeColor="text1"/>
          <w:sz w:val="24"/>
          <w:szCs w:val="24"/>
          <w:lang w:bidi="ar-JO"/>
        </w:rPr>
      </w:pPr>
      <w:r w:rsidRPr="007906BE">
        <w:rPr>
          <w:rFonts w:ascii="Traditional Arabic" w:eastAsia="Times New Roman" w:hAnsi="Traditional Arabic" w:cs="Traditional Arabic" w:hint="cs"/>
          <w:color w:val="000000" w:themeColor="text1"/>
          <w:sz w:val="24"/>
          <w:szCs w:val="24"/>
          <w:rtl/>
          <w:lang w:bidi="ar-JO"/>
        </w:rPr>
        <w:t xml:space="preserve">تبين </w:t>
      </w:r>
      <w:proofErr w:type="spellStart"/>
      <w:r w:rsidRPr="007906BE">
        <w:rPr>
          <w:rFonts w:ascii="Traditional Arabic" w:eastAsia="Times New Roman" w:hAnsi="Traditional Arabic" w:cs="Traditional Arabic" w:hint="cs"/>
          <w:color w:val="000000" w:themeColor="text1"/>
          <w:sz w:val="24"/>
          <w:szCs w:val="24"/>
          <w:rtl/>
          <w:lang w:bidi="ar-JO"/>
        </w:rPr>
        <w:t>ان</w:t>
      </w:r>
      <w:proofErr w:type="spellEnd"/>
      <w:r w:rsidRPr="007906BE">
        <w:rPr>
          <w:rFonts w:ascii="Traditional Arabic" w:eastAsia="Times New Roman" w:hAnsi="Traditional Arabic" w:cs="Traditional Arabic" w:hint="cs"/>
          <w:color w:val="000000" w:themeColor="text1"/>
          <w:sz w:val="24"/>
          <w:szCs w:val="24"/>
          <w:rtl/>
          <w:lang w:bidi="ar-JO"/>
        </w:rPr>
        <w:t xml:space="preserve"> 59 فرد </w:t>
      </w:r>
      <w:r w:rsidRPr="007906BE">
        <w:rPr>
          <w:rFonts w:ascii="Traditional Arabic" w:eastAsia="Times New Roman" w:hAnsi="Traditional Arabic" w:cs="Traditional Arabic" w:hint="cs"/>
          <w:color w:val="000000" w:themeColor="text1"/>
          <w:sz w:val="24"/>
          <w:szCs w:val="24"/>
          <w:rtl/>
          <w:lang w:bidi="ar-EG"/>
        </w:rPr>
        <w:t xml:space="preserve">من </w:t>
      </w:r>
      <w:proofErr w:type="spellStart"/>
      <w:r w:rsidRPr="007906BE">
        <w:rPr>
          <w:rFonts w:ascii="Traditional Arabic" w:eastAsia="Times New Roman" w:hAnsi="Traditional Arabic" w:cs="Traditional Arabic" w:hint="cs"/>
          <w:color w:val="000000" w:themeColor="text1"/>
          <w:sz w:val="24"/>
          <w:szCs w:val="24"/>
          <w:rtl/>
          <w:lang w:bidi="ar-EG"/>
        </w:rPr>
        <w:t>افراد</w:t>
      </w:r>
      <w:proofErr w:type="spellEnd"/>
      <w:r w:rsidRPr="007906BE">
        <w:rPr>
          <w:rFonts w:ascii="Traditional Arabic" w:eastAsia="Times New Roman" w:hAnsi="Traditional Arabic" w:cs="Traditional Arabic" w:hint="cs"/>
          <w:color w:val="000000" w:themeColor="text1"/>
          <w:sz w:val="24"/>
          <w:szCs w:val="24"/>
          <w:rtl/>
          <w:lang w:bidi="ar-EG"/>
        </w:rPr>
        <w:t xml:space="preserve"> عينة الدراسة </w:t>
      </w:r>
      <w:r w:rsidRPr="007906BE">
        <w:rPr>
          <w:rFonts w:ascii="Traditional Arabic" w:eastAsia="Times New Roman" w:hAnsi="Traditional Arabic" w:cs="Traditional Arabic" w:hint="cs"/>
          <w:color w:val="000000" w:themeColor="text1"/>
          <w:sz w:val="24"/>
          <w:szCs w:val="24"/>
          <w:rtl/>
          <w:lang w:bidi="ar-JO"/>
        </w:rPr>
        <w:t xml:space="preserve">يستخدمونها قليلا جدا بنسبة 17.8% و74 فرد يستخدمونها قليلا بنسبة 22.3% و112 فرد يستخدمونها بدرجة متوسطة بنسبة 33.7% و55 فرد يستخدمونها بدرجة مرتفعة بنسبة 16.6 % و32 فرد يستخدمونها بدرجة </w:t>
      </w:r>
      <w:r w:rsidRPr="007906BE">
        <w:rPr>
          <w:rFonts w:ascii="Traditional Arabic" w:eastAsia="Traditional Arabic" w:hAnsi="Traditional Arabic" w:cs="Traditional Arabic" w:hint="cs"/>
          <w:color w:val="000000" w:themeColor="text1"/>
          <w:sz w:val="24"/>
          <w:szCs w:val="24"/>
          <w:rtl/>
        </w:rPr>
        <w:t>مرتفعة جدًا</w:t>
      </w:r>
      <w:r w:rsidRPr="007906BE">
        <w:rPr>
          <w:rFonts w:ascii="Traditional Arabic" w:eastAsia="Times New Roman" w:hAnsi="Traditional Arabic" w:cs="Traditional Arabic" w:hint="cs"/>
          <w:color w:val="000000" w:themeColor="text1"/>
          <w:sz w:val="24"/>
          <w:szCs w:val="24"/>
          <w:rtl/>
          <w:lang w:bidi="ar-JO"/>
        </w:rPr>
        <w:t xml:space="preserve"> بنسبة 9.6 % </w:t>
      </w:r>
      <w:r w:rsidRPr="007906BE">
        <w:rPr>
          <w:rFonts w:ascii="Traditional Arabic" w:hAnsi="Traditional Arabic" w:cs="Traditional Arabic" w:hint="cs"/>
          <w:color w:val="000000" w:themeColor="text1"/>
          <w:sz w:val="24"/>
          <w:szCs w:val="24"/>
          <w:rtl/>
          <w:lang w:bidi="ar-JO"/>
        </w:rPr>
        <w:t xml:space="preserve">من </w:t>
      </w:r>
      <w:proofErr w:type="spellStart"/>
      <w:r w:rsidRPr="007906BE">
        <w:rPr>
          <w:rFonts w:ascii="Traditional Arabic" w:hAnsi="Traditional Arabic" w:cs="Traditional Arabic" w:hint="cs"/>
          <w:color w:val="000000" w:themeColor="text1"/>
          <w:sz w:val="24"/>
          <w:szCs w:val="24"/>
          <w:rtl/>
          <w:lang w:bidi="ar-JO"/>
        </w:rPr>
        <w:t>افراد</w:t>
      </w:r>
      <w:proofErr w:type="spellEnd"/>
      <w:r w:rsidRPr="007906BE">
        <w:rPr>
          <w:rFonts w:ascii="Traditional Arabic" w:hAnsi="Traditional Arabic" w:cs="Traditional Arabic" w:hint="cs"/>
          <w:color w:val="000000" w:themeColor="text1"/>
          <w:sz w:val="24"/>
          <w:szCs w:val="24"/>
          <w:rtl/>
          <w:lang w:bidi="ar-JO"/>
        </w:rPr>
        <w:t xml:space="preserve"> عينة الدراسة</w:t>
      </w:r>
    </w:p>
    <w:p w14:paraId="36A7F3DF" w14:textId="77777777" w:rsidR="00906B6D" w:rsidRPr="007906BE" w:rsidRDefault="00906B6D" w:rsidP="007906BE">
      <w:pPr>
        <w:pStyle w:val="a4"/>
        <w:tabs>
          <w:tab w:val="left" w:pos="984"/>
        </w:tabs>
        <w:bidi/>
        <w:spacing w:line="360" w:lineRule="auto"/>
        <w:ind w:left="1080"/>
        <w:rPr>
          <w:rFonts w:ascii="Traditional Arabic" w:hAnsi="Traditional Arabic" w:cs="Traditional Arabic" w:hint="cs"/>
          <w:color w:val="000000" w:themeColor="text1"/>
          <w:sz w:val="24"/>
          <w:szCs w:val="24"/>
          <w:lang w:bidi="ar-EG"/>
        </w:rPr>
      </w:pPr>
      <w:r w:rsidRPr="007906BE">
        <w:rPr>
          <w:rFonts w:ascii="Traditional Arabic" w:eastAsia="Times New Roman" w:hAnsi="Traditional Arabic" w:cs="Traditional Arabic" w:hint="cs"/>
          <w:b/>
          <w:bCs/>
          <w:color w:val="000000" w:themeColor="text1"/>
          <w:sz w:val="24"/>
          <w:szCs w:val="24"/>
          <w:rtl/>
          <w:lang w:bidi="ar-EG"/>
        </w:rPr>
        <w:t xml:space="preserve">         جدول (9) توزيع عينة الدراسة لمدى استخدام تقنيات</w:t>
      </w:r>
      <w:r w:rsidRPr="007906BE">
        <w:rPr>
          <w:rFonts w:ascii="Traditional Arabic" w:eastAsia="Traditional Arabic" w:hAnsi="Traditional Arabic" w:cs="Traditional Arabic" w:hint="cs"/>
          <w:b/>
          <w:bCs/>
          <w:color w:val="000000" w:themeColor="text1"/>
          <w:sz w:val="24"/>
          <w:szCs w:val="24"/>
          <w:rtl/>
        </w:rPr>
        <w:t xml:space="preserve"> الذكاء الاصطناعي في العمل</w:t>
      </w:r>
    </w:p>
    <w:tbl>
      <w:tblPr>
        <w:tblStyle w:val="TableGrid3"/>
        <w:bidiVisual/>
        <w:tblW w:w="0" w:type="auto"/>
        <w:jc w:val="center"/>
        <w:tblLook w:val="04A0" w:firstRow="1" w:lastRow="0" w:firstColumn="1" w:lastColumn="0" w:noHBand="0" w:noVBand="1"/>
      </w:tblPr>
      <w:tblGrid>
        <w:gridCol w:w="3147"/>
        <w:gridCol w:w="2070"/>
        <w:gridCol w:w="1796"/>
      </w:tblGrid>
      <w:tr w:rsidR="00906B6D" w:rsidRPr="00663FC0" w14:paraId="16B3FF90" w14:textId="77777777" w:rsidTr="004652E5">
        <w:trPr>
          <w:jc w:val="center"/>
        </w:trPr>
        <w:tc>
          <w:tcPr>
            <w:tcW w:w="3147" w:type="dxa"/>
          </w:tcPr>
          <w:p w14:paraId="64438927"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eastAsia="ar-SA" w:bidi="ar-EG"/>
              </w:rPr>
            </w:pPr>
            <w:r w:rsidRPr="007906BE">
              <w:rPr>
                <w:rFonts w:ascii="Traditional Arabic" w:eastAsia="Times New Roman" w:hAnsi="Traditional Arabic" w:cs="Traditional Arabic" w:hint="cs"/>
                <w:b/>
                <w:bCs/>
                <w:color w:val="000000" w:themeColor="text1"/>
                <w:sz w:val="24"/>
                <w:szCs w:val="24"/>
                <w:rtl/>
                <w:lang w:eastAsia="ar-SA" w:bidi="ar-EG"/>
              </w:rPr>
              <w:t>الفئات</w:t>
            </w:r>
          </w:p>
        </w:tc>
        <w:tc>
          <w:tcPr>
            <w:tcW w:w="2070" w:type="dxa"/>
          </w:tcPr>
          <w:p w14:paraId="0DF18087"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eastAsia="ar-SA" w:bidi="ar-EG"/>
              </w:rPr>
            </w:pPr>
            <w:r w:rsidRPr="007906BE">
              <w:rPr>
                <w:rFonts w:ascii="Traditional Arabic" w:eastAsia="Times New Roman" w:hAnsi="Traditional Arabic" w:cs="Traditional Arabic" w:hint="cs"/>
                <w:b/>
                <w:bCs/>
                <w:color w:val="000000" w:themeColor="text1"/>
                <w:sz w:val="24"/>
                <w:szCs w:val="24"/>
                <w:rtl/>
                <w:lang w:eastAsia="ar-SA" w:bidi="ar-EG"/>
              </w:rPr>
              <w:t>العدد</w:t>
            </w:r>
          </w:p>
        </w:tc>
        <w:tc>
          <w:tcPr>
            <w:tcW w:w="1796" w:type="dxa"/>
          </w:tcPr>
          <w:p w14:paraId="04DC68FA"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eastAsia="ar-SA" w:bidi="ar-EG"/>
              </w:rPr>
            </w:pPr>
            <w:r w:rsidRPr="007906BE">
              <w:rPr>
                <w:rFonts w:ascii="Traditional Arabic" w:eastAsia="Times New Roman" w:hAnsi="Traditional Arabic" w:cs="Traditional Arabic" w:hint="cs"/>
                <w:b/>
                <w:bCs/>
                <w:color w:val="000000" w:themeColor="text1"/>
                <w:sz w:val="24"/>
                <w:szCs w:val="24"/>
                <w:rtl/>
                <w:lang w:eastAsia="ar-SA" w:bidi="ar-EG"/>
              </w:rPr>
              <w:t>%</w:t>
            </w:r>
          </w:p>
        </w:tc>
      </w:tr>
      <w:tr w:rsidR="00906B6D" w:rsidRPr="007906BE" w14:paraId="346E9B0F" w14:textId="77777777" w:rsidTr="004652E5">
        <w:trPr>
          <w:jc w:val="center"/>
        </w:trPr>
        <w:tc>
          <w:tcPr>
            <w:tcW w:w="3147" w:type="dxa"/>
          </w:tcPr>
          <w:p w14:paraId="125FE865"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eastAsia="ar-SA" w:bidi="ar-EG"/>
              </w:rPr>
            </w:pPr>
            <w:r w:rsidRPr="007906BE">
              <w:rPr>
                <w:rFonts w:ascii="Traditional Arabic" w:eastAsia="Traditional Arabic" w:hAnsi="Traditional Arabic" w:cs="Traditional Arabic" w:hint="cs"/>
                <w:b/>
                <w:bCs/>
                <w:color w:val="000000" w:themeColor="text1"/>
                <w:sz w:val="24"/>
                <w:szCs w:val="24"/>
                <w:rtl/>
              </w:rPr>
              <w:t>قليل جدًا</w:t>
            </w:r>
          </w:p>
        </w:tc>
        <w:tc>
          <w:tcPr>
            <w:tcW w:w="2070" w:type="dxa"/>
            <w:vAlign w:val="center"/>
          </w:tcPr>
          <w:p w14:paraId="04631D32"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lang w:eastAsia="ar-SA" w:bidi="ar-EG"/>
              </w:rPr>
            </w:pPr>
            <w:r w:rsidRPr="007906BE">
              <w:rPr>
                <w:rFonts w:ascii="Traditional Arabic" w:eastAsia="Times New Roman" w:hAnsi="Traditional Arabic" w:cs="Traditional Arabic" w:hint="cs"/>
                <w:b/>
                <w:bCs/>
                <w:color w:val="000000" w:themeColor="text1"/>
                <w:sz w:val="24"/>
                <w:szCs w:val="24"/>
                <w:rtl/>
                <w:lang w:eastAsia="ar-SA" w:bidi="ar-EG"/>
              </w:rPr>
              <w:t>59</w:t>
            </w:r>
          </w:p>
        </w:tc>
        <w:tc>
          <w:tcPr>
            <w:tcW w:w="1796" w:type="dxa"/>
            <w:vAlign w:val="bottom"/>
          </w:tcPr>
          <w:p w14:paraId="6963CAF9"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eastAsia="ar-SA" w:bidi="ar-EG"/>
              </w:rPr>
            </w:pPr>
            <w:r w:rsidRPr="007906BE">
              <w:rPr>
                <w:rFonts w:ascii="Traditional Arabic" w:hAnsi="Traditional Arabic" w:cs="Traditional Arabic" w:hint="cs"/>
                <w:b/>
                <w:bCs/>
                <w:color w:val="000000" w:themeColor="text1"/>
                <w:sz w:val="24"/>
                <w:szCs w:val="24"/>
              </w:rPr>
              <w:t>17.8</w:t>
            </w:r>
          </w:p>
        </w:tc>
      </w:tr>
      <w:tr w:rsidR="00906B6D" w:rsidRPr="007906BE" w14:paraId="524D2870" w14:textId="77777777" w:rsidTr="004652E5">
        <w:trPr>
          <w:jc w:val="center"/>
        </w:trPr>
        <w:tc>
          <w:tcPr>
            <w:tcW w:w="3147" w:type="dxa"/>
          </w:tcPr>
          <w:p w14:paraId="123F57CF"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eastAsia="ar-SA" w:bidi="ar-EG"/>
              </w:rPr>
            </w:pPr>
            <w:r w:rsidRPr="007906BE">
              <w:rPr>
                <w:rFonts w:ascii="Traditional Arabic" w:eastAsia="Times New Roman" w:hAnsi="Traditional Arabic" w:cs="Traditional Arabic" w:hint="cs"/>
                <w:b/>
                <w:bCs/>
                <w:color w:val="000000" w:themeColor="text1"/>
                <w:sz w:val="24"/>
                <w:szCs w:val="24"/>
                <w:rtl/>
                <w:lang w:eastAsia="ar-SA" w:bidi="ar-EG"/>
              </w:rPr>
              <w:t>قليل</w:t>
            </w:r>
          </w:p>
        </w:tc>
        <w:tc>
          <w:tcPr>
            <w:tcW w:w="2070" w:type="dxa"/>
            <w:vAlign w:val="center"/>
          </w:tcPr>
          <w:p w14:paraId="23184D02"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eastAsia="ar-SA" w:bidi="ar-EG"/>
              </w:rPr>
            </w:pPr>
            <w:r w:rsidRPr="007906BE">
              <w:rPr>
                <w:rFonts w:ascii="Traditional Arabic" w:eastAsia="Times New Roman" w:hAnsi="Traditional Arabic" w:cs="Traditional Arabic" w:hint="cs"/>
                <w:b/>
                <w:bCs/>
                <w:color w:val="000000" w:themeColor="text1"/>
                <w:sz w:val="24"/>
                <w:szCs w:val="24"/>
                <w:rtl/>
                <w:lang w:eastAsia="ar-SA" w:bidi="ar-EG"/>
              </w:rPr>
              <w:t>74</w:t>
            </w:r>
          </w:p>
        </w:tc>
        <w:tc>
          <w:tcPr>
            <w:tcW w:w="1796" w:type="dxa"/>
            <w:vAlign w:val="bottom"/>
          </w:tcPr>
          <w:p w14:paraId="764F1107"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eastAsia="ar-SA" w:bidi="ar-EG"/>
              </w:rPr>
            </w:pPr>
            <w:r w:rsidRPr="007906BE">
              <w:rPr>
                <w:rFonts w:ascii="Traditional Arabic" w:hAnsi="Traditional Arabic" w:cs="Traditional Arabic" w:hint="cs"/>
                <w:b/>
                <w:bCs/>
                <w:color w:val="000000" w:themeColor="text1"/>
                <w:sz w:val="24"/>
                <w:szCs w:val="24"/>
              </w:rPr>
              <w:t>22.3</w:t>
            </w:r>
          </w:p>
        </w:tc>
      </w:tr>
      <w:tr w:rsidR="00906B6D" w:rsidRPr="007906BE" w14:paraId="67DFB622" w14:textId="77777777" w:rsidTr="004652E5">
        <w:trPr>
          <w:jc w:val="center"/>
        </w:trPr>
        <w:tc>
          <w:tcPr>
            <w:tcW w:w="3147" w:type="dxa"/>
          </w:tcPr>
          <w:p w14:paraId="751523EE"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eastAsia="ar-SA" w:bidi="ar-EG"/>
              </w:rPr>
            </w:pPr>
            <w:r w:rsidRPr="007906BE">
              <w:rPr>
                <w:rFonts w:ascii="Traditional Arabic" w:eastAsia="Times New Roman" w:hAnsi="Traditional Arabic" w:cs="Traditional Arabic" w:hint="cs"/>
                <w:b/>
                <w:bCs/>
                <w:color w:val="000000" w:themeColor="text1"/>
                <w:sz w:val="24"/>
                <w:szCs w:val="24"/>
                <w:rtl/>
                <w:lang w:eastAsia="ar-SA" w:bidi="ar-EG"/>
              </w:rPr>
              <w:t>متوسط</w:t>
            </w:r>
          </w:p>
        </w:tc>
        <w:tc>
          <w:tcPr>
            <w:tcW w:w="2070" w:type="dxa"/>
            <w:vAlign w:val="center"/>
          </w:tcPr>
          <w:p w14:paraId="47105A18"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eastAsia="ar-SA" w:bidi="ar-EG"/>
              </w:rPr>
            </w:pPr>
            <w:r w:rsidRPr="007906BE">
              <w:rPr>
                <w:rFonts w:ascii="Traditional Arabic" w:eastAsia="Times New Roman" w:hAnsi="Traditional Arabic" w:cs="Traditional Arabic" w:hint="cs"/>
                <w:b/>
                <w:bCs/>
                <w:color w:val="000000" w:themeColor="text1"/>
                <w:sz w:val="24"/>
                <w:szCs w:val="24"/>
                <w:rtl/>
                <w:lang w:eastAsia="ar-SA" w:bidi="ar-EG"/>
              </w:rPr>
              <w:t>112</w:t>
            </w:r>
          </w:p>
        </w:tc>
        <w:tc>
          <w:tcPr>
            <w:tcW w:w="1796" w:type="dxa"/>
            <w:vAlign w:val="bottom"/>
          </w:tcPr>
          <w:p w14:paraId="595D35A4"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eastAsia="ar-SA" w:bidi="ar-EG"/>
              </w:rPr>
            </w:pPr>
            <w:r w:rsidRPr="007906BE">
              <w:rPr>
                <w:rFonts w:ascii="Traditional Arabic" w:hAnsi="Traditional Arabic" w:cs="Traditional Arabic" w:hint="cs"/>
                <w:b/>
                <w:bCs/>
                <w:color w:val="000000" w:themeColor="text1"/>
                <w:sz w:val="24"/>
                <w:szCs w:val="24"/>
              </w:rPr>
              <w:t>33.7</w:t>
            </w:r>
          </w:p>
        </w:tc>
      </w:tr>
      <w:tr w:rsidR="00906B6D" w:rsidRPr="007906BE" w14:paraId="22B56810" w14:textId="77777777" w:rsidTr="004652E5">
        <w:trPr>
          <w:jc w:val="center"/>
        </w:trPr>
        <w:tc>
          <w:tcPr>
            <w:tcW w:w="3147" w:type="dxa"/>
          </w:tcPr>
          <w:p w14:paraId="0C5B233A"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eastAsia="ar-SA" w:bidi="ar-EG"/>
              </w:rPr>
            </w:pPr>
            <w:r w:rsidRPr="007906BE">
              <w:rPr>
                <w:rFonts w:ascii="Traditional Arabic" w:eastAsia="Times New Roman" w:hAnsi="Traditional Arabic" w:cs="Traditional Arabic" w:hint="cs"/>
                <w:b/>
                <w:bCs/>
                <w:color w:val="000000" w:themeColor="text1"/>
                <w:sz w:val="24"/>
                <w:szCs w:val="24"/>
                <w:rtl/>
                <w:lang w:eastAsia="ar-SA" w:bidi="ar-EG"/>
              </w:rPr>
              <w:t>مرتفع</w:t>
            </w:r>
          </w:p>
        </w:tc>
        <w:tc>
          <w:tcPr>
            <w:tcW w:w="2070" w:type="dxa"/>
            <w:vAlign w:val="center"/>
          </w:tcPr>
          <w:p w14:paraId="1F6318A0"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eastAsia="ar-SA" w:bidi="ar-EG"/>
              </w:rPr>
            </w:pPr>
            <w:r w:rsidRPr="007906BE">
              <w:rPr>
                <w:rFonts w:ascii="Traditional Arabic" w:eastAsia="Times New Roman" w:hAnsi="Traditional Arabic" w:cs="Traditional Arabic" w:hint="cs"/>
                <w:b/>
                <w:bCs/>
                <w:color w:val="000000" w:themeColor="text1"/>
                <w:sz w:val="24"/>
                <w:szCs w:val="24"/>
                <w:rtl/>
                <w:lang w:eastAsia="ar-SA" w:bidi="ar-EG"/>
              </w:rPr>
              <w:t>55</w:t>
            </w:r>
          </w:p>
        </w:tc>
        <w:tc>
          <w:tcPr>
            <w:tcW w:w="1796" w:type="dxa"/>
            <w:vAlign w:val="bottom"/>
          </w:tcPr>
          <w:p w14:paraId="37B48093"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eastAsia="ar-SA" w:bidi="ar-EG"/>
              </w:rPr>
            </w:pPr>
            <w:r w:rsidRPr="007906BE">
              <w:rPr>
                <w:rFonts w:ascii="Traditional Arabic" w:hAnsi="Traditional Arabic" w:cs="Traditional Arabic" w:hint="cs"/>
                <w:b/>
                <w:bCs/>
                <w:color w:val="000000" w:themeColor="text1"/>
                <w:sz w:val="24"/>
                <w:szCs w:val="24"/>
              </w:rPr>
              <w:t>16.6</w:t>
            </w:r>
          </w:p>
        </w:tc>
      </w:tr>
      <w:tr w:rsidR="00906B6D" w:rsidRPr="007906BE" w14:paraId="627532F7" w14:textId="77777777" w:rsidTr="004652E5">
        <w:trPr>
          <w:jc w:val="center"/>
        </w:trPr>
        <w:tc>
          <w:tcPr>
            <w:tcW w:w="3147" w:type="dxa"/>
          </w:tcPr>
          <w:p w14:paraId="2465ED6E"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eastAsia="ar-SA" w:bidi="ar-EG"/>
              </w:rPr>
            </w:pPr>
            <w:r w:rsidRPr="007906BE">
              <w:rPr>
                <w:rFonts w:ascii="Traditional Arabic" w:eastAsia="Traditional Arabic" w:hAnsi="Traditional Arabic" w:cs="Traditional Arabic" w:hint="cs"/>
                <w:b/>
                <w:bCs/>
                <w:color w:val="000000" w:themeColor="text1"/>
                <w:sz w:val="24"/>
                <w:szCs w:val="24"/>
                <w:rtl/>
              </w:rPr>
              <w:t>مرتفع جدًا</w:t>
            </w:r>
          </w:p>
        </w:tc>
        <w:tc>
          <w:tcPr>
            <w:tcW w:w="2070" w:type="dxa"/>
            <w:vAlign w:val="center"/>
          </w:tcPr>
          <w:p w14:paraId="7552509A"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eastAsia="ar-SA" w:bidi="ar-EG"/>
              </w:rPr>
            </w:pPr>
            <w:r w:rsidRPr="007906BE">
              <w:rPr>
                <w:rFonts w:ascii="Traditional Arabic" w:eastAsia="Times New Roman" w:hAnsi="Traditional Arabic" w:cs="Traditional Arabic" w:hint="cs"/>
                <w:b/>
                <w:bCs/>
                <w:color w:val="000000" w:themeColor="text1"/>
                <w:sz w:val="24"/>
                <w:szCs w:val="24"/>
                <w:rtl/>
                <w:lang w:eastAsia="ar-SA" w:bidi="ar-EG"/>
              </w:rPr>
              <w:t>32</w:t>
            </w:r>
          </w:p>
        </w:tc>
        <w:tc>
          <w:tcPr>
            <w:tcW w:w="1796" w:type="dxa"/>
            <w:vAlign w:val="bottom"/>
          </w:tcPr>
          <w:p w14:paraId="71EB1443" w14:textId="77777777" w:rsidR="00906B6D" w:rsidRPr="007906BE" w:rsidRDefault="00906B6D" w:rsidP="007906BE">
            <w:pPr>
              <w:bidi/>
              <w:spacing w:line="360" w:lineRule="auto"/>
              <w:jc w:val="center"/>
              <w:rPr>
                <w:rFonts w:ascii="Traditional Arabic" w:hAnsi="Traditional Arabic" w:cs="Traditional Arabic" w:hint="cs"/>
                <w:b/>
                <w:bCs/>
                <w:color w:val="000000" w:themeColor="text1"/>
                <w:sz w:val="24"/>
                <w:szCs w:val="24"/>
              </w:rPr>
            </w:pPr>
            <w:r w:rsidRPr="007906BE">
              <w:rPr>
                <w:rFonts w:ascii="Traditional Arabic" w:hAnsi="Traditional Arabic" w:cs="Traditional Arabic" w:hint="cs"/>
                <w:b/>
                <w:bCs/>
                <w:color w:val="000000" w:themeColor="text1"/>
                <w:sz w:val="24"/>
                <w:szCs w:val="24"/>
              </w:rPr>
              <w:t>9.6</w:t>
            </w:r>
          </w:p>
        </w:tc>
      </w:tr>
      <w:tr w:rsidR="00906B6D" w:rsidRPr="007906BE" w14:paraId="4FAA1397" w14:textId="77777777" w:rsidTr="004652E5">
        <w:trPr>
          <w:jc w:val="center"/>
        </w:trPr>
        <w:tc>
          <w:tcPr>
            <w:tcW w:w="3147" w:type="dxa"/>
          </w:tcPr>
          <w:p w14:paraId="45312BD6"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eastAsia="ar-SA" w:bidi="ar-EG"/>
              </w:rPr>
            </w:pPr>
            <w:r w:rsidRPr="007906BE">
              <w:rPr>
                <w:rFonts w:ascii="Traditional Arabic" w:eastAsia="Times New Roman" w:hAnsi="Traditional Arabic" w:cs="Traditional Arabic" w:hint="cs"/>
                <w:b/>
                <w:bCs/>
                <w:color w:val="000000" w:themeColor="text1"/>
                <w:sz w:val="24"/>
                <w:szCs w:val="24"/>
                <w:rtl/>
                <w:lang w:eastAsia="ar-SA" w:bidi="ar-EG"/>
              </w:rPr>
              <w:t>الإجمالي</w:t>
            </w:r>
          </w:p>
        </w:tc>
        <w:tc>
          <w:tcPr>
            <w:tcW w:w="2070" w:type="dxa"/>
          </w:tcPr>
          <w:p w14:paraId="0A6B7F1F"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eastAsia="ar-SA" w:bidi="ar-EG"/>
              </w:rPr>
            </w:pPr>
            <w:r w:rsidRPr="007906BE">
              <w:rPr>
                <w:rFonts w:ascii="Traditional Arabic" w:eastAsia="Times New Roman" w:hAnsi="Traditional Arabic" w:cs="Traditional Arabic" w:hint="cs"/>
                <w:b/>
                <w:bCs/>
                <w:color w:val="000000" w:themeColor="text1"/>
                <w:sz w:val="24"/>
                <w:szCs w:val="24"/>
                <w:rtl/>
                <w:lang w:eastAsia="ar-SA" w:bidi="ar-EG"/>
              </w:rPr>
              <w:t>332</w:t>
            </w:r>
          </w:p>
        </w:tc>
        <w:tc>
          <w:tcPr>
            <w:tcW w:w="1796" w:type="dxa"/>
            <w:vAlign w:val="bottom"/>
          </w:tcPr>
          <w:p w14:paraId="58F87B96"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eastAsia="ar-SA" w:bidi="ar-EG"/>
              </w:rPr>
            </w:pPr>
            <w:r w:rsidRPr="007906BE">
              <w:rPr>
                <w:rFonts w:ascii="Traditional Arabic" w:eastAsia="Times New Roman" w:hAnsi="Traditional Arabic" w:cs="Traditional Arabic" w:hint="cs"/>
                <w:b/>
                <w:bCs/>
                <w:color w:val="000000" w:themeColor="text1"/>
                <w:sz w:val="24"/>
                <w:szCs w:val="24"/>
                <w:rtl/>
                <w:lang w:eastAsia="ar-SA" w:bidi="ar-EG"/>
              </w:rPr>
              <w:t>100</w:t>
            </w:r>
          </w:p>
        </w:tc>
      </w:tr>
    </w:tbl>
    <w:p w14:paraId="4ABE697D" w14:textId="77777777" w:rsidR="00906B6D" w:rsidRPr="007906BE" w:rsidRDefault="00906B6D" w:rsidP="007906BE">
      <w:pPr>
        <w:bidi/>
        <w:spacing w:after="0" w:line="360" w:lineRule="auto"/>
        <w:rPr>
          <w:rFonts w:ascii="Traditional Arabic" w:eastAsia="Times New Roman" w:hAnsi="Traditional Arabic" w:cs="Traditional Arabic" w:hint="cs"/>
          <w:b/>
          <w:bCs/>
          <w:color w:val="000000" w:themeColor="text1"/>
          <w:sz w:val="24"/>
          <w:szCs w:val="24"/>
          <w:rtl/>
          <w:lang w:bidi="ar-EG"/>
        </w:rPr>
      </w:pPr>
    </w:p>
    <w:p w14:paraId="2527A24B" w14:textId="77777777" w:rsidR="00663FC0" w:rsidRDefault="00663FC0">
      <w:pPr>
        <w:rPr>
          <w:rFonts w:ascii="Traditional Arabic" w:eastAsia="Times New Roman" w:hAnsi="Traditional Arabic" w:cs="Traditional Arabic"/>
          <w:b/>
          <w:bCs/>
          <w:color w:val="000000" w:themeColor="text1"/>
          <w:sz w:val="24"/>
          <w:szCs w:val="24"/>
          <w:rtl/>
          <w:lang w:bidi="ar-EG"/>
        </w:rPr>
      </w:pPr>
      <w:r>
        <w:rPr>
          <w:rFonts w:ascii="Traditional Arabic" w:eastAsia="Times New Roman" w:hAnsi="Traditional Arabic" w:cs="Traditional Arabic"/>
          <w:b/>
          <w:bCs/>
          <w:color w:val="000000" w:themeColor="text1"/>
          <w:sz w:val="24"/>
          <w:szCs w:val="24"/>
          <w:rtl/>
          <w:lang w:bidi="ar-EG"/>
        </w:rPr>
        <w:br w:type="page"/>
      </w:r>
    </w:p>
    <w:p w14:paraId="05E1ADE4" w14:textId="0F35FC95" w:rsidR="00906B6D" w:rsidRPr="007906BE" w:rsidRDefault="00906B6D" w:rsidP="007906BE">
      <w:pPr>
        <w:bidi/>
        <w:spacing w:after="0" w:line="360" w:lineRule="auto"/>
        <w:ind w:firstLine="851"/>
        <w:jc w:val="center"/>
        <w:rPr>
          <w:rFonts w:ascii="Traditional Arabic" w:eastAsia="Traditional Arabic" w:hAnsi="Traditional Arabic" w:cs="Traditional Arabic" w:hint="cs"/>
          <w:b/>
          <w:bCs/>
          <w:color w:val="000000" w:themeColor="text1"/>
          <w:sz w:val="24"/>
          <w:szCs w:val="24"/>
          <w:rtl/>
        </w:rPr>
      </w:pPr>
      <w:r w:rsidRPr="007906BE">
        <w:rPr>
          <w:rFonts w:ascii="Traditional Arabic" w:eastAsia="Times New Roman" w:hAnsi="Traditional Arabic" w:cs="Traditional Arabic" w:hint="cs"/>
          <w:b/>
          <w:bCs/>
          <w:color w:val="000000" w:themeColor="text1"/>
          <w:sz w:val="24"/>
          <w:szCs w:val="24"/>
          <w:rtl/>
          <w:lang w:bidi="ar-EG"/>
        </w:rPr>
        <w:lastRenderedPageBreak/>
        <w:t>شكل (9) توزيع عينة الدراسة وفقا لمدى استخدام تقنيات</w:t>
      </w:r>
      <w:r w:rsidRPr="007906BE">
        <w:rPr>
          <w:rFonts w:ascii="Traditional Arabic" w:eastAsia="Traditional Arabic" w:hAnsi="Traditional Arabic" w:cs="Traditional Arabic" w:hint="cs"/>
          <w:b/>
          <w:bCs/>
          <w:color w:val="000000" w:themeColor="text1"/>
          <w:sz w:val="24"/>
          <w:szCs w:val="24"/>
          <w:rtl/>
        </w:rPr>
        <w:t xml:space="preserve"> الذكاء الاصطناعي في العمل</w:t>
      </w:r>
    </w:p>
    <w:p w14:paraId="3DD8B043" w14:textId="77777777" w:rsidR="00906B6D" w:rsidRPr="007906BE" w:rsidRDefault="00906B6D" w:rsidP="007906BE">
      <w:pPr>
        <w:bidi/>
        <w:spacing w:after="0" w:line="360" w:lineRule="auto"/>
        <w:ind w:firstLine="851"/>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hAnsi="Traditional Arabic" w:cs="Traditional Arabic" w:hint="cs"/>
          <w:noProof/>
          <w:color w:val="000000" w:themeColor="text1"/>
          <w:sz w:val="24"/>
          <w:szCs w:val="24"/>
          <w14:ligatures w14:val="standardContextual"/>
        </w:rPr>
        <w:drawing>
          <wp:inline distT="0" distB="0" distL="0" distR="0" wp14:anchorId="5E382504" wp14:editId="2AF0F108">
            <wp:extent cx="4572000" cy="2743200"/>
            <wp:effectExtent l="0" t="0" r="0" b="0"/>
            <wp:docPr id="1535274452" name="Chart 1">
              <a:extLst xmlns:a="http://schemas.openxmlformats.org/drawingml/2006/main">
                <a:ext uri="{FF2B5EF4-FFF2-40B4-BE49-F238E27FC236}">
                  <a16:creationId xmlns:a16="http://schemas.microsoft.com/office/drawing/2014/main" id="{1E0564B5-6164-D10C-6579-57B89AD9A7F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3CEEC92A" w14:textId="77777777" w:rsidR="00906B6D" w:rsidRPr="007906BE" w:rsidRDefault="00906B6D" w:rsidP="007906BE">
      <w:pPr>
        <w:tabs>
          <w:tab w:val="left" w:pos="984"/>
        </w:tabs>
        <w:bidi/>
        <w:spacing w:line="360" w:lineRule="auto"/>
        <w:jc w:val="both"/>
        <w:rPr>
          <w:rFonts w:ascii="Traditional Arabic" w:hAnsi="Traditional Arabic" w:cs="Traditional Arabic" w:hint="cs"/>
          <w:color w:val="000000" w:themeColor="text1"/>
          <w:sz w:val="24"/>
          <w:szCs w:val="24"/>
          <w:rtl/>
          <w:lang w:bidi="ar-EG"/>
        </w:rPr>
      </w:pPr>
    </w:p>
    <w:p w14:paraId="2FA82D65" w14:textId="77777777" w:rsidR="00906B6D" w:rsidRPr="007906BE" w:rsidRDefault="00906B6D" w:rsidP="007906BE">
      <w:pPr>
        <w:bidi/>
        <w:spacing w:before="240" w:line="360" w:lineRule="auto"/>
        <w:jc w:val="both"/>
        <w:rPr>
          <w:rFonts w:ascii="Traditional Arabic" w:hAnsi="Traditional Arabic" w:cs="Traditional Arabic" w:hint="cs"/>
          <w:b/>
          <w:bCs/>
          <w:color w:val="000000" w:themeColor="text1"/>
          <w:sz w:val="24"/>
          <w:szCs w:val="24"/>
          <w:rtl/>
          <w:lang w:bidi="ar-EG"/>
        </w:rPr>
      </w:pPr>
      <w:r w:rsidRPr="007906BE">
        <w:rPr>
          <w:rFonts w:ascii="Traditional Arabic" w:hAnsi="Traditional Arabic" w:cs="Traditional Arabic" w:hint="cs"/>
          <w:b/>
          <w:bCs/>
          <w:color w:val="000000" w:themeColor="text1"/>
          <w:sz w:val="24"/>
          <w:szCs w:val="24"/>
          <w:rtl/>
          <w:lang w:bidi="ar-EG"/>
        </w:rPr>
        <w:t xml:space="preserve">ثانيا: التحليل الوصفي لمتغيرات الدراسة </w:t>
      </w:r>
    </w:p>
    <w:p w14:paraId="61E24D10" w14:textId="77777777" w:rsidR="00906B6D" w:rsidRPr="007906BE" w:rsidRDefault="00906B6D" w:rsidP="007906BE">
      <w:pPr>
        <w:bidi/>
        <w:spacing w:before="240" w:line="360" w:lineRule="auto"/>
        <w:jc w:val="both"/>
        <w:rPr>
          <w:rFonts w:ascii="Traditional Arabic" w:hAnsi="Traditional Arabic" w:cs="Traditional Arabic" w:hint="cs"/>
          <w:b/>
          <w:bCs/>
          <w:color w:val="000000" w:themeColor="text1"/>
          <w:sz w:val="24"/>
          <w:szCs w:val="24"/>
          <w:rtl/>
          <w:lang w:bidi="ar-EG"/>
        </w:rPr>
      </w:pPr>
      <w:r w:rsidRPr="007906BE">
        <w:rPr>
          <w:rFonts w:ascii="Traditional Arabic" w:hAnsi="Traditional Arabic" w:cs="Traditional Arabic" w:hint="cs"/>
          <w:b/>
          <w:bCs/>
          <w:color w:val="000000" w:themeColor="text1"/>
          <w:sz w:val="24"/>
          <w:szCs w:val="24"/>
          <w:rtl/>
          <w:lang w:bidi="ar-EG"/>
        </w:rPr>
        <w:t xml:space="preserve">المتغير المستقل: </w:t>
      </w:r>
      <w:r w:rsidRPr="007906BE">
        <w:rPr>
          <w:rFonts w:ascii="Traditional Arabic" w:hAnsi="Traditional Arabic" w:cs="Traditional Arabic" w:hint="cs"/>
          <w:b/>
          <w:bCs/>
          <w:color w:val="000000" w:themeColor="text1"/>
          <w:sz w:val="24"/>
          <w:szCs w:val="24"/>
          <w:rtl/>
        </w:rPr>
        <w:t>الذكاء الاصطناعي</w:t>
      </w:r>
    </w:p>
    <w:p w14:paraId="41B342B1" w14:textId="77777777" w:rsidR="00906B6D" w:rsidRPr="007906BE" w:rsidRDefault="00906B6D" w:rsidP="007906BE">
      <w:pPr>
        <w:bidi/>
        <w:spacing w:before="240" w:line="360" w:lineRule="auto"/>
        <w:ind w:left="360"/>
        <w:jc w:val="center"/>
        <w:rPr>
          <w:rFonts w:ascii="Traditional Arabic" w:hAnsi="Traditional Arabic" w:cs="Traditional Arabic" w:hint="cs"/>
          <w:b/>
          <w:bCs/>
          <w:color w:val="000000" w:themeColor="text1"/>
          <w:sz w:val="24"/>
          <w:szCs w:val="24"/>
          <w:rtl/>
          <w:lang w:bidi="ar-JO"/>
        </w:rPr>
      </w:pPr>
      <w:r w:rsidRPr="007906BE">
        <w:rPr>
          <w:rFonts w:ascii="Traditional Arabic" w:hAnsi="Traditional Arabic" w:cs="Traditional Arabic" w:hint="cs"/>
          <w:b/>
          <w:bCs/>
          <w:color w:val="000000" w:themeColor="text1"/>
          <w:sz w:val="24"/>
          <w:szCs w:val="24"/>
          <w:rtl/>
          <w:lang w:bidi="ar-JO"/>
        </w:rPr>
        <w:t xml:space="preserve">جدول (10) المتوسط الحسابي والانحراف المعياري والترتيب ومستوي الموافقة على عبارات </w:t>
      </w:r>
      <w:r w:rsidRPr="007906BE">
        <w:rPr>
          <w:rFonts w:ascii="Traditional Arabic" w:hAnsi="Traditional Arabic" w:cs="Traditional Arabic" w:hint="cs"/>
          <w:b/>
          <w:bCs/>
          <w:color w:val="000000" w:themeColor="text1"/>
          <w:sz w:val="24"/>
          <w:szCs w:val="24"/>
          <w:rtl/>
        </w:rPr>
        <w:t>الأنظمة الخبيرة</w:t>
      </w:r>
    </w:p>
    <w:tbl>
      <w:tblPr>
        <w:bidiVisual/>
        <w:tblW w:w="11009"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0A0" w:firstRow="1" w:lastRow="0" w:firstColumn="1" w:lastColumn="0" w:noHBand="0" w:noVBand="0"/>
      </w:tblPr>
      <w:tblGrid>
        <w:gridCol w:w="5856"/>
        <w:gridCol w:w="1170"/>
        <w:gridCol w:w="1080"/>
        <w:gridCol w:w="845"/>
        <w:gridCol w:w="845"/>
        <w:gridCol w:w="1213"/>
      </w:tblGrid>
      <w:tr w:rsidR="00906B6D" w:rsidRPr="007906BE" w14:paraId="6EDBAF6B" w14:textId="77777777" w:rsidTr="004652E5">
        <w:trPr>
          <w:trHeight w:val="586"/>
          <w:jc w:val="center"/>
        </w:trPr>
        <w:tc>
          <w:tcPr>
            <w:tcW w:w="5856" w:type="dxa"/>
            <w:tcBorders>
              <w:top w:val="single" w:sz="4" w:space="0" w:color="auto"/>
              <w:left w:val="single" w:sz="4" w:space="0" w:color="auto"/>
              <w:bottom w:val="single" w:sz="4" w:space="0" w:color="auto"/>
              <w:right w:val="single" w:sz="4" w:space="0" w:color="auto"/>
              <w:tr2bl w:val="single" w:sz="4" w:space="0" w:color="auto"/>
            </w:tcBorders>
            <w:vAlign w:val="center"/>
          </w:tcPr>
          <w:p w14:paraId="15125F03"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tl/>
                <w:lang w:bidi="ar-EG"/>
              </w:rPr>
            </w:pPr>
          </w:p>
          <w:p w14:paraId="7CD3C057"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lang w:bidi="ar-EG"/>
              </w:rPr>
            </w:pPr>
            <w:r w:rsidRPr="007906BE">
              <w:rPr>
                <w:rFonts w:ascii="Traditional Arabic" w:eastAsia="Times New Roman" w:hAnsi="Traditional Arabic" w:cs="Traditional Arabic" w:hint="cs"/>
                <w:b/>
                <w:bCs/>
                <w:color w:val="000000" w:themeColor="text1"/>
                <w:sz w:val="24"/>
                <w:szCs w:val="24"/>
                <w:rtl/>
                <w:lang w:bidi="ar-EG"/>
              </w:rPr>
              <w:t>العــــــبارة</w:t>
            </w:r>
          </w:p>
        </w:tc>
        <w:tc>
          <w:tcPr>
            <w:tcW w:w="1170" w:type="dxa"/>
            <w:tcBorders>
              <w:top w:val="single" w:sz="4" w:space="0" w:color="auto"/>
              <w:left w:val="single" w:sz="4" w:space="0" w:color="auto"/>
              <w:bottom w:val="single" w:sz="4" w:space="0" w:color="auto"/>
              <w:right w:val="single" w:sz="4" w:space="0" w:color="auto"/>
            </w:tcBorders>
            <w:vAlign w:val="center"/>
          </w:tcPr>
          <w:p w14:paraId="6286CA08"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imes New Roman" w:hAnsi="Traditional Arabic" w:cs="Traditional Arabic" w:hint="cs"/>
                <w:b/>
                <w:bCs/>
                <w:color w:val="000000" w:themeColor="text1"/>
                <w:sz w:val="24"/>
                <w:szCs w:val="24"/>
                <w:rtl/>
                <w:lang w:bidi="ar-EG"/>
              </w:rPr>
              <w:t>المتوسط الحسابي</w:t>
            </w:r>
          </w:p>
        </w:tc>
        <w:tc>
          <w:tcPr>
            <w:tcW w:w="1080" w:type="dxa"/>
            <w:tcBorders>
              <w:top w:val="single" w:sz="4" w:space="0" w:color="auto"/>
              <w:left w:val="single" w:sz="4" w:space="0" w:color="auto"/>
              <w:bottom w:val="single" w:sz="4" w:space="0" w:color="auto"/>
              <w:right w:val="single" w:sz="4" w:space="0" w:color="auto"/>
            </w:tcBorders>
            <w:vAlign w:val="center"/>
          </w:tcPr>
          <w:p w14:paraId="68017BA1"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imes New Roman" w:hAnsi="Traditional Arabic" w:cs="Traditional Arabic" w:hint="cs"/>
                <w:b/>
                <w:bCs/>
                <w:color w:val="000000" w:themeColor="text1"/>
                <w:sz w:val="24"/>
                <w:szCs w:val="24"/>
                <w:rtl/>
                <w:lang w:bidi="ar-EG"/>
              </w:rPr>
              <w:t>الانحراف المعياري</w:t>
            </w:r>
          </w:p>
        </w:tc>
        <w:tc>
          <w:tcPr>
            <w:tcW w:w="845" w:type="dxa"/>
            <w:tcBorders>
              <w:top w:val="single" w:sz="4" w:space="0" w:color="auto"/>
              <w:left w:val="single" w:sz="4" w:space="0" w:color="auto"/>
              <w:bottom w:val="single" w:sz="4" w:space="0" w:color="auto"/>
              <w:right w:val="single" w:sz="4" w:space="0" w:color="auto"/>
            </w:tcBorders>
          </w:tcPr>
          <w:p w14:paraId="1BF0D0D1"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imes New Roman" w:hAnsi="Traditional Arabic" w:cs="Traditional Arabic" w:hint="cs"/>
                <w:b/>
                <w:bCs/>
                <w:color w:val="000000" w:themeColor="text1"/>
                <w:sz w:val="24"/>
                <w:szCs w:val="24"/>
                <w:rtl/>
                <w:lang w:bidi="ar-EG"/>
              </w:rPr>
              <w:t>الأهمية النسبية</w:t>
            </w:r>
          </w:p>
          <w:p w14:paraId="0087A909"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imes New Roman" w:hAnsi="Traditional Arabic" w:cs="Traditional Arabic" w:hint="cs"/>
                <w:b/>
                <w:bCs/>
                <w:color w:val="000000" w:themeColor="text1"/>
                <w:sz w:val="24"/>
                <w:szCs w:val="24"/>
                <w:rtl/>
                <w:lang w:bidi="ar-EG"/>
              </w:rPr>
              <w:t>%</w:t>
            </w:r>
          </w:p>
        </w:tc>
        <w:tc>
          <w:tcPr>
            <w:tcW w:w="845" w:type="dxa"/>
            <w:tcBorders>
              <w:top w:val="single" w:sz="4" w:space="0" w:color="auto"/>
              <w:left w:val="single" w:sz="4" w:space="0" w:color="auto"/>
              <w:bottom w:val="single" w:sz="4" w:space="0" w:color="auto"/>
              <w:right w:val="single" w:sz="4" w:space="0" w:color="auto"/>
            </w:tcBorders>
            <w:vAlign w:val="center"/>
          </w:tcPr>
          <w:p w14:paraId="6F6C8034"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imes New Roman" w:hAnsi="Traditional Arabic" w:cs="Traditional Arabic" w:hint="cs"/>
                <w:b/>
                <w:bCs/>
                <w:color w:val="000000" w:themeColor="text1"/>
                <w:sz w:val="24"/>
                <w:szCs w:val="24"/>
                <w:rtl/>
                <w:lang w:bidi="ar-EG"/>
              </w:rPr>
              <w:t>الترتيب</w:t>
            </w:r>
          </w:p>
        </w:tc>
        <w:tc>
          <w:tcPr>
            <w:tcW w:w="1213" w:type="dxa"/>
            <w:tcBorders>
              <w:top w:val="single" w:sz="4" w:space="0" w:color="auto"/>
              <w:left w:val="single" w:sz="4" w:space="0" w:color="auto"/>
              <w:bottom w:val="single" w:sz="4" w:space="0" w:color="auto"/>
              <w:right w:val="single" w:sz="4" w:space="0" w:color="auto"/>
            </w:tcBorders>
          </w:tcPr>
          <w:p w14:paraId="307F451A"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tl/>
                <w:lang w:bidi="ar-EG"/>
              </w:rPr>
            </w:pPr>
          </w:p>
          <w:p w14:paraId="1D8ABF5A"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imes New Roman" w:hAnsi="Traditional Arabic" w:cs="Traditional Arabic" w:hint="cs"/>
                <w:b/>
                <w:bCs/>
                <w:color w:val="000000" w:themeColor="text1"/>
                <w:sz w:val="24"/>
                <w:szCs w:val="24"/>
                <w:rtl/>
                <w:lang w:bidi="ar-EG"/>
              </w:rPr>
              <w:t>مستوي الموافقة</w:t>
            </w:r>
          </w:p>
        </w:tc>
      </w:tr>
      <w:tr w:rsidR="00906B6D" w:rsidRPr="007906BE" w14:paraId="2F7A964E" w14:textId="77777777" w:rsidTr="004652E5">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7CE57FE6" w14:textId="77777777" w:rsidR="00906B6D" w:rsidRPr="007906BE" w:rsidRDefault="00906B6D" w:rsidP="007906BE">
            <w:pPr>
              <w:bidi/>
              <w:spacing w:after="0" w:line="360" w:lineRule="auto"/>
              <w:jc w:val="both"/>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raditional Arabic" w:hAnsi="Traditional Arabic" w:cs="Traditional Arabic" w:hint="cs"/>
                <w:b/>
                <w:bCs/>
                <w:color w:val="000000" w:themeColor="text1"/>
                <w:sz w:val="24"/>
                <w:szCs w:val="24"/>
                <w:rtl/>
              </w:rPr>
              <w:t xml:space="preserve">تعتمد </w:t>
            </w:r>
            <w:proofErr w:type="gramStart"/>
            <w:r w:rsidRPr="007906BE">
              <w:rPr>
                <w:rFonts w:ascii="Traditional Arabic" w:eastAsia="Traditional Arabic" w:hAnsi="Traditional Arabic" w:cs="Traditional Arabic" w:hint="cs"/>
                <w:b/>
                <w:bCs/>
                <w:color w:val="000000" w:themeColor="text1"/>
                <w:sz w:val="24"/>
                <w:szCs w:val="24"/>
                <w:rtl/>
              </w:rPr>
              <w:t>الشركة  على</w:t>
            </w:r>
            <w:proofErr w:type="gramEnd"/>
            <w:r w:rsidRPr="007906BE">
              <w:rPr>
                <w:rFonts w:ascii="Traditional Arabic" w:eastAsia="Traditional Arabic" w:hAnsi="Traditional Arabic" w:cs="Traditional Arabic" w:hint="cs"/>
                <w:b/>
                <w:bCs/>
                <w:color w:val="000000" w:themeColor="text1"/>
                <w:sz w:val="24"/>
                <w:szCs w:val="24"/>
                <w:rtl/>
              </w:rPr>
              <w:t xml:space="preserve"> أنظمة خبيرة تدعم اتخاذ القرارات التشغيلية.</w:t>
            </w:r>
          </w:p>
        </w:tc>
        <w:tc>
          <w:tcPr>
            <w:tcW w:w="1170" w:type="dxa"/>
            <w:tcBorders>
              <w:top w:val="single" w:sz="4" w:space="0" w:color="auto"/>
              <w:left w:val="single" w:sz="4" w:space="0" w:color="auto"/>
              <w:bottom w:val="single" w:sz="4" w:space="0" w:color="auto"/>
              <w:right w:val="single" w:sz="4" w:space="0" w:color="auto"/>
            </w:tcBorders>
            <w:vAlign w:val="center"/>
          </w:tcPr>
          <w:p w14:paraId="0B688747"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lang w:bidi="ar-EG"/>
              </w:rPr>
            </w:pPr>
            <w:r w:rsidRPr="007906BE">
              <w:rPr>
                <w:rFonts w:ascii="Traditional Arabic" w:hAnsi="Traditional Arabic" w:cs="Traditional Arabic" w:hint="cs"/>
                <w:b/>
                <w:bCs/>
                <w:color w:val="000000" w:themeColor="text1"/>
                <w:sz w:val="24"/>
                <w:szCs w:val="24"/>
              </w:rPr>
              <w:t>4.17</w:t>
            </w:r>
          </w:p>
        </w:tc>
        <w:tc>
          <w:tcPr>
            <w:tcW w:w="1080" w:type="dxa"/>
            <w:tcBorders>
              <w:top w:val="single" w:sz="4" w:space="0" w:color="auto"/>
              <w:left w:val="single" w:sz="4" w:space="0" w:color="auto"/>
              <w:bottom w:val="single" w:sz="4" w:space="0" w:color="auto"/>
              <w:right w:val="single" w:sz="4" w:space="0" w:color="auto"/>
            </w:tcBorders>
            <w:vAlign w:val="center"/>
          </w:tcPr>
          <w:p w14:paraId="441A77D9"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Pr>
            </w:pPr>
            <w:r w:rsidRPr="007906BE">
              <w:rPr>
                <w:rFonts w:ascii="Traditional Arabic" w:hAnsi="Traditional Arabic" w:cs="Traditional Arabic" w:hint="cs"/>
                <w:b/>
                <w:bCs/>
                <w:color w:val="000000" w:themeColor="text1"/>
                <w:sz w:val="24"/>
                <w:szCs w:val="24"/>
              </w:rPr>
              <w:t>1.00</w:t>
            </w:r>
          </w:p>
        </w:tc>
        <w:tc>
          <w:tcPr>
            <w:tcW w:w="845" w:type="dxa"/>
            <w:tcBorders>
              <w:top w:val="single" w:sz="4" w:space="0" w:color="auto"/>
              <w:left w:val="single" w:sz="4" w:space="0" w:color="auto"/>
              <w:bottom w:val="single" w:sz="4" w:space="0" w:color="auto"/>
              <w:right w:val="single" w:sz="4" w:space="0" w:color="auto"/>
            </w:tcBorders>
            <w:vAlign w:val="bottom"/>
          </w:tcPr>
          <w:p w14:paraId="46749D7E"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Pr>
            </w:pPr>
            <w:r w:rsidRPr="007906BE">
              <w:rPr>
                <w:rFonts w:ascii="Traditional Arabic" w:hAnsi="Traditional Arabic" w:cs="Traditional Arabic" w:hint="cs"/>
                <w:b/>
                <w:bCs/>
                <w:color w:val="000000" w:themeColor="text1"/>
                <w:sz w:val="24"/>
                <w:szCs w:val="24"/>
              </w:rPr>
              <w:t>83.4</w:t>
            </w:r>
          </w:p>
        </w:tc>
        <w:tc>
          <w:tcPr>
            <w:tcW w:w="845" w:type="dxa"/>
            <w:tcBorders>
              <w:top w:val="single" w:sz="4" w:space="0" w:color="auto"/>
              <w:left w:val="single" w:sz="4" w:space="0" w:color="auto"/>
              <w:bottom w:val="single" w:sz="4" w:space="0" w:color="auto"/>
              <w:right w:val="single" w:sz="4" w:space="0" w:color="auto"/>
            </w:tcBorders>
          </w:tcPr>
          <w:p w14:paraId="02CAC691"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Pr>
            </w:pPr>
            <w:r w:rsidRPr="007906BE">
              <w:rPr>
                <w:rFonts w:ascii="Traditional Arabic" w:eastAsia="Times New Roman" w:hAnsi="Traditional Arabic" w:cs="Traditional Arabic" w:hint="cs"/>
                <w:b/>
                <w:bCs/>
                <w:color w:val="000000" w:themeColor="text1"/>
                <w:sz w:val="24"/>
                <w:szCs w:val="24"/>
                <w:rtl/>
              </w:rPr>
              <w:t>1</w:t>
            </w:r>
          </w:p>
        </w:tc>
        <w:tc>
          <w:tcPr>
            <w:tcW w:w="1213" w:type="dxa"/>
            <w:tcBorders>
              <w:top w:val="single" w:sz="4" w:space="0" w:color="auto"/>
              <w:left w:val="single" w:sz="4" w:space="0" w:color="auto"/>
              <w:bottom w:val="single" w:sz="4" w:space="0" w:color="auto"/>
              <w:right w:val="single" w:sz="4" w:space="0" w:color="auto"/>
            </w:tcBorders>
          </w:tcPr>
          <w:p w14:paraId="38304958" w14:textId="77777777" w:rsidR="00906B6D" w:rsidRPr="007906BE" w:rsidRDefault="00906B6D" w:rsidP="007906BE">
            <w:pPr>
              <w:bidi/>
              <w:spacing w:after="0" w:line="360" w:lineRule="auto"/>
              <w:jc w:val="center"/>
              <w:rPr>
                <w:rFonts w:ascii="Traditional Arabic" w:eastAsia="Arial" w:hAnsi="Traditional Arabic" w:cs="Traditional Arabic" w:hint="cs"/>
                <w:b/>
                <w:bCs/>
                <w:color w:val="000000" w:themeColor="text1"/>
                <w:sz w:val="24"/>
                <w:szCs w:val="24"/>
                <w:rtl/>
                <w:lang w:bidi="ar-EG"/>
              </w:rPr>
            </w:pPr>
            <w:r w:rsidRPr="007906BE">
              <w:rPr>
                <w:rFonts w:ascii="Traditional Arabic" w:eastAsia="Arial" w:hAnsi="Traditional Arabic" w:cs="Traditional Arabic" w:hint="cs"/>
                <w:b/>
                <w:bCs/>
                <w:color w:val="000000" w:themeColor="text1"/>
                <w:sz w:val="24"/>
                <w:szCs w:val="24"/>
                <w:rtl/>
                <w:lang w:bidi="ar-EG"/>
              </w:rPr>
              <w:t>مرتفع</w:t>
            </w:r>
          </w:p>
        </w:tc>
      </w:tr>
      <w:tr w:rsidR="00906B6D" w:rsidRPr="007906BE" w14:paraId="681E94E5" w14:textId="77777777" w:rsidTr="004652E5">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0CE4F6F2" w14:textId="77777777" w:rsidR="00906B6D" w:rsidRPr="007906BE" w:rsidRDefault="00906B6D" w:rsidP="007906BE">
            <w:pPr>
              <w:bidi/>
              <w:spacing w:after="0" w:line="360" w:lineRule="auto"/>
              <w:jc w:val="both"/>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raditional Arabic" w:hAnsi="Traditional Arabic" w:cs="Traditional Arabic" w:hint="cs"/>
                <w:b/>
                <w:bCs/>
                <w:color w:val="000000" w:themeColor="text1"/>
                <w:sz w:val="24"/>
                <w:szCs w:val="24"/>
                <w:rtl/>
              </w:rPr>
              <w:t>تسهم الأنظمة الخبيرة في تحسين جودة الحلول للمشكلات الفنية.</w:t>
            </w:r>
          </w:p>
        </w:tc>
        <w:tc>
          <w:tcPr>
            <w:tcW w:w="1170" w:type="dxa"/>
            <w:tcBorders>
              <w:top w:val="single" w:sz="4" w:space="0" w:color="auto"/>
              <w:left w:val="single" w:sz="4" w:space="0" w:color="auto"/>
              <w:bottom w:val="single" w:sz="4" w:space="0" w:color="auto"/>
              <w:right w:val="single" w:sz="4" w:space="0" w:color="auto"/>
            </w:tcBorders>
            <w:vAlign w:val="center"/>
          </w:tcPr>
          <w:p w14:paraId="46E255C4"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lang w:bidi="ar-EG"/>
              </w:rPr>
            </w:pPr>
            <w:r w:rsidRPr="007906BE">
              <w:rPr>
                <w:rFonts w:ascii="Traditional Arabic" w:hAnsi="Traditional Arabic" w:cs="Traditional Arabic" w:hint="cs"/>
                <w:b/>
                <w:bCs/>
                <w:color w:val="000000" w:themeColor="text1"/>
                <w:sz w:val="24"/>
                <w:szCs w:val="24"/>
              </w:rPr>
              <w:t>3.75</w:t>
            </w:r>
          </w:p>
        </w:tc>
        <w:tc>
          <w:tcPr>
            <w:tcW w:w="1080" w:type="dxa"/>
            <w:tcBorders>
              <w:top w:val="single" w:sz="4" w:space="0" w:color="auto"/>
              <w:left w:val="single" w:sz="4" w:space="0" w:color="auto"/>
              <w:bottom w:val="single" w:sz="4" w:space="0" w:color="auto"/>
              <w:right w:val="single" w:sz="4" w:space="0" w:color="auto"/>
            </w:tcBorders>
            <w:vAlign w:val="center"/>
          </w:tcPr>
          <w:p w14:paraId="74010E5A"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Pr>
            </w:pPr>
            <w:r w:rsidRPr="007906BE">
              <w:rPr>
                <w:rFonts w:ascii="Traditional Arabic" w:hAnsi="Traditional Arabic" w:cs="Traditional Arabic" w:hint="cs"/>
                <w:b/>
                <w:bCs/>
                <w:color w:val="000000" w:themeColor="text1"/>
                <w:sz w:val="24"/>
                <w:szCs w:val="24"/>
              </w:rPr>
              <w:t>1.07</w:t>
            </w:r>
          </w:p>
        </w:tc>
        <w:tc>
          <w:tcPr>
            <w:tcW w:w="845" w:type="dxa"/>
            <w:tcBorders>
              <w:top w:val="single" w:sz="4" w:space="0" w:color="auto"/>
              <w:left w:val="single" w:sz="4" w:space="0" w:color="auto"/>
              <w:bottom w:val="single" w:sz="4" w:space="0" w:color="auto"/>
              <w:right w:val="single" w:sz="4" w:space="0" w:color="auto"/>
            </w:tcBorders>
            <w:vAlign w:val="bottom"/>
          </w:tcPr>
          <w:p w14:paraId="67907DD7"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Pr>
            </w:pPr>
            <w:r w:rsidRPr="007906BE">
              <w:rPr>
                <w:rFonts w:ascii="Traditional Arabic" w:hAnsi="Traditional Arabic" w:cs="Traditional Arabic" w:hint="cs"/>
                <w:b/>
                <w:bCs/>
                <w:color w:val="000000" w:themeColor="text1"/>
                <w:sz w:val="24"/>
                <w:szCs w:val="24"/>
              </w:rPr>
              <w:t>75.1</w:t>
            </w:r>
          </w:p>
        </w:tc>
        <w:tc>
          <w:tcPr>
            <w:tcW w:w="845" w:type="dxa"/>
            <w:tcBorders>
              <w:top w:val="single" w:sz="4" w:space="0" w:color="auto"/>
              <w:left w:val="single" w:sz="4" w:space="0" w:color="auto"/>
              <w:bottom w:val="single" w:sz="4" w:space="0" w:color="auto"/>
              <w:right w:val="single" w:sz="4" w:space="0" w:color="auto"/>
            </w:tcBorders>
          </w:tcPr>
          <w:p w14:paraId="2D3897B8"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Pr>
            </w:pPr>
            <w:r w:rsidRPr="007906BE">
              <w:rPr>
                <w:rFonts w:ascii="Traditional Arabic" w:eastAsia="Times New Roman" w:hAnsi="Traditional Arabic" w:cs="Traditional Arabic" w:hint="cs"/>
                <w:b/>
                <w:bCs/>
                <w:color w:val="000000" w:themeColor="text1"/>
                <w:sz w:val="24"/>
                <w:szCs w:val="24"/>
                <w:rtl/>
              </w:rPr>
              <w:t>3</w:t>
            </w:r>
          </w:p>
        </w:tc>
        <w:tc>
          <w:tcPr>
            <w:tcW w:w="1213" w:type="dxa"/>
            <w:tcBorders>
              <w:top w:val="single" w:sz="4" w:space="0" w:color="auto"/>
              <w:left w:val="single" w:sz="4" w:space="0" w:color="auto"/>
              <w:bottom w:val="single" w:sz="4" w:space="0" w:color="auto"/>
              <w:right w:val="single" w:sz="4" w:space="0" w:color="auto"/>
            </w:tcBorders>
          </w:tcPr>
          <w:p w14:paraId="6F2135EC" w14:textId="77777777" w:rsidR="00906B6D" w:rsidRPr="007906BE" w:rsidRDefault="00906B6D" w:rsidP="007906BE">
            <w:pPr>
              <w:bidi/>
              <w:spacing w:after="0" w:line="360" w:lineRule="auto"/>
              <w:jc w:val="center"/>
              <w:rPr>
                <w:rFonts w:ascii="Traditional Arabic" w:eastAsia="Arial" w:hAnsi="Traditional Arabic" w:cs="Traditional Arabic" w:hint="cs"/>
                <w:b/>
                <w:bCs/>
                <w:color w:val="000000" w:themeColor="text1"/>
                <w:sz w:val="24"/>
                <w:szCs w:val="24"/>
                <w:rtl/>
                <w:lang w:bidi="ar-EG"/>
              </w:rPr>
            </w:pPr>
            <w:r w:rsidRPr="007906BE">
              <w:rPr>
                <w:rFonts w:ascii="Traditional Arabic" w:eastAsia="Arial" w:hAnsi="Traditional Arabic" w:cs="Traditional Arabic" w:hint="cs"/>
                <w:b/>
                <w:bCs/>
                <w:color w:val="000000" w:themeColor="text1"/>
                <w:sz w:val="24"/>
                <w:szCs w:val="24"/>
                <w:rtl/>
                <w:lang w:bidi="ar-EG"/>
              </w:rPr>
              <w:t>مرتفع</w:t>
            </w:r>
          </w:p>
        </w:tc>
      </w:tr>
      <w:tr w:rsidR="00906B6D" w:rsidRPr="007906BE" w14:paraId="705F838D" w14:textId="77777777" w:rsidTr="004652E5">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78430043" w14:textId="77777777" w:rsidR="00906B6D" w:rsidRPr="007906BE" w:rsidRDefault="00906B6D" w:rsidP="007906BE">
            <w:pPr>
              <w:bidi/>
              <w:spacing w:after="0" w:line="360" w:lineRule="auto"/>
              <w:jc w:val="both"/>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raditional Arabic" w:hAnsi="Traditional Arabic" w:cs="Traditional Arabic" w:hint="cs"/>
                <w:b/>
                <w:bCs/>
                <w:color w:val="000000" w:themeColor="text1"/>
                <w:sz w:val="24"/>
                <w:szCs w:val="24"/>
                <w:rtl/>
              </w:rPr>
              <w:t>تُستخدم الأنظمة الخبيرة لنقل خبرات المتخصصين إلى العاملين الآخرين.</w:t>
            </w:r>
          </w:p>
        </w:tc>
        <w:tc>
          <w:tcPr>
            <w:tcW w:w="1170" w:type="dxa"/>
            <w:tcBorders>
              <w:top w:val="single" w:sz="4" w:space="0" w:color="auto"/>
              <w:left w:val="single" w:sz="4" w:space="0" w:color="auto"/>
              <w:bottom w:val="single" w:sz="4" w:space="0" w:color="auto"/>
              <w:right w:val="single" w:sz="4" w:space="0" w:color="auto"/>
            </w:tcBorders>
            <w:vAlign w:val="center"/>
          </w:tcPr>
          <w:p w14:paraId="3D6DF9D5"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lang w:bidi="ar-EG"/>
              </w:rPr>
            </w:pPr>
            <w:r w:rsidRPr="007906BE">
              <w:rPr>
                <w:rFonts w:ascii="Traditional Arabic" w:hAnsi="Traditional Arabic" w:cs="Traditional Arabic" w:hint="cs"/>
                <w:b/>
                <w:bCs/>
                <w:color w:val="000000" w:themeColor="text1"/>
                <w:sz w:val="24"/>
                <w:szCs w:val="24"/>
              </w:rPr>
              <w:t>3.71</w:t>
            </w:r>
          </w:p>
        </w:tc>
        <w:tc>
          <w:tcPr>
            <w:tcW w:w="1080" w:type="dxa"/>
            <w:tcBorders>
              <w:top w:val="single" w:sz="4" w:space="0" w:color="auto"/>
              <w:left w:val="single" w:sz="4" w:space="0" w:color="auto"/>
              <w:bottom w:val="single" w:sz="4" w:space="0" w:color="auto"/>
              <w:right w:val="single" w:sz="4" w:space="0" w:color="auto"/>
            </w:tcBorders>
            <w:vAlign w:val="center"/>
          </w:tcPr>
          <w:p w14:paraId="3F164502"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Pr>
            </w:pPr>
            <w:r w:rsidRPr="007906BE">
              <w:rPr>
                <w:rFonts w:ascii="Traditional Arabic" w:hAnsi="Traditional Arabic" w:cs="Traditional Arabic" w:hint="cs"/>
                <w:b/>
                <w:bCs/>
                <w:color w:val="000000" w:themeColor="text1"/>
                <w:sz w:val="24"/>
                <w:szCs w:val="24"/>
              </w:rPr>
              <w:t>0.97</w:t>
            </w:r>
          </w:p>
        </w:tc>
        <w:tc>
          <w:tcPr>
            <w:tcW w:w="845" w:type="dxa"/>
            <w:tcBorders>
              <w:top w:val="single" w:sz="4" w:space="0" w:color="auto"/>
              <w:left w:val="single" w:sz="4" w:space="0" w:color="auto"/>
              <w:bottom w:val="single" w:sz="4" w:space="0" w:color="auto"/>
              <w:right w:val="single" w:sz="4" w:space="0" w:color="auto"/>
            </w:tcBorders>
            <w:vAlign w:val="bottom"/>
          </w:tcPr>
          <w:p w14:paraId="54623564"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Pr>
            </w:pPr>
            <w:r w:rsidRPr="007906BE">
              <w:rPr>
                <w:rFonts w:ascii="Traditional Arabic" w:hAnsi="Traditional Arabic" w:cs="Traditional Arabic" w:hint="cs"/>
                <w:b/>
                <w:bCs/>
                <w:color w:val="000000" w:themeColor="text1"/>
                <w:sz w:val="24"/>
                <w:szCs w:val="24"/>
              </w:rPr>
              <w:t>74.3</w:t>
            </w:r>
          </w:p>
        </w:tc>
        <w:tc>
          <w:tcPr>
            <w:tcW w:w="845" w:type="dxa"/>
            <w:tcBorders>
              <w:top w:val="single" w:sz="4" w:space="0" w:color="auto"/>
              <w:left w:val="single" w:sz="4" w:space="0" w:color="auto"/>
              <w:bottom w:val="single" w:sz="4" w:space="0" w:color="auto"/>
              <w:right w:val="single" w:sz="4" w:space="0" w:color="auto"/>
            </w:tcBorders>
          </w:tcPr>
          <w:p w14:paraId="56A72B19"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Pr>
            </w:pPr>
            <w:r w:rsidRPr="007906BE">
              <w:rPr>
                <w:rFonts w:ascii="Traditional Arabic" w:eastAsia="Times New Roman" w:hAnsi="Traditional Arabic" w:cs="Traditional Arabic" w:hint="cs"/>
                <w:b/>
                <w:bCs/>
                <w:color w:val="000000" w:themeColor="text1"/>
                <w:sz w:val="24"/>
                <w:szCs w:val="24"/>
                <w:rtl/>
              </w:rPr>
              <w:t>4</w:t>
            </w:r>
          </w:p>
        </w:tc>
        <w:tc>
          <w:tcPr>
            <w:tcW w:w="1213" w:type="dxa"/>
            <w:tcBorders>
              <w:top w:val="single" w:sz="4" w:space="0" w:color="auto"/>
              <w:left w:val="single" w:sz="4" w:space="0" w:color="auto"/>
              <w:bottom w:val="single" w:sz="4" w:space="0" w:color="auto"/>
              <w:right w:val="single" w:sz="4" w:space="0" w:color="auto"/>
            </w:tcBorders>
          </w:tcPr>
          <w:p w14:paraId="662D3BE4" w14:textId="77777777" w:rsidR="00906B6D" w:rsidRPr="007906BE" w:rsidRDefault="00906B6D" w:rsidP="007906BE">
            <w:pPr>
              <w:bidi/>
              <w:spacing w:after="0" w:line="360" w:lineRule="auto"/>
              <w:jc w:val="center"/>
              <w:rPr>
                <w:rFonts w:ascii="Traditional Arabic" w:eastAsia="Arial" w:hAnsi="Traditional Arabic" w:cs="Traditional Arabic" w:hint="cs"/>
                <w:b/>
                <w:bCs/>
                <w:color w:val="000000" w:themeColor="text1"/>
                <w:sz w:val="24"/>
                <w:szCs w:val="24"/>
                <w:rtl/>
                <w:lang w:bidi="ar-EG"/>
              </w:rPr>
            </w:pPr>
            <w:r w:rsidRPr="007906BE">
              <w:rPr>
                <w:rFonts w:ascii="Traditional Arabic" w:eastAsia="Arial" w:hAnsi="Traditional Arabic" w:cs="Traditional Arabic" w:hint="cs"/>
                <w:b/>
                <w:bCs/>
                <w:color w:val="000000" w:themeColor="text1"/>
                <w:sz w:val="24"/>
                <w:szCs w:val="24"/>
                <w:rtl/>
                <w:lang w:bidi="ar-EG"/>
              </w:rPr>
              <w:t>مرتفع</w:t>
            </w:r>
          </w:p>
        </w:tc>
      </w:tr>
      <w:tr w:rsidR="00906B6D" w:rsidRPr="007906BE" w14:paraId="7F5C8917" w14:textId="77777777" w:rsidTr="004652E5">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1B469D61" w14:textId="77777777" w:rsidR="00906B6D" w:rsidRPr="007906BE" w:rsidRDefault="00906B6D" w:rsidP="007906BE">
            <w:pPr>
              <w:bidi/>
              <w:spacing w:after="0" w:line="360" w:lineRule="auto"/>
              <w:jc w:val="both"/>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raditional Arabic" w:hAnsi="Traditional Arabic" w:cs="Traditional Arabic" w:hint="cs"/>
                <w:b/>
                <w:bCs/>
                <w:color w:val="000000" w:themeColor="text1"/>
                <w:sz w:val="24"/>
                <w:szCs w:val="24"/>
                <w:rtl/>
              </w:rPr>
              <w:t>تساعد الأنظمة الخبيرة في تقليل الوقت اللازم لحل المشكلات المعقدة.</w:t>
            </w:r>
          </w:p>
        </w:tc>
        <w:tc>
          <w:tcPr>
            <w:tcW w:w="1170" w:type="dxa"/>
            <w:tcBorders>
              <w:top w:val="single" w:sz="4" w:space="0" w:color="auto"/>
              <w:left w:val="single" w:sz="4" w:space="0" w:color="auto"/>
              <w:bottom w:val="single" w:sz="4" w:space="0" w:color="auto"/>
              <w:right w:val="single" w:sz="4" w:space="0" w:color="auto"/>
            </w:tcBorders>
            <w:vAlign w:val="center"/>
          </w:tcPr>
          <w:p w14:paraId="7F104E1A"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lang w:bidi="ar-EG"/>
              </w:rPr>
            </w:pPr>
            <w:r w:rsidRPr="007906BE">
              <w:rPr>
                <w:rFonts w:ascii="Traditional Arabic" w:hAnsi="Traditional Arabic" w:cs="Traditional Arabic" w:hint="cs"/>
                <w:b/>
                <w:bCs/>
                <w:color w:val="000000" w:themeColor="text1"/>
                <w:sz w:val="24"/>
                <w:szCs w:val="24"/>
              </w:rPr>
              <w:t>3.92</w:t>
            </w:r>
          </w:p>
        </w:tc>
        <w:tc>
          <w:tcPr>
            <w:tcW w:w="1080" w:type="dxa"/>
            <w:tcBorders>
              <w:top w:val="single" w:sz="4" w:space="0" w:color="auto"/>
              <w:left w:val="single" w:sz="4" w:space="0" w:color="auto"/>
              <w:bottom w:val="single" w:sz="4" w:space="0" w:color="auto"/>
              <w:right w:val="single" w:sz="4" w:space="0" w:color="auto"/>
            </w:tcBorders>
            <w:vAlign w:val="center"/>
          </w:tcPr>
          <w:p w14:paraId="2F9140AB"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Pr>
            </w:pPr>
            <w:r w:rsidRPr="007906BE">
              <w:rPr>
                <w:rFonts w:ascii="Traditional Arabic" w:hAnsi="Traditional Arabic" w:cs="Traditional Arabic" w:hint="cs"/>
                <w:b/>
                <w:bCs/>
                <w:color w:val="000000" w:themeColor="text1"/>
                <w:sz w:val="24"/>
                <w:szCs w:val="24"/>
              </w:rPr>
              <w:t>1.05</w:t>
            </w:r>
          </w:p>
        </w:tc>
        <w:tc>
          <w:tcPr>
            <w:tcW w:w="845" w:type="dxa"/>
            <w:tcBorders>
              <w:top w:val="single" w:sz="4" w:space="0" w:color="auto"/>
              <w:left w:val="single" w:sz="4" w:space="0" w:color="auto"/>
              <w:bottom w:val="single" w:sz="4" w:space="0" w:color="auto"/>
              <w:right w:val="single" w:sz="4" w:space="0" w:color="auto"/>
            </w:tcBorders>
            <w:vAlign w:val="bottom"/>
          </w:tcPr>
          <w:p w14:paraId="726AB875"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Pr>
            </w:pPr>
            <w:r w:rsidRPr="007906BE">
              <w:rPr>
                <w:rFonts w:ascii="Traditional Arabic" w:hAnsi="Traditional Arabic" w:cs="Traditional Arabic" w:hint="cs"/>
                <w:b/>
                <w:bCs/>
                <w:color w:val="000000" w:themeColor="text1"/>
                <w:sz w:val="24"/>
                <w:szCs w:val="24"/>
              </w:rPr>
              <w:t>78.5</w:t>
            </w:r>
          </w:p>
        </w:tc>
        <w:tc>
          <w:tcPr>
            <w:tcW w:w="845" w:type="dxa"/>
            <w:tcBorders>
              <w:top w:val="single" w:sz="4" w:space="0" w:color="auto"/>
              <w:left w:val="single" w:sz="4" w:space="0" w:color="auto"/>
              <w:bottom w:val="single" w:sz="4" w:space="0" w:color="auto"/>
              <w:right w:val="single" w:sz="4" w:space="0" w:color="auto"/>
            </w:tcBorders>
          </w:tcPr>
          <w:p w14:paraId="033366A1"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Pr>
            </w:pPr>
            <w:r w:rsidRPr="007906BE">
              <w:rPr>
                <w:rFonts w:ascii="Traditional Arabic" w:eastAsia="Times New Roman" w:hAnsi="Traditional Arabic" w:cs="Traditional Arabic" w:hint="cs"/>
                <w:b/>
                <w:bCs/>
                <w:color w:val="000000" w:themeColor="text1"/>
                <w:sz w:val="24"/>
                <w:szCs w:val="24"/>
                <w:rtl/>
              </w:rPr>
              <w:t>2</w:t>
            </w:r>
          </w:p>
        </w:tc>
        <w:tc>
          <w:tcPr>
            <w:tcW w:w="1213" w:type="dxa"/>
            <w:tcBorders>
              <w:top w:val="single" w:sz="4" w:space="0" w:color="auto"/>
              <w:left w:val="single" w:sz="4" w:space="0" w:color="auto"/>
              <w:bottom w:val="single" w:sz="4" w:space="0" w:color="auto"/>
              <w:right w:val="single" w:sz="4" w:space="0" w:color="auto"/>
            </w:tcBorders>
          </w:tcPr>
          <w:p w14:paraId="65F4E75B" w14:textId="77777777" w:rsidR="00906B6D" w:rsidRPr="007906BE" w:rsidRDefault="00906B6D" w:rsidP="007906BE">
            <w:pPr>
              <w:bidi/>
              <w:spacing w:after="0" w:line="360" w:lineRule="auto"/>
              <w:jc w:val="center"/>
              <w:rPr>
                <w:rFonts w:ascii="Traditional Arabic" w:eastAsia="Arial" w:hAnsi="Traditional Arabic" w:cs="Traditional Arabic" w:hint="cs"/>
                <w:b/>
                <w:bCs/>
                <w:color w:val="000000" w:themeColor="text1"/>
                <w:sz w:val="24"/>
                <w:szCs w:val="24"/>
                <w:rtl/>
                <w:lang w:bidi="ar-EG"/>
              </w:rPr>
            </w:pPr>
            <w:r w:rsidRPr="007906BE">
              <w:rPr>
                <w:rFonts w:ascii="Traditional Arabic" w:eastAsia="Arial" w:hAnsi="Traditional Arabic" w:cs="Traditional Arabic" w:hint="cs"/>
                <w:b/>
                <w:bCs/>
                <w:color w:val="000000" w:themeColor="text1"/>
                <w:sz w:val="24"/>
                <w:szCs w:val="24"/>
                <w:rtl/>
                <w:lang w:bidi="ar-EG"/>
              </w:rPr>
              <w:t>مرتفع</w:t>
            </w:r>
          </w:p>
        </w:tc>
      </w:tr>
      <w:tr w:rsidR="00906B6D" w:rsidRPr="007906BE" w14:paraId="424CCE69" w14:textId="77777777" w:rsidTr="004652E5">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1C0431F1"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imes New Roman" w:hAnsi="Traditional Arabic" w:cs="Traditional Arabic" w:hint="cs"/>
                <w:b/>
                <w:bCs/>
                <w:color w:val="000000" w:themeColor="text1"/>
                <w:sz w:val="24"/>
                <w:szCs w:val="24"/>
                <w:rtl/>
                <w:lang w:bidi="ar-EG"/>
              </w:rPr>
              <w:t>المتوسط</w:t>
            </w:r>
          </w:p>
        </w:tc>
        <w:tc>
          <w:tcPr>
            <w:tcW w:w="1170" w:type="dxa"/>
            <w:tcBorders>
              <w:top w:val="single" w:sz="4" w:space="0" w:color="auto"/>
              <w:left w:val="single" w:sz="4" w:space="0" w:color="auto"/>
              <w:bottom w:val="single" w:sz="4" w:space="0" w:color="auto"/>
              <w:right w:val="single" w:sz="4" w:space="0" w:color="auto"/>
            </w:tcBorders>
            <w:vAlign w:val="bottom"/>
          </w:tcPr>
          <w:p w14:paraId="67FCA452"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lang w:bidi="ar-EG"/>
              </w:rPr>
            </w:pPr>
            <w:r w:rsidRPr="007906BE">
              <w:rPr>
                <w:rFonts w:ascii="Traditional Arabic" w:hAnsi="Traditional Arabic" w:cs="Traditional Arabic" w:hint="cs"/>
                <w:b/>
                <w:bCs/>
                <w:color w:val="000000" w:themeColor="text1"/>
                <w:sz w:val="24"/>
                <w:szCs w:val="24"/>
              </w:rPr>
              <w:t>3.89</w:t>
            </w:r>
          </w:p>
        </w:tc>
        <w:tc>
          <w:tcPr>
            <w:tcW w:w="1080" w:type="dxa"/>
            <w:tcBorders>
              <w:top w:val="single" w:sz="4" w:space="0" w:color="auto"/>
              <w:left w:val="single" w:sz="4" w:space="0" w:color="auto"/>
              <w:bottom w:val="single" w:sz="4" w:space="0" w:color="auto"/>
              <w:right w:val="single" w:sz="4" w:space="0" w:color="auto"/>
            </w:tcBorders>
            <w:vAlign w:val="bottom"/>
          </w:tcPr>
          <w:p w14:paraId="6238B95A"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Pr>
            </w:pPr>
            <w:r w:rsidRPr="007906BE">
              <w:rPr>
                <w:rFonts w:ascii="Traditional Arabic" w:hAnsi="Traditional Arabic" w:cs="Traditional Arabic" w:hint="cs"/>
                <w:b/>
                <w:bCs/>
                <w:color w:val="000000" w:themeColor="text1"/>
                <w:sz w:val="24"/>
                <w:szCs w:val="24"/>
              </w:rPr>
              <w:t>1.02</w:t>
            </w:r>
          </w:p>
        </w:tc>
        <w:tc>
          <w:tcPr>
            <w:tcW w:w="845" w:type="dxa"/>
            <w:tcBorders>
              <w:top w:val="single" w:sz="4" w:space="0" w:color="auto"/>
              <w:left w:val="single" w:sz="4" w:space="0" w:color="auto"/>
              <w:bottom w:val="single" w:sz="4" w:space="0" w:color="auto"/>
              <w:right w:val="single" w:sz="4" w:space="0" w:color="auto"/>
            </w:tcBorders>
            <w:vAlign w:val="bottom"/>
          </w:tcPr>
          <w:p w14:paraId="352B8A30" w14:textId="77777777" w:rsidR="00906B6D" w:rsidRPr="007906BE" w:rsidRDefault="00906B6D" w:rsidP="007906BE">
            <w:pPr>
              <w:bidi/>
              <w:spacing w:after="0" w:line="360" w:lineRule="auto"/>
              <w:jc w:val="center"/>
              <w:rPr>
                <w:rFonts w:ascii="Traditional Arabic" w:eastAsia="Arial" w:hAnsi="Traditional Arabic" w:cs="Traditional Arabic" w:hint="cs"/>
                <w:b/>
                <w:bCs/>
                <w:color w:val="000000" w:themeColor="text1"/>
                <w:sz w:val="24"/>
                <w:szCs w:val="24"/>
                <w:rtl/>
                <w:lang w:bidi="ar-EG"/>
              </w:rPr>
            </w:pPr>
            <w:r w:rsidRPr="007906BE">
              <w:rPr>
                <w:rFonts w:ascii="Traditional Arabic" w:hAnsi="Traditional Arabic" w:cs="Traditional Arabic" w:hint="cs"/>
                <w:b/>
                <w:bCs/>
                <w:color w:val="000000" w:themeColor="text1"/>
                <w:sz w:val="24"/>
                <w:szCs w:val="24"/>
              </w:rPr>
              <w:t>77.80</w:t>
            </w:r>
          </w:p>
        </w:tc>
        <w:tc>
          <w:tcPr>
            <w:tcW w:w="2058" w:type="dxa"/>
            <w:gridSpan w:val="2"/>
            <w:tcBorders>
              <w:top w:val="single" w:sz="4" w:space="0" w:color="auto"/>
              <w:left w:val="single" w:sz="4" w:space="0" w:color="auto"/>
              <w:bottom w:val="single" w:sz="4" w:space="0" w:color="auto"/>
              <w:right w:val="single" w:sz="4" w:space="0" w:color="auto"/>
            </w:tcBorders>
          </w:tcPr>
          <w:p w14:paraId="62611AC4" w14:textId="77777777" w:rsidR="00906B6D" w:rsidRPr="007906BE" w:rsidRDefault="00906B6D" w:rsidP="007906BE">
            <w:pPr>
              <w:bidi/>
              <w:spacing w:after="0" w:line="360" w:lineRule="auto"/>
              <w:jc w:val="center"/>
              <w:rPr>
                <w:rFonts w:ascii="Traditional Arabic" w:eastAsia="Arial" w:hAnsi="Traditional Arabic" w:cs="Traditional Arabic" w:hint="cs"/>
                <w:b/>
                <w:bCs/>
                <w:color w:val="000000" w:themeColor="text1"/>
                <w:sz w:val="24"/>
                <w:szCs w:val="24"/>
                <w:rtl/>
                <w:lang w:bidi="ar-EG"/>
              </w:rPr>
            </w:pPr>
            <w:r w:rsidRPr="007906BE">
              <w:rPr>
                <w:rFonts w:ascii="Traditional Arabic" w:eastAsia="Arial" w:hAnsi="Traditional Arabic" w:cs="Traditional Arabic" w:hint="cs"/>
                <w:b/>
                <w:bCs/>
                <w:color w:val="000000" w:themeColor="text1"/>
                <w:sz w:val="24"/>
                <w:szCs w:val="24"/>
                <w:rtl/>
                <w:lang w:bidi="ar-EG"/>
              </w:rPr>
              <w:t xml:space="preserve">مرتفع </w:t>
            </w:r>
          </w:p>
        </w:tc>
      </w:tr>
    </w:tbl>
    <w:p w14:paraId="4F6EF324" w14:textId="426B9465" w:rsidR="00663FC0" w:rsidRPr="00663FC0" w:rsidRDefault="00663FC0" w:rsidP="007906BE">
      <w:pPr>
        <w:bidi/>
        <w:spacing w:before="240" w:line="360" w:lineRule="auto"/>
        <w:jc w:val="both"/>
        <w:rPr>
          <w:rFonts w:ascii="Traditional Arabic" w:eastAsia="Times New Roman" w:hAnsi="Traditional Arabic" w:cs="Traditional Arabic"/>
          <w:color w:val="000000" w:themeColor="text1"/>
          <w:sz w:val="24"/>
          <w:szCs w:val="24"/>
          <w:lang w:val="en-US"/>
        </w:rPr>
      </w:pPr>
      <w:r>
        <w:rPr>
          <w:rFonts w:ascii="Traditional Arabic" w:eastAsia="Times New Roman" w:hAnsi="Traditional Arabic" w:cs="Traditional Arabic" w:hint="cs"/>
          <w:color w:val="000000" w:themeColor="text1"/>
          <w:sz w:val="24"/>
          <w:szCs w:val="24"/>
          <w:rtl/>
        </w:rPr>
        <w:t xml:space="preserve">المصدر: إعداد الباحث بالاعتماد على برنامج </w:t>
      </w:r>
      <w:proofErr w:type="spellStart"/>
      <w:r>
        <w:rPr>
          <w:rFonts w:ascii="Traditional Arabic" w:eastAsia="Times New Roman" w:hAnsi="Traditional Arabic" w:cs="Traditional Arabic"/>
          <w:color w:val="000000" w:themeColor="text1"/>
          <w:sz w:val="24"/>
          <w:szCs w:val="24"/>
          <w:lang w:val="en-US"/>
        </w:rPr>
        <w:t>spss</w:t>
      </w:r>
      <w:proofErr w:type="spellEnd"/>
    </w:p>
    <w:p w14:paraId="179759A1" w14:textId="7C89D9A1" w:rsidR="00906B6D" w:rsidRPr="007906BE" w:rsidRDefault="00906B6D" w:rsidP="00663FC0">
      <w:pPr>
        <w:bidi/>
        <w:spacing w:before="240" w:line="360" w:lineRule="auto"/>
        <w:jc w:val="both"/>
        <w:rPr>
          <w:rFonts w:ascii="Traditional Arabic" w:hAnsi="Traditional Arabic" w:cs="Traditional Arabic" w:hint="cs"/>
          <w:color w:val="000000" w:themeColor="text1"/>
          <w:sz w:val="24"/>
          <w:szCs w:val="24"/>
          <w:rtl/>
          <w:lang w:bidi="ar-EG"/>
        </w:rPr>
      </w:pPr>
      <w:r w:rsidRPr="007906BE">
        <w:rPr>
          <w:rFonts w:ascii="Traditional Arabic" w:eastAsia="Times New Roman" w:hAnsi="Traditional Arabic" w:cs="Traditional Arabic" w:hint="cs"/>
          <w:color w:val="000000" w:themeColor="text1"/>
          <w:sz w:val="24"/>
          <w:szCs w:val="24"/>
          <w:rtl/>
        </w:rPr>
        <w:lastRenderedPageBreak/>
        <w:t xml:space="preserve">تم ترتيب عبارات </w:t>
      </w:r>
      <w:r w:rsidRPr="007906BE">
        <w:rPr>
          <w:rFonts w:ascii="Traditional Arabic" w:hAnsi="Traditional Arabic" w:cs="Traditional Arabic" w:hint="cs"/>
          <w:color w:val="000000" w:themeColor="text1"/>
          <w:sz w:val="24"/>
          <w:szCs w:val="24"/>
          <w:rtl/>
        </w:rPr>
        <w:t xml:space="preserve">الأنظمة الخبيرة كأحد </w:t>
      </w:r>
      <w:proofErr w:type="spellStart"/>
      <w:r w:rsidRPr="007906BE">
        <w:rPr>
          <w:rFonts w:ascii="Traditional Arabic" w:hAnsi="Traditional Arabic" w:cs="Traditional Arabic" w:hint="cs"/>
          <w:color w:val="000000" w:themeColor="text1"/>
          <w:sz w:val="24"/>
          <w:szCs w:val="24"/>
          <w:rtl/>
        </w:rPr>
        <w:t>ابعاد</w:t>
      </w:r>
      <w:proofErr w:type="spellEnd"/>
      <w:r w:rsidRPr="007906BE">
        <w:rPr>
          <w:rFonts w:ascii="Traditional Arabic" w:hAnsi="Traditional Arabic" w:cs="Traditional Arabic" w:hint="cs"/>
          <w:color w:val="000000" w:themeColor="text1"/>
          <w:sz w:val="24"/>
          <w:szCs w:val="24"/>
          <w:rtl/>
        </w:rPr>
        <w:t xml:space="preserve"> الذكاء الاصطناعي</w:t>
      </w:r>
      <w:r w:rsidRPr="007906BE">
        <w:rPr>
          <w:rFonts w:ascii="Traditional Arabic" w:eastAsia="Times New Roman" w:hAnsi="Traditional Arabic" w:cs="Traditional Arabic" w:hint="cs"/>
          <w:color w:val="000000" w:themeColor="text1"/>
          <w:sz w:val="24"/>
          <w:szCs w:val="24"/>
          <w:rtl/>
        </w:rPr>
        <w:t xml:space="preserve"> من حيث درجة الأهمية النسبية من وجهة نظر عينة الدراسة تبين أن العبارة (</w:t>
      </w:r>
      <w:r w:rsidRPr="007906BE">
        <w:rPr>
          <w:rFonts w:ascii="Traditional Arabic" w:eastAsia="Traditional Arabic" w:hAnsi="Traditional Arabic" w:cs="Traditional Arabic" w:hint="cs"/>
          <w:color w:val="000000" w:themeColor="text1"/>
          <w:sz w:val="24"/>
          <w:szCs w:val="24"/>
          <w:rtl/>
        </w:rPr>
        <w:t>تعتمد الشركة  على أنظمة خبيرة تدعم اتخاذ القرارات التشغيلية</w:t>
      </w:r>
      <w:r w:rsidRPr="007906BE">
        <w:rPr>
          <w:rFonts w:ascii="Traditional Arabic" w:hAnsi="Traditional Arabic" w:cs="Traditional Arabic" w:hint="cs"/>
          <w:color w:val="000000" w:themeColor="text1"/>
          <w:sz w:val="24"/>
          <w:szCs w:val="24"/>
          <w:rtl/>
          <w:lang w:bidi="ar-QA"/>
        </w:rPr>
        <w:t>)</w:t>
      </w:r>
      <w:r w:rsidRPr="007906BE">
        <w:rPr>
          <w:rFonts w:ascii="Traditional Arabic" w:eastAsia="Times New Roman" w:hAnsi="Traditional Arabic" w:cs="Traditional Arabic" w:hint="cs"/>
          <w:color w:val="000000" w:themeColor="text1"/>
          <w:sz w:val="24"/>
          <w:szCs w:val="24"/>
          <w:rtl/>
          <w:lang w:bidi="ar-EG"/>
        </w:rPr>
        <w:t xml:space="preserve"> هي أكثر العبارات أهمية بقيمة 4.17 وانحراف معياري 1.00 وبدرجة موافقة مرتفعة وأهمية نسبية 83.4 % بينما كانت العبارة (</w:t>
      </w:r>
      <w:r w:rsidRPr="007906BE">
        <w:rPr>
          <w:rFonts w:ascii="Traditional Arabic" w:eastAsia="Traditional Arabic" w:hAnsi="Traditional Arabic" w:cs="Traditional Arabic" w:hint="cs"/>
          <w:color w:val="000000" w:themeColor="text1"/>
          <w:sz w:val="24"/>
          <w:szCs w:val="24"/>
          <w:rtl/>
        </w:rPr>
        <w:t>تُستخدم الأنظمة الخبيرة لنقل خبرات المتخصصين إلى العاملين الآخرين</w:t>
      </w:r>
      <w:r w:rsidRPr="007906BE">
        <w:rPr>
          <w:rFonts w:ascii="Traditional Arabic" w:eastAsia="Times New Roman" w:hAnsi="Traditional Arabic" w:cs="Traditional Arabic" w:hint="cs"/>
          <w:color w:val="000000" w:themeColor="text1"/>
          <w:sz w:val="24"/>
          <w:szCs w:val="24"/>
          <w:rtl/>
          <w:lang w:bidi="ar-EG"/>
        </w:rPr>
        <w:t xml:space="preserve">) هي أقل العبارات </w:t>
      </w:r>
      <w:proofErr w:type="spellStart"/>
      <w:r w:rsidRPr="007906BE">
        <w:rPr>
          <w:rFonts w:ascii="Traditional Arabic" w:eastAsia="Times New Roman" w:hAnsi="Traditional Arabic" w:cs="Traditional Arabic" w:hint="cs"/>
          <w:color w:val="000000" w:themeColor="text1"/>
          <w:sz w:val="24"/>
          <w:szCs w:val="24"/>
          <w:rtl/>
          <w:lang w:bidi="ar-EG"/>
        </w:rPr>
        <w:t>اهمية</w:t>
      </w:r>
      <w:proofErr w:type="spellEnd"/>
      <w:r w:rsidRPr="007906BE">
        <w:rPr>
          <w:rFonts w:ascii="Traditional Arabic" w:eastAsia="Times New Roman" w:hAnsi="Traditional Arabic" w:cs="Traditional Arabic" w:hint="cs"/>
          <w:color w:val="000000" w:themeColor="text1"/>
          <w:sz w:val="24"/>
          <w:szCs w:val="24"/>
          <w:rtl/>
          <w:lang w:bidi="ar-EG"/>
        </w:rPr>
        <w:t xml:space="preserve"> بقيمة 3.71 وانحراف معياري 0.97 وبدرجة موافقة مرتفعة وأهمية نسبية 74.3 % و</w:t>
      </w:r>
      <w:r w:rsidRPr="007906BE">
        <w:rPr>
          <w:rFonts w:ascii="Traditional Arabic" w:hAnsi="Traditional Arabic" w:cs="Traditional Arabic" w:hint="cs"/>
          <w:color w:val="000000" w:themeColor="text1"/>
          <w:sz w:val="24"/>
          <w:szCs w:val="24"/>
          <w:rtl/>
        </w:rPr>
        <w:t xml:space="preserve">عند دراسة عبارات الأنظمة الخبيرة تبين أن جميع العبارات في مستوى الموافقة المرتفع مما يوضح </w:t>
      </w:r>
      <w:bookmarkStart w:id="29" w:name="_Hlk122063630"/>
      <w:r w:rsidRPr="007906BE">
        <w:rPr>
          <w:rFonts w:ascii="Traditional Arabic" w:hAnsi="Traditional Arabic" w:cs="Traditional Arabic" w:hint="cs"/>
          <w:color w:val="000000" w:themeColor="text1"/>
          <w:sz w:val="24"/>
          <w:szCs w:val="24"/>
          <w:rtl/>
        </w:rPr>
        <w:t xml:space="preserve">ارتفاع مستوى تطبيق الأنظمة الخبيرة كأحد </w:t>
      </w:r>
      <w:proofErr w:type="spellStart"/>
      <w:r w:rsidRPr="007906BE">
        <w:rPr>
          <w:rFonts w:ascii="Traditional Arabic" w:hAnsi="Traditional Arabic" w:cs="Traditional Arabic" w:hint="cs"/>
          <w:color w:val="000000" w:themeColor="text1"/>
          <w:sz w:val="24"/>
          <w:szCs w:val="24"/>
          <w:rtl/>
        </w:rPr>
        <w:t>ابعاد</w:t>
      </w:r>
      <w:proofErr w:type="spellEnd"/>
      <w:r w:rsidRPr="007906BE">
        <w:rPr>
          <w:rFonts w:ascii="Traditional Arabic" w:hAnsi="Traditional Arabic" w:cs="Traditional Arabic" w:hint="cs"/>
          <w:color w:val="000000" w:themeColor="text1"/>
          <w:sz w:val="24"/>
          <w:szCs w:val="24"/>
          <w:rtl/>
        </w:rPr>
        <w:t xml:space="preserve"> الذكاء الاصطناعي في شركات تحلية المياه</w:t>
      </w:r>
      <w:r w:rsidRPr="007906BE">
        <w:rPr>
          <w:rFonts w:ascii="Traditional Arabic" w:hAnsi="Traditional Arabic" w:cs="Traditional Arabic" w:hint="cs"/>
          <w:b/>
          <w:bCs/>
          <w:color w:val="000000" w:themeColor="text1"/>
          <w:sz w:val="24"/>
          <w:szCs w:val="24"/>
          <w:rtl/>
        </w:rPr>
        <w:t xml:space="preserve"> </w:t>
      </w:r>
      <w:r w:rsidRPr="007906BE">
        <w:rPr>
          <w:rFonts w:ascii="Traditional Arabic" w:hAnsi="Traditional Arabic" w:cs="Traditional Arabic" w:hint="cs"/>
          <w:color w:val="000000" w:themeColor="text1"/>
          <w:sz w:val="24"/>
          <w:szCs w:val="24"/>
          <w:rtl/>
          <w:lang w:bidi="ar-EG"/>
        </w:rPr>
        <w:t xml:space="preserve">بالمملكة العربية السعودية من وجهة نظر </w:t>
      </w:r>
      <w:proofErr w:type="spellStart"/>
      <w:r w:rsidRPr="007906BE">
        <w:rPr>
          <w:rFonts w:ascii="Traditional Arabic" w:hAnsi="Traditional Arabic" w:cs="Traditional Arabic" w:hint="cs"/>
          <w:color w:val="000000" w:themeColor="text1"/>
          <w:sz w:val="24"/>
          <w:szCs w:val="24"/>
          <w:rtl/>
          <w:lang w:bidi="ar-EG"/>
        </w:rPr>
        <w:t>افراد</w:t>
      </w:r>
      <w:proofErr w:type="spellEnd"/>
      <w:r w:rsidRPr="007906BE">
        <w:rPr>
          <w:rFonts w:ascii="Traditional Arabic" w:hAnsi="Traditional Arabic" w:cs="Traditional Arabic" w:hint="cs"/>
          <w:color w:val="000000" w:themeColor="text1"/>
          <w:sz w:val="24"/>
          <w:szCs w:val="24"/>
          <w:rtl/>
          <w:lang w:bidi="ar-EG"/>
        </w:rPr>
        <w:t xml:space="preserve"> عينة الدراسة </w:t>
      </w:r>
      <w:bookmarkEnd w:id="29"/>
      <w:r w:rsidRPr="007906BE">
        <w:rPr>
          <w:rFonts w:ascii="Traditional Arabic" w:hAnsi="Traditional Arabic" w:cs="Traditional Arabic" w:hint="cs"/>
          <w:color w:val="000000" w:themeColor="text1"/>
          <w:sz w:val="24"/>
          <w:szCs w:val="24"/>
          <w:rtl/>
          <w:lang w:bidi="ar-EG"/>
        </w:rPr>
        <w:t xml:space="preserve">حيث بلغت قيمة المتوسط الحسابي 3.89 بانحراف معياري 1.02 </w:t>
      </w:r>
    </w:p>
    <w:p w14:paraId="14F7BE08" w14:textId="77777777" w:rsidR="00906B6D" w:rsidRPr="007906BE" w:rsidRDefault="00906B6D" w:rsidP="007906BE">
      <w:pPr>
        <w:bidi/>
        <w:spacing w:before="240" w:line="360" w:lineRule="auto"/>
        <w:ind w:left="360"/>
        <w:jc w:val="center"/>
        <w:rPr>
          <w:rFonts w:ascii="Traditional Arabic" w:hAnsi="Traditional Arabic" w:cs="Traditional Arabic" w:hint="cs"/>
          <w:b/>
          <w:bCs/>
          <w:color w:val="000000" w:themeColor="text1"/>
          <w:sz w:val="24"/>
          <w:szCs w:val="24"/>
          <w:rtl/>
          <w:lang w:bidi="ar-JO"/>
        </w:rPr>
      </w:pPr>
      <w:r w:rsidRPr="007906BE">
        <w:rPr>
          <w:rFonts w:ascii="Traditional Arabic" w:hAnsi="Traditional Arabic" w:cs="Traditional Arabic" w:hint="cs"/>
          <w:b/>
          <w:bCs/>
          <w:color w:val="000000" w:themeColor="text1"/>
          <w:sz w:val="24"/>
          <w:szCs w:val="24"/>
          <w:rtl/>
          <w:lang w:bidi="ar-JO"/>
        </w:rPr>
        <w:t xml:space="preserve">جدول (11) المتوسط الحسابي والانحراف المعياري والترتيب ومستوي الموافقة على عبارات </w:t>
      </w:r>
      <w:r w:rsidRPr="007906BE">
        <w:rPr>
          <w:rFonts w:ascii="Traditional Arabic" w:hAnsi="Traditional Arabic" w:cs="Traditional Arabic" w:hint="cs"/>
          <w:b/>
          <w:bCs/>
          <w:color w:val="000000" w:themeColor="text1"/>
          <w:sz w:val="24"/>
          <w:szCs w:val="24"/>
          <w:rtl/>
        </w:rPr>
        <w:t>نظم التنبؤ</w:t>
      </w:r>
    </w:p>
    <w:tbl>
      <w:tblPr>
        <w:bidiVisual/>
        <w:tblW w:w="11009"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0A0" w:firstRow="1" w:lastRow="0" w:firstColumn="1" w:lastColumn="0" w:noHBand="0" w:noVBand="0"/>
      </w:tblPr>
      <w:tblGrid>
        <w:gridCol w:w="5856"/>
        <w:gridCol w:w="1170"/>
        <w:gridCol w:w="1080"/>
        <w:gridCol w:w="845"/>
        <w:gridCol w:w="845"/>
        <w:gridCol w:w="1213"/>
      </w:tblGrid>
      <w:tr w:rsidR="00906B6D" w:rsidRPr="007906BE" w14:paraId="4421A8EC" w14:textId="77777777" w:rsidTr="004652E5">
        <w:trPr>
          <w:trHeight w:val="586"/>
          <w:jc w:val="center"/>
        </w:trPr>
        <w:tc>
          <w:tcPr>
            <w:tcW w:w="5856" w:type="dxa"/>
            <w:tcBorders>
              <w:top w:val="single" w:sz="4" w:space="0" w:color="auto"/>
              <w:left w:val="single" w:sz="4" w:space="0" w:color="auto"/>
              <w:bottom w:val="single" w:sz="4" w:space="0" w:color="auto"/>
              <w:right w:val="single" w:sz="4" w:space="0" w:color="auto"/>
              <w:tr2bl w:val="single" w:sz="4" w:space="0" w:color="auto"/>
            </w:tcBorders>
            <w:vAlign w:val="center"/>
          </w:tcPr>
          <w:p w14:paraId="7F41F538"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tl/>
                <w:lang w:bidi="ar-EG"/>
              </w:rPr>
            </w:pPr>
          </w:p>
          <w:p w14:paraId="20696E04"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lang w:bidi="ar-EG"/>
              </w:rPr>
            </w:pPr>
            <w:r w:rsidRPr="007906BE">
              <w:rPr>
                <w:rFonts w:ascii="Traditional Arabic" w:eastAsia="Times New Roman" w:hAnsi="Traditional Arabic" w:cs="Traditional Arabic" w:hint="cs"/>
                <w:b/>
                <w:bCs/>
                <w:color w:val="000000" w:themeColor="text1"/>
                <w:sz w:val="24"/>
                <w:szCs w:val="24"/>
                <w:rtl/>
                <w:lang w:bidi="ar-EG"/>
              </w:rPr>
              <w:t>العــــــبارة</w:t>
            </w:r>
          </w:p>
        </w:tc>
        <w:tc>
          <w:tcPr>
            <w:tcW w:w="1170" w:type="dxa"/>
            <w:tcBorders>
              <w:top w:val="single" w:sz="4" w:space="0" w:color="auto"/>
              <w:left w:val="single" w:sz="4" w:space="0" w:color="auto"/>
              <w:bottom w:val="single" w:sz="4" w:space="0" w:color="auto"/>
              <w:right w:val="single" w:sz="4" w:space="0" w:color="auto"/>
            </w:tcBorders>
            <w:vAlign w:val="center"/>
          </w:tcPr>
          <w:p w14:paraId="07AE4EEC"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imes New Roman" w:hAnsi="Traditional Arabic" w:cs="Traditional Arabic" w:hint="cs"/>
                <w:b/>
                <w:bCs/>
                <w:color w:val="000000" w:themeColor="text1"/>
                <w:sz w:val="24"/>
                <w:szCs w:val="24"/>
                <w:rtl/>
                <w:lang w:bidi="ar-EG"/>
              </w:rPr>
              <w:t>المتوسط الحسابي</w:t>
            </w:r>
          </w:p>
        </w:tc>
        <w:tc>
          <w:tcPr>
            <w:tcW w:w="1080" w:type="dxa"/>
            <w:tcBorders>
              <w:top w:val="single" w:sz="4" w:space="0" w:color="auto"/>
              <w:left w:val="single" w:sz="4" w:space="0" w:color="auto"/>
              <w:bottom w:val="single" w:sz="4" w:space="0" w:color="auto"/>
              <w:right w:val="single" w:sz="4" w:space="0" w:color="auto"/>
            </w:tcBorders>
            <w:vAlign w:val="center"/>
          </w:tcPr>
          <w:p w14:paraId="45166171"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imes New Roman" w:hAnsi="Traditional Arabic" w:cs="Traditional Arabic" w:hint="cs"/>
                <w:b/>
                <w:bCs/>
                <w:color w:val="000000" w:themeColor="text1"/>
                <w:sz w:val="24"/>
                <w:szCs w:val="24"/>
                <w:rtl/>
                <w:lang w:bidi="ar-EG"/>
              </w:rPr>
              <w:t>الانحراف المعياري</w:t>
            </w:r>
          </w:p>
        </w:tc>
        <w:tc>
          <w:tcPr>
            <w:tcW w:w="845" w:type="dxa"/>
            <w:tcBorders>
              <w:top w:val="single" w:sz="4" w:space="0" w:color="auto"/>
              <w:left w:val="single" w:sz="4" w:space="0" w:color="auto"/>
              <w:bottom w:val="single" w:sz="4" w:space="0" w:color="auto"/>
              <w:right w:val="single" w:sz="4" w:space="0" w:color="auto"/>
            </w:tcBorders>
          </w:tcPr>
          <w:p w14:paraId="06A4FE40"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imes New Roman" w:hAnsi="Traditional Arabic" w:cs="Traditional Arabic" w:hint="cs"/>
                <w:b/>
                <w:bCs/>
                <w:color w:val="000000" w:themeColor="text1"/>
                <w:sz w:val="24"/>
                <w:szCs w:val="24"/>
                <w:rtl/>
                <w:lang w:bidi="ar-EG"/>
              </w:rPr>
              <w:t>الأهمية النسبية</w:t>
            </w:r>
          </w:p>
          <w:p w14:paraId="02BA9AB2"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imes New Roman" w:hAnsi="Traditional Arabic" w:cs="Traditional Arabic" w:hint="cs"/>
                <w:b/>
                <w:bCs/>
                <w:color w:val="000000" w:themeColor="text1"/>
                <w:sz w:val="24"/>
                <w:szCs w:val="24"/>
                <w:rtl/>
                <w:lang w:bidi="ar-EG"/>
              </w:rPr>
              <w:t>%</w:t>
            </w:r>
          </w:p>
        </w:tc>
        <w:tc>
          <w:tcPr>
            <w:tcW w:w="845" w:type="dxa"/>
            <w:tcBorders>
              <w:top w:val="single" w:sz="4" w:space="0" w:color="auto"/>
              <w:left w:val="single" w:sz="4" w:space="0" w:color="auto"/>
              <w:bottom w:val="single" w:sz="4" w:space="0" w:color="auto"/>
              <w:right w:val="single" w:sz="4" w:space="0" w:color="auto"/>
            </w:tcBorders>
            <w:vAlign w:val="center"/>
          </w:tcPr>
          <w:p w14:paraId="4BCD500B"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imes New Roman" w:hAnsi="Traditional Arabic" w:cs="Traditional Arabic" w:hint="cs"/>
                <w:b/>
                <w:bCs/>
                <w:color w:val="000000" w:themeColor="text1"/>
                <w:sz w:val="24"/>
                <w:szCs w:val="24"/>
                <w:rtl/>
                <w:lang w:bidi="ar-EG"/>
              </w:rPr>
              <w:t>الترتيب</w:t>
            </w:r>
          </w:p>
        </w:tc>
        <w:tc>
          <w:tcPr>
            <w:tcW w:w="1213" w:type="dxa"/>
            <w:tcBorders>
              <w:top w:val="single" w:sz="4" w:space="0" w:color="auto"/>
              <w:left w:val="single" w:sz="4" w:space="0" w:color="auto"/>
              <w:bottom w:val="single" w:sz="4" w:space="0" w:color="auto"/>
              <w:right w:val="single" w:sz="4" w:space="0" w:color="auto"/>
            </w:tcBorders>
          </w:tcPr>
          <w:p w14:paraId="1E848460"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tl/>
                <w:lang w:bidi="ar-EG"/>
              </w:rPr>
            </w:pPr>
          </w:p>
          <w:p w14:paraId="5CD72134"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imes New Roman" w:hAnsi="Traditional Arabic" w:cs="Traditional Arabic" w:hint="cs"/>
                <w:b/>
                <w:bCs/>
                <w:color w:val="000000" w:themeColor="text1"/>
                <w:sz w:val="24"/>
                <w:szCs w:val="24"/>
                <w:rtl/>
                <w:lang w:bidi="ar-EG"/>
              </w:rPr>
              <w:t>مستوي الموافقة</w:t>
            </w:r>
          </w:p>
        </w:tc>
      </w:tr>
      <w:tr w:rsidR="00906B6D" w:rsidRPr="007906BE" w14:paraId="47FBFF5D" w14:textId="77777777" w:rsidTr="004652E5">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5A5A4830" w14:textId="77777777" w:rsidR="00906B6D" w:rsidRPr="007906BE" w:rsidRDefault="00906B6D" w:rsidP="007906BE">
            <w:pPr>
              <w:bidi/>
              <w:spacing w:after="0" w:line="360" w:lineRule="auto"/>
              <w:jc w:val="both"/>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raditional Arabic" w:hAnsi="Traditional Arabic" w:cs="Traditional Arabic" w:hint="cs"/>
                <w:b/>
                <w:bCs/>
                <w:color w:val="000000" w:themeColor="text1"/>
                <w:sz w:val="24"/>
                <w:szCs w:val="24"/>
                <w:rtl/>
              </w:rPr>
              <w:t xml:space="preserve">تعتمد </w:t>
            </w:r>
            <w:proofErr w:type="gramStart"/>
            <w:r w:rsidRPr="007906BE">
              <w:rPr>
                <w:rFonts w:ascii="Traditional Arabic" w:eastAsia="Traditional Arabic" w:hAnsi="Traditional Arabic" w:cs="Traditional Arabic" w:hint="cs"/>
                <w:b/>
                <w:bCs/>
                <w:color w:val="000000" w:themeColor="text1"/>
                <w:sz w:val="24"/>
                <w:szCs w:val="24"/>
                <w:rtl/>
              </w:rPr>
              <w:t>الشركة  على</w:t>
            </w:r>
            <w:proofErr w:type="gramEnd"/>
            <w:r w:rsidRPr="007906BE">
              <w:rPr>
                <w:rFonts w:ascii="Traditional Arabic" w:eastAsia="Traditional Arabic" w:hAnsi="Traditional Arabic" w:cs="Traditional Arabic" w:hint="cs"/>
                <w:b/>
                <w:bCs/>
                <w:color w:val="000000" w:themeColor="text1"/>
                <w:sz w:val="24"/>
                <w:szCs w:val="24"/>
                <w:rtl/>
              </w:rPr>
              <w:t xml:space="preserve"> نظم توقع مستقبلية في اتخاذ قرارات استراتيجية.</w:t>
            </w:r>
          </w:p>
        </w:tc>
        <w:tc>
          <w:tcPr>
            <w:tcW w:w="1170" w:type="dxa"/>
            <w:tcBorders>
              <w:top w:val="single" w:sz="4" w:space="0" w:color="auto"/>
              <w:left w:val="single" w:sz="4" w:space="0" w:color="auto"/>
              <w:bottom w:val="single" w:sz="4" w:space="0" w:color="auto"/>
              <w:right w:val="single" w:sz="4" w:space="0" w:color="auto"/>
            </w:tcBorders>
            <w:vAlign w:val="center"/>
          </w:tcPr>
          <w:p w14:paraId="54904D33"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lang w:bidi="ar-EG"/>
              </w:rPr>
            </w:pPr>
            <w:r w:rsidRPr="007906BE">
              <w:rPr>
                <w:rFonts w:ascii="Traditional Arabic" w:hAnsi="Traditional Arabic" w:cs="Traditional Arabic" w:hint="cs"/>
                <w:b/>
                <w:bCs/>
                <w:color w:val="000000" w:themeColor="text1"/>
                <w:sz w:val="24"/>
                <w:szCs w:val="24"/>
              </w:rPr>
              <w:t>4.02</w:t>
            </w:r>
          </w:p>
        </w:tc>
        <w:tc>
          <w:tcPr>
            <w:tcW w:w="1080" w:type="dxa"/>
            <w:tcBorders>
              <w:top w:val="single" w:sz="4" w:space="0" w:color="auto"/>
              <w:left w:val="single" w:sz="4" w:space="0" w:color="auto"/>
              <w:bottom w:val="single" w:sz="4" w:space="0" w:color="auto"/>
              <w:right w:val="single" w:sz="4" w:space="0" w:color="auto"/>
            </w:tcBorders>
            <w:vAlign w:val="center"/>
          </w:tcPr>
          <w:p w14:paraId="3EEE8FB8"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Pr>
            </w:pPr>
            <w:r w:rsidRPr="007906BE">
              <w:rPr>
                <w:rFonts w:ascii="Traditional Arabic" w:hAnsi="Traditional Arabic" w:cs="Traditional Arabic" w:hint="cs"/>
                <w:b/>
                <w:bCs/>
                <w:color w:val="000000" w:themeColor="text1"/>
                <w:sz w:val="24"/>
                <w:szCs w:val="24"/>
              </w:rPr>
              <w:t>0.96</w:t>
            </w:r>
          </w:p>
        </w:tc>
        <w:tc>
          <w:tcPr>
            <w:tcW w:w="845" w:type="dxa"/>
            <w:tcBorders>
              <w:top w:val="single" w:sz="4" w:space="0" w:color="auto"/>
              <w:left w:val="single" w:sz="4" w:space="0" w:color="auto"/>
              <w:bottom w:val="single" w:sz="4" w:space="0" w:color="auto"/>
              <w:right w:val="single" w:sz="4" w:space="0" w:color="auto"/>
            </w:tcBorders>
            <w:vAlign w:val="bottom"/>
          </w:tcPr>
          <w:p w14:paraId="610C58CA"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Pr>
            </w:pPr>
            <w:r w:rsidRPr="007906BE">
              <w:rPr>
                <w:rFonts w:ascii="Traditional Arabic" w:hAnsi="Traditional Arabic" w:cs="Traditional Arabic" w:hint="cs"/>
                <w:b/>
                <w:bCs/>
                <w:color w:val="000000" w:themeColor="text1"/>
                <w:sz w:val="24"/>
                <w:szCs w:val="24"/>
              </w:rPr>
              <w:t>80.3</w:t>
            </w:r>
          </w:p>
        </w:tc>
        <w:tc>
          <w:tcPr>
            <w:tcW w:w="845" w:type="dxa"/>
            <w:tcBorders>
              <w:top w:val="single" w:sz="4" w:space="0" w:color="auto"/>
              <w:left w:val="single" w:sz="4" w:space="0" w:color="auto"/>
              <w:bottom w:val="single" w:sz="4" w:space="0" w:color="auto"/>
              <w:right w:val="single" w:sz="4" w:space="0" w:color="auto"/>
            </w:tcBorders>
          </w:tcPr>
          <w:p w14:paraId="31B71A25"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Pr>
            </w:pPr>
            <w:r w:rsidRPr="007906BE">
              <w:rPr>
                <w:rFonts w:ascii="Traditional Arabic" w:eastAsia="Times New Roman" w:hAnsi="Traditional Arabic" w:cs="Traditional Arabic" w:hint="cs"/>
                <w:b/>
                <w:bCs/>
                <w:color w:val="000000" w:themeColor="text1"/>
                <w:sz w:val="24"/>
                <w:szCs w:val="24"/>
                <w:rtl/>
              </w:rPr>
              <w:t>1</w:t>
            </w:r>
          </w:p>
        </w:tc>
        <w:tc>
          <w:tcPr>
            <w:tcW w:w="1213" w:type="dxa"/>
            <w:tcBorders>
              <w:top w:val="single" w:sz="4" w:space="0" w:color="auto"/>
              <w:left w:val="single" w:sz="4" w:space="0" w:color="auto"/>
              <w:bottom w:val="single" w:sz="4" w:space="0" w:color="auto"/>
              <w:right w:val="single" w:sz="4" w:space="0" w:color="auto"/>
            </w:tcBorders>
          </w:tcPr>
          <w:p w14:paraId="5872D256" w14:textId="77777777" w:rsidR="00906B6D" w:rsidRPr="007906BE" w:rsidRDefault="00906B6D" w:rsidP="007906BE">
            <w:pPr>
              <w:bidi/>
              <w:spacing w:after="0" w:line="360" w:lineRule="auto"/>
              <w:jc w:val="center"/>
              <w:rPr>
                <w:rFonts w:ascii="Traditional Arabic" w:eastAsia="Arial" w:hAnsi="Traditional Arabic" w:cs="Traditional Arabic" w:hint="cs"/>
                <w:b/>
                <w:bCs/>
                <w:color w:val="000000" w:themeColor="text1"/>
                <w:sz w:val="24"/>
                <w:szCs w:val="24"/>
                <w:rtl/>
                <w:lang w:bidi="ar-EG"/>
              </w:rPr>
            </w:pPr>
            <w:r w:rsidRPr="007906BE">
              <w:rPr>
                <w:rFonts w:ascii="Traditional Arabic" w:eastAsia="Arial" w:hAnsi="Traditional Arabic" w:cs="Traditional Arabic" w:hint="cs"/>
                <w:b/>
                <w:bCs/>
                <w:color w:val="000000" w:themeColor="text1"/>
                <w:sz w:val="24"/>
                <w:szCs w:val="24"/>
                <w:rtl/>
                <w:lang w:bidi="ar-EG"/>
              </w:rPr>
              <w:t>مرتفع</w:t>
            </w:r>
          </w:p>
        </w:tc>
      </w:tr>
      <w:tr w:rsidR="00906B6D" w:rsidRPr="007906BE" w14:paraId="3BFDAA0D" w14:textId="77777777" w:rsidTr="004652E5">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29806F9F" w14:textId="77777777" w:rsidR="00906B6D" w:rsidRPr="007906BE" w:rsidRDefault="00906B6D" w:rsidP="007906BE">
            <w:pPr>
              <w:bidi/>
              <w:spacing w:after="0" w:line="360" w:lineRule="auto"/>
              <w:jc w:val="both"/>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raditional Arabic" w:hAnsi="Traditional Arabic" w:cs="Traditional Arabic" w:hint="cs"/>
                <w:b/>
                <w:bCs/>
                <w:color w:val="000000" w:themeColor="text1"/>
                <w:sz w:val="24"/>
                <w:szCs w:val="24"/>
                <w:rtl/>
              </w:rPr>
              <w:t>تساعد نظم التنبؤ في الحد من المخاطر التشغيلية المحتملة.</w:t>
            </w:r>
          </w:p>
        </w:tc>
        <w:tc>
          <w:tcPr>
            <w:tcW w:w="1170" w:type="dxa"/>
            <w:tcBorders>
              <w:top w:val="single" w:sz="4" w:space="0" w:color="auto"/>
              <w:left w:val="single" w:sz="4" w:space="0" w:color="auto"/>
              <w:bottom w:val="single" w:sz="4" w:space="0" w:color="auto"/>
              <w:right w:val="single" w:sz="4" w:space="0" w:color="auto"/>
            </w:tcBorders>
            <w:vAlign w:val="center"/>
          </w:tcPr>
          <w:p w14:paraId="3F4702A0"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lang w:bidi="ar-EG"/>
              </w:rPr>
            </w:pPr>
            <w:r w:rsidRPr="007906BE">
              <w:rPr>
                <w:rFonts w:ascii="Traditional Arabic" w:hAnsi="Traditional Arabic" w:cs="Traditional Arabic" w:hint="cs"/>
                <w:b/>
                <w:bCs/>
                <w:color w:val="000000" w:themeColor="text1"/>
                <w:sz w:val="24"/>
                <w:szCs w:val="24"/>
              </w:rPr>
              <w:t>3.56</w:t>
            </w:r>
          </w:p>
        </w:tc>
        <w:tc>
          <w:tcPr>
            <w:tcW w:w="1080" w:type="dxa"/>
            <w:tcBorders>
              <w:top w:val="single" w:sz="4" w:space="0" w:color="auto"/>
              <w:left w:val="single" w:sz="4" w:space="0" w:color="auto"/>
              <w:bottom w:val="single" w:sz="4" w:space="0" w:color="auto"/>
              <w:right w:val="single" w:sz="4" w:space="0" w:color="auto"/>
            </w:tcBorders>
            <w:vAlign w:val="center"/>
          </w:tcPr>
          <w:p w14:paraId="223C8221"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Pr>
            </w:pPr>
            <w:r w:rsidRPr="007906BE">
              <w:rPr>
                <w:rFonts w:ascii="Traditional Arabic" w:hAnsi="Traditional Arabic" w:cs="Traditional Arabic" w:hint="cs"/>
                <w:b/>
                <w:bCs/>
                <w:color w:val="000000" w:themeColor="text1"/>
                <w:sz w:val="24"/>
                <w:szCs w:val="24"/>
              </w:rPr>
              <w:t>1.13</w:t>
            </w:r>
          </w:p>
        </w:tc>
        <w:tc>
          <w:tcPr>
            <w:tcW w:w="845" w:type="dxa"/>
            <w:tcBorders>
              <w:top w:val="single" w:sz="4" w:space="0" w:color="auto"/>
              <w:left w:val="single" w:sz="4" w:space="0" w:color="auto"/>
              <w:bottom w:val="single" w:sz="4" w:space="0" w:color="auto"/>
              <w:right w:val="single" w:sz="4" w:space="0" w:color="auto"/>
            </w:tcBorders>
            <w:vAlign w:val="bottom"/>
          </w:tcPr>
          <w:p w14:paraId="0658E2D7"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Pr>
            </w:pPr>
            <w:r w:rsidRPr="007906BE">
              <w:rPr>
                <w:rFonts w:ascii="Traditional Arabic" w:hAnsi="Traditional Arabic" w:cs="Traditional Arabic" w:hint="cs"/>
                <w:b/>
                <w:bCs/>
                <w:color w:val="000000" w:themeColor="text1"/>
                <w:sz w:val="24"/>
                <w:szCs w:val="24"/>
              </w:rPr>
              <w:t>71.3</w:t>
            </w:r>
          </w:p>
        </w:tc>
        <w:tc>
          <w:tcPr>
            <w:tcW w:w="845" w:type="dxa"/>
            <w:tcBorders>
              <w:top w:val="single" w:sz="4" w:space="0" w:color="auto"/>
              <w:left w:val="single" w:sz="4" w:space="0" w:color="auto"/>
              <w:bottom w:val="single" w:sz="4" w:space="0" w:color="auto"/>
              <w:right w:val="single" w:sz="4" w:space="0" w:color="auto"/>
            </w:tcBorders>
          </w:tcPr>
          <w:p w14:paraId="1B030416"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Pr>
            </w:pPr>
            <w:r w:rsidRPr="007906BE">
              <w:rPr>
                <w:rFonts w:ascii="Traditional Arabic" w:eastAsia="Times New Roman" w:hAnsi="Traditional Arabic" w:cs="Traditional Arabic" w:hint="cs"/>
                <w:b/>
                <w:bCs/>
                <w:color w:val="000000" w:themeColor="text1"/>
                <w:sz w:val="24"/>
                <w:szCs w:val="24"/>
                <w:rtl/>
              </w:rPr>
              <w:t>4</w:t>
            </w:r>
          </w:p>
        </w:tc>
        <w:tc>
          <w:tcPr>
            <w:tcW w:w="1213" w:type="dxa"/>
            <w:tcBorders>
              <w:top w:val="single" w:sz="4" w:space="0" w:color="auto"/>
              <w:left w:val="single" w:sz="4" w:space="0" w:color="auto"/>
              <w:bottom w:val="single" w:sz="4" w:space="0" w:color="auto"/>
              <w:right w:val="single" w:sz="4" w:space="0" w:color="auto"/>
            </w:tcBorders>
          </w:tcPr>
          <w:p w14:paraId="5DC07963" w14:textId="77777777" w:rsidR="00906B6D" w:rsidRPr="007906BE" w:rsidRDefault="00906B6D" w:rsidP="007906BE">
            <w:pPr>
              <w:bidi/>
              <w:spacing w:after="0" w:line="360" w:lineRule="auto"/>
              <w:jc w:val="center"/>
              <w:rPr>
                <w:rFonts w:ascii="Traditional Arabic" w:eastAsia="Arial" w:hAnsi="Traditional Arabic" w:cs="Traditional Arabic" w:hint="cs"/>
                <w:b/>
                <w:bCs/>
                <w:color w:val="000000" w:themeColor="text1"/>
                <w:sz w:val="24"/>
                <w:szCs w:val="24"/>
                <w:rtl/>
                <w:lang w:bidi="ar-EG"/>
              </w:rPr>
            </w:pPr>
            <w:r w:rsidRPr="007906BE">
              <w:rPr>
                <w:rFonts w:ascii="Traditional Arabic" w:eastAsia="Arial" w:hAnsi="Traditional Arabic" w:cs="Traditional Arabic" w:hint="cs"/>
                <w:b/>
                <w:bCs/>
                <w:color w:val="000000" w:themeColor="text1"/>
                <w:sz w:val="24"/>
                <w:szCs w:val="24"/>
                <w:rtl/>
                <w:lang w:bidi="ar-EG"/>
              </w:rPr>
              <w:t>مرتفع</w:t>
            </w:r>
          </w:p>
        </w:tc>
      </w:tr>
      <w:tr w:rsidR="00906B6D" w:rsidRPr="007906BE" w14:paraId="76E38CEB" w14:textId="77777777" w:rsidTr="004652E5">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0D717B75" w14:textId="77777777" w:rsidR="00906B6D" w:rsidRPr="007906BE" w:rsidRDefault="00906B6D" w:rsidP="007906BE">
            <w:pPr>
              <w:bidi/>
              <w:spacing w:after="0" w:line="360" w:lineRule="auto"/>
              <w:jc w:val="both"/>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raditional Arabic" w:hAnsi="Traditional Arabic" w:cs="Traditional Arabic" w:hint="cs"/>
                <w:b/>
                <w:bCs/>
                <w:color w:val="000000" w:themeColor="text1"/>
                <w:sz w:val="24"/>
                <w:szCs w:val="24"/>
                <w:rtl/>
              </w:rPr>
              <w:t>تتسم نظم التنبؤ بالدقة والموثوقية في مخرجاتها.</w:t>
            </w:r>
          </w:p>
        </w:tc>
        <w:tc>
          <w:tcPr>
            <w:tcW w:w="1170" w:type="dxa"/>
            <w:tcBorders>
              <w:top w:val="single" w:sz="4" w:space="0" w:color="auto"/>
              <w:left w:val="single" w:sz="4" w:space="0" w:color="auto"/>
              <w:bottom w:val="single" w:sz="4" w:space="0" w:color="auto"/>
              <w:right w:val="single" w:sz="4" w:space="0" w:color="auto"/>
            </w:tcBorders>
            <w:vAlign w:val="center"/>
          </w:tcPr>
          <w:p w14:paraId="5599FCF6"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lang w:bidi="ar-EG"/>
              </w:rPr>
            </w:pPr>
            <w:r w:rsidRPr="007906BE">
              <w:rPr>
                <w:rFonts w:ascii="Traditional Arabic" w:hAnsi="Traditional Arabic" w:cs="Traditional Arabic" w:hint="cs"/>
                <w:b/>
                <w:bCs/>
                <w:color w:val="000000" w:themeColor="text1"/>
                <w:sz w:val="24"/>
                <w:szCs w:val="24"/>
              </w:rPr>
              <w:t>3.63</w:t>
            </w:r>
          </w:p>
        </w:tc>
        <w:tc>
          <w:tcPr>
            <w:tcW w:w="1080" w:type="dxa"/>
            <w:tcBorders>
              <w:top w:val="single" w:sz="4" w:space="0" w:color="auto"/>
              <w:left w:val="single" w:sz="4" w:space="0" w:color="auto"/>
              <w:bottom w:val="single" w:sz="4" w:space="0" w:color="auto"/>
              <w:right w:val="single" w:sz="4" w:space="0" w:color="auto"/>
            </w:tcBorders>
            <w:vAlign w:val="center"/>
          </w:tcPr>
          <w:p w14:paraId="0F8A51D2"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Pr>
            </w:pPr>
            <w:r w:rsidRPr="007906BE">
              <w:rPr>
                <w:rFonts w:ascii="Traditional Arabic" w:hAnsi="Traditional Arabic" w:cs="Traditional Arabic" w:hint="cs"/>
                <w:b/>
                <w:bCs/>
                <w:color w:val="000000" w:themeColor="text1"/>
                <w:sz w:val="24"/>
                <w:szCs w:val="24"/>
              </w:rPr>
              <w:t>1.09</w:t>
            </w:r>
          </w:p>
        </w:tc>
        <w:tc>
          <w:tcPr>
            <w:tcW w:w="845" w:type="dxa"/>
            <w:tcBorders>
              <w:top w:val="single" w:sz="4" w:space="0" w:color="auto"/>
              <w:left w:val="single" w:sz="4" w:space="0" w:color="auto"/>
              <w:bottom w:val="single" w:sz="4" w:space="0" w:color="auto"/>
              <w:right w:val="single" w:sz="4" w:space="0" w:color="auto"/>
            </w:tcBorders>
            <w:vAlign w:val="bottom"/>
          </w:tcPr>
          <w:p w14:paraId="4871A0B5"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Pr>
            </w:pPr>
            <w:r w:rsidRPr="007906BE">
              <w:rPr>
                <w:rFonts w:ascii="Traditional Arabic" w:hAnsi="Traditional Arabic" w:cs="Traditional Arabic" w:hint="cs"/>
                <w:b/>
                <w:bCs/>
                <w:color w:val="000000" w:themeColor="text1"/>
                <w:sz w:val="24"/>
                <w:szCs w:val="24"/>
              </w:rPr>
              <w:t>72.6</w:t>
            </w:r>
          </w:p>
        </w:tc>
        <w:tc>
          <w:tcPr>
            <w:tcW w:w="845" w:type="dxa"/>
            <w:tcBorders>
              <w:top w:val="single" w:sz="4" w:space="0" w:color="auto"/>
              <w:left w:val="single" w:sz="4" w:space="0" w:color="auto"/>
              <w:bottom w:val="single" w:sz="4" w:space="0" w:color="auto"/>
              <w:right w:val="single" w:sz="4" w:space="0" w:color="auto"/>
            </w:tcBorders>
          </w:tcPr>
          <w:p w14:paraId="4A2F1B2B"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Pr>
            </w:pPr>
            <w:r w:rsidRPr="007906BE">
              <w:rPr>
                <w:rFonts w:ascii="Traditional Arabic" w:eastAsia="Times New Roman" w:hAnsi="Traditional Arabic" w:cs="Traditional Arabic" w:hint="cs"/>
                <w:b/>
                <w:bCs/>
                <w:color w:val="000000" w:themeColor="text1"/>
                <w:sz w:val="24"/>
                <w:szCs w:val="24"/>
                <w:rtl/>
              </w:rPr>
              <w:t>3</w:t>
            </w:r>
          </w:p>
        </w:tc>
        <w:tc>
          <w:tcPr>
            <w:tcW w:w="1213" w:type="dxa"/>
            <w:tcBorders>
              <w:top w:val="single" w:sz="4" w:space="0" w:color="auto"/>
              <w:left w:val="single" w:sz="4" w:space="0" w:color="auto"/>
              <w:bottom w:val="single" w:sz="4" w:space="0" w:color="auto"/>
              <w:right w:val="single" w:sz="4" w:space="0" w:color="auto"/>
            </w:tcBorders>
          </w:tcPr>
          <w:p w14:paraId="0C320B2E" w14:textId="77777777" w:rsidR="00906B6D" w:rsidRPr="007906BE" w:rsidRDefault="00906B6D" w:rsidP="007906BE">
            <w:pPr>
              <w:bidi/>
              <w:spacing w:after="0" w:line="360" w:lineRule="auto"/>
              <w:jc w:val="center"/>
              <w:rPr>
                <w:rFonts w:ascii="Traditional Arabic" w:eastAsia="Arial" w:hAnsi="Traditional Arabic" w:cs="Traditional Arabic" w:hint="cs"/>
                <w:b/>
                <w:bCs/>
                <w:color w:val="000000" w:themeColor="text1"/>
                <w:sz w:val="24"/>
                <w:szCs w:val="24"/>
                <w:rtl/>
                <w:lang w:bidi="ar-EG"/>
              </w:rPr>
            </w:pPr>
            <w:r w:rsidRPr="007906BE">
              <w:rPr>
                <w:rFonts w:ascii="Traditional Arabic" w:eastAsia="Arial" w:hAnsi="Traditional Arabic" w:cs="Traditional Arabic" w:hint="cs"/>
                <w:b/>
                <w:bCs/>
                <w:color w:val="000000" w:themeColor="text1"/>
                <w:sz w:val="24"/>
                <w:szCs w:val="24"/>
                <w:rtl/>
                <w:lang w:bidi="ar-EG"/>
              </w:rPr>
              <w:t>مرتفع</w:t>
            </w:r>
          </w:p>
        </w:tc>
      </w:tr>
      <w:tr w:rsidR="00906B6D" w:rsidRPr="007906BE" w14:paraId="3B461CC9" w14:textId="77777777" w:rsidTr="004652E5">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12A20FD5" w14:textId="77777777" w:rsidR="00906B6D" w:rsidRPr="007906BE" w:rsidRDefault="00906B6D" w:rsidP="007906BE">
            <w:pPr>
              <w:bidi/>
              <w:spacing w:after="0" w:line="360" w:lineRule="auto"/>
              <w:jc w:val="both"/>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raditional Arabic" w:hAnsi="Traditional Arabic" w:cs="Traditional Arabic" w:hint="cs"/>
                <w:b/>
                <w:bCs/>
                <w:color w:val="000000" w:themeColor="text1"/>
                <w:sz w:val="24"/>
                <w:szCs w:val="24"/>
                <w:rtl/>
              </w:rPr>
              <w:t>تُستخدم نظم التنبؤ بانتظام لدعم عمليات التخطيط.</w:t>
            </w:r>
          </w:p>
        </w:tc>
        <w:tc>
          <w:tcPr>
            <w:tcW w:w="1170" w:type="dxa"/>
            <w:tcBorders>
              <w:top w:val="single" w:sz="4" w:space="0" w:color="auto"/>
              <w:left w:val="single" w:sz="4" w:space="0" w:color="auto"/>
              <w:bottom w:val="single" w:sz="4" w:space="0" w:color="auto"/>
              <w:right w:val="single" w:sz="4" w:space="0" w:color="auto"/>
            </w:tcBorders>
            <w:vAlign w:val="center"/>
          </w:tcPr>
          <w:p w14:paraId="6E46069D"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lang w:bidi="ar-EG"/>
              </w:rPr>
            </w:pPr>
            <w:r w:rsidRPr="007906BE">
              <w:rPr>
                <w:rFonts w:ascii="Traditional Arabic" w:hAnsi="Traditional Arabic" w:cs="Traditional Arabic" w:hint="cs"/>
                <w:b/>
                <w:bCs/>
                <w:color w:val="000000" w:themeColor="text1"/>
                <w:sz w:val="24"/>
                <w:szCs w:val="24"/>
              </w:rPr>
              <w:t>3.70</w:t>
            </w:r>
          </w:p>
        </w:tc>
        <w:tc>
          <w:tcPr>
            <w:tcW w:w="1080" w:type="dxa"/>
            <w:tcBorders>
              <w:top w:val="single" w:sz="4" w:space="0" w:color="auto"/>
              <w:left w:val="single" w:sz="4" w:space="0" w:color="auto"/>
              <w:bottom w:val="single" w:sz="4" w:space="0" w:color="auto"/>
              <w:right w:val="single" w:sz="4" w:space="0" w:color="auto"/>
            </w:tcBorders>
            <w:vAlign w:val="center"/>
          </w:tcPr>
          <w:p w14:paraId="0F78A3A2"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Pr>
            </w:pPr>
            <w:r w:rsidRPr="007906BE">
              <w:rPr>
                <w:rFonts w:ascii="Traditional Arabic" w:hAnsi="Traditional Arabic" w:cs="Traditional Arabic" w:hint="cs"/>
                <w:b/>
                <w:bCs/>
                <w:color w:val="000000" w:themeColor="text1"/>
                <w:sz w:val="24"/>
                <w:szCs w:val="24"/>
              </w:rPr>
              <w:t>1.17</w:t>
            </w:r>
          </w:p>
        </w:tc>
        <w:tc>
          <w:tcPr>
            <w:tcW w:w="845" w:type="dxa"/>
            <w:tcBorders>
              <w:top w:val="single" w:sz="4" w:space="0" w:color="auto"/>
              <w:left w:val="single" w:sz="4" w:space="0" w:color="auto"/>
              <w:bottom w:val="single" w:sz="4" w:space="0" w:color="auto"/>
              <w:right w:val="single" w:sz="4" w:space="0" w:color="auto"/>
            </w:tcBorders>
            <w:vAlign w:val="bottom"/>
          </w:tcPr>
          <w:p w14:paraId="222A353A"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Pr>
            </w:pPr>
            <w:r w:rsidRPr="007906BE">
              <w:rPr>
                <w:rFonts w:ascii="Traditional Arabic" w:hAnsi="Traditional Arabic" w:cs="Traditional Arabic" w:hint="cs"/>
                <w:b/>
                <w:bCs/>
                <w:color w:val="000000" w:themeColor="text1"/>
                <w:sz w:val="24"/>
                <w:szCs w:val="24"/>
              </w:rPr>
              <w:t>73.9</w:t>
            </w:r>
          </w:p>
        </w:tc>
        <w:tc>
          <w:tcPr>
            <w:tcW w:w="845" w:type="dxa"/>
            <w:tcBorders>
              <w:top w:val="single" w:sz="4" w:space="0" w:color="auto"/>
              <w:left w:val="single" w:sz="4" w:space="0" w:color="auto"/>
              <w:bottom w:val="single" w:sz="4" w:space="0" w:color="auto"/>
              <w:right w:val="single" w:sz="4" w:space="0" w:color="auto"/>
            </w:tcBorders>
          </w:tcPr>
          <w:p w14:paraId="4848AE76"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Pr>
            </w:pPr>
            <w:r w:rsidRPr="007906BE">
              <w:rPr>
                <w:rFonts w:ascii="Traditional Arabic" w:eastAsia="Times New Roman" w:hAnsi="Traditional Arabic" w:cs="Traditional Arabic" w:hint="cs"/>
                <w:b/>
                <w:bCs/>
                <w:color w:val="000000" w:themeColor="text1"/>
                <w:sz w:val="24"/>
                <w:szCs w:val="24"/>
                <w:rtl/>
              </w:rPr>
              <w:t>2</w:t>
            </w:r>
          </w:p>
        </w:tc>
        <w:tc>
          <w:tcPr>
            <w:tcW w:w="1213" w:type="dxa"/>
            <w:tcBorders>
              <w:top w:val="single" w:sz="4" w:space="0" w:color="auto"/>
              <w:left w:val="single" w:sz="4" w:space="0" w:color="auto"/>
              <w:bottom w:val="single" w:sz="4" w:space="0" w:color="auto"/>
              <w:right w:val="single" w:sz="4" w:space="0" w:color="auto"/>
            </w:tcBorders>
          </w:tcPr>
          <w:p w14:paraId="2759CE25" w14:textId="77777777" w:rsidR="00906B6D" w:rsidRPr="007906BE" w:rsidRDefault="00906B6D" w:rsidP="007906BE">
            <w:pPr>
              <w:bidi/>
              <w:spacing w:after="0" w:line="360" w:lineRule="auto"/>
              <w:jc w:val="center"/>
              <w:rPr>
                <w:rFonts w:ascii="Traditional Arabic" w:eastAsia="Arial" w:hAnsi="Traditional Arabic" w:cs="Traditional Arabic" w:hint="cs"/>
                <w:b/>
                <w:bCs/>
                <w:color w:val="000000" w:themeColor="text1"/>
                <w:sz w:val="24"/>
                <w:szCs w:val="24"/>
                <w:rtl/>
                <w:lang w:bidi="ar-EG"/>
              </w:rPr>
            </w:pPr>
            <w:r w:rsidRPr="007906BE">
              <w:rPr>
                <w:rFonts w:ascii="Traditional Arabic" w:eastAsia="Arial" w:hAnsi="Traditional Arabic" w:cs="Traditional Arabic" w:hint="cs"/>
                <w:b/>
                <w:bCs/>
                <w:color w:val="000000" w:themeColor="text1"/>
                <w:sz w:val="24"/>
                <w:szCs w:val="24"/>
                <w:rtl/>
                <w:lang w:bidi="ar-EG"/>
              </w:rPr>
              <w:t>مرتفع</w:t>
            </w:r>
          </w:p>
        </w:tc>
      </w:tr>
      <w:tr w:rsidR="00906B6D" w:rsidRPr="007906BE" w14:paraId="0443D36B" w14:textId="77777777" w:rsidTr="004652E5">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0BCB1F78"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imes New Roman" w:hAnsi="Traditional Arabic" w:cs="Traditional Arabic" w:hint="cs"/>
                <w:b/>
                <w:bCs/>
                <w:color w:val="000000" w:themeColor="text1"/>
                <w:sz w:val="24"/>
                <w:szCs w:val="24"/>
                <w:rtl/>
                <w:lang w:bidi="ar-EG"/>
              </w:rPr>
              <w:t>المتوسط</w:t>
            </w:r>
          </w:p>
        </w:tc>
        <w:tc>
          <w:tcPr>
            <w:tcW w:w="1170" w:type="dxa"/>
            <w:tcBorders>
              <w:top w:val="single" w:sz="4" w:space="0" w:color="auto"/>
              <w:left w:val="single" w:sz="4" w:space="0" w:color="auto"/>
              <w:bottom w:val="single" w:sz="4" w:space="0" w:color="auto"/>
              <w:right w:val="single" w:sz="4" w:space="0" w:color="auto"/>
            </w:tcBorders>
            <w:vAlign w:val="bottom"/>
          </w:tcPr>
          <w:p w14:paraId="0A82E6E9"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lang w:bidi="ar-EG"/>
              </w:rPr>
            </w:pPr>
            <w:r w:rsidRPr="007906BE">
              <w:rPr>
                <w:rFonts w:ascii="Traditional Arabic" w:hAnsi="Traditional Arabic" w:cs="Traditional Arabic" w:hint="cs"/>
                <w:b/>
                <w:bCs/>
                <w:color w:val="000000" w:themeColor="text1"/>
                <w:sz w:val="24"/>
                <w:szCs w:val="24"/>
              </w:rPr>
              <w:t>3.73</w:t>
            </w:r>
          </w:p>
        </w:tc>
        <w:tc>
          <w:tcPr>
            <w:tcW w:w="1080" w:type="dxa"/>
            <w:tcBorders>
              <w:top w:val="single" w:sz="4" w:space="0" w:color="auto"/>
              <w:left w:val="single" w:sz="4" w:space="0" w:color="auto"/>
              <w:bottom w:val="single" w:sz="4" w:space="0" w:color="auto"/>
              <w:right w:val="single" w:sz="4" w:space="0" w:color="auto"/>
            </w:tcBorders>
            <w:vAlign w:val="bottom"/>
          </w:tcPr>
          <w:p w14:paraId="5AE1217B"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Pr>
            </w:pPr>
            <w:r w:rsidRPr="007906BE">
              <w:rPr>
                <w:rFonts w:ascii="Traditional Arabic" w:hAnsi="Traditional Arabic" w:cs="Traditional Arabic" w:hint="cs"/>
                <w:b/>
                <w:bCs/>
                <w:color w:val="000000" w:themeColor="text1"/>
                <w:sz w:val="24"/>
                <w:szCs w:val="24"/>
              </w:rPr>
              <w:t>1.09</w:t>
            </w:r>
          </w:p>
        </w:tc>
        <w:tc>
          <w:tcPr>
            <w:tcW w:w="845" w:type="dxa"/>
            <w:tcBorders>
              <w:top w:val="single" w:sz="4" w:space="0" w:color="auto"/>
              <w:left w:val="single" w:sz="4" w:space="0" w:color="auto"/>
              <w:bottom w:val="single" w:sz="4" w:space="0" w:color="auto"/>
              <w:right w:val="single" w:sz="4" w:space="0" w:color="auto"/>
            </w:tcBorders>
            <w:vAlign w:val="bottom"/>
          </w:tcPr>
          <w:p w14:paraId="09CE454D" w14:textId="77777777" w:rsidR="00906B6D" w:rsidRPr="007906BE" w:rsidRDefault="00906B6D" w:rsidP="007906BE">
            <w:pPr>
              <w:bidi/>
              <w:spacing w:after="0" w:line="360" w:lineRule="auto"/>
              <w:jc w:val="center"/>
              <w:rPr>
                <w:rFonts w:ascii="Traditional Arabic" w:eastAsia="Arial" w:hAnsi="Traditional Arabic" w:cs="Traditional Arabic" w:hint="cs"/>
                <w:b/>
                <w:bCs/>
                <w:color w:val="000000" w:themeColor="text1"/>
                <w:sz w:val="24"/>
                <w:szCs w:val="24"/>
                <w:rtl/>
                <w:lang w:bidi="ar-EG"/>
              </w:rPr>
            </w:pPr>
            <w:r w:rsidRPr="007906BE">
              <w:rPr>
                <w:rFonts w:ascii="Traditional Arabic" w:hAnsi="Traditional Arabic" w:cs="Traditional Arabic" w:hint="cs"/>
                <w:b/>
                <w:bCs/>
                <w:color w:val="000000" w:themeColor="text1"/>
                <w:sz w:val="24"/>
                <w:szCs w:val="24"/>
              </w:rPr>
              <w:t>74.52</w:t>
            </w:r>
          </w:p>
        </w:tc>
        <w:tc>
          <w:tcPr>
            <w:tcW w:w="2058" w:type="dxa"/>
            <w:gridSpan w:val="2"/>
            <w:tcBorders>
              <w:top w:val="single" w:sz="4" w:space="0" w:color="auto"/>
              <w:left w:val="single" w:sz="4" w:space="0" w:color="auto"/>
              <w:bottom w:val="single" w:sz="4" w:space="0" w:color="auto"/>
              <w:right w:val="single" w:sz="4" w:space="0" w:color="auto"/>
            </w:tcBorders>
          </w:tcPr>
          <w:p w14:paraId="494557BD" w14:textId="77777777" w:rsidR="00906B6D" w:rsidRPr="007906BE" w:rsidRDefault="00906B6D" w:rsidP="007906BE">
            <w:pPr>
              <w:bidi/>
              <w:spacing w:after="0" w:line="360" w:lineRule="auto"/>
              <w:jc w:val="center"/>
              <w:rPr>
                <w:rFonts w:ascii="Traditional Arabic" w:eastAsia="Arial" w:hAnsi="Traditional Arabic" w:cs="Traditional Arabic" w:hint="cs"/>
                <w:b/>
                <w:bCs/>
                <w:color w:val="000000" w:themeColor="text1"/>
                <w:sz w:val="24"/>
                <w:szCs w:val="24"/>
                <w:rtl/>
                <w:lang w:bidi="ar-EG"/>
              </w:rPr>
            </w:pPr>
            <w:r w:rsidRPr="007906BE">
              <w:rPr>
                <w:rFonts w:ascii="Traditional Arabic" w:eastAsia="Arial" w:hAnsi="Traditional Arabic" w:cs="Traditional Arabic" w:hint="cs"/>
                <w:b/>
                <w:bCs/>
                <w:color w:val="000000" w:themeColor="text1"/>
                <w:sz w:val="24"/>
                <w:szCs w:val="24"/>
                <w:rtl/>
                <w:lang w:bidi="ar-EG"/>
              </w:rPr>
              <w:t xml:space="preserve">مرتفع </w:t>
            </w:r>
          </w:p>
        </w:tc>
      </w:tr>
    </w:tbl>
    <w:p w14:paraId="2E7CCD9D" w14:textId="77777777" w:rsidR="00663FC0" w:rsidRPr="00663FC0" w:rsidRDefault="00663FC0" w:rsidP="00663FC0">
      <w:pPr>
        <w:bidi/>
        <w:spacing w:before="240" w:line="360" w:lineRule="auto"/>
        <w:jc w:val="both"/>
        <w:rPr>
          <w:rFonts w:ascii="Traditional Arabic" w:eastAsia="Times New Roman" w:hAnsi="Traditional Arabic" w:cs="Traditional Arabic"/>
          <w:color w:val="000000" w:themeColor="text1"/>
          <w:sz w:val="24"/>
          <w:szCs w:val="24"/>
          <w:lang w:val="en-US"/>
        </w:rPr>
      </w:pPr>
      <w:r w:rsidRPr="00663FC0">
        <w:rPr>
          <w:rFonts w:ascii="Traditional Arabic" w:eastAsia="Times New Roman" w:hAnsi="Traditional Arabic" w:cs="Traditional Arabic"/>
          <w:color w:val="000000" w:themeColor="text1"/>
          <w:sz w:val="24"/>
          <w:szCs w:val="24"/>
          <w:rtl/>
        </w:rPr>
        <w:t xml:space="preserve">المصدر: إعداد الباحث بالاعتماد على برنامج </w:t>
      </w:r>
      <w:proofErr w:type="spellStart"/>
      <w:r w:rsidRPr="00663FC0">
        <w:rPr>
          <w:rFonts w:ascii="Traditional Arabic" w:eastAsia="Times New Roman" w:hAnsi="Traditional Arabic" w:cs="Traditional Arabic"/>
          <w:color w:val="000000" w:themeColor="text1"/>
          <w:sz w:val="24"/>
          <w:szCs w:val="24"/>
          <w:lang w:val="en-US"/>
        </w:rPr>
        <w:t>spss</w:t>
      </w:r>
      <w:proofErr w:type="spellEnd"/>
    </w:p>
    <w:p w14:paraId="3912569C" w14:textId="18A027E7" w:rsidR="00906B6D" w:rsidRPr="007906BE" w:rsidRDefault="00906B6D" w:rsidP="00663FC0">
      <w:pPr>
        <w:bidi/>
        <w:spacing w:before="240" w:line="360" w:lineRule="auto"/>
        <w:jc w:val="both"/>
        <w:rPr>
          <w:rFonts w:ascii="Traditional Arabic" w:hAnsi="Traditional Arabic" w:cs="Traditional Arabic" w:hint="cs"/>
          <w:color w:val="000000" w:themeColor="text1"/>
          <w:sz w:val="24"/>
          <w:szCs w:val="24"/>
          <w:rtl/>
          <w:lang w:bidi="ar-EG"/>
        </w:rPr>
      </w:pPr>
      <w:r w:rsidRPr="007906BE">
        <w:rPr>
          <w:rFonts w:ascii="Traditional Arabic" w:eastAsia="Times New Roman" w:hAnsi="Traditional Arabic" w:cs="Traditional Arabic" w:hint="cs"/>
          <w:color w:val="000000" w:themeColor="text1"/>
          <w:sz w:val="24"/>
          <w:szCs w:val="24"/>
          <w:rtl/>
        </w:rPr>
        <w:t xml:space="preserve">تم ترتيب عبارات </w:t>
      </w:r>
      <w:r w:rsidRPr="007906BE">
        <w:rPr>
          <w:rFonts w:ascii="Traditional Arabic" w:hAnsi="Traditional Arabic" w:cs="Traditional Arabic" w:hint="cs"/>
          <w:color w:val="000000" w:themeColor="text1"/>
          <w:sz w:val="24"/>
          <w:szCs w:val="24"/>
          <w:rtl/>
        </w:rPr>
        <w:t xml:space="preserve">نظم التنبؤ كأحد </w:t>
      </w:r>
      <w:proofErr w:type="spellStart"/>
      <w:r w:rsidRPr="007906BE">
        <w:rPr>
          <w:rFonts w:ascii="Traditional Arabic" w:hAnsi="Traditional Arabic" w:cs="Traditional Arabic" w:hint="cs"/>
          <w:color w:val="000000" w:themeColor="text1"/>
          <w:sz w:val="24"/>
          <w:szCs w:val="24"/>
          <w:rtl/>
        </w:rPr>
        <w:t>ابعاد</w:t>
      </w:r>
      <w:proofErr w:type="spellEnd"/>
      <w:r w:rsidRPr="007906BE">
        <w:rPr>
          <w:rFonts w:ascii="Traditional Arabic" w:hAnsi="Traditional Arabic" w:cs="Traditional Arabic" w:hint="cs"/>
          <w:color w:val="000000" w:themeColor="text1"/>
          <w:sz w:val="24"/>
          <w:szCs w:val="24"/>
          <w:rtl/>
        </w:rPr>
        <w:t xml:space="preserve"> الذكاء الاصطناعي</w:t>
      </w:r>
      <w:r w:rsidRPr="007906BE">
        <w:rPr>
          <w:rFonts w:ascii="Traditional Arabic" w:eastAsia="Times New Roman" w:hAnsi="Traditional Arabic" w:cs="Traditional Arabic" w:hint="cs"/>
          <w:color w:val="000000" w:themeColor="text1"/>
          <w:sz w:val="24"/>
          <w:szCs w:val="24"/>
          <w:rtl/>
        </w:rPr>
        <w:t xml:space="preserve"> من حيث درجة الأهمية النسبية من وجهة نظر عينة الدراسة تبين أن العبارة (</w:t>
      </w:r>
      <w:r w:rsidRPr="007906BE">
        <w:rPr>
          <w:rFonts w:ascii="Traditional Arabic" w:eastAsia="Traditional Arabic" w:hAnsi="Traditional Arabic" w:cs="Traditional Arabic" w:hint="cs"/>
          <w:color w:val="000000" w:themeColor="text1"/>
          <w:sz w:val="24"/>
          <w:szCs w:val="24"/>
          <w:rtl/>
        </w:rPr>
        <w:t>تعتمد الشركة  على نظم توقع مستقبلية في اتخاذ قرارات استراتيجية</w:t>
      </w:r>
      <w:r w:rsidRPr="007906BE">
        <w:rPr>
          <w:rFonts w:ascii="Traditional Arabic" w:hAnsi="Traditional Arabic" w:cs="Traditional Arabic" w:hint="cs"/>
          <w:color w:val="000000" w:themeColor="text1"/>
          <w:sz w:val="24"/>
          <w:szCs w:val="24"/>
          <w:rtl/>
          <w:lang w:bidi="ar-QA"/>
        </w:rPr>
        <w:t>)</w:t>
      </w:r>
      <w:r w:rsidRPr="007906BE">
        <w:rPr>
          <w:rFonts w:ascii="Traditional Arabic" w:eastAsia="Times New Roman" w:hAnsi="Traditional Arabic" w:cs="Traditional Arabic" w:hint="cs"/>
          <w:color w:val="000000" w:themeColor="text1"/>
          <w:sz w:val="24"/>
          <w:szCs w:val="24"/>
          <w:rtl/>
          <w:lang w:bidi="ar-EG"/>
        </w:rPr>
        <w:t xml:space="preserve"> هي أكثر العبارات أهمية بقيمة 4.02 وانحراف معياري 0.96 وبدرجة موافقة مرتفعة وأهمية نسبية 80.3 % بينما كانت العبارة (</w:t>
      </w:r>
      <w:r w:rsidRPr="007906BE">
        <w:rPr>
          <w:rFonts w:ascii="Traditional Arabic" w:eastAsia="Traditional Arabic" w:hAnsi="Traditional Arabic" w:cs="Traditional Arabic" w:hint="cs"/>
          <w:color w:val="000000" w:themeColor="text1"/>
          <w:sz w:val="24"/>
          <w:szCs w:val="24"/>
          <w:rtl/>
        </w:rPr>
        <w:t>تساعد نظم التنبؤ في الحد من المخاطر التشغيلية المحتملة</w:t>
      </w:r>
      <w:r w:rsidRPr="007906BE">
        <w:rPr>
          <w:rFonts w:ascii="Traditional Arabic" w:eastAsia="Times New Roman" w:hAnsi="Traditional Arabic" w:cs="Traditional Arabic" w:hint="cs"/>
          <w:color w:val="000000" w:themeColor="text1"/>
          <w:sz w:val="24"/>
          <w:szCs w:val="24"/>
          <w:rtl/>
          <w:lang w:bidi="ar-EG"/>
        </w:rPr>
        <w:t xml:space="preserve">) هي أقل العبارات </w:t>
      </w:r>
      <w:proofErr w:type="spellStart"/>
      <w:r w:rsidRPr="007906BE">
        <w:rPr>
          <w:rFonts w:ascii="Traditional Arabic" w:eastAsia="Times New Roman" w:hAnsi="Traditional Arabic" w:cs="Traditional Arabic" w:hint="cs"/>
          <w:color w:val="000000" w:themeColor="text1"/>
          <w:sz w:val="24"/>
          <w:szCs w:val="24"/>
          <w:rtl/>
          <w:lang w:bidi="ar-EG"/>
        </w:rPr>
        <w:t>اهمية</w:t>
      </w:r>
      <w:proofErr w:type="spellEnd"/>
      <w:r w:rsidRPr="007906BE">
        <w:rPr>
          <w:rFonts w:ascii="Traditional Arabic" w:eastAsia="Times New Roman" w:hAnsi="Traditional Arabic" w:cs="Traditional Arabic" w:hint="cs"/>
          <w:color w:val="000000" w:themeColor="text1"/>
          <w:sz w:val="24"/>
          <w:szCs w:val="24"/>
          <w:rtl/>
          <w:lang w:bidi="ar-EG"/>
        </w:rPr>
        <w:t xml:space="preserve"> بقيمة 3.56 وانحراف معياري 1.13 وبدرجة موافقة مرتفعة وأهمية نسبية 71.3 % و</w:t>
      </w:r>
      <w:r w:rsidRPr="007906BE">
        <w:rPr>
          <w:rFonts w:ascii="Traditional Arabic" w:hAnsi="Traditional Arabic" w:cs="Traditional Arabic" w:hint="cs"/>
          <w:color w:val="000000" w:themeColor="text1"/>
          <w:sz w:val="24"/>
          <w:szCs w:val="24"/>
          <w:rtl/>
        </w:rPr>
        <w:t xml:space="preserve">عند دراسة عبارات نظم التنبؤ تبين أن جميع العبارات في مستوى الموافقة المرتفع مما يوضح ارتفاع مستوى تطبيق نظم التنبؤ كأحد </w:t>
      </w:r>
      <w:proofErr w:type="spellStart"/>
      <w:r w:rsidRPr="007906BE">
        <w:rPr>
          <w:rFonts w:ascii="Traditional Arabic" w:hAnsi="Traditional Arabic" w:cs="Traditional Arabic" w:hint="cs"/>
          <w:color w:val="000000" w:themeColor="text1"/>
          <w:sz w:val="24"/>
          <w:szCs w:val="24"/>
          <w:rtl/>
        </w:rPr>
        <w:t>ابعاد</w:t>
      </w:r>
      <w:proofErr w:type="spellEnd"/>
      <w:r w:rsidRPr="007906BE">
        <w:rPr>
          <w:rFonts w:ascii="Traditional Arabic" w:hAnsi="Traditional Arabic" w:cs="Traditional Arabic" w:hint="cs"/>
          <w:color w:val="000000" w:themeColor="text1"/>
          <w:sz w:val="24"/>
          <w:szCs w:val="24"/>
          <w:rtl/>
        </w:rPr>
        <w:t xml:space="preserve"> الذكاء الاصطناعي في شركات تحلية المياه</w:t>
      </w:r>
      <w:r w:rsidRPr="007906BE">
        <w:rPr>
          <w:rFonts w:ascii="Traditional Arabic" w:hAnsi="Traditional Arabic" w:cs="Traditional Arabic" w:hint="cs"/>
          <w:b/>
          <w:bCs/>
          <w:color w:val="000000" w:themeColor="text1"/>
          <w:sz w:val="24"/>
          <w:szCs w:val="24"/>
          <w:rtl/>
        </w:rPr>
        <w:t xml:space="preserve"> </w:t>
      </w:r>
      <w:r w:rsidRPr="007906BE">
        <w:rPr>
          <w:rFonts w:ascii="Traditional Arabic" w:hAnsi="Traditional Arabic" w:cs="Traditional Arabic" w:hint="cs"/>
          <w:color w:val="000000" w:themeColor="text1"/>
          <w:sz w:val="24"/>
          <w:szCs w:val="24"/>
          <w:rtl/>
          <w:lang w:bidi="ar-EG"/>
        </w:rPr>
        <w:t xml:space="preserve">بالمملكة العربية السعودية من وجهة نظر </w:t>
      </w:r>
      <w:proofErr w:type="spellStart"/>
      <w:r w:rsidRPr="007906BE">
        <w:rPr>
          <w:rFonts w:ascii="Traditional Arabic" w:hAnsi="Traditional Arabic" w:cs="Traditional Arabic" w:hint="cs"/>
          <w:color w:val="000000" w:themeColor="text1"/>
          <w:sz w:val="24"/>
          <w:szCs w:val="24"/>
          <w:rtl/>
          <w:lang w:bidi="ar-EG"/>
        </w:rPr>
        <w:t>افراد</w:t>
      </w:r>
      <w:proofErr w:type="spellEnd"/>
      <w:r w:rsidRPr="007906BE">
        <w:rPr>
          <w:rFonts w:ascii="Traditional Arabic" w:hAnsi="Traditional Arabic" w:cs="Traditional Arabic" w:hint="cs"/>
          <w:color w:val="000000" w:themeColor="text1"/>
          <w:sz w:val="24"/>
          <w:szCs w:val="24"/>
          <w:rtl/>
          <w:lang w:bidi="ar-EG"/>
        </w:rPr>
        <w:t xml:space="preserve"> عينة الدراسة حيث بلغت قيمة المتوسط الحسابي 3.73 بانحراف معياري 1.09 </w:t>
      </w:r>
    </w:p>
    <w:p w14:paraId="0F9174FE" w14:textId="77777777" w:rsidR="00906B6D" w:rsidRPr="007906BE" w:rsidRDefault="00906B6D" w:rsidP="007906BE">
      <w:pPr>
        <w:bidi/>
        <w:spacing w:before="240" w:line="360" w:lineRule="auto"/>
        <w:jc w:val="both"/>
        <w:rPr>
          <w:rFonts w:ascii="Traditional Arabic" w:hAnsi="Traditional Arabic" w:cs="Traditional Arabic" w:hint="cs"/>
          <w:color w:val="000000" w:themeColor="text1"/>
          <w:sz w:val="24"/>
          <w:szCs w:val="24"/>
          <w:rtl/>
          <w:lang w:bidi="ar-EG"/>
        </w:rPr>
      </w:pPr>
    </w:p>
    <w:p w14:paraId="3FECDC4E" w14:textId="77777777" w:rsidR="00906B6D" w:rsidRPr="007906BE" w:rsidRDefault="00906B6D" w:rsidP="007906BE">
      <w:pPr>
        <w:bidi/>
        <w:spacing w:before="240" w:line="360" w:lineRule="auto"/>
        <w:ind w:left="360"/>
        <w:jc w:val="center"/>
        <w:rPr>
          <w:rFonts w:ascii="Traditional Arabic" w:hAnsi="Traditional Arabic" w:cs="Traditional Arabic" w:hint="cs"/>
          <w:b/>
          <w:bCs/>
          <w:color w:val="000000" w:themeColor="text1"/>
          <w:sz w:val="24"/>
          <w:szCs w:val="24"/>
          <w:rtl/>
          <w:lang w:bidi="ar-JO"/>
        </w:rPr>
      </w:pPr>
      <w:r w:rsidRPr="007906BE">
        <w:rPr>
          <w:rFonts w:ascii="Traditional Arabic" w:hAnsi="Traditional Arabic" w:cs="Traditional Arabic" w:hint="cs"/>
          <w:b/>
          <w:bCs/>
          <w:color w:val="000000" w:themeColor="text1"/>
          <w:sz w:val="24"/>
          <w:szCs w:val="24"/>
          <w:rtl/>
          <w:lang w:bidi="ar-JO"/>
        </w:rPr>
        <w:lastRenderedPageBreak/>
        <w:t xml:space="preserve">جدول (12) المتوسط الحسابي والانحراف المعياري والترتيب ومستوي الموافقة على عبارات </w:t>
      </w:r>
      <w:r w:rsidRPr="007906BE">
        <w:rPr>
          <w:rFonts w:ascii="Traditional Arabic" w:hAnsi="Traditional Arabic" w:cs="Traditional Arabic" w:hint="cs"/>
          <w:b/>
          <w:bCs/>
          <w:color w:val="000000" w:themeColor="text1"/>
          <w:sz w:val="24"/>
          <w:szCs w:val="24"/>
          <w:rtl/>
        </w:rPr>
        <w:t xml:space="preserve">الوكلاء </w:t>
      </w:r>
      <w:proofErr w:type="spellStart"/>
      <w:r w:rsidRPr="007906BE">
        <w:rPr>
          <w:rFonts w:ascii="Traditional Arabic" w:hAnsi="Traditional Arabic" w:cs="Traditional Arabic" w:hint="cs"/>
          <w:b/>
          <w:bCs/>
          <w:color w:val="000000" w:themeColor="text1"/>
          <w:sz w:val="24"/>
          <w:szCs w:val="24"/>
          <w:rtl/>
        </w:rPr>
        <w:t>الاذكياء</w:t>
      </w:r>
      <w:proofErr w:type="spellEnd"/>
    </w:p>
    <w:tbl>
      <w:tblPr>
        <w:bidiVisual/>
        <w:tblW w:w="11009"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0A0" w:firstRow="1" w:lastRow="0" w:firstColumn="1" w:lastColumn="0" w:noHBand="0" w:noVBand="0"/>
      </w:tblPr>
      <w:tblGrid>
        <w:gridCol w:w="5856"/>
        <w:gridCol w:w="1170"/>
        <w:gridCol w:w="1080"/>
        <w:gridCol w:w="845"/>
        <w:gridCol w:w="845"/>
        <w:gridCol w:w="1213"/>
      </w:tblGrid>
      <w:tr w:rsidR="00906B6D" w:rsidRPr="007906BE" w14:paraId="7E35B3DB" w14:textId="77777777" w:rsidTr="004652E5">
        <w:trPr>
          <w:trHeight w:val="586"/>
          <w:jc w:val="center"/>
        </w:trPr>
        <w:tc>
          <w:tcPr>
            <w:tcW w:w="5856" w:type="dxa"/>
            <w:tcBorders>
              <w:top w:val="single" w:sz="4" w:space="0" w:color="auto"/>
              <w:left w:val="single" w:sz="4" w:space="0" w:color="auto"/>
              <w:bottom w:val="single" w:sz="4" w:space="0" w:color="auto"/>
              <w:right w:val="single" w:sz="4" w:space="0" w:color="auto"/>
              <w:tr2bl w:val="single" w:sz="4" w:space="0" w:color="auto"/>
            </w:tcBorders>
            <w:vAlign w:val="center"/>
          </w:tcPr>
          <w:p w14:paraId="7CCC71AD"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tl/>
                <w:lang w:bidi="ar-EG"/>
              </w:rPr>
            </w:pPr>
          </w:p>
          <w:p w14:paraId="4A31F5C7"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lang w:bidi="ar-EG"/>
              </w:rPr>
            </w:pPr>
            <w:r w:rsidRPr="007906BE">
              <w:rPr>
                <w:rFonts w:ascii="Traditional Arabic" w:eastAsia="Times New Roman" w:hAnsi="Traditional Arabic" w:cs="Traditional Arabic" w:hint="cs"/>
                <w:b/>
                <w:bCs/>
                <w:color w:val="000000" w:themeColor="text1"/>
                <w:sz w:val="24"/>
                <w:szCs w:val="24"/>
                <w:rtl/>
                <w:lang w:bidi="ar-EG"/>
              </w:rPr>
              <w:t>العــــــبارة</w:t>
            </w:r>
          </w:p>
        </w:tc>
        <w:tc>
          <w:tcPr>
            <w:tcW w:w="1170" w:type="dxa"/>
            <w:tcBorders>
              <w:top w:val="single" w:sz="4" w:space="0" w:color="auto"/>
              <w:left w:val="single" w:sz="4" w:space="0" w:color="auto"/>
              <w:bottom w:val="single" w:sz="4" w:space="0" w:color="auto"/>
              <w:right w:val="single" w:sz="4" w:space="0" w:color="auto"/>
            </w:tcBorders>
            <w:vAlign w:val="center"/>
          </w:tcPr>
          <w:p w14:paraId="79AEBDEA"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imes New Roman" w:hAnsi="Traditional Arabic" w:cs="Traditional Arabic" w:hint="cs"/>
                <w:b/>
                <w:bCs/>
                <w:color w:val="000000" w:themeColor="text1"/>
                <w:sz w:val="24"/>
                <w:szCs w:val="24"/>
                <w:rtl/>
                <w:lang w:bidi="ar-EG"/>
              </w:rPr>
              <w:t>المتوسط الحسابي</w:t>
            </w:r>
          </w:p>
        </w:tc>
        <w:tc>
          <w:tcPr>
            <w:tcW w:w="1080" w:type="dxa"/>
            <w:tcBorders>
              <w:top w:val="single" w:sz="4" w:space="0" w:color="auto"/>
              <w:left w:val="single" w:sz="4" w:space="0" w:color="auto"/>
              <w:bottom w:val="single" w:sz="4" w:space="0" w:color="auto"/>
              <w:right w:val="single" w:sz="4" w:space="0" w:color="auto"/>
            </w:tcBorders>
            <w:vAlign w:val="center"/>
          </w:tcPr>
          <w:p w14:paraId="3FB8A60E"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imes New Roman" w:hAnsi="Traditional Arabic" w:cs="Traditional Arabic" w:hint="cs"/>
                <w:b/>
                <w:bCs/>
                <w:color w:val="000000" w:themeColor="text1"/>
                <w:sz w:val="24"/>
                <w:szCs w:val="24"/>
                <w:rtl/>
                <w:lang w:bidi="ar-EG"/>
              </w:rPr>
              <w:t>الانحراف المعياري</w:t>
            </w:r>
          </w:p>
        </w:tc>
        <w:tc>
          <w:tcPr>
            <w:tcW w:w="845" w:type="dxa"/>
            <w:tcBorders>
              <w:top w:val="single" w:sz="4" w:space="0" w:color="auto"/>
              <w:left w:val="single" w:sz="4" w:space="0" w:color="auto"/>
              <w:bottom w:val="single" w:sz="4" w:space="0" w:color="auto"/>
              <w:right w:val="single" w:sz="4" w:space="0" w:color="auto"/>
            </w:tcBorders>
          </w:tcPr>
          <w:p w14:paraId="29C73E3B"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imes New Roman" w:hAnsi="Traditional Arabic" w:cs="Traditional Arabic" w:hint="cs"/>
                <w:b/>
                <w:bCs/>
                <w:color w:val="000000" w:themeColor="text1"/>
                <w:sz w:val="24"/>
                <w:szCs w:val="24"/>
                <w:rtl/>
                <w:lang w:bidi="ar-EG"/>
              </w:rPr>
              <w:t>الأهمية النسبية</w:t>
            </w:r>
          </w:p>
          <w:p w14:paraId="5BAB1A6D"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imes New Roman" w:hAnsi="Traditional Arabic" w:cs="Traditional Arabic" w:hint="cs"/>
                <w:b/>
                <w:bCs/>
                <w:color w:val="000000" w:themeColor="text1"/>
                <w:sz w:val="24"/>
                <w:szCs w:val="24"/>
                <w:rtl/>
                <w:lang w:bidi="ar-EG"/>
              </w:rPr>
              <w:t>%</w:t>
            </w:r>
          </w:p>
        </w:tc>
        <w:tc>
          <w:tcPr>
            <w:tcW w:w="845" w:type="dxa"/>
            <w:tcBorders>
              <w:top w:val="single" w:sz="4" w:space="0" w:color="auto"/>
              <w:left w:val="single" w:sz="4" w:space="0" w:color="auto"/>
              <w:bottom w:val="single" w:sz="4" w:space="0" w:color="auto"/>
              <w:right w:val="single" w:sz="4" w:space="0" w:color="auto"/>
            </w:tcBorders>
            <w:vAlign w:val="center"/>
          </w:tcPr>
          <w:p w14:paraId="4E219BE4"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imes New Roman" w:hAnsi="Traditional Arabic" w:cs="Traditional Arabic" w:hint="cs"/>
                <w:b/>
                <w:bCs/>
                <w:color w:val="000000" w:themeColor="text1"/>
                <w:sz w:val="24"/>
                <w:szCs w:val="24"/>
                <w:rtl/>
                <w:lang w:bidi="ar-EG"/>
              </w:rPr>
              <w:t>الترتيب</w:t>
            </w:r>
          </w:p>
        </w:tc>
        <w:tc>
          <w:tcPr>
            <w:tcW w:w="1213" w:type="dxa"/>
            <w:tcBorders>
              <w:top w:val="single" w:sz="4" w:space="0" w:color="auto"/>
              <w:left w:val="single" w:sz="4" w:space="0" w:color="auto"/>
              <w:bottom w:val="single" w:sz="4" w:space="0" w:color="auto"/>
              <w:right w:val="single" w:sz="4" w:space="0" w:color="auto"/>
            </w:tcBorders>
          </w:tcPr>
          <w:p w14:paraId="7A6660ED"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tl/>
                <w:lang w:bidi="ar-EG"/>
              </w:rPr>
            </w:pPr>
          </w:p>
          <w:p w14:paraId="44A161E7"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imes New Roman" w:hAnsi="Traditional Arabic" w:cs="Traditional Arabic" w:hint="cs"/>
                <w:b/>
                <w:bCs/>
                <w:color w:val="000000" w:themeColor="text1"/>
                <w:sz w:val="24"/>
                <w:szCs w:val="24"/>
                <w:rtl/>
                <w:lang w:bidi="ar-EG"/>
              </w:rPr>
              <w:t>مستوي الموافقة</w:t>
            </w:r>
          </w:p>
        </w:tc>
      </w:tr>
      <w:tr w:rsidR="00906B6D" w:rsidRPr="007906BE" w14:paraId="4CD4014B" w14:textId="77777777" w:rsidTr="004652E5">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6D41C9B3" w14:textId="77777777" w:rsidR="00906B6D" w:rsidRPr="007906BE" w:rsidRDefault="00906B6D" w:rsidP="007906BE">
            <w:pPr>
              <w:bidi/>
              <w:spacing w:after="0" w:line="360" w:lineRule="auto"/>
              <w:jc w:val="both"/>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raditional Arabic" w:hAnsi="Traditional Arabic" w:cs="Traditional Arabic" w:hint="cs"/>
                <w:b/>
                <w:bCs/>
                <w:color w:val="000000" w:themeColor="text1"/>
                <w:sz w:val="24"/>
                <w:szCs w:val="24"/>
                <w:rtl/>
              </w:rPr>
              <w:t xml:space="preserve">تعتمد </w:t>
            </w:r>
            <w:proofErr w:type="gramStart"/>
            <w:r w:rsidRPr="007906BE">
              <w:rPr>
                <w:rFonts w:ascii="Traditional Arabic" w:eastAsia="Traditional Arabic" w:hAnsi="Traditional Arabic" w:cs="Traditional Arabic" w:hint="cs"/>
                <w:b/>
                <w:bCs/>
                <w:color w:val="000000" w:themeColor="text1"/>
                <w:sz w:val="24"/>
                <w:szCs w:val="24"/>
                <w:rtl/>
              </w:rPr>
              <w:t>الشركة  على</w:t>
            </w:r>
            <w:proofErr w:type="gramEnd"/>
            <w:r w:rsidRPr="007906BE">
              <w:rPr>
                <w:rFonts w:ascii="Traditional Arabic" w:eastAsia="Traditional Arabic" w:hAnsi="Traditional Arabic" w:cs="Traditional Arabic" w:hint="cs"/>
                <w:b/>
                <w:bCs/>
                <w:color w:val="000000" w:themeColor="text1"/>
                <w:sz w:val="24"/>
                <w:szCs w:val="24"/>
                <w:rtl/>
              </w:rPr>
              <w:t xml:space="preserve"> أنظمة قادرة على تنفيذ المهام بشكل ذاتي.</w:t>
            </w:r>
          </w:p>
        </w:tc>
        <w:tc>
          <w:tcPr>
            <w:tcW w:w="1170" w:type="dxa"/>
            <w:tcBorders>
              <w:top w:val="single" w:sz="4" w:space="0" w:color="auto"/>
              <w:left w:val="single" w:sz="4" w:space="0" w:color="auto"/>
              <w:bottom w:val="single" w:sz="4" w:space="0" w:color="auto"/>
              <w:right w:val="single" w:sz="4" w:space="0" w:color="auto"/>
            </w:tcBorders>
            <w:vAlign w:val="center"/>
          </w:tcPr>
          <w:p w14:paraId="0FE3BCA9"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lang w:bidi="ar-EG"/>
              </w:rPr>
            </w:pPr>
            <w:r w:rsidRPr="007906BE">
              <w:rPr>
                <w:rFonts w:ascii="Traditional Arabic" w:hAnsi="Traditional Arabic" w:cs="Traditional Arabic" w:hint="cs"/>
                <w:b/>
                <w:bCs/>
                <w:color w:val="000000" w:themeColor="text1"/>
                <w:sz w:val="24"/>
                <w:szCs w:val="24"/>
              </w:rPr>
              <w:t>3.91</w:t>
            </w:r>
          </w:p>
        </w:tc>
        <w:tc>
          <w:tcPr>
            <w:tcW w:w="1080" w:type="dxa"/>
            <w:tcBorders>
              <w:top w:val="single" w:sz="4" w:space="0" w:color="auto"/>
              <w:left w:val="single" w:sz="4" w:space="0" w:color="auto"/>
              <w:bottom w:val="single" w:sz="4" w:space="0" w:color="auto"/>
              <w:right w:val="single" w:sz="4" w:space="0" w:color="auto"/>
            </w:tcBorders>
            <w:vAlign w:val="center"/>
          </w:tcPr>
          <w:p w14:paraId="2EC950C6"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Pr>
            </w:pPr>
            <w:r w:rsidRPr="007906BE">
              <w:rPr>
                <w:rFonts w:ascii="Traditional Arabic" w:hAnsi="Traditional Arabic" w:cs="Traditional Arabic" w:hint="cs"/>
                <w:b/>
                <w:bCs/>
                <w:color w:val="000000" w:themeColor="text1"/>
                <w:sz w:val="24"/>
                <w:szCs w:val="24"/>
              </w:rPr>
              <w:t>1.02</w:t>
            </w:r>
          </w:p>
        </w:tc>
        <w:tc>
          <w:tcPr>
            <w:tcW w:w="845" w:type="dxa"/>
            <w:tcBorders>
              <w:top w:val="single" w:sz="4" w:space="0" w:color="auto"/>
              <w:left w:val="single" w:sz="4" w:space="0" w:color="auto"/>
              <w:bottom w:val="single" w:sz="4" w:space="0" w:color="auto"/>
              <w:right w:val="single" w:sz="4" w:space="0" w:color="auto"/>
            </w:tcBorders>
            <w:vAlign w:val="bottom"/>
          </w:tcPr>
          <w:p w14:paraId="7C2C8A4D"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Pr>
            </w:pPr>
            <w:r w:rsidRPr="007906BE">
              <w:rPr>
                <w:rFonts w:ascii="Traditional Arabic" w:hAnsi="Traditional Arabic" w:cs="Traditional Arabic" w:hint="cs"/>
                <w:b/>
                <w:bCs/>
                <w:color w:val="000000" w:themeColor="text1"/>
                <w:sz w:val="24"/>
                <w:szCs w:val="24"/>
              </w:rPr>
              <w:t>78.2</w:t>
            </w:r>
          </w:p>
        </w:tc>
        <w:tc>
          <w:tcPr>
            <w:tcW w:w="845" w:type="dxa"/>
            <w:tcBorders>
              <w:top w:val="single" w:sz="4" w:space="0" w:color="auto"/>
              <w:left w:val="single" w:sz="4" w:space="0" w:color="auto"/>
              <w:bottom w:val="single" w:sz="4" w:space="0" w:color="auto"/>
              <w:right w:val="single" w:sz="4" w:space="0" w:color="auto"/>
            </w:tcBorders>
          </w:tcPr>
          <w:p w14:paraId="53C2AC06"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Pr>
            </w:pPr>
            <w:r w:rsidRPr="007906BE">
              <w:rPr>
                <w:rFonts w:ascii="Traditional Arabic" w:eastAsia="Times New Roman" w:hAnsi="Traditional Arabic" w:cs="Traditional Arabic" w:hint="cs"/>
                <w:b/>
                <w:bCs/>
                <w:color w:val="000000" w:themeColor="text1"/>
                <w:sz w:val="24"/>
                <w:szCs w:val="24"/>
                <w:rtl/>
              </w:rPr>
              <w:t>2</w:t>
            </w:r>
          </w:p>
        </w:tc>
        <w:tc>
          <w:tcPr>
            <w:tcW w:w="1213" w:type="dxa"/>
            <w:tcBorders>
              <w:top w:val="single" w:sz="4" w:space="0" w:color="auto"/>
              <w:left w:val="single" w:sz="4" w:space="0" w:color="auto"/>
              <w:bottom w:val="single" w:sz="4" w:space="0" w:color="auto"/>
              <w:right w:val="single" w:sz="4" w:space="0" w:color="auto"/>
            </w:tcBorders>
          </w:tcPr>
          <w:p w14:paraId="6E4E4C5A" w14:textId="77777777" w:rsidR="00906B6D" w:rsidRPr="007906BE" w:rsidRDefault="00906B6D" w:rsidP="007906BE">
            <w:pPr>
              <w:bidi/>
              <w:spacing w:after="0" w:line="360" w:lineRule="auto"/>
              <w:jc w:val="center"/>
              <w:rPr>
                <w:rFonts w:ascii="Traditional Arabic" w:eastAsia="Arial" w:hAnsi="Traditional Arabic" w:cs="Traditional Arabic" w:hint="cs"/>
                <w:b/>
                <w:bCs/>
                <w:color w:val="000000" w:themeColor="text1"/>
                <w:sz w:val="24"/>
                <w:szCs w:val="24"/>
                <w:rtl/>
                <w:lang w:bidi="ar-EG"/>
              </w:rPr>
            </w:pPr>
            <w:r w:rsidRPr="007906BE">
              <w:rPr>
                <w:rFonts w:ascii="Traditional Arabic" w:eastAsia="Arial" w:hAnsi="Traditional Arabic" w:cs="Traditional Arabic" w:hint="cs"/>
                <w:b/>
                <w:bCs/>
                <w:color w:val="000000" w:themeColor="text1"/>
                <w:sz w:val="24"/>
                <w:szCs w:val="24"/>
                <w:rtl/>
                <w:lang w:bidi="ar-EG"/>
              </w:rPr>
              <w:t>مرتفع</w:t>
            </w:r>
          </w:p>
        </w:tc>
      </w:tr>
      <w:tr w:rsidR="00906B6D" w:rsidRPr="007906BE" w14:paraId="14FD1A3D" w14:textId="77777777" w:rsidTr="004652E5">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7C4289F6" w14:textId="77777777" w:rsidR="00906B6D" w:rsidRPr="007906BE" w:rsidRDefault="00906B6D" w:rsidP="007906BE">
            <w:pPr>
              <w:bidi/>
              <w:spacing w:after="0" w:line="360" w:lineRule="auto"/>
              <w:jc w:val="both"/>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raditional Arabic" w:hAnsi="Traditional Arabic" w:cs="Traditional Arabic" w:hint="cs"/>
                <w:b/>
                <w:bCs/>
                <w:color w:val="000000" w:themeColor="text1"/>
                <w:sz w:val="24"/>
                <w:szCs w:val="24"/>
                <w:rtl/>
              </w:rPr>
              <w:t>تسهم الوكلاء الأذكياء في تحسين جودة الخدمات المقدمة.</w:t>
            </w:r>
          </w:p>
        </w:tc>
        <w:tc>
          <w:tcPr>
            <w:tcW w:w="1170" w:type="dxa"/>
            <w:tcBorders>
              <w:top w:val="single" w:sz="4" w:space="0" w:color="auto"/>
              <w:left w:val="single" w:sz="4" w:space="0" w:color="auto"/>
              <w:bottom w:val="single" w:sz="4" w:space="0" w:color="auto"/>
              <w:right w:val="single" w:sz="4" w:space="0" w:color="auto"/>
            </w:tcBorders>
            <w:vAlign w:val="center"/>
          </w:tcPr>
          <w:p w14:paraId="1FB39BE7"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lang w:bidi="ar-EG"/>
              </w:rPr>
            </w:pPr>
            <w:r w:rsidRPr="007906BE">
              <w:rPr>
                <w:rFonts w:ascii="Traditional Arabic" w:hAnsi="Traditional Arabic" w:cs="Traditional Arabic" w:hint="cs"/>
                <w:b/>
                <w:bCs/>
                <w:color w:val="000000" w:themeColor="text1"/>
                <w:sz w:val="24"/>
                <w:szCs w:val="24"/>
              </w:rPr>
              <w:t>4.17</w:t>
            </w:r>
          </w:p>
        </w:tc>
        <w:tc>
          <w:tcPr>
            <w:tcW w:w="1080" w:type="dxa"/>
            <w:tcBorders>
              <w:top w:val="single" w:sz="4" w:space="0" w:color="auto"/>
              <w:left w:val="single" w:sz="4" w:space="0" w:color="auto"/>
              <w:bottom w:val="single" w:sz="4" w:space="0" w:color="auto"/>
              <w:right w:val="single" w:sz="4" w:space="0" w:color="auto"/>
            </w:tcBorders>
            <w:vAlign w:val="center"/>
          </w:tcPr>
          <w:p w14:paraId="4870B85F"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Pr>
            </w:pPr>
            <w:r w:rsidRPr="007906BE">
              <w:rPr>
                <w:rFonts w:ascii="Traditional Arabic" w:hAnsi="Traditional Arabic" w:cs="Traditional Arabic" w:hint="cs"/>
                <w:b/>
                <w:bCs/>
                <w:color w:val="000000" w:themeColor="text1"/>
                <w:sz w:val="24"/>
                <w:szCs w:val="24"/>
              </w:rPr>
              <w:t>0.82</w:t>
            </w:r>
          </w:p>
        </w:tc>
        <w:tc>
          <w:tcPr>
            <w:tcW w:w="845" w:type="dxa"/>
            <w:tcBorders>
              <w:top w:val="single" w:sz="4" w:space="0" w:color="auto"/>
              <w:left w:val="single" w:sz="4" w:space="0" w:color="auto"/>
              <w:bottom w:val="single" w:sz="4" w:space="0" w:color="auto"/>
              <w:right w:val="single" w:sz="4" w:space="0" w:color="auto"/>
            </w:tcBorders>
            <w:vAlign w:val="bottom"/>
          </w:tcPr>
          <w:p w14:paraId="275DEAFB"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Pr>
            </w:pPr>
            <w:r w:rsidRPr="007906BE">
              <w:rPr>
                <w:rFonts w:ascii="Traditional Arabic" w:hAnsi="Traditional Arabic" w:cs="Traditional Arabic" w:hint="cs"/>
                <w:b/>
                <w:bCs/>
                <w:color w:val="000000" w:themeColor="text1"/>
                <w:sz w:val="24"/>
                <w:szCs w:val="24"/>
              </w:rPr>
              <w:t>83.4</w:t>
            </w:r>
          </w:p>
        </w:tc>
        <w:tc>
          <w:tcPr>
            <w:tcW w:w="845" w:type="dxa"/>
            <w:tcBorders>
              <w:top w:val="single" w:sz="4" w:space="0" w:color="auto"/>
              <w:left w:val="single" w:sz="4" w:space="0" w:color="auto"/>
              <w:bottom w:val="single" w:sz="4" w:space="0" w:color="auto"/>
              <w:right w:val="single" w:sz="4" w:space="0" w:color="auto"/>
            </w:tcBorders>
          </w:tcPr>
          <w:p w14:paraId="590C6A30"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Pr>
            </w:pPr>
            <w:r w:rsidRPr="007906BE">
              <w:rPr>
                <w:rFonts w:ascii="Traditional Arabic" w:eastAsia="Times New Roman" w:hAnsi="Traditional Arabic" w:cs="Traditional Arabic" w:hint="cs"/>
                <w:b/>
                <w:bCs/>
                <w:color w:val="000000" w:themeColor="text1"/>
                <w:sz w:val="24"/>
                <w:szCs w:val="24"/>
                <w:rtl/>
              </w:rPr>
              <w:t>1</w:t>
            </w:r>
          </w:p>
        </w:tc>
        <w:tc>
          <w:tcPr>
            <w:tcW w:w="1213" w:type="dxa"/>
            <w:tcBorders>
              <w:top w:val="single" w:sz="4" w:space="0" w:color="auto"/>
              <w:left w:val="single" w:sz="4" w:space="0" w:color="auto"/>
              <w:bottom w:val="single" w:sz="4" w:space="0" w:color="auto"/>
              <w:right w:val="single" w:sz="4" w:space="0" w:color="auto"/>
            </w:tcBorders>
          </w:tcPr>
          <w:p w14:paraId="4C528675" w14:textId="77777777" w:rsidR="00906B6D" w:rsidRPr="007906BE" w:rsidRDefault="00906B6D" w:rsidP="007906BE">
            <w:pPr>
              <w:bidi/>
              <w:spacing w:after="0" w:line="360" w:lineRule="auto"/>
              <w:jc w:val="center"/>
              <w:rPr>
                <w:rFonts w:ascii="Traditional Arabic" w:eastAsia="Arial" w:hAnsi="Traditional Arabic" w:cs="Traditional Arabic" w:hint="cs"/>
                <w:b/>
                <w:bCs/>
                <w:color w:val="000000" w:themeColor="text1"/>
                <w:sz w:val="24"/>
                <w:szCs w:val="24"/>
                <w:rtl/>
                <w:lang w:bidi="ar-EG"/>
              </w:rPr>
            </w:pPr>
            <w:r w:rsidRPr="007906BE">
              <w:rPr>
                <w:rFonts w:ascii="Traditional Arabic" w:eastAsia="Arial" w:hAnsi="Traditional Arabic" w:cs="Traditional Arabic" w:hint="cs"/>
                <w:b/>
                <w:bCs/>
                <w:color w:val="000000" w:themeColor="text1"/>
                <w:sz w:val="24"/>
                <w:szCs w:val="24"/>
                <w:rtl/>
                <w:lang w:bidi="ar-EG"/>
              </w:rPr>
              <w:t>مرتفع</w:t>
            </w:r>
          </w:p>
        </w:tc>
      </w:tr>
      <w:tr w:rsidR="00906B6D" w:rsidRPr="007906BE" w14:paraId="22D8964B" w14:textId="77777777" w:rsidTr="004652E5">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4CE44092" w14:textId="77777777" w:rsidR="00906B6D" w:rsidRPr="007906BE" w:rsidRDefault="00906B6D" w:rsidP="007906BE">
            <w:pPr>
              <w:bidi/>
              <w:spacing w:after="0" w:line="360" w:lineRule="auto"/>
              <w:jc w:val="both"/>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raditional Arabic" w:hAnsi="Traditional Arabic" w:cs="Traditional Arabic" w:hint="cs"/>
                <w:b/>
                <w:bCs/>
                <w:color w:val="000000" w:themeColor="text1"/>
                <w:sz w:val="24"/>
                <w:szCs w:val="24"/>
                <w:rtl/>
              </w:rPr>
              <w:t>يتم تحديث وتطوير الوكلاء الأذكياء بشكل مستمر.</w:t>
            </w:r>
          </w:p>
        </w:tc>
        <w:tc>
          <w:tcPr>
            <w:tcW w:w="1170" w:type="dxa"/>
            <w:tcBorders>
              <w:top w:val="single" w:sz="4" w:space="0" w:color="auto"/>
              <w:left w:val="single" w:sz="4" w:space="0" w:color="auto"/>
              <w:bottom w:val="single" w:sz="4" w:space="0" w:color="auto"/>
              <w:right w:val="single" w:sz="4" w:space="0" w:color="auto"/>
            </w:tcBorders>
            <w:vAlign w:val="center"/>
          </w:tcPr>
          <w:p w14:paraId="6B8DF388"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lang w:bidi="ar-EG"/>
              </w:rPr>
            </w:pPr>
            <w:r w:rsidRPr="007906BE">
              <w:rPr>
                <w:rFonts w:ascii="Traditional Arabic" w:hAnsi="Traditional Arabic" w:cs="Traditional Arabic" w:hint="cs"/>
                <w:b/>
                <w:bCs/>
                <w:color w:val="000000" w:themeColor="text1"/>
                <w:sz w:val="24"/>
                <w:szCs w:val="24"/>
              </w:rPr>
              <w:t>3.53</w:t>
            </w:r>
          </w:p>
        </w:tc>
        <w:tc>
          <w:tcPr>
            <w:tcW w:w="1080" w:type="dxa"/>
            <w:tcBorders>
              <w:top w:val="single" w:sz="4" w:space="0" w:color="auto"/>
              <w:left w:val="single" w:sz="4" w:space="0" w:color="auto"/>
              <w:bottom w:val="single" w:sz="4" w:space="0" w:color="auto"/>
              <w:right w:val="single" w:sz="4" w:space="0" w:color="auto"/>
            </w:tcBorders>
            <w:vAlign w:val="center"/>
          </w:tcPr>
          <w:p w14:paraId="3FC4A816"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Pr>
            </w:pPr>
            <w:r w:rsidRPr="007906BE">
              <w:rPr>
                <w:rFonts w:ascii="Traditional Arabic" w:hAnsi="Traditional Arabic" w:cs="Traditional Arabic" w:hint="cs"/>
                <w:b/>
                <w:bCs/>
                <w:color w:val="000000" w:themeColor="text1"/>
                <w:sz w:val="24"/>
                <w:szCs w:val="24"/>
              </w:rPr>
              <w:t>1.20</w:t>
            </w:r>
          </w:p>
        </w:tc>
        <w:tc>
          <w:tcPr>
            <w:tcW w:w="845" w:type="dxa"/>
            <w:tcBorders>
              <w:top w:val="single" w:sz="4" w:space="0" w:color="auto"/>
              <w:left w:val="single" w:sz="4" w:space="0" w:color="auto"/>
              <w:bottom w:val="single" w:sz="4" w:space="0" w:color="auto"/>
              <w:right w:val="single" w:sz="4" w:space="0" w:color="auto"/>
            </w:tcBorders>
            <w:vAlign w:val="bottom"/>
          </w:tcPr>
          <w:p w14:paraId="76711B3F"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Pr>
            </w:pPr>
            <w:r w:rsidRPr="007906BE">
              <w:rPr>
                <w:rFonts w:ascii="Traditional Arabic" w:hAnsi="Traditional Arabic" w:cs="Traditional Arabic" w:hint="cs"/>
                <w:b/>
                <w:bCs/>
                <w:color w:val="000000" w:themeColor="text1"/>
                <w:sz w:val="24"/>
                <w:szCs w:val="24"/>
              </w:rPr>
              <w:t>70.6</w:t>
            </w:r>
          </w:p>
        </w:tc>
        <w:tc>
          <w:tcPr>
            <w:tcW w:w="845" w:type="dxa"/>
            <w:tcBorders>
              <w:top w:val="single" w:sz="4" w:space="0" w:color="auto"/>
              <w:left w:val="single" w:sz="4" w:space="0" w:color="auto"/>
              <w:bottom w:val="single" w:sz="4" w:space="0" w:color="auto"/>
              <w:right w:val="single" w:sz="4" w:space="0" w:color="auto"/>
            </w:tcBorders>
          </w:tcPr>
          <w:p w14:paraId="6C2F361F"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Pr>
            </w:pPr>
            <w:r w:rsidRPr="007906BE">
              <w:rPr>
                <w:rFonts w:ascii="Traditional Arabic" w:eastAsia="Times New Roman" w:hAnsi="Traditional Arabic" w:cs="Traditional Arabic" w:hint="cs"/>
                <w:b/>
                <w:bCs/>
                <w:color w:val="000000" w:themeColor="text1"/>
                <w:sz w:val="24"/>
                <w:szCs w:val="24"/>
                <w:rtl/>
              </w:rPr>
              <w:t>4</w:t>
            </w:r>
          </w:p>
        </w:tc>
        <w:tc>
          <w:tcPr>
            <w:tcW w:w="1213" w:type="dxa"/>
            <w:tcBorders>
              <w:top w:val="single" w:sz="4" w:space="0" w:color="auto"/>
              <w:left w:val="single" w:sz="4" w:space="0" w:color="auto"/>
              <w:bottom w:val="single" w:sz="4" w:space="0" w:color="auto"/>
              <w:right w:val="single" w:sz="4" w:space="0" w:color="auto"/>
            </w:tcBorders>
          </w:tcPr>
          <w:p w14:paraId="6A3C3560" w14:textId="77777777" w:rsidR="00906B6D" w:rsidRPr="007906BE" w:rsidRDefault="00906B6D" w:rsidP="007906BE">
            <w:pPr>
              <w:bidi/>
              <w:spacing w:after="0" w:line="360" w:lineRule="auto"/>
              <w:jc w:val="center"/>
              <w:rPr>
                <w:rFonts w:ascii="Traditional Arabic" w:eastAsia="Arial" w:hAnsi="Traditional Arabic" w:cs="Traditional Arabic" w:hint="cs"/>
                <w:b/>
                <w:bCs/>
                <w:color w:val="000000" w:themeColor="text1"/>
                <w:sz w:val="24"/>
                <w:szCs w:val="24"/>
                <w:rtl/>
                <w:lang w:bidi="ar-EG"/>
              </w:rPr>
            </w:pPr>
            <w:r w:rsidRPr="007906BE">
              <w:rPr>
                <w:rFonts w:ascii="Traditional Arabic" w:eastAsia="Arial" w:hAnsi="Traditional Arabic" w:cs="Traditional Arabic" w:hint="cs"/>
                <w:b/>
                <w:bCs/>
                <w:color w:val="000000" w:themeColor="text1"/>
                <w:sz w:val="24"/>
                <w:szCs w:val="24"/>
                <w:rtl/>
                <w:lang w:bidi="ar-EG"/>
              </w:rPr>
              <w:t>مرتفع</w:t>
            </w:r>
          </w:p>
        </w:tc>
      </w:tr>
      <w:tr w:rsidR="00906B6D" w:rsidRPr="007906BE" w14:paraId="5B138532" w14:textId="77777777" w:rsidTr="004652E5">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6A0A7CBB" w14:textId="77777777" w:rsidR="00906B6D" w:rsidRPr="007906BE" w:rsidRDefault="00906B6D" w:rsidP="007906BE">
            <w:pPr>
              <w:bidi/>
              <w:spacing w:after="0" w:line="360" w:lineRule="auto"/>
              <w:jc w:val="both"/>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raditional Arabic" w:hAnsi="Traditional Arabic" w:cs="Traditional Arabic" w:hint="cs"/>
                <w:b/>
                <w:bCs/>
                <w:color w:val="000000" w:themeColor="text1"/>
                <w:sz w:val="24"/>
                <w:szCs w:val="24"/>
                <w:rtl/>
              </w:rPr>
              <w:t>تسهم الوكلاء الأذكياء في تقليل التكاليف التشغيلية.</w:t>
            </w:r>
          </w:p>
        </w:tc>
        <w:tc>
          <w:tcPr>
            <w:tcW w:w="1170" w:type="dxa"/>
            <w:tcBorders>
              <w:top w:val="single" w:sz="4" w:space="0" w:color="auto"/>
              <w:left w:val="single" w:sz="4" w:space="0" w:color="auto"/>
              <w:bottom w:val="single" w:sz="4" w:space="0" w:color="auto"/>
              <w:right w:val="single" w:sz="4" w:space="0" w:color="auto"/>
            </w:tcBorders>
            <w:vAlign w:val="center"/>
          </w:tcPr>
          <w:p w14:paraId="2F6008B2"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lang w:bidi="ar-EG"/>
              </w:rPr>
            </w:pPr>
            <w:r w:rsidRPr="007906BE">
              <w:rPr>
                <w:rFonts w:ascii="Traditional Arabic" w:hAnsi="Traditional Arabic" w:cs="Traditional Arabic" w:hint="cs"/>
                <w:b/>
                <w:bCs/>
                <w:color w:val="000000" w:themeColor="text1"/>
                <w:sz w:val="24"/>
                <w:szCs w:val="24"/>
              </w:rPr>
              <w:t>3.67</w:t>
            </w:r>
          </w:p>
        </w:tc>
        <w:tc>
          <w:tcPr>
            <w:tcW w:w="1080" w:type="dxa"/>
            <w:tcBorders>
              <w:top w:val="single" w:sz="4" w:space="0" w:color="auto"/>
              <w:left w:val="single" w:sz="4" w:space="0" w:color="auto"/>
              <w:bottom w:val="single" w:sz="4" w:space="0" w:color="auto"/>
              <w:right w:val="single" w:sz="4" w:space="0" w:color="auto"/>
            </w:tcBorders>
            <w:vAlign w:val="center"/>
          </w:tcPr>
          <w:p w14:paraId="123A6AAF"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Pr>
            </w:pPr>
            <w:r w:rsidRPr="007906BE">
              <w:rPr>
                <w:rFonts w:ascii="Traditional Arabic" w:hAnsi="Traditional Arabic" w:cs="Traditional Arabic" w:hint="cs"/>
                <w:b/>
                <w:bCs/>
                <w:color w:val="000000" w:themeColor="text1"/>
                <w:sz w:val="24"/>
                <w:szCs w:val="24"/>
              </w:rPr>
              <w:t>1.14</w:t>
            </w:r>
          </w:p>
        </w:tc>
        <w:tc>
          <w:tcPr>
            <w:tcW w:w="845" w:type="dxa"/>
            <w:tcBorders>
              <w:top w:val="single" w:sz="4" w:space="0" w:color="auto"/>
              <w:left w:val="single" w:sz="4" w:space="0" w:color="auto"/>
              <w:bottom w:val="single" w:sz="4" w:space="0" w:color="auto"/>
              <w:right w:val="single" w:sz="4" w:space="0" w:color="auto"/>
            </w:tcBorders>
            <w:vAlign w:val="bottom"/>
          </w:tcPr>
          <w:p w14:paraId="661B8321"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Pr>
            </w:pPr>
            <w:r w:rsidRPr="007906BE">
              <w:rPr>
                <w:rFonts w:ascii="Traditional Arabic" w:hAnsi="Traditional Arabic" w:cs="Traditional Arabic" w:hint="cs"/>
                <w:b/>
                <w:bCs/>
                <w:color w:val="000000" w:themeColor="text1"/>
                <w:sz w:val="24"/>
                <w:szCs w:val="24"/>
              </w:rPr>
              <w:t>73.4</w:t>
            </w:r>
          </w:p>
        </w:tc>
        <w:tc>
          <w:tcPr>
            <w:tcW w:w="845" w:type="dxa"/>
            <w:tcBorders>
              <w:top w:val="single" w:sz="4" w:space="0" w:color="auto"/>
              <w:left w:val="single" w:sz="4" w:space="0" w:color="auto"/>
              <w:bottom w:val="single" w:sz="4" w:space="0" w:color="auto"/>
              <w:right w:val="single" w:sz="4" w:space="0" w:color="auto"/>
            </w:tcBorders>
          </w:tcPr>
          <w:p w14:paraId="488274BC"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Pr>
            </w:pPr>
            <w:r w:rsidRPr="007906BE">
              <w:rPr>
                <w:rFonts w:ascii="Traditional Arabic" w:eastAsia="Times New Roman" w:hAnsi="Traditional Arabic" w:cs="Traditional Arabic" w:hint="cs"/>
                <w:b/>
                <w:bCs/>
                <w:color w:val="000000" w:themeColor="text1"/>
                <w:sz w:val="24"/>
                <w:szCs w:val="24"/>
                <w:rtl/>
              </w:rPr>
              <w:t>3</w:t>
            </w:r>
          </w:p>
        </w:tc>
        <w:tc>
          <w:tcPr>
            <w:tcW w:w="1213" w:type="dxa"/>
            <w:tcBorders>
              <w:top w:val="single" w:sz="4" w:space="0" w:color="auto"/>
              <w:left w:val="single" w:sz="4" w:space="0" w:color="auto"/>
              <w:bottom w:val="single" w:sz="4" w:space="0" w:color="auto"/>
              <w:right w:val="single" w:sz="4" w:space="0" w:color="auto"/>
            </w:tcBorders>
          </w:tcPr>
          <w:p w14:paraId="4FC531C7" w14:textId="77777777" w:rsidR="00906B6D" w:rsidRPr="007906BE" w:rsidRDefault="00906B6D" w:rsidP="007906BE">
            <w:pPr>
              <w:bidi/>
              <w:spacing w:after="0" w:line="360" w:lineRule="auto"/>
              <w:jc w:val="center"/>
              <w:rPr>
                <w:rFonts w:ascii="Traditional Arabic" w:eastAsia="Arial" w:hAnsi="Traditional Arabic" w:cs="Traditional Arabic" w:hint="cs"/>
                <w:b/>
                <w:bCs/>
                <w:color w:val="000000" w:themeColor="text1"/>
                <w:sz w:val="24"/>
                <w:szCs w:val="24"/>
                <w:rtl/>
                <w:lang w:bidi="ar-EG"/>
              </w:rPr>
            </w:pPr>
            <w:r w:rsidRPr="007906BE">
              <w:rPr>
                <w:rFonts w:ascii="Traditional Arabic" w:eastAsia="Arial" w:hAnsi="Traditional Arabic" w:cs="Traditional Arabic" w:hint="cs"/>
                <w:b/>
                <w:bCs/>
                <w:color w:val="000000" w:themeColor="text1"/>
                <w:sz w:val="24"/>
                <w:szCs w:val="24"/>
                <w:rtl/>
                <w:lang w:bidi="ar-EG"/>
              </w:rPr>
              <w:t>مرتفع</w:t>
            </w:r>
          </w:p>
        </w:tc>
      </w:tr>
      <w:tr w:rsidR="00906B6D" w:rsidRPr="007906BE" w14:paraId="51DC556F" w14:textId="77777777" w:rsidTr="004652E5">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16E9AA34"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imes New Roman" w:hAnsi="Traditional Arabic" w:cs="Traditional Arabic" w:hint="cs"/>
                <w:b/>
                <w:bCs/>
                <w:color w:val="000000" w:themeColor="text1"/>
                <w:sz w:val="24"/>
                <w:szCs w:val="24"/>
                <w:rtl/>
                <w:lang w:bidi="ar-EG"/>
              </w:rPr>
              <w:t>المتوسط</w:t>
            </w:r>
          </w:p>
        </w:tc>
        <w:tc>
          <w:tcPr>
            <w:tcW w:w="1170" w:type="dxa"/>
            <w:tcBorders>
              <w:top w:val="single" w:sz="4" w:space="0" w:color="auto"/>
              <w:left w:val="single" w:sz="4" w:space="0" w:color="auto"/>
              <w:bottom w:val="single" w:sz="4" w:space="0" w:color="auto"/>
              <w:right w:val="single" w:sz="4" w:space="0" w:color="auto"/>
            </w:tcBorders>
            <w:vAlign w:val="bottom"/>
          </w:tcPr>
          <w:p w14:paraId="1D335AF8"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lang w:bidi="ar-EG"/>
              </w:rPr>
            </w:pPr>
            <w:r w:rsidRPr="007906BE">
              <w:rPr>
                <w:rFonts w:ascii="Traditional Arabic" w:hAnsi="Traditional Arabic" w:cs="Traditional Arabic" w:hint="cs"/>
                <w:b/>
                <w:bCs/>
                <w:color w:val="000000" w:themeColor="text1"/>
                <w:sz w:val="24"/>
                <w:szCs w:val="24"/>
              </w:rPr>
              <w:t>3.82</w:t>
            </w:r>
          </w:p>
        </w:tc>
        <w:tc>
          <w:tcPr>
            <w:tcW w:w="1080" w:type="dxa"/>
            <w:tcBorders>
              <w:top w:val="single" w:sz="4" w:space="0" w:color="auto"/>
              <w:left w:val="single" w:sz="4" w:space="0" w:color="auto"/>
              <w:bottom w:val="single" w:sz="4" w:space="0" w:color="auto"/>
              <w:right w:val="single" w:sz="4" w:space="0" w:color="auto"/>
            </w:tcBorders>
            <w:vAlign w:val="bottom"/>
          </w:tcPr>
          <w:p w14:paraId="563599E9"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Pr>
            </w:pPr>
            <w:r w:rsidRPr="007906BE">
              <w:rPr>
                <w:rFonts w:ascii="Traditional Arabic" w:hAnsi="Traditional Arabic" w:cs="Traditional Arabic" w:hint="cs"/>
                <w:b/>
                <w:bCs/>
                <w:color w:val="000000" w:themeColor="text1"/>
                <w:sz w:val="24"/>
                <w:szCs w:val="24"/>
              </w:rPr>
              <w:t>1.05</w:t>
            </w:r>
          </w:p>
        </w:tc>
        <w:tc>
          <w:tcPr>
            <w:tcW w:w="845" w:type="dxa"/>
            <w:tcBorders>
              <w:top w:val="single" w:sz="4" w:space="0" w:color="auto"/>
              <w:left w:val="single" w:sz="4" w:space="0" w:color="auto"/>
              <w:bottom w:val="single" w:sz="4" w:space="0" w:color="auto"/>
              <w:right w:val="single" w:sz="4" w:space="0" w:color="auto"/>
            </w:tcBorders>
            <w:vAlign w:val="bottom"/>
          </w:tcPr>
          <w:p w14:paraId="615E53DD" w14:textId="77777777" w:rsidR="00906B6D" w:rsidRPr="007906BE" w:rsidRDefault="00906B6D" w:rsidP="007906BE">
            <w:pPr>
              <w:bidi/>
              <w:spacing w:after="0" w:line="360" w:lineRule="auto"/>
              <w:jc w:val="center"/>
              <w:rPr>
                <w:rFonts w:ascii="Traditional Arabic" w:eastAsia="Arial" w:hAnsi="Traditional Arabic" w:cs="Traditional Arabic" w:hint="cs"/>
                <w:b/>
                <w:bCs/>
                <w:color w:val="000000" w:themeColor="text1"/>
                <w:sz w:val="24"/>
                <w:szCs w:val="24"/>
                <w:rtl/>
                <w:lang w:bidi="ar-EG"/>
              </w:rPr>
            </w:pPr>
            <w:r w:rsidRPr="007906BE">
              <w:rPr>
                <w:rFonts w:ascii="Traditional Arabic" w:hAnsi="Traditional Arabic" w:cs="Traditional Arabic" w:hint="cs"/>
                <w:b/>
                <w:bCs/>
                <w:color w:val="000000" w:themeColor="text1"/>
                <w:sz w:val="24"/>
                <w:szCs w:val="24"/>
              </w:rPr>
              <w:t>76.40</w:t>
            </w:r>
          </w:p>
        </w:tc>
        <w:tc>
          <w:tcPr>
            <w:tcW w:w="2058" w:type="dxa"/>
            <w:gridSpan w:val="2"/>
            <w:tcBorders>
              <w:top w:val="single" w:sz="4" w:space="0" w:color="auto"/>
              <w:left w:val="single" w:sz="4" w:space="0" w:color="auto"/>
              <w:bottom w:val="single" w:sz="4" w:space="0" w:color="auto"/>
              <w:right w:val="single" w:sz="4" w:space="0" w:color="auto"/>
            </w:tcBorders>
          </w:tcPr>
          <w:p w14:paraId="7AC4256A" w14:textId="77777777" w:rsidR="00906B6D" w:rsidRPr="007906BE" w:rsidRDefault="00906B6D" w:rsidP="007906BE">
            <w:pPr>
              <w:bidi/>
              <w:spacing w:after="0" w:line="360" w:lineRule="auto"/>
              <w:jc w:val="center"/>
              <w:rPr>
                <w:rFonts w:ascii="Traditional Arabic" w:eastAsia="Arial" w:hAnsi="Traditional Arabic" w:cs="Traditional Arabic" w:hint="cs"/>
                <w:b/>
                <w:bCs/>
                <w:color w:val="000000" w:themeColor="text1"/>
                <w:sz w:val="24"/>
                <w:szCs w:val="24"/>
                <w:rtl/>
                <w:lang w:bidi="ar-EG"/>
              </w:rPr>
            </w:pPr>
            <w:r w:rsidRPr="007906BE">
              <w:rPr>
                <w:rFonts w:ascii="Traditional Arabic" w:eastAsia="Arial" w:hAnsi="Traditional Arabic" w:cs="Traditional Arabic" w:hint="cs"/>
                <w:b/>
                <w:bCs/>
                <w:color w:val="000000" w:themeColor="text1"/>
                <w:sz w:val="24"/>
                <w:szCs w:val="24"/>
                <w:rtl/>
                <w:lang w:bidi="ar-EG"/>
              </w:rPr>
              <w:t xml:space="preserve">مرتفع </w:t>
            </w:r>
          </w:p>
        </w:tc>
      </w:tr>
    </w:tbl>
    <w:p w14:paraId="0BD62FF2" w14:textId="77777777" w:rsidR="00663FC0" w:rsidRPr="00663FC0" w:rsidRDefault="00663FC0" w:rsidP="00663FC0">
      <w:pPr>
        <w:bidi/>
        <w:spacing w:before="240" w:line="360" w:lineRule="auto"/>
        <w:jc w:val="both"/>
        <w:rPr>
          <w:rFonts w:ascii="Traditional Arabic" w:eastAsia="Times New Roman" w:hAnsi="Traditional Arabic" w:cs="Traditional Arabic"/>
          <w:color w:val="000000" w:themeColor="text1"/>
          <w:sz w:val="24"/>
          <w:szCs w:val="24"/>
          <w:lang w:val="en-US"/>
        </w:rPr>
      </w:pPr>
      <w:r w:rsidRPr="00663FC0">
        <w:rPr>
          <w:rFonts w:ascii="Traditional Arabic" w:eastAsia="Times New Roman" w:hAnsi="Traditional Arabic" w:cs="Traditional Arabic"/>
          <w:color w:val="000000" w:themeColor="text1"/>
          <w:sz w:val="24"/>
          <w:szCs w:val="24"/>
          <w:rtl/>
        </w:rPr>
        <w:t xml:space="preserve">المصدر: إعداد الباحث بالاعتماد على برنامج </w:t>
      </w:r>
      <w:proofErr w:type="spellStart"/>
      <w:r w:rsidRPr="00663FC0">
        <w:rPr>
          <w:rFonts w:ascii="Traditional Arabic" w:eastAsia="Times New Roman" w:hAnsi="Traditional Arabic" w:cs="Traditional Arabic"/>
          <w:color w:val="000000" w:themeColor="text1"/>
          <w:sz w:val="24"/>
          <w:szCs w:val="24"/>
          <w:lang w:val="en-US"/>
        </w:rPr>
        <w:t>spss</w:t>
      </w:r>
      <w:proofErr w:type="spellEnd"/>
    </w:p>
    <w:p w14:paraId="0CC65BF8" w14:textId="7099FEF9" w:rsidR="00906B6D" w:rsidRPr="007906BE" w:rsidRDefault="00906B6D" w:rsidP="00663FC0">
      <w:pPr>
        <w:bidi/>
        <w:spacing w:before="240" w:line="360" w:lineRule="auto"/>
        <w:jc w:val="both"/>
        <w:rPr>
          <w:rFonts w:ascii="Traditional Arabic" w:hAnsi="Traditional Arabic" w:cs="Traditional Arabic" w:hint="cs"/>
          <w:color w:val="000000" w:themeColor="text1"/>
          <w:sz w:val="24"/>
          <w:szCs w:val="24"/>
          <w:rtl/>
          <w:lang w:bidi="ar-EG"/>
        </w:rPr>
      </w:pPr>
      <w:r w:rsidRPr="007906BE">
        <w:rPr>
          <w:rFonts w:ascii="Traditional Arabic" w:eastAsia="Times New Roman" w:hAnsi="Traditional Arabic" w:cs="Traditional Arabic" w:hint="cs"/>
          <w:color w:val="000000" w:themeColor="text1"/>
          <w:sz w:val="24"/>
          <w:szCs w:val="24"/>
          <w:rtl/>
        </w:rPr>
        <w:t xml:space="preserve">تم ترتيب عبارات </w:t>
      </w:r>
      <w:r w:rsidRPr="007906BE">
        <w:rPr>
          <w:rFonts w:ascii="Traditional Arabic" w:hAnsi="Traditional Arabic" w:cs="Traditional Arabic" w:hint="cs"/>
          <w:color w:val="000000" w:themeColor="text1"/>
          <w:sz w:val="24"/>
          <w:szCs w:val="24"/>
          <w:rtl/>
        </w:rPr>
        <w:t xml:space="preserve">الوكلاء </w:t>
      </w:r>
      <w:proofErr w:type="spellStart"/>
      <w:r w:rsidRPr="007906BE">
        <w:rPr>
          <w:rFonts w:ascii="Traditional Arabic" w:hAnsi="Traditional Arabic" w:cs="Traditional Arabic" w:hint="cs"/>
          <w:color w:val="000000" w:themeColor="text1"/>
          <w:sz w:val="24"/>
          <w:szCs w:val="24"/>
          <w:rtl/>
        </w:rPr>
        <w:t>الاذكياء</w:t>
      </w:r>
      <w:proofErr w:type="spellEnd"/>
      <w:r w:rsidRPr="007906BE">
        <w:rPr>
          <w:rFonts w:ascii="Traditional Arabic" w:hAnsi="Traditional Arabic" w:cs="Traditional Arabic" w:hint="cs"/>
          <w:color w:val="000000" w:themeColor="text1"/>
          <w:sz w:val="24"/>
          <w:szCs w:val="24"/>
          <w:rtl/>
        </w:rPr>
        <w:t xml:space="preserve"> كأحد </w:t>
      </w:r>
      <w:proofErr w:type="spellStart"/>
      <w:r w:rsidRPr="007906BE">
        <w:rPr>
          <w:rFonts w:ascii="Traditional Arabic" w:hAnsi="Traditional Arabic" w:cs="Traditional Arabic" w:hint="cs"/>
          <w:color w:val="000000" w:themeColor="text1"/>
          <w:sz w:val="24"/>
          <w:szCs w:val="24"/>
          <w:rtl/>
        </w:rPr>
        <w:t>ابعاد</w:t>
      </w:r>
      <w:proofErr w:type="spellEnd"/>
      <w:r w:rsidRPr="007906BE">
        <w:rPr>
          <w:rFonts w:ascii="Traditional Arabic" w:hAnsi="Traditional Arabic" w:cs="Traditional Arabic" w:hint="cs"/>
          <w:color w:val="000000" w:themeColor="text1"/>
          <w:sz w:val="24"/>
          <w:szCs w:val="24"/>
          <w:rtl/>
        </w:rPr>
        <w:t xml:space="preserve"> الذكاء الاصطناعي</w:t>
      </w:r>
      <w:r w:rsidRPr="007906BE">
        <w:rPr>
          <w:rFonts w:ascii="Traditional Arabic" w:eastAsia="Times New Roman" w:hAnsi="Traditional Arabic" w:cs="Traditional Arabic" w:hint="cs"/>
          <w:color w:val="000000" w:themeColor="text1"/>
          <w:sz w:val="24"/>
          <w:szCs w:val="24"/>
          <w:rtl/>
        </w:rPr>
        <w:t xml:space="preserve"> من حيث درجة الأهمية النسبية من وجهة نظر عينة الدراسة تبين أن العبارة (</w:t>
      </w:r>
      <w:r w:rsidRPr="007906BE">
        <w:rPr>
          <w:rFonts w:ascii="Traditional Arabic" w:eastAsia="Traditional Arabic" w:hAnsi="Traditional Arabic" w:cs="Traditional Arabic" w:hint="cs"/>
          <w:color w:val="000000" w:themeColor="text1"/>
          <w:sz w:val="24"/>
          <w:szCs w:val="24"/>
          <w:rtl/>
        </w:rPr>
        <w:t>تسهم الوكلاء الأذكياء في تحسين جودة الخدمات المقدمة</w:t>
      </w:r>
      <w:r w:rsidRPr="007906BE">
        <w:rPr>
          <w:rFonts w:ascii="Traditional Arabic" w:hAnsi="Traditional Arabic" w:cs="Traditional Arabic" w:hint="cs"/>
          <w:color w:val="000000" w:themeColor="text1"/>
          <w:sz w:val="24"/>
          <w:szCs w:val="24"/>
          <w:rtl/>
          <w:lang w:bidi="ar-QA"/>
        </w:rPr>
        <w:t>)</w:t>
      </w:r>
      <w:r w:rsidRPr="007906BE">
        <w:rPr>
          <w:rFonts w:ascii="Traditional Arabic" w:eastAsia="Times New Roman" w:hAnsi="Traditional Arabic" w:cs="Traditional Arabic" w:hint="cs"/>
          <w:color w:val="000000" w:themeColor="text1"/>
          <w:sz w:val="24"/>
          <w:szCs w:val="24"/>
          <w:rtl/>
          <w:lang w:bidi="ar-EG"/>
        </w:rPr>
        <w:t xml:space="preserve"> هي أكثر العبارات أهمية بقيمة 4.17 وانحراف معياري 0.82 وبدرجة موافقة مرتفعة وأهمية نسبية 83.4 % بينما كانت العبارة (</w:t>
      </w:r>
      <w:r w:rsidRPr="007906BE">
        <w:rPr>
          <w:rFonts w:ascii="Traditional Arabic" w:eastAsia="Traditional Arabic" w:hAnsi="Traditional Arabic" w:cs="Traditional Arabic" w:hint="cs"/>
          <w:color w:val="000000" w:themeColor="text1"/>
          <w:sz w:val="24"/>
          <w:szCs w:val="24"/>
          <w:rtl/>
        </w:rPr>
        <w:t>يتم تحديث وتطوير الوكلاء الأذكياء بشكل مستمر</w:t>
      </w:r>
      <w:r w:rsidRPr="007906BE">
        <w:rPr>
          <w:rFonts w:ascii="Traditional Arabic" w:eastAsia="Times New Roman" w:hAnsi="Traditional Arabic" w:cs="Traditional Arabic" w:hint="cs"/>
          <w:color w:val="000000" w:themeColor="text1"/>
          <w:sz w:val="24"/>
          <w:szCs w:val="24"/>
          <w:rtl/>
          <w:lang w:bidi="ar-EG"/>
        </w:rPr>
        <w:t xml:space="preserve">) هي أقل العبارات </w:t>
      </w:r>
      <w:proofErr w:type="spellStart"/>
      <w:r w:rsidRPr="007906BE">
        <w:rPr>
          <w:rFonts w:ascii="Traditional Arabic" w:eastAsia="Times New Roman" w:hAnsi="Traditional Arabic" w:cs="Traditional Arabic" w:hint="cs"/>
          <w:color w:val="000000" w:themeColor="text1"/>
          <w:sz w:val="24"/>
          <w:szCs w:val="24"/>
          <w:rtl/>
          <w:lang w:bidi="ar-EG"/>
        </w:rPr>
        <w:t>اهمية</w:t>
      </w:r>
      <w:proofErr w:type="spellEnd"/>
      <w:r w:rsidRPr="007906BE">
        <w:rPr>
          <w:rFonts w:ascii="Traditional Arabic" w:eastAsia="Times New Roman" w:hAnsi="Traditional Arabic" w:cs="Traditional Arabic" w:hint="cs"/>
          <w:color w:val="000000" w:themeColor="text1"/>
          <w:sz w:val="24"/>
          <w:szCs w:val="24"/>
          <w:rtl/>
          <w:lang w:bidi="ar-EG"/>
        </w:rPr>
        <w:t xml:space="preserve"> بقيمة 3.53 وانحراف معياري 1.20 وبدرجة موافقة مرتفعة وأهمية نسبية 70.6 % و</w:t>
      </w:r>
      <w:r w:rsidRPr="007906BE">
        <w:rPr>
          <w:rFonts w:ascii="Traditional Arabic" w:hAnsi="Traditional Arabic" w:cs="Traditional Arabic" w:hint="cs"/>
          <w:color w:val="000000" w:themeColor="text1"/>
          <w:sz w:val="24"/>
          <w:szCs w:val="24"/>
          <w:rtl/>
        </w:rPr>
        <w:t xml:space="preserve">عند دراسة عبارات الوكلاء </w:t>
      </w:r>
      <w:proofErr w:type="spellStart"/>
      <w:r w:rsidRPr="007906BE">
        <w:rPr>
          <w:rFonts w:ascii="Traditional Arabic" w:hAnsi="Traditional Arabic" w:cs="Traditional Arabic" w:hint="cs"/>
          <w:color w:val="000000" w:themeColor="text1"/>
          <w:sz w:val="24"/>
          <w:szCs w:val="24"/>
          <w:rtl/>
        </w:rPr>
        <w:t>الاذكياء</w:t>
      </w:r>
      <w:proofErr w:type="spellEnd"/>
      <w:r w:rsidRPr="007906BE">
        <w:rPr>
          <w:rFonts w:ascii="Traditional Arabic" w:hAnsi="Traditional Arabic" w:cs="Traditional Arabic" w:hint="cs"/>
          <w:color w:val="000000" w:themeColor="text1"/>
          <w:sz w:val="24"/>
          <w:szCs w:val="24"/>
          <w:rtl/>
        </w:rPr>
        <w:t xml:space="preserve"> تبين أن جميع العبارات في مستوى الموافقة المرتفع مما يوضح ارتفاع مستوى تطبيق الوكلاء </w:t>
      </w:r>
      <w:proofErr w:type="spellStart"/>
      <w:r w:rsidRPr="007906BE">
        <w:rPr>
          <w:rFonts w:ascii="Traditional Arabic" w:hAnsi="Traditional Arabic" w:cs="Traditional Arabic" w:hint="cs"/>
          <w:color w:val="000000" w:themeColor="text1"/>
          <w:sz w:val="24"/>
          <w:szCs w:val="24"/>
          <w:rtl/>
        </w:rPr>
        <w:t>الاذكياء</w:t>
      </w:r>
      <w:proofErr w:type="spellEnd"/>
      <w:r w:rsidRPr="007906BE">
        <w:rPr>
          <w:rFonts w:ascii="Traditional Arabic" w:hAnsi="Traditional Arabic" w:cs="Traditional Arabic" w:hint="cs"/>
          <w:color w:val="000000" w:themeColor="text1"/>
          <w:sz w:val="24"/>
          <w:szCs w:val="24"/>
          <w:rtl/>
        </w:rPr>
        <w:t xml:space="preserve"> كأحد </w:t>
      </w:r>
      <w:proofErr w:type="spellStart"/>
      <w:r w:rsidRPr="007906BE">
        <w:rPr>
          <w:rFonts w:ascii="Traditional Arabic" w:hAnsi="Traditional Arabic" w:cs="Traditional Arabic" w:hint="cs"/>
          <w:color w:val="000000" w:themeColor="text1"/>
          <w:sz w:val="24"/>
          <w:szCs w:val="24"/>
          <w:rtl/>
        </w:rPr>
        <w:t>ابعاد</w:t>
      </w:r>
      <w:proofErr w:type="spellEnd"/>
      <w:r w:rsidRPr="007906BE">
        <w:rPr>
          <w:rFonts w:ascii="Traditional Arabic" w:hAnsi="Traditional Arabic" w:cs="Traditional Arabic" w:hint="cs"/>
          <w:color w:val="000000" w:themeColor="text1"/>
          <w:sz w:val="24"/>
          <w:szCs w:val="24"/>
          <w:rtl/>
        </w:rPr>
        <w:t xml:space="preserve"> الذكاء الاصطناعي في شركات تحلية المياه</w:t>
      </w:r>
      <w:r w:rsidRPr="007906BE">
        <w:rPr>
          <w:rFonts w:ascii="Traditional Arabic" w:hAnsi="Traditional Arabic" w:cs="Traditional Arabic" w:hint="cs"/>
          <w:b/>
          <w:bCs/>
          <w:color w:val="000000" w:themeColor="text1"/>
          <w:sz w:val="24"/>
          <w:szCs w:val="24"/>
          <w:rtl/>
        </w:rPr>
        <w:t xml:space="preserve"> </w:t>
      </w:r>
      <w:r w:rsidRPr="007906BE">
        <w:rPr>
          <w:rFonts w:ascii="Traditional Arabic" w:hAnsi="Traditional Arabic" w:cs="Traditional Arabic" w:hint="cs"/>
          <w:color w:val="000000" w:themeColor="text1"/>
          <w:sz w:val="24"/>
          <w:szCs w:val="24"/>
          <w:rtl/>
          <w:lang w:bidi="ar-EG"/>
        </w:rPr>
        <w:t xml:space="preserve">بالمملكة العربية السعودية من وجهة نظر </w:t>
      </w:r>
      <w:proofErr w:type="spellStart"/>
      <w:r w:rsidRPr="007906BE">
        <w:rPr>
          <w:rFonts w:ascii="Traditional Arabic" w:hAnsi="Traditional Arabic" w:cs="Traditional Arabic" w:hint="cs"/>
          <w:color w:val="000000" w:themeColor="text1"/>
          <w:sz w:val="24"/>
          <w:szCs w:val="24"/>
          <w:rtl/>
          <w:lang w:bidi="ar-EG"/>
        </w:rPr>
        <w:t>افراد</w:t>
      </w:r>
      <w:proofErr w:type="spellEnd"/>
      <w:r w:rsidRPr="007906BE">
        <w:rPr>
          <w:rFonts w:ascii="Traditional Arabic" w:hAnsi="Traditional Arabic" w:cs="Traditional Arabic" w:hint="cs"/>
          <w:color w:val="000000" w:themeColor="text1"/>
          <w:sz w:val="24"/>
          <w:szCs w:val="24"/>
          <w:rtl/>
          <w:lang w:bidi="ar-EG"/>
        </w:rPr>
        <w:t xml:space="preserve"> عينة الدراسة حيث بلغت قيمة المتوسط الحسابي 3.82 بانحراف معياري 1.05 </w:t>
      </w:r>
    </w:p>
    <w:p w14:paraId="5392DE62" w14:textId="77777777" w:rsidR="00906B6D" w:rsidRPr="007906BE" w:rsidRDefault="00906B6D" w:rsidP="007906BE">
      <w:pPr>
        <w:bidi/>
        <w:spacing w:before="240" w:line="360" w:lineRule="auto"/>
        <w:ind w:left="360"/>
        <w:jc w:val="center"/>
        <w:rPr>
          <w:rFonts w:ascii="Traditional Arabic" w:hAnsi="Traditional Arabic" w:cs="Traditional Arabic" w:hint="cs"/>
          <w:b/>
          <w:bCs/>
          <w:color w:val="000000" w:themeColor="text1"/>
          <w:sz w:val="24"/>
          <w:szCs w:val="24"/>
          <w:rtl/>
          <w:lang w:bidi="ar-JO"/>
        </w:rPr>
      </w:pPr>
      <w:r w:rsidRPr="007906BE">
        <w:rPr>
          <w:rFonts w:ascii="Traditional Arabic" w:hAnsi="Traditional Arabic" w:cs="Traditional Arabic" w:hint="cs"/>
          <w:b/>
          <w:bCs/>
          <w:color w:val="000000" w:themeColor="text1"/>
          <w:sz w:val="24"/>
          <w:szCs w:val="24"/>
          <w:rtl/>
          <w:lang w:bidi="ar-JO"/>
        </w:rPr>
        <w:t>جدول (13) المتوسط الحسابي والانحراف المعياري والترتيب ومستوي الموافقة على أبعاد الذكاء الاصطناعي</w:t>
      </w:r>
    </w:p>
    <w:tbl>
      <w:tblPr>
        <w:bidiVisual/>
        <w:tblW w:w="11009"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0A0" w:firstRow="1" w:lastRow="0" w:firstColumn="1" w:lastColumn="0" w:noHBand="0" w:noVBand="0"/>
      </w:tblPr>
      <w:tblGrid>
        <w:gridCol w:w="5856"/>
        <w:gridCol w:w="1170"/>
        <w:gridCol w:w="1080"/>
        <w:gridCol w:w="845"/>
        <w:gridCol w:w="845"/>
        <w:gridCol w:w="1213"/>
      </w:tblGrid>
      <w:tr w:rsidR="00906B6D" w:rsidRPr="007906BE" w14:paraId="449C20DC" w14:textId="77777777" w:rsidTr="004652E5">
        <w:trPr>
          <w:trHeight w:val="586"/>
          <w:jc w:val="center"/>
        </w:trPr>
        <w:tc>
          <w:tcPr>
            <w:tcW w:w="5856" w:type="dxa"/>
            <w:tcBorders>
              <w:top w:val="single" w:sz="4" w:space="0" w:color="auto"/>
              <w:left w:val="single" w:sz="4" w:space="0" w:color="auto"/>
              <w:bottom w:val="single" w:sz="4" w:space="0" w:color="auto"/>
              <w:right w:val="single" w:sz="4" w:space="0" w:color="auto"/>
              <w:tr2bl w:val="single" w:sz="4" w:space="0" w:color="auto"/>
            </w:tcBorders>
            <w:vAlign w:val="center"/>
          </w:tcPr>
          <w:p w14:paraId="446A3EE0"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tl/>
                <w:lang w:bidi="ar-EG"/>
              </w:rPr>
            </w:pPr>
          </w:p>
          <w:p w14:paraId="3AFAF915"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lang w:bidi="ar-EG"/>
              </w:rPr>
            </w:pPr>
            <w:proofErr w:type="spellStart"/>
            <w:r w:rsidRPr="007906BE">
              <w:rPr>
                <w:rFonts w:ascii="Traditional Arabic" w:eastAsia="Times New Roman" w:hAnsi="Traditional Arabic" w:cs="Traditional Arabic" w:hint="cs"/>
                <w:b/>
                <w:bCs/>
                <w:color w:val="000000" w:themeColor="text1"/>
                <w:sz w:val="24"/>
                <w:szCs w:val="24"/>
                <w:rtl/>
                <w:lang w:bidi="ar-EG"/>
              </w:rPr>
              <w:t>الابعاد</w:t>
            </w:r>
            <w:proofErr w:type="spellEnd"/>
          </w:p>
        </w:tc>
        <w:tc>
          <w:tcPr>
            <w:tcW w:w="1170" w:type="dxa"/>
            <w:tcBorders>
              <w:top w:val="single" w:sz="4" w:space="0" w:color="auto"/>
              <w:left w:val="single" w:sz="4" w:space="0" w:color="auto"/>
              <w:bottom w:val="single" w:sz="4" w:space="0" w:color="auto"/>
              <w:right w:val="single" w:sz="4" w:space="0" w:color="auto"/>
            </w:tcBorders>
            <w:vAlign w:val="center"/>
          </w:tcPr>
          <w:p w14:paraId="49326F13"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imes New Roman" w:hAnsi="Traditional Arabic" w:cs="Traditional Arabic" w:hint="cs"/>
                <w:b/>
                <w:bCs/>
                <w:color w:val="000000" w:themeColor="text1"/>
                <w:sz w:val="24"/>
                <w:szCs w:val="24"/>
                <w:rtl/>
                <w:lang w:bidi="ar-EG"/>
              </w:rPr>
              <w:t>المتوسط الحسابي</w:t>
            </w:r>
          </w:p>
        </w:tc>
        <w:tc>
          <w:tcPr>
            <w:tcW w:w="1080" w:type="dxa"/>
            <w:tcBorders>
              <w:top w:val="single" w:sz="4" w:space="0" w:color="auto"/>
              <w:left w:val="single" w:sz="4" w:space="0" w:color="auto"/>
              <w:bottom w:val="single" w:sz="4" w:space="0" w:color="auto"/>
              <w:right w:val="single" w:sz="4" w:space="0" w:color="auto"/>
            </w:tcBorders>
            <w:vAlign w:val="center"/>
          </w:tcPr>
          <w:p w14:paraId="2EDBFA94"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imes New Roman" w:hAnsi="Traditional Arabic" w:cs="Traditional Arabic" w:hint="cs"/>
                <w:b/>
                <w:bCs/>
                <w:color w:val="000000" w:themeColor="text1"/>
                <w:sz w:val="24"/>
                <w:szCs w:val="24"/>
                <w:rtl/>
                <w:lang w:bidi="ar-EG"/>
              </w:rPr>
              <w:t>الانحراف المعياري</w:t>
            </w:r>
          </w:p>
        </w:tc>
        <w:tc>
          <w:tcPr>
            <w:tcW w:w="845" w:type="dxa"/>
            <w:tcBorders>
              <w:top w:val="single" w:sz="4" w:space="0" w:color="auto"/>
              <w:left w:val="single" w:sz="4" w:space="0" w:color="auto"/>
              <w:bottom w:val="single" w:sz="4" w:space="0" w:color="auto"/>
              <w:right w:val="single" w:sz="4" w:space="0" w:color="auto"/>
            </w:tcBorders>
          </w:tcPr>
          <w:p w14:paraId="4828CEF7"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imes New Roman" w:hAnsi="Traditional Arabic" w:cs="Traditional Arabic" w:hint="cs"/>
                <w:b/>
                <w:bCs/>
                <w:color w:val="000000" w:themeColor="text1"/>
                <w:sz w:val="24"/>
                <w:szCs w:val="24"/>
                <w:rtl/>
                <w:lang w:bidi="ar-EG"/>
              </w:rPr>
              <w:t>الأهمية النسبية</w:t>
            </w:r>
          </w:p>
          <w:p w14:paraId="6098B358"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imes New Roman" w:hAnsi="Traditional Arabic" w:cs="Traditional Arabic" w:hint="cs"/>
                <w:b/>
                <w:bCs/>
                <w:color w:val="000000" w:themeColor="text1"/>
                <w:sz w:val="24"/>
                <w:szCs w:val="24"/>
                <w:rtl/>
                <w:lang w:bidi="ar-EG"/>
              </w:rPr>
              <w:t>%</w:t>
            </w:r>
          </w:p>
        </w:tc>
        <w:tc>
          <w:tcPr>
            <w:tcW w:w="845" w:type="dxa"/>
            <w:tcBorders>
              <w:top w:val="single" w:sz="4" w:space="0" w:color="auto"/>
              <w:left w:val="single" w:sz="4" w:space="0" w:color="auto"/>
              <w:bottom w:val="single" w:sz="4" w:space="0" w:color="auto"/>
              <w:right w:val="single" w:sz="4" w:space="0" w:color="auto"/>
            </w:tcBorders>
            <w:vAlign w:val="center"/>
          </w:tcPr>
          <w:p w14:paraId="5D251A19"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imes New Roman" w:hAnsi="Traditional Arabic" w:cs="Traditional Arabic" w:hint="cs"/>
                <w:b/>
                <w:bCs/>
                <w:color w:val="000000" w:themeColor="text1"/>
                <w:sz w:val="24"/>
                <w:szCs w:val="24"/>
                <w:rtl/>
                <w:lang w:bidi="ar-EG"/>
              </w:rPr>
              <w:t>الترتيب</w:t>
            </w:r>
          </w:p>
        </w:tc>
        <w:tc>
          <w:tcPr>
            <w:tcW w:w="1213" w:type="dxa"/>
            <w:tcBorders>
              <w:top w:val="single" w:sz="4" w:space="0" w:color="auto"/>
              <w:left w:val="single" w:sz="4" w:space="0" w:color="auto"/>
              <w:bottom w:val="single" w:sz="4" w:space="0" w:color="auto"/>
              <w:right w:val="single" w:sz="4" w:space="0" w:color="auto"/>
            </w:tcBorders>
          </w:tcPr>
          <w:p w14:paraId="736716D5"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tl/>
                <w:lang w:bidi="ar-EG"/>
              </w:rPr>
            </w:pPr>
          </w:p>
          <w:p w14:paraId="54E3DCD8"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imes New Roman" w:hAnsi="Traditional Arabic" w:cs="Traditional Arabic" w:hint="cs"/>
                <w:b/>
                <w:bCs/>
                <w:color w:val="000000" w:themeColor="text1"/>
                <w:sz w:val="24"/>
                <w:szCs w:val="24"/>
                <w:rtl/>
                <w:lang w:bidi="ar-EG"/>
              </w:rPr>
              <w:t>مستوي الموافقة</w:t>
            </w:r>
          </w:p>
        </w:tc>
      </w:tr>
      <w:tr w:rsidR="00906B6D" w:rsidRPr="007906BE" w14:paraId="7BA2766C" w14:textId="77777777" w:rsidTr="004652E5">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34A58252"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hAnsi="Traditional Arabic" w:cs="Traditional Arabic" w:hint="cs"/>
                <w:b/>
                <w:bCs/>
                <w:color w:val="000000" w:themeColor="text1"/>
                <w:sz w:val="24"/>
                <w:szCs w:val="24"/>
                <w:rtl/>
              </w:rPr>
              <w:t>الأنظمة</w:t>
            </w:r>
            <w:r w:rsidRPr="007906BE">
              <w:rPr>
                <w:rFonts w:ascii="Traditional Arabic" w:eastAsia="Times New Roman" w:hAnsi="Traditional Arabic" w:cs="Traditional Arabic" w:hint="cs"/>
                <w:b/>
                <w:bCs/>
                <w:color w:val="000000" w:themeColor="text1"/>
                <w:sz w:val="24"/>
                <w:szCs w:val="24"/>
                <w:rtl/>
                <w:lang w:bidi="ar-EG"/>
              </w:rPr>
              <w:t xml:space="preserve"> الخبيرة</w:t>
            </w:r>
          </w:p>
        </w:tc>
        <w:tc>
          <w:tcPr>
            <w:tcW w:w="1170" w:type="dxa"/>
            <w:tcBorders>
              <w:top w:val="single" w:sz="4" w:space="0" w:color="auto"/>
              <w:left w:val="single" w:sz="4" w:space="0" w:color="auto"/>
              <w:bottom w:val="single" w:sz="4" w:space="0" w:color="auto"/>
              <w:right w:val="single" w:sz="4" w:space="0" w:color="auto"/>
            </w:tcBorders>
            <w:vAlign w:val="bottom"/>
          </w:tcPr>
          <w:p w14:paraId="4C855AEE"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lang w:bidi="ar-EG"/>
              </w:rPr>
            </w:pPr>
            <w:r w:rsidRPr="007906BE">
              <w:rPr>
                <w:rFonts w:ascii="Traditional Arabic" w:hAnsi="Traditional Arabic" w:cs="Traditional Arabic" w:hint="cs"/>
                <w:b/>
                <w:bCs/>
                <w:color w:val="000000" w:themeColor="text1"/>
                <w:sz w:val="24"/>
                <w:szCs w:val="24"/>
              </w:rPr>
              <w:t>3.89</w:t>
            </w:r>
          </w:p>
        </w:tc>
        <w:tc>
          <w:tcPr>
            <w:tcW w:w="1080" w:type="dxa"/>
            <w:tcBorders>
              <w:top w:val="single" w:sz="4" w:space="0" w:color="auto"/>
              <w:left w:val="single" w:sz="4" w:space="0" w:color="auto"/>
              <w:bottom w:val="single" w:sz="4" w:space="0" w:color="auto"/>
              <w:right w:val="single" w:sz="4" w:space="0" w:color="auto"/>
            </w:tcBorders>
            <w:vAlign w:val="bottom"/>
          </w:tcPr>
          <w:p w14:paraId="32FE3FD1"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Pr>
            </w:pPr>
            <w:r w:rsidRPr="007906BE">
              <w:rPr>
                <w:rFonts w:ascii="Traditional Arabic" w:hAnsi="Traditional Arabic" w:cs="Traditional Arabic" w:hint="cs"/>
                <w:b/>
                <w:bCs/>
                <w:color w:val="000000" w:themeColor="text1"/>
                <w:sz w:val="24"/>
                <w:szCs w:val="24"/>
              </w:rPr>
              <w:t>1.02</w:t>
            </w:r>
          </w:p>
        </w:tc>
        <w:tc>
          <w:tcPr>
            <w:tcW w:w="845" w:type="dxa"/>
            <w:tcBorders>
              <w:top w:val="single" w:sz="4" w:space="0" w:color="auto"/>
              <w:left w:val="single" w:sz="4" w:space="0" w:color="auto"/>
              <w:bottom w:val="single" w:sz="4" w:space="0" w:color="auto"/>
              <w:right w:val="single" w:sz="4" w:space="0" w:color="auto"/>
            </w:tcBorders>
            <w:vAlign w:val="bottom"/>
          </w:tcPr>
          <w:p w14:paraId="5EE30938"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Pr>
            </w:pPr>
            <w:r w:rsidRPr="007906BE">
              <w:rPr>
                <w:rFonts w:ascii="Traditional Arabic" w:hAnsi="Traditional Arabic" w:cs="Traditional Arabic" w:hint="cs"/>
                <w:b/>
                <w:bCs/>
                <w:color w:val="000000" w:themeColor="text1"/>
                <w:sz w:val="24"/>
                <w:szCs w:val="24"/>
              </w:rPr>
              <w:t>77.8</w:t>
            </w:r>
          </w:p>
        </w:tc>
        <w:tc>
          <w:tcPr>
            <w:tcW w:w="845" w:type="dxa"/>
            <w:tcBorders>
              <w:top w:val="single" w:sz="4" w:space="0" w:color="auto"/>
              <w:left w:val="single" w:sz="4" w:space="0" w:color="auto"/>
              <w:bottom w:val="single" w:sz="4" w:space="0" w:color="auto"/>
              <w:right w:val="single" w:sz="4" w:space="0" w:color="auto"/>
            </w:tcBorders>
          </w:tcPr>
          <w:p w14:paraId="46E59072"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Pr>
            </w:pPr>
            <w:r w:rsidRPr="007906BE">
              <w:rPr>
                <w:rFonts w:ascii="Traditional Arabic" w:eastAsia="Times New Roman" w:hAnsi="Traditional Arabic" w:cs="Traditional Arabic" w:hint="cs"/>
                <w:b/>
                <w:bCs/>
                <w:color w:val="000000" w:themeColor="text1"/>
                <w:sz w:val="24"/>
                <w:szCs w:val="24"/>
                <w:rtl/>
              </w:rPr>
              <w:t>1</w:t>
            </w:r>
          </w:p>
        </w:tc>
        <w:tc>
          <w:tcPr>
            <w:tcW w:w="1213" w:type="dxa"/>
            <w:tcBorders>
              <w:top w:val="single" w:sz="4" w:space="0" w:color="auto"/>
              <w:left w:val="single" w:sz="4" w:space="0" w:color="auto"/>
              <w:bottom w:val="single" w:sz="4" w:space="0" w:color="auto"/>
              <w:right w:val="single" w:sz="4" w:space="0" w:color="auto"/>
            </w:tcBorders>
          </w:tcPr>
          <w:p w14:paraId="6FE33CDA" w14:textId="77777777" w:rsidR="00906B6D" w:rsidRPr="007906BE" w:rsidRDefault="00906B6D" w:rsidP="007906BE">
            <w:pPr>
              <w:bidi/>
              <w:spacing w:after="0" w:line="360" w:lineRule="auto"/>
              <w:jc w:val="center"/>
              <w:rPr>
                <w:rFonts w:ascii="Traditional Arabic" w:eastAsia="Arial" w:hAnsi="Traditional Arabic" w:cs="Traditional Arabic" w:hint="cs"/>
                <w:b/>
                <w:bCs/>
                <w:color w:val="000000" w:themeColor="text1"/>
                <w:sz w:val="24"/>
                <w:szCs w:val="24"/>
                <w:rtl/>
                <w:lang w:bidi="ar-EG"/>
              </w:rPr>
            </w:pPr>
            <w:r w:rsidRPr="007906BE">
              <w:rPr>
                <w:rFonts w:ascii="Traditional Arabic" w:eastAsia="Arial" w:hAnsi="Traditional Arabic" w:cs="Traditional Arabic" w:hint="cs"/>
                <w:b/>
                <w:bCs/>
                <w:color w:val="000000" w:themeColor="text1"/>
                <w:sz w:val="24"/>
                <w:szCs w:val="24"/>
                <w:rtl/>
                <w:lang w:bidi="ar-EG"/>
              </w:rPr>
              <w:t>مرتفع</w:t>
            </w:r>
          </w:p>
        </w:tc>
      </w:tr>
      <w:tr w:rsidR="00906B6D" w:rsidRPr="007906BE" w14:paraId="18E06DFE" w14:textId="77777777" w:rsidTr="004652E5">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22A5F78F"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imes New Roman" w:hAnsi="Traditional Arabic" w:cs="Traditional Arabic" w:hint="cs"/>
                <w:b/>
                <w:bCs/>
                <w:color w:val="000000" w:themeColor="text1"/>
                <w:sz w:val="24"/>
                <w:szCs w:val="24"/>
                <w:rtl/>
                <w:lang w:bidi="ar-EG"/>
              </w:rPr>
              <w:t>نظم التنبؤ</w:t>
            </w:r>
          </w:p>
        </w:tc>
        <w:tc>
          <w:tcPr>
            <w:tcW w:w="1170" w:type="dxa"/>
            <w:tcBorders>
              <w:top w:val="single" w:sz="4" w:space="0" w:color="auto"/>
              <w:left w:val="single" w:sz="4" w:space="0" w:color="auto"/>
              <w:bottom w:val="single" w:sz="4" w:space="0" w:color="auto"/>
              <w:right w:val="single" w:sz="4" w:space="0" w:color="auto"/>
            </w:tcBorders>
            <w:vAlign w:val="bottom"/>
          </w:tcPr>
          <w:p w14:paraId="5416F932"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lang w:bidi="ar-EG"/>
              </w:rPr>
            </w:pPr>
            <w:r w:rsidRPr="007906BE">
              <w:rPr>
                <w:rFonts w:ascii="Traditional Arabic" w:hAnsi="Traditional Arabic" w:cs="Traditional Arabic" w:hint="cs"/>
                <w:b/>
                <w:bCs/>
                <w:color w:val="000000" w:themeColor="text1"/>
                <w:sz w:val="24"/>
                <w:szCs w:val="24"/>
              </w:rPr>
              <w:t>3.73</w:t>
            </w:r>
          </w:p>
        </w:tc>
        <w:tc>
          <w:tcPr>
            <w:tcW w:w="1080" w:type="dxa"/>
            <w:tcBorders>
              <w:top w:val="single" w:sz="4" w:space="0" w:color="auto"/>
              <w:left w:val="single" w:sz="4" w:space="0" w:color="auto"/>
              <w:bottom w:val="single" w:sz="4" w:space="0" w:color="auto"/>
              <w:right w:val="single" w:sz="4" w:space="0" w:color="auto"/>
            </w:tcBorders>
            <w:vAlign w:val="bottom"/>
          </w:tcPr>
          <w:p w14:paraId="1062E19D"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Pr>
            </w:pPr>
            <w:r w:rsidRPr="007906BE">
              <w:rPr>
                <w:rFonts w:ascii="Traditional Arabic" w:hAnsi="Traditional Arabic" w:cs="Traditional Arabic" w:hint="cs"/>
                <w:b/>
                <w:bCs/>
                <w:color w:val="000000" w:themeColor="text1"/>
                <w:sz w:val="24"/>
                <w:szCs w:val="24"/>
              </w:rPr>
              <w:t>1.09</w:t>
            </w:r>
          </w:p>
        </w:tc>
        <w:tc>
          <w:tcPr>
            <w:tcW w:w="845" w:type="dxa"/>
            <w:tcBorders>
              <w:top w:val="single" w:sz="4" w:space="0" w:color="auto"/>
              <w:left w:val="single" w:sz="4" w:space="0" w:color="auto"/>
              <w:bottom w:val="single" w:sz="4" w:space="0" w:color="auto"/>
              <w:right w:val="single" w:sz="4" w:space="0" w:color="auto"/>
            </w:tcBorders>
            <w:vAlign w:val="bottom"/>
          </w:tcPr>
          <w:p w14:paraId="3C75ED79"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Pr>
            </w:pPr>
            <w:r w:rsidRPr="007906BE">
              <w:rPr>
                <w:rFonts w:ascii="Traditional Arabic" w:hAnsi="Traditional Arabic" w:cs="Traditional Arabic" w:hint="cs"/>
                <w:b/>
                <w:bCs/>
                <w:color w:val="000000" w:themeColor="text1"/>
                <w:sz w:val="24"/>
                <w:szCs w:val="24"/>
              </w:rPr>
              <w:t>74.6</w:t>
            </w:r>
          </w:p>
        </w:tc>
        <w:tc>
          <w:tcPr>
            <w:tcW w:w="845" w:type="dxa"/>
            <w:tcBorders>
              <w:top w:val="single" w:sz="4" w:space="0" w:color="auto"/>
              <w:left w:val="single" w:sz="4" w:space="0" w:color="auto"/>
              <w:bottom w:val="single" w:sz="4" w:space="0" w:color="auto"/>
              <w:right w:val="single" w:sz="4" w:space="0" w:color="auto"/>
            </w:tcBorders>
          </w:tcPr>
          <w:p w14:paraId="1323FF98"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Pr>
            </w:pPr>
            <w:r w:rsidRPr="007906BE">
              <w:rPr>
                <w:rFonts w:ascii="Traditional Arabic" w:eastAsia="Times New Roman" w:hAnsi="Traditional Arabic" w:cs="Traditional Arabic" w:hint="cs"/>
                <w:b/>
                <w:bCs/>
                <w:color w:val="000000" w:themeColor="text1"/>
                <w:sz w:val="24"/>
                <w:szCs w:val="24"/>
                <w:rtl/>
              </w:rPr>
              <w:t>3</w:t>
            </w:r>
          </w:p>
        </w:tc>
        <w:tc>
          <w:tcPr>
            <w:tcW w:w="1213" w:type="dxa"/>
            <w:tcBorders>
              <w:top w:val="single" w:sz="4" w:space="0" w:color="auto"/>
              <w:left w:val="single" w:sz="4" w:space="0" w:color="auto"/>
              <w:bottom w:val="single" w:sz="4" w:space="0" w:color="auto"/>
              <w:right w:val="single" w:sz="4" w:space="0" w:color="auto"/>
            </w:tcBorders>
          </w:tcPr>
          <w:p w14:paraId="67112C61" w14:textId="77777777" w:rsidR="00906B6D" w:rsidRPr="007906BE" w:rsidRDefault="00906B6D" w:rsidP="007906BE">
            <w:pPr>
              <w:bidi/>
              <w:spacing w:after="0" w:line="360" w:lineRule="auto"/>
              <w:jc w:val="center"/>
              <w:rPr>
                <w:rFonts w:ascii="Traditional Arabic" w:eastAsia="Arial" w:hAnsi="Traditional Arabic" w:cs="Traditional Arabic" w:hint="cs"/>
                <w:b/>
                <w:bCs/>
                <w:color w:val="000000" w:themeColor="text1"/>
                <w:sz w:val="24"/>
                <w:szCs w:val="24"/>
                <w:rtl/>
                <w:lang w:bidi="ar-EG"/>
              </w:rPr>
            </w:pPr>
            <w:r w:rsidRPr="007906BE">
              <w:rPr>
                <w:rFonts w:ascii="Traditional Arabic" w:eastAsia="Arial" w:hAnsi="Traditional Arabic" w:cs="Traditional Arabic" w:hint="cs"/>
                <w:b/>
                <w:bCs/>
                <w:color w:val="000000" w:themeColor="text1"/>
                <w:sz w:val="24"/>
                <w:szCs w:val="24"/>
                <w:rtl/>
                <w:lang w:bidi="ar-EG"/>
              </w:rPr>
              <w:t>مرتفع</w:t>
            </w:r>
          </w:p>
        </w:tc>
      </w:tr>
      <w:tr w:rsidR="00906B6D" w:rsidRPr="007906BE" w14:paraId="156B6587" w14:textId="77777777" w:rsidTr="004652E5">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74E85A33"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imes New Roman" w:hAnsi="Traditional Arabic" w:cs="Traditional Arabic" w:hint="cs"/>
                <w:b/>
                <w:bCs/>
                <w:color w:val="000000" w:themeColor="text1"/>
                <w:sz w:val="24"/>
                <w:szCs w:val="24"/>
                <w:rtl/>
                <w:lang w:bidi="ar-EG"/>
              </w:rPr>
              <w:t xml:space="preserve">الوكلاء </w:t>
            </w:r>
            <w:proofErr w:type="spellStart"/>
            <w:r w:rsidRPr="007906BE">
              <w:rPr>
                <w:rFonts w:ascii="Traditional Arabic" w:eastAsia="Times New Roman" w:hAnsi="Traditional Arabic" w:cs="Traditional Arabic" w:hint="cs"/>
                <w:b/>
                <w:bCs/>
                <w:color w:val="000000" w:themeColor="text1"/>
                <w:sz w:val="24"/>
                <w:szCs w:val="24"/>
                <w:rtl/>
                <w:lang w:bidi="ar-EG"/>
              </w:rPr>
              <w:t>الاذكياء</w:t>
            </w:r>
            <w:proofErr w:type="spellEnd"/>
          </w:p>
        </w:tc>
        <w:tc>
          <w:tcPr>
            <w:tcW w:w="1170" w:type="dxa"/>
            <w:tcBorders>
              <w:top w:val="single" w:sz="4" w:space="0" w:color="auto"/>
              <w:left w:val="single" w:sz="4" w:space="0" w:color="auto"/>
              <w:bottom w:val="single" w:sz="4" w:space="0" w:color="auto"/>
              <w:right w:val="single" w:sz="4" w:space="0" w:color="auto"/>
            </w:tcBorders>
            <w:vAlign w:val="bottom"/>
          </w:tcPr>
          <w:p w14:paraId="10D947D2"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lang w:bidi="ar-EG"/>
              </w:rPr>
            </w:pPr>
            <w:r w:rsidRPr="007906BE">
              <w:rPr>
                <w:rFonts w:ascii="Traditional Arabic" w:hAnsi="Traditional Arabic" w:cs="Traditional Arabic" w:hint="cs"/>
                <w:b/>
                <w:bCs/>
                <w:color w:val="000000" w:themeColor="text1"/>
                <w:sz w:val="24"/>
                <w:szCs w:val="24"/>
              </w:rPr>
              <w:t>3.82</w:t>
            </w:r>
          </w:p>
        </w:tc>
        <w:tc>
          <w:tcPr>
            <w:tcW w:w="1080" w:type="dxa"/>
            <w:tcBorders>
              <w:top w:val="single" w:sz="4" w:space="0" w:color="auto"/>
              <w:left w:val="single" w:sz="4" w:space="0" w:color="auto"/>
              <w:bottom w:val="single" w:sz="4" w:space="0" w:color="auto"/>
              <w:right w:val="single" w:sz="4" w:space="0" w:color="auto"/>
            </w:tcBorders>
            <w:vAlign w:val="bottom"/>
          </w:tcPr>
          <w:p w14:paraId="7AA50F57"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Pr>
            </w:pPr>
            <w:r w:rsidRPr="007906BE">
              <w:rPr>
                <w:rFonts w:ascii="Traditional Arabic" w:hAnsi="Traditional Arabic" w:cs="Traditional Arabic" w:hint="cs"/>
                <w:b/>
                <w:bCs/>
                <w:color w:val="000000" w:themeColor="text1"/>
                <w:sz w:val="24"/>
                <w:szCs w:val="24"/>
              </w:rPr>
              <w:t>1.05</w:t>
            </w:r>
          </w:p>
        </w:tc>
        <w:tc>
          <w:tcPr>
            <w:tcW w:w="845" w:type="dxa"/>
            <w:tcBorders>
              <w:top w:val="single" w:sz="4" w:space="0" w:color="auto"/>
              <w:left w:val="single" w:sz="4" w:space="0" w:color="auto"/>
              <w:bottom w:val="single" w:sz="4" w:space="0" w:color="auto"/>
              <w:right w:val="single" w:sz="4" w:space="0" w:color="auto"/>
            </w:tcBorders>
            <w:vAlign w:val="bottom"/>
          </w:tcPr>
          <w:p w14:paraId="294A6475"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Pr>
            </w:pPr>
            <w:r w:rsidRPr="007906BE">
              <w:rPr>
                <w:rFonts w:ascii="Traditional Arabic" w:hAnsi="Traditional Arabic" w:cs="Traditional Arabic" w:hint="cs"/>
                <w:b/>
                <w:bCs/>
                <w:color w:val="000000" w:themeColor="text1"/>
                <w:sz w:val="24"/>
                <w:szCs w:val="24"/>
              </w:rPr>
              <w:t>76.4</w:t>
            </w:r>
          </w:p>
        </w:tc>
        <w:tc>
          <w:tcPr>
            <w:tcW w:w="845" w:type="dxa"/>
            <w:tcBorders>
              <w:top w:val="single" w:sz="4" w:space="0" w:color="auto"/>
              <w:left w:val="single" w:sz="4" w:space="0" w:color="auto"/>
              <w:bottom w:val="single" w:sz="4" w:space="0" w:color="auto"/>
              <w:right w:val="single" w:sz="4" w:space="0" w:color="auto"/>
            </w:tcBorders>
          </w:tcPr>
          <w:p w14:paraId="25FCAD0E"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Pr>
            </w:pPr>
            <w:r w:rsidRPr="007906BE">
              <w:rPr>
                <w:rFonts w:ascii="Traditional Arabic" w:eastAsia="Times New Roman" w:hAnsi="Traditional Arabic" w:cs="Traditional Arabic" w:hint="cs"/>
                <w:b/>
                <w:bCs/>
                <w:color w:val="000000" w:themeColor="text1"/>
                <w:sz w:val="24"/>
                <w:szCs w:val="24"/>
                <w:rtl/>
              </w:rPr>
              <w:t>2</w:t>
            </w:r>
          </w:p>
        </w:tc>
        <w:tc>
          <w:tcPr>
            <w:tcW w:w="1213" w:type="dxa"/>
            <w:tcBorders>
              <w:top w:val="single" w:sz="4" w:space="0" w:color="auto"/>
              <w:left w:val="single" w:sz="4" w:space="0" w:color="auto"/>
              <w:bottom w:val="single" w:sz="4" w:space="0" w:color="auto"/>
              <w:right w:val="single" w:sz="4" w:space="0" w:color="auto"/>
            </w:tcBorders>
          </w:tcPr>
          <w:p w14:paraId="6987AFAD" w14:textId="77777777" w:rsidR="00906B6D" w:rsidRPr="007906BE" w:rsidRDefault="00906B6D" w:rsidP="007906BE">
            <w:pPr>
              <w:bidi/>
              <w:spacing w:after="0" w:line="360" w:lineRule="auto"/>
              <w:jc w:val="center"/>
              <w:rPr>
                <w:rFonts w:ascii="Traditional Arabic" w:eastAsia="Arial" w:hAnsi="Traditional Arabic" w:cs="Traditional Arabic" w:hint="cs"/>
                <w:b/>
                <w:bCs/>
                <w:color w:val="000000" w:themeColor="text1"/>
                <w:sz w:val="24"/>
                <w:szCs w:val="24"/>
                <w:rtl/>
                <w:lang w:bidi="ar-EG"/>
              </w:rPr>
            </w:pPr>
            <w:r w:rsidRPr="007906BE">
              <w:rPr>
                <w:rFonts w:ascii="Traditional Arabic" w:eastAsia="Arial" w:hAnsi="Traditional Arabic" w:cs="Traditional Arabic" w:hint="cs"/>
                <w:b/>
                <w:bCs/>
                <w:color w:val="000000" w:themeColor="text1"/>
                <w:sz w:val="24"/>
                <w:szCs w:val="24"/>
                <w:rtl/>
                <w:lang w:bidi="ar-EG"/>
              </w:rPr>
              <w:t>مرتفع</w:t>
            </w:r>
          </w:p>
        </w:tc>
      </w:tr>
      <w:tr w:rsidR="00906B6D" w:rsidRPr="007906BE" w14:paraId="4B6C62D6" w14:textId="77777777" w:rsidTr="004652E5">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5422B22D"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imes New Roman" w:hAnsi="Traditional Arabic" w:cs="Traditional Arabic" w:hint="cs"/>
                <w:b/>
                <w:bCs/>
                <w:color w:val="000000" w:themeColor="text1"/>
                <w:sz w:val="24"/>
                <w:szCs w:val="24"/>
                <w:rtl/>
                <w:lang w:bidi="ar-EG"/>
              </w:rPr>
              <w:lastRenderedPageBreak/>
              <w:t>المتوسط</w:t>
            </w:r>
          </w:p>
        </w:tc>
        <w:tc>
          <w:tcPr>
            <w:tcW w:w="1170" w:type="dxa"/>
            <w:tcBorders>
              <w:top w:val="single" w:sz="4" w:space="0" w:color="auto"/>
              <w:left w:val="single" w:sz="4" w:space="0" w:color="auto"/>
              <w:bottom w:val="single" w:sz="4" w:space="0" w:color="auto"/>
              <w:right w:val="single" w:sz="4" w:space="0" w:color="auto"/>
            </w:tcBorders>
            <w:vAlign w:val="bottom"/>
          </w:tcPr>
          <w:p w14:paraId="521A42C9" w14:textId="77777777" w:rsidR="00906B6D" w:rsidRPr="0076096F" w:rsidRDefault="00906B6D" w:rsidP="007906BE">
            <w:pPr>
              <w:bidi/>
              <w:spacing w:after="0" w:line="360" w:lineRule="auto"/>
              <w:jc w:val="center"/>
              <w:rPr>
                <w:rFonts w:ascii="Traditional Arabic" w:eastAsia="Times New Roman" w:hAnsi="Traditional Arabic" w:cs="Traditional Arabic"/>
                <w:b/>
                <w:bCs/>
                <w:color w:val="000000" w:themeColor="text1"/>
                <w:sz w:val="24"/>
                <w:szCs w:val="24"/>
                <w:lang w:val="en-US" w:bidi="ar-EG"/>
              </w:rPr>
            </w:pPr>
            <w:r w:rsidRPr="007906BE">
              <w:rPr>
                <w:rFonts w:ascii="Traditional Arabic" w:hAnsi="Traditional Arabic" w:cs="Traditional Arabic" w:hint="cs"/>
                <w:b/>
                <w:bCs/>
                <w:color w:val="000000" w:themeColor="text1"/>
                <w:sz w:val="24"/>
                <w:szCs w:val="24"/>
              </w:rPr>
              <w:t>3.81</w:t>
            </w:r>
          </w:p>
        </w:tc>
        <w:tc>
          <w:tcPr>
            <w:tcW w:w="1080" w:type="dxa"/>
            <w:tcBorders>
              <w:top w:val="single" w:sz="4" w:space="0" w:color="auto"/>
              <w:left w:val="single" w:sz="4" w:space="0" w:color="auto"/>
              <w:bottom w:val="single" w:sz="4" w:space="0" w:color="auto"/>
              <w:right w:val="single" w:sz="4" w:space="0" w:color="auto"/>
            </w:tcBorders>
            <w:vAlign w:val="bottom"/>
          </w:tcPr>
          <w:p w14:paraId="5480FC13"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Pr>
            </w:pPr>
            <w:r w:rsidRPr="007906BE">
              <w:rPr>
                <w:rFonts w:ascii="Traditional Arabic" w:hAnsi="Traditional Arabic" w:cs="Traditional Arabic" w:hint="cs"/>
                <w:b/>
                <w:bCs/>
                <w:color w:val="000000" w:themeColor="text1"/>
                <w:sz w:val="24"/>
                <w:szCs w:val="24"/>
              </w:rPr>
              <w:t>1.05</w:t>
            </w:r>
          </w:p>
        </w:tc>
        <w:tc>
          <w:tcPr>
            <w:tcW w:w="845" w:type="dxa"/>
            <w:tcBorders>
              <w:top w:val="single" w:sz="4" w:space="0" w:color="auto"/>
              <w:left w:val="single" w:sz="4" w:space="0" w:color="auto"/>
              <w:bottom w:val="single" w:sz="4" w:space="0" w:color="auto"/>
              <w:right w:val="single" w:sz="4" w:space="0" w:color="auto"/>
            </w:tcBorders>
            <w:vAlign w:val="bottom"/>
          </w:tcPr>
          <w:p w14:paraId="735343AF" w14:textId="77777777" w:rsidR="00906B6D" w:rsidRPr="007906BE" w:rsidRDefault="00906B6D" w:rsidP="007906BE">
            <w:pPr>
              <w:bidi/>
              <w:spacing w:after="0" w:line="360" w:lineRule="auto"/>
              <w:jc w:val="center"/>
              <w:rPr>
                <w:rFonts w:ascii="Traditional Arabic" w:eastAsia="Arial" w:hAnsi="Traditional Arabic" w:cs="Traditional Arabic" w:hint="cs"/>
                <w:b/>
                <w:bCs/>
                <w:color w:val="000000" w:themeColor="text1"/>
                <w:sz w:val="24"/>
                <w:szCs w:val="24"/>
                <w:rtl/>
                <w:lang w:bidi="ar-EG"/>
              </w:rPr>
            </w:pPr>
            <w:r w:rsidRPr="007906BE">
              <w:rPr>
                <w:rFonts w:ascii="Traditional Arabic" w:hAnsi="Traditional Arabic" w:cs="Traditional Arabic" w:hint="cs"/>
                <w:b/>
                <w:bCs/>
                <w:color w:val="000000" w:themeColor="text1"/>
                <w:sz w:val="24"/>
                <w:szCs w:val="24"/>
              </w:rPr>
              <w:t>76.3</w:t>
            </w:r>
          </w:p>
        </w:tc>
        <w:tc>
          <w:tcPr>
            <w:tcW w:w="2058" w:type="dxa"/>
            <w:gridSpan w:val="2"/>
            <w:tcBorders>
              <w:top w:val="single" w:sz="4" w:space="0" w:color="auto"/>
              <w:left w:val="single" w:sz="4" w:space="0" w:color="auto"/>
              <w:bottom w:val="single" w:sz="4" w:space="0" w:color="auto"/>
              <w:right w:val="single" w:sz="4" w:space="0" w:color="auto"/>
            </w:tcBorders>
          </w:tcPr>
          <w:p w14:paraId="5C588829" w14:textId="77777777" w:rsidR="00906B6D" w:rsidRPr="007906BE" w:rsidRDefault="00906B6D" w:rsidP="007906BE">
            <w:pPr>
              <w:bidi/>
              <w:spacing w:after="0" w:line="360" w:lineRule="auto"/>
              <w:jc w:val="center"/>
              <w:rPr>
                <w:rFonts w:ascii="Traditional Arabic" w:eastAsia="Arial" w:hAnsi="Traditional Arabic" w:cs="Traditional Arabic" w:hint="cs"/>
                <w:b/>
                <w:bCs/>
                <w:color w:val="000000" w:themeColor="text1"/>
                <w:sz w:val="24"/>
                <w:szCs w:val="24"/>
                <w:rtl/>
                <w:lang w:bidi="ar-EG"/>
              </w:rPr>
            </w:pPr>
            <w:r w:rsidRPr="007906BE">
              <w:rPr>
                <w:rFonts w:ascii="Traditional Arabic" w:eastAsia="Arial" w:hAnsi="Traditional Arabic" w:cs="Traditional Arabic" w:hint="cs"/>
                <w:b/>
                <w:bCs/>
                <w:color w:val="000000" w:themeColor="text1"/>
                <w:sz w:val="24"/>
                <w:szCs w:val="24"/>
                <w:rtl/>
                <w:lang w:bidi="ar-EG"/>
              </w:rPr>
              <w:t xml:space="preserve">مرتفع </w:t>
            </w:r>
          </w:p>
        </w:tc>
      </w:tr>
    </w:tbl>
    <w:p w14:paraId="2AD7DAEE" w14:textId="77777777" w:rsidR="00663FC0" w:rsidRPr="00663FC0" w:rsidRDefault="00663FC0" w:rsidP="00663FC0">
      <w:pPr>
        <w:bidi/>
        <w:spacing w:before="240" w:line="360" w:lineRule="auto"/>
        <w:jc w:val="both"/>
        <w:rPr>
          <w:rFonts w:ascii="Traditional Arabic" w:eastAsia="Times New Roman" w:hAnsi="Traditional Arabic" w:cs="Traditional Arabic"/>
          <w:color w:val="000000" w:themeColor="text1"/>
          <w:sz w:val="24"/>
          <w:szCs w:val="24"/>
          <w:lang w:val="en-US"/>
        </w:rPr>
      </w:pPr>
      <w:r w:rsidRPr="00663FC0">
        <w:rPr>
          <w:rFonts w:ascii="Traditional Arabic" w:eastAsia="Times New Roman" w:hAnsi="Traditional Arabic" w:cs="Traditional Arabic"/>
          <w:color w:val="000000" w:themeColor="text1"/>
          <w:sz w:val="24"/>
          <w:szCs w:val="24"/>
          <w:rtl/>
        </w:rPr>
        <w:t xml:space="preserve">المصدر: إعداد الباحث بالاعتماد على برنامج </w:t>
      </w:r>
      <w:proofErr w:type="spellStart"/>
      <w:r w:rsidRPr="00663FC0">
        <w:rPr>
          <w:rFonts w:ascii="Traditional Arabic" w:eastAsia="Times New Roman" w:hAnsi="Traditional Arabic" w:cs="Traditional Arabic"/>
          <w:color w:val="000000" w:themeColor="text1"/>
          <w:sz w:val="24"/>
          <w:szCs w:val="24"/>
          <w:lang w:val="en-US"/>
        </w:rPr>
        <w:t>spss</w:t>
      </w:r>
      <w:proofErr w:type="spellEnd"/>
    </w:p>
    <w:p w14:paraId="181892B2" w14:textId="3EF17E8B" w:rsidR="00906B6D" w:rsidRPr="007906BE" w:rsidRDefault="00906B6D" w:rsidP="00663FC0">
      <w:pPr>
        <w:bidi/>
        <w:spacing w:before="240" w:line="360" w:lineRule="auto"/>
        <w:jc w:val="both"/>
        <w:rPr>
          <w:rFonts w:ascii="Traditional Arabic" w:hAnsi="Traditional Arabic" w:cs="Traditional Arabic" w:hint="cs"/>
          <w:color w:val="000000" w:themeColor="text1"/>
          <w:sz w:val="24"/>
          <w:szCs w:val="24"/>
          <w:rtl/>
          <w:lang w:bidi="ar-EG"/>
        </w:rPr>
      </w:pPr>
      <w:r w:rsidRPr="007906BE">
        <w:rPr>
          <w:rFonts w:ascii="Traditional Arabic" w:eastAsia="Times New Roman" w:hAnsi="Traditional Arabic" w:cs="Traditional Arabic" w:hint="cs"/>
          <w:color w:val="000000" w:themeColor="text1"/>
          <w:sz w:val="24"/>
          <w:szCs w:val="24"/>
          <w:rtl/>
        </w:rPr>
        <w:t xml:space="preserve">تبين ارتفاع </w:t>
      </w:r>
      <w:r w:rsidRPr="007906BE">
        <w:rPr>
          <w:rFonts w:ascii="Traditional Arabic" w:hAnsi="Traditional Arabic" w:cs="Traditional Arabic" w:hint="cs"/>
          <w:color w:val="000000" w:themeColor="text1"/>
          <w:sz w:val="24"/>
          <w:szCs w:val="24"/>
          <w:rtl/>
        </w:rPr>
        <w:t>مستوى تطبيق الذكاء الاصطناعي في شركات تحلية المياه</w:t>
      </w:r>
      <w:r w:rsidRPr="007906BE">
        <w:rPr>
          <w:rFonts w:ascii="Traditional Arabic" w:hAnsi="Traditional Arabic" w:cs="Traditional Arabic" w:hint="cs"/>
          <w:b/>
          <w:bCs/>
          <w:color w:val="000000" w:themeColor="text1"/>
          <w:sz w:val="24"/>
          <w:szCs w:val="24"/>
          <w:rtl/>
        </w:rPr>
        <w:t xml:space="preserve"> </w:t>
      </w:r>
      <w:r w:rsidRPr="007906BE">
        <w:rPr>
          <w:rFonts w:ascii="Traditional Arabic" w:hAnsi="Traditional Arabic" w:cs="Traditional Arabic" w:hint="cs"/>
          <w:color w:val="000000" w:themeColor="text1"/>
          <w:sz w:val="24"/>
          <w:szCs w:val="24"/>
          <w:rtl/>
          <w:lang w:bidi="ar-EG"/>
        </w:rPr>
        <w:t xml:space="preserve">بالمملكة العربية السعودية من وجهة نظر </w:t>
      </w:r>
      <w:proofErr w:type="spellStart"/>
      <w:r w:rsidRPr="007906BE">
        <w:rPr>
          <w:rFonts w:ascii="Traditional Arabic" w:hAnsi="Traditional Arabic" w:cs="Traditional Arabic" w:hint="cs"/>
          <w:color w:val="000000" w:themeColor="text1"/>
          <w:sz w:val="24"/>
          <w:szCs w:val="24"/>
          <w:rtl/>
          <w:lang w:bidi="ar-EG"/>
        </w:rPr>
        <w:t>افراد</w:t>
      </w:r>
      <w:proofErr w:type="spellEnd"/>
      <w:r w:rsidRPr="007906BE">
        <w:rPr>
          <w:rFonts w:ascii="Traditional Arabic" w:hAnsi="Traditional Arabic" w:cs="Traditional Arabic" w:hint="cs"/>
          <w:color w:val="000000" w:themeColor="text1"/>
          <w:sz w:val="24"/>
          <w:szCs w:val="24"/>
          <w:rtl/>
          <w:lang w:bidi="ar-EG"/>
        </w:rPr>
        <w:t xml:space="preserve"> عينة الدراسة حيث بلغت قيمة المتوسط الحسابي 3.81 بانحراف معياري 1.05 وجاءت جميع </w:t>
      </w:r>
      <w:proofErr w:type="spellStart"/>
      <w:r w:rsidRPr="007906BE">
        <w:rPr>
          <w:rFonts w:ascii="Traditional Arabic" w:hAnsi="Traditional Arabic" w:cs="Traditional Arabic" w:hint="cs"/>
          <w:color w:val="000000" w:themeColor="text1"/>
          <w:sz w:val="24"/>
          <w:szCs w:val="24"/>
          <w:rtl/>
          <w:lang w:bidi="ar-EG"/>
        </w:rPr>
        <w:t>ابعاد</w:t>
      </w:r>
      <w:proofErr w:type="spellEnd"/>
      <w:r w:rsidRPr="007906BE">
        <w:rPr>
          <w:rFonts w:ascii="Traditional Arabic" w:hAnsi="Traditional Arabic" w:cs="Traditional Arabic" w:hint="cs"/>
          <w:color w:val="000000" w:themeColor="text1"/>
          <w:sz w:val="24"/>
          <w:szCs w:val="24"/>
          <w:rtl/>
          <w:lang w:bidi="ar-EG"/>
        </w:rPr>
        <w:t xml:space="preserve"> </w:t>
      </w:r>
      <w:r w:rsidRPr="007906BE">
        <w:rPr>
          <w:rFonts w:ascii="Traditional Arabic" w:hAnsi="Traditional Arabic" w:cs="Traditional Arabic" w:hint="cs"/>
          <w:color w:val="000000" w:themeColor="text1"/>
          <w:sz w:val="24"/>
          <w:szCs w:val="24"/>
          <w:rtl/>
        </w:rPr>
        <w:t xml:space="preserve">الذكاء الاصطناعي </w:t>
      </w:r>
      <w:r w:rsidRPr="007906BE">
        <w:rPr>
          <w:rFonts w:ascii="Traditional Arabic" w:hAnsi="Traditional Arabic" w:cs="Traditional Arabic" w:hint="cs"/>
          <w:color w:val="000000" w:themeColor="text1"/>
          <w:sz w:val="24"/>
          <w:szCs w:val="24"/>
          <w:rtl/>
          <w:lang w:bidi="ar-EG"/>
        </w:rPr>
        <w:t xml:space="preserve">في مستوى الموافقة المرتفع وجاء بعد </w:t>
      </w:r>
      <w:r w:rsidRPr="007906BE">
        <w:rPr>
          <w:rFonts w:ascii="Traditional Arabic" w:eastAsia="Times New Roman" w:hAnsi="Traditional Arabic" w:cs="Traditional Arabic" w:hint="cs"/>
          <w:color w:val="000000" w:themeColor="text1"/>
          <w:sz w:val="24"/>
          <w:szCs w:val="24"/>
          <w:rtl/>
          <w:lang w:bidi="ar-EG"/>
        </w:rPr>
        <w:t xml:space="preserve">الأنظمة الخبيرة في المرتبة الأولى بمتوسط حسابي 3.89 وانحراف معياري 1.02 وبأهمية نسبية 77.8 % ثم بعد الوكلاء </w:t>
      </w:r>
      <w:proofErr w:type="spellStart"/>
      <w:r w:rsidRPr="007906BE">
        <w:rPr>
          <w:rFonts w:ascii="Traditional Arabic" w:eastAsia="Times New Roman" w:hAnsi="Traditional Arabic" w:cs="Traditional Arabic" w:hint="cs"/>
          <w:color w:val="000000" w:themeColor="text1"/>
          <w:sz w:val="24"/>
          <w:szCs w:val="24"/>
          <w:rtl/>
          <w:lang w:bidi="ar-EG"/>
        </w:rPr>
        <w:t>الاذكياء</w:t>
      </w:r>
      <w:proofErr w:type="spellEnd"/>
      <w:r w:rsidRPr="007906BE">
        <w:rPr>
          <w:rFonts w:ascii="Traditional Arabic" w:eastAsia="Times New Roman" w:hAnsi="Traditional Arabic" w:cs="Traditional Arabic" w:hint="cs"/>
          <w:color w:val="000000" w:themeColor="text1"/>
          <w:sz w:val="24"/>
          <w:szCs w:val="24"/>
          <w:rtl/>
          <w:lang w:bidi="ar-EG"/>
        </w:rPr>
        <w:t xml:space="preserve"> في المرتبة الثانية بمتوسط حسابي 3.82 وانحراف معياري 1.05 وبأهمية نسبية 76.4 % يليه بعد نظم التنبؤ في المرتبة الثالثة بمتوسط حسابي 3.73 وانحراف معياري 1.09 وبأهمية نسبية 74.6 %</w:t>
      </w:r>
    </w:p>
    <w:p w14:paraId="50E7816C" w14:textId="77777777" w:rsidR="00906B6D" w:rsidRPr="007906BE" w:rsidRDefault="00906B6D" w:rsidP="007906BE">
      <w:pPr>
        <w:bidi/>
        <w:spacing w:before="240" w:line="360" w:lineRule="auto"/>
        <w:jc w:val="both"/>
        <w:rPr>
          <w:rFonts w:ascii="Traditional Arabic" w:hAnsi="Traditional Arabic" w:cs="Traditional Arabic" w:hint="cs"/>
          <w:b/>
          <w:bCs/>
          <w:color w:val="000000" w:themeColor="text1"/>
          <w:sz w:val="24"/>
          <w:szCs w:val="24"/>
          <w:rtl/>
          <w:lang w:bidi="ar-EG"/>
        </w:rPr>
      </w:pPr>
      <w:r w:rsidRPr="007906BE">
        <w:rPr>
          <w:rFonts w:ascii="Traditional Arabic" w:hAnsi="Traditional Arabic" w:cs="Traditional Arabic" w:hint="cs"/>
          <w:b/>
          <w:bCs/>
          <w:color w:val="000000" w:themeColor="text1"/>
          <w:sz w:val="24"/>
          <w:szCs w:val="24"/>
          <w:rtl/>
          <w:lang w:bidi="ar-EG"/>
        </w:rPr>
        <w:t xml:space="preserve">المتغير الوسيط: </w:t>
      </w:r>
      <w:r w:rsidRPr="007906BE">
        <w:rPr>
          <w:rFonts w:ascii="Traditional Arabic" w:hAnsi="Traditional Arabic" w:cs="Traditional Arabic" w:hint="cs"/>
          <w:b/>
          <w:bCs/>
          <w:color w:val="000000" w:themeColor="text1"/>
          <w:sz w:val="24"/>
          <w:szCs w:val="24"/>
          <w:rtl/>
        </w:rPr>
        <w:t>إدارة المواهب</w:t>
      </w:r>
    </w:p>
    <w:p w14:paraId="5C5CDC2E" w14:textId="77777777" w:rsidR="00906B6D" w:rsidRPr="007906BE" w:rsidRDefault="00906B6D" w:rsidP="007906BE">
      <w:pPr>
        <w:bidi/>
        <w:spacing w:before="240" w:line="360" w:lineRule="auto"/>
        <w:ind w:left="360"/>
        <w:jc w:val="center"/>
        <w:rPr>
          <w:rFonts w:ascii="Traditional Arabic" w:hAnsi="Traditional Arabic" w:cs="Traditional Arabic" w:hint="cs"/>
          <w:b/>
          <w:bCs/>
          <w:color w:val="000000" w:themeColor="text1"/>
          <w:sz w:val="24"/>
          <w:szCs w:val="24"/>
          <w:rtl/>
          <w:lang w:bidi="ar-JO"/>
        </w:rPr>
      </w:pPr>
      <w:r w:rsidRPr="007906BE">
        <w:rPr>
          <w:rFonts w:ascii="Traditional Arabic" w:hAnsi="Traditional Arabic" w:cs="Traditional Arabic" w:hint="cs"/>
          <w:b/>
          <w:bCs/>
          <w:color w:val="000000" w:themeColor="text1"/>
          <w:sz w:val="24"/>
          <w:szCs w:val="24"/>
          <w:rtl/>
          <w:lang w:bidi="ar-JO"/>
        </w:rPr>
        <w:t xml:space="preserve">جدول (14) المتوسط الحسابي والانحراف المعياري والترتيب ومستوي الموافقة على عبارات </w:t>
      </w:r>
      <w:r w:rsidRPr="007906BE">
        <w:rPr>
          <w:rFonts w:ascii="Traditional Arabic" w:hAnsi="Traditional Arabic" w:cs="Traditional Arabic" w:hint="cs"/>
          <w:b/>
          <w:bCs/>
          <w:color w:val="000000" w:themeColor="text1"/>
          <w:sz w:val="24"/>
          <w:szCs w:val="24"/>
          <w:rtl/>
        </w:rPr>
        <w:t>استقطاب المواهب</w:t>
      </w:r>
    </w:p>
    <w:tbl>
      <w:tblPr>
        <w:bidiVisual/>
        <w:tblW w:w="11009"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0A0" w:firstRow="1" w:lastRow="0" w:firstColumn="1" w:lastColumn="0" w:noHBand="0" w:noVBand="0"/>
      </w:tblPr>
      <w:tblGrid>
        <w:gridCol w:w="5856"/>
        <w:gridCol w:w="1170"/>
        <w:gridCol w:w="1080"/>
        <w:gridCol w:w="845"/>
        <w:gridCol w:w="845"/>
        <w:gridCol w:w="1213"/>
      </w:tblGrid>
      <w:tr w:rsidR="00906B6D" w:rsidRPr="007906BE" w14:paraId="31FF79BE" w14:textId="77777777" w:rsidTr="004652E5">
        <w:trPr>
          <w:trHeight w:val="586"/>
          <w:jc w:val="center"/>
        </w:trPr>
        <w:tc>
          <w:tcPr>
            <w:tcW w:w="5856" w:type="dxa"/>
            <w:tcBorders>
              <w:top w:val="single" w:sz="4" w:space="0" w:color="auto"/>
              <w:left w:val="single" w:sz="4" w:space="0" w:color="auto"/>
              <w:bottom w:val="single" w:sz="4" w:space="0" w:color="auto"/>
              <w:right w:val="single" w:sz="4" w:space="0" w:color="auto"/>
              <w:tr2bl w:val="single" w:sz="4" w:space="0" w:color="auto"/>
            </w:tcBorders>
            <w:vAlign w:val="center"/>
          </w:tcPr>
          <w:p w14:paraId="7177C9A4"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tl/>
                <w:lang w:bidi="ar-EG"/>
              </w:rPr>
            </w:pPr>
          </w:p>
          <w:p w14:paraId="1B7F9F3A"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lang w:bidi="ar-EG"/>
              </w:rPr>
            </w:pPr>
            <w:r w:rsidRPr="007906BE">
              <w:rPr>
                <w:rFonts w:ascii="Traditional Arabic" w:eastAsia="Times New Roman" w:hAnsi="Traditional Arabic" w:cs="Traditional Arabic" w:hint="cs"/>
                <w:b/>
                <w:bCs/>
                <w:color w:val="000000" w:themeColor="text1"/>
                <w:sz w:val="24"/>
                <w:szCs w:val="24"/>
                <w:rtl/>
                <w:lang w:bidi="ar-EG"/>
              </w:rPr>
              <w:t>العــــــبارة</w:t>
            </w:r>
          </w:p>
        </w:tc>
        <w:tc>
          <w:tcPr>
            <w:tcW w:w="1170" w:type="dxa"/>
            <w:tcBorders>
              <w:top w:val="single" w:sz="4" w:space="0" w:color="auto"/>
              <w:left w:val="single" w:sz="4" w:space="0" w:color="auto"/>
              <w:bottom w:val="single" w:sz="4" w:space="0" w:color="auto"/>
              <w:right w:val="single" w:sz="4" w:space="0" w:color="auto"/>
            </w:tcBorders>
            <w:vAlign w:val="center"/>
          </w:tcPr>
          <w:p w14:paraId="0A0C3749"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imes New Roman" w:hAnsi="Traditional Arabic" w:cs="Traditional Arabic" w:hint="cs"/>
                <w:b/>
                <w:bCs/>
                <w:color w:val="000000" w:themeColor="text1"/>
                <w:sz w:val="24"/>
                <w:szCs w:val="24"/>
                <w:rtl/>
                <w:lang w:bidi="ar-EG"/>
              </w:rPr>
              <w:t>المتوسط الحسابي</w:t>
            </w:r>
          </w:p>
        </w:tc>
        <w:tc>
          <w:tcPr>
            <w:tcW w:w="1080" w:type="dxa"/>
            <w:tcBorders>
              <w:top w:val="single" w:sz="4" w:space="0" w:color="auto"/>
              <w:left w:val="single" w:sz="4" w:space="0" w:color="auto"/>
              <w:bottom w:val="single" w:sz="4" w:space="0" w:color="auto"/>
              <w:right w:val="single" w:sz="4" w:space="0" w:color="auto"/>
            </w:tcBorders>
            <w:vAlign w:val="center"/>
          </w:tcPr>
          <w:p w14:paraId="11B19C60"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imes New Roman" w:hAnsi="Traditional Arabic" w:cs="Traditional Arabic" w:hint="cs"/>
                <w:b/>
                <w:bCs/>
                <w:color w:val="000000" w:themeColor="text1"/>
                <w:sz w:val="24"/>
                <w:szCs w:val="24"/>
                <w:rtl/>
                <w:lang w:bidi="ar-EG"/>
              </w:rPr>
              <w:t>الانحراف المعياري</w:t>
            </w:r>
          </w:p>
        </w:tc>
        <w:tc>
          <w:tcPr>
            <w:tcW w:w="845" w:type="dxa"/>
            <w:tcBorders>
              <w:top w:val="single" w:sz="4" w:space="0" w:color="auto"/>
              <w:left w:val="single" w:sz="4" w:space="0" w:color="auto"/>
              <w:bottom w:val="single" w:sz="4" w:space="0" w:color="auto"/>
              <w:right w:val="single" w:sz="4" w:space="0" w:color="auto"/>
            </w:tcBorders>
          </w:tcPr>
          <w:p w14:paraId="65C8D2D5"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imes New Roman" w:hAnsi="Traditional Arabic" w:cs="Traditional Arabic" w:hint="cs"/>
                <w:b/>
                <w:bCs/>
                <w:color w:val="000000" w:themeColor="text1"/>
                <w:sz w:val="24"/>
                <w:szCs w:val="24"/>
                <w:rtl/>
                <w:lang w:bidi="ar-EG"/>
              </w:rPr>
              <w:t>الأهمية النسبية</w:t>
            </w:r>
          </w:p>
          <w:p w14:paraId="644D2BEA"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imes New Roman" w:hAnsi="Traditional Arabic" w:cs="Traditional Arabic" w:hint="cs"/>
                <w:b/>
                <w:bCs/>
                <w:color w:val="000000" w:themeColor="text1"/>
                <w:sz w:val="24"/>
                <w:szCs w:val="24"/>
                <w:rtl/>
                <w:lang w:bidi="ar-EG"/>
              </w:rPr>
              <w:t>%</w:t>
            </w:r>
          </w:p>
        </w:tc>
        <w:tc>
          <w:tcPr>
            <w:tcW w:w="845" w:type="dxa"/>
            <w:tcBorders>
              <w:top w:val="single" w:sz="4" w:space="0" w:color="auto"/>
              <w:left w:val="single" w:sz="4" w:space="0" w:color="auto"/>
              <w:bottom w:val="single" w:sz="4" w:space="0" w:color="auto"/>
              <w:right w:val="single" w:sz="4" w:space="0" w:color="auto"/>
            </w:tcBorders>
            <w:vAlign w:val="center"/>
          </w:tcPr>
          <w:p w14:paraId="7F9A977B"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imes New Roman" w:hAnsi="Traditional Arabic" w:cs="Traditional Arabic" w:hint="cs"/>
                <w:b/>
                <w:bCs/>
                <w:color w:val="000000" w:themeColor="text1"/>
                <w:sz w:val="24"/>
                <w:szCs w:val="24"/>
                <w:rtl/>
                <w:lang w:bidi="ar-EG"/>
              </w:rPr>
              <w:t>الترتيب</w:t>
            </w:r>
          </w:p>
        </w:tc>
        <w:tc>
          <w:tcPr>
            <w:tcW w:w="1213" w:type="dxa"/>
            <w:tcBorders>
              <w:top w:val="single" w:sz="4" w:space="0" w:color="auto"/>
              <w:left w:val="single" w:sz="4" w:space="0" w:color="auto"/>
              <w:bottom w:val="single" w:sz="4" w:space="0" w:color="auto"/>
              <w:right w:val="single" w:sz="4" w:space="0" w:color="auto"/>
            </w:tcBorders>
          </w:tcPr>
          <w:p w14:paraId="68B243F7"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tl/>
                <w:lang w:bidi="ar-EG"/>
              </w:rPr>
            </w:pPr>
          </w:p>
          <w:p w14:paraId="19E6455B"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imes New Roman" w:hAnsi="Traditional Arabic" w:cs="Traditional Arabic" w:hint="cs"/>
                <w:b/>
                <w:bCs/>
                <w:color w:val="000000" w:themeColor="text1"/>
                <w:sz w:val="24"/>
                <w:szCs w:val="24"/>
                <w:rtl/>
                <w:lang w:bidi="ar-EG"/>
              </w:rPr>
              <w:t>مستوي الموافقة</w:t>
            </w:r>
          </w:p>
        </w:tc>
      </w:tr>
      <w:tr w:rsidR="00906B6D" w:rsidRPr="007906BE" w14:paraId="3A3816F5" w14:textId="77777777" w:rsidTr="004652E5">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30EE4504" w14:textId="77777777" w:rsidR="00906B6D" w:rsidRPr="007906BE" w:rsidRDefault="00906B6D" w:rsidP="007906BE">
            <w:pPr>
              <w:bidi/>
              <w:spacing w:after="0" w:line="360" w:lineRule="auto"/>
              <w:jc w:val="both"/>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raditional Arabic" w:hAnsi="Traditional Arabic" w:cs="Traditional Arabic" w:hint="cs"/>
                <w:b/>
                <w:bCs/>
                <w:color w:val="000000" w:themeColor="text1"/>
                <w:sz w:val="24"/>
                <w:szCs w:val="24"/>
                <w:rtl/>
              </w:rPr>
              <w:t xml:space="preserve">تمتلك </w:t>
            </w:r>
            <w:proofErr w:type="gramStart"/>
            <w:r w:rsidRPr="007906BE">
              <w:rPr>
                <w:rFonts w:ascii="Traditional Arabic" w:eastAsia="Traditional Arabic" w:hAnsi="Traditional Arabic" w:cs="Traditional Arabic" w:hint="cs"/>
                <w:b/>
                <w:bCs/>
                <w:color w:val="000000" w:themeColor="text1"/>
                <w:sz w:val="24"/>
                <w:szCs w:val="24"/>
                <w:rtl/>
              </w:rPr>
              <w:t>الشركة  آليات</w:t>
            </w:r>
            <w:proofErr w:type="gramEnd"/>
            <w:r w:rsidRPr="007906BE">
              <w:rPr>
                <w:rFonts w:ascii="Traditional Arabic" w:eastAsia="Traditional Arabic" w:hAnsi="Traditional Arabic" w:cs="Traditional Arabic" w:hint="cs"/>
                <w:b/>
                <w:bCs/>
                <w:color w:val="000000" w:themeColor="text1"/>
                <w:sz w:val="24"/>
                <w:szCs w:val="24"/>
                <w:rtl/>
              </w:rPr>
              <w:t xml:space="preserve"> واضحة لجذب الكفاءات المؤهلة.</w:t>
            </w:r>
          </w:p>
        </w:tc>
        <w:tc>
          <w:tcPr>
            <w:tcW w:w="1170" w:type="dxa"/>
            <w:tcBorders>
              <w:top w:val="single" w:sz="4" w:space="0" w:color="auto"/>
              <w:left w:val="single" w:sz="4" w:space="0" w:color="auto"/>
              <w:bottom w:val="single" w:sz="4" w:space="0" w:color="auto"/>
              <w:right w:val="single" w:sz="4" w:space="0" w:color="auto"/>
            </w:tcBorders>
            <w:vAlign w:val="center"/>
          </w:tcPr>
          <w:p w14:paraId="3FDA7FDF"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lang w:bidi="ar-EG"/>
              </w:rPr>
            </w:pPr>
            <w:r w:rsidRPr="007906BE">
              <w:rPr>
                <w:rFonts w:ascii="Traditional Arabic" w:hAnsi="Traditional Arabic" w:cs="Traditional Arabic" w:hint="cs"/>
                <w:b/>
                <w:bCs/>
                <w:color w:val="000000" w:themeColor="text1"/>
                <w:sz w:val="24"/>
                <w:szCs w:val="24"/>
              </w:rPr>
              <w:t>4.11</w:t>
            </w:r>
          </w:p>
        </w:tc>
        <w:tc>
          <w:tcPr>
            <w:tcW w:w="1080" w:type="dxa"/>
            <w:tcBorders>
              <w:top w:val="single" w:sz="4" w:space="0" w:color="auto"/>
              <w:left w:val="single" w:sz="4" w:space="0" w:color="auto"/>
              <w:bottom w:val="single" w:sz="4" w:space="0" w:color="auto"/>
              <w:right w:val="single" w:sz="4" w:space="0" w:color="auto"/>
            </w:tcBorders>
            <w:vAlign w:val="center"/>
          </w:tcPr>
          <w:p w14:paraId="3C686A8C"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Pr>
            </w:pPr>
            <w:r w:rsidRPr="007906BE">
              <w:rPr>
                <w:rFonts w:ascii="Traditional Arabic" w:hAnsi="Traditional Arabic" w:cs="Traditional Arabic" w:hint="cs"/>
                <w:b/>
                <w:bCs/>
                <w:color w:val="000000" w:themeColor="text1"/>
                <w:sz w:val="24"/>
                <w:szCs w:val="24"/>
              </w:rPr>
              <w:t>0.77</w:t>
            </w:r>
          </w:p>
        </w:tc>
        <w:tc>
          <w:tcPr>
            <w:tcW w:w="845" w:type="dxa"/>
            <w:tcBorders>
              <w:top w:val="single" w:sz="4" w:space="0" w:color="auto"/>
              <w:left w:val="single" w:sz="4" w:space="0" w:color="auto"/>
              <w:bottom w:val="single" w:sz="4" w:space="0" w:color="auto"/>
              <w:right w:val="single" w:sz="4" w:space="0" w:color="auto"/>
            </w:tcBorders>
            <w:vAlign w:val="bottom"/>
          </w:tcPr>
          <w:p w14:paraId="0CCC6337"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Pr>
            </w:pPr>
            <w:r w:rsidRPr="007906BE">
              <w:rPr>
                <w:rFonts w:ascii="Traditional Arabic" w:hAnsi="Traditional Arabic" w:cs="Traditional Arabic" w:hint="cs"/>
                <w:b/>
                <w:bCs/>
                <w:color w:val="000000" w:themeColor="text1"/>
                <w:sz w:val="24"/>
                <w:szCs w:val="24"/>
              </w:rPr>
              <w:t>82.2</w:t>
            </w:r>
          </w:p>
        </w:tc>
        <w:tc>
          <w:tcPr>
            <w:tcW w:w="845" w:type="dxa"/>
            <w:tcBorders>
              <w:top w:val="single" w:sz="4" w:space="0" w:color="auto"/>
              <w:left w:val="single" w:sz="4" w:space="0" w:color="auto"/>
              <w:bottom w:val="single" w:sz="4" w:space="0" w:color="auto"/>
              <w:right w:val="single" w:sz="4" w:space="0" w:color="auto"/>
            </w:tcBorders>
          </w:tcPr>
          <w:p w14:paraId="1806ED1B"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Pr>
            </w:pPr>
            <w:r w:rsidRPr="007906BE">
              <w:rPr>
                <w:rFonts w:ascii="Traditional Arabic" w:eastAsia="Times New Roman" w:hAnsi="Traditional Arabic" w:cs="Traditional Arabic" w:hint="cs"/>
                <w:b/>
                <w:bCs/>
                <w:color w:val="000000" w:themeColor="text1"/>
                <w:sz w:val="24"/>
                <w:szCs w:val="24"/>
                <w:rtl/>
              </w:rPr>
              <w:t>2</w:t>
            </w:r>
          </w:p>
        </w:tc>
        <w:tc>
          <w:tcPr>
            <w:tcW w:w="1213" w:type="dxa"/>
            <w:tcBorders>
              <w:top w:val="single" w:sz="4" w:space="0" w:color="auto"/>
              <w:left w:val="single" w:sz="4" w:space="0" w:color="auto"/>
              <w:bottom w:val="single" w:sz="4" w:space="0" w:color="auto"/>
              <w:right w:val="single" w:sz="4" w:space="0" w:color="auto"/>
            </w:tcBorders>
          </w:tcPr>
          <w:p w14:paraId="5CC2DA28" w14:textId="77777777" w:rsidR="00906B6D" w:rsidRPr="007906BE" w:rsidRDefault="00906B6D" w:rsidP="007906BE">
            <w:pPr>
              <w:bidi/>
              <w:spacing w:after="0" w:line="360" w:lineRule="auto"/>
              <w:jc w:val="center"/>
              <w:rPr>
                <w:rFonts w:ascii="Traditional Arabic" w:eastAsia="Arial" w:hAnsi="Traditional Arabic" w:cs="Traditional Arabic" w:hint="cs"/>
                <w:b/>
                <w:bCs/>
                <w:color w:val="000000" w:themeColor="text1"/>
                <w:sz w:val="24"/>
                <w:szCs w:val="24"/>
                <w:rtl/>
                <w:lang w:bidi="ar-EG"/>
              </w:rPr>
            </w:pPr>
            <w:r w:rsidRPr="007906BE">
              <w:rPr>
                <w:rFonts w:ascii="Traditional Arabic" w:eastAsia="Arial" w:hAnsi="Traditional Arabic" w:cs="Traditional Arabic" w:hint="cs"/>
                <w:b/>
                <w:bCs/>
                <w:color w:val="000000" w:themeColor="text1"/>
                <w:sz w:val="24"/>
                <w:szCs w:val="24"/>
                <w:rtl/>
                <w:lang w:bidi="ar-EG"/>
              </w:rPr>
              <w:t>مرتفع</w:t>
            </w:r>
          </w:p>
        </w:tc>
      </w:tr>
      <w:tr w:rsidR="00906B6D" w:rsidRPr="007906BE" w14:paraId="02CF1D0C" w14:textId="77777777" w:rsidTr="004652E5">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14D59A76" w14:textId="77777777" w:rsidR="00906B6D" w:rsidRPr="007906BE" w:rsidRDefault="00906B6D" w:rsidP="007906BE">
            <w:pPr>
              <w:bidi/>
              <w:spacing w:after="0" w:line="360" w:lineRule="auto"/>
              <w:jc w:val="both"/>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raditional Arabic" w:hAnsi="Traditional Arabic" w:cs="Traditional Arabic" w:hint="cs"/>
                <w:b/>
                <w:bCs/>
                <w:color w:val="000000" w:themeColor="text1"/>
                <w:sz w:val="24"/>
                <w:szCs w:val="24"/>
                <w:rtl/>
              </w:rPr>
              <w:t xml:space="preserve">توفر </w:t>
            </w:r>
            <w:proofErr w:type="gramStart"/>
            <w:r w:rsidRPr="007906BE">
              <w:rPr>
                <w:rFonts w:ascii="Traditional Arabic" w:eastAsia="Traditional Arabic" w:hAnsi="Traditional Arabic" w:cs="Traditional Arabic" w:hint="cs"/>
                <w:b/>
                <w:bCs/>
                <w:color w:val="000000" w:themeColor="text1"/>
                <w:sz w:val="24"/>
                <w:szCs w:val="24"/>
                <w:rtl/>
              </w:rPr>
              <w:t>الشركة  بيئة</w:t>
            </w:r>
            <w:proofErr w:type="gramEnd"/>
            <w:r w:rsidRPr="007906BE">
              <w:rPr>
                <w:rFonts w:ascii="Traditional Arabic" w:eastAsia="Traditional Arabic" w:hAnsi="Traditional Arabic" w:cs="Traditional Arabic" w:hint="cs"/>
                <w:b/>
                <w:bCs/>
                <w:color w:val="000000" w:themeColor="text1"/>
                <w:sz w:val="24"/>
                <w:szCs w:val="24"/>
                <w:rtl/>
              </w:rPr>
              <w:t xml:space="preserve"> عمل جاذبة للموظفين ذوي الخبرة.</w:t>
            </w:r>
          </w:p>
        </w:tc>
        <w:tc>
          <w:tcPr>
            <w:tcW w:w="1170" w:type="dxa"/>
            <w:tcBorders>
              <w:top w:val="single" w:sz="4" w:space="0" w:color="auto"/>
              <w:left w:val="single" w:sz="4" w:space="0" w:color="auto"/>
              <w:bottom w:val="single" w:sz="4" w:space="0" w:color="auto"/>
              <w:right w:val="single" w:sz="4" w:space="0" w:color="auto"/>
            </w:tcBorders>
            <w:vAlign w:val="center"/>
          </w:tcPr>
          <w:p w14:paraId="61935218"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lang w:bidi="ar-EG"/>
              </w:rPr>
            </w:pPr>
            <w:r w:rsidRPr="007906BE">
              <w:rPr>
                <w:rFonts w:ascii="Traditional Arabic" w:hAnsi="Traditional Arabic" w:cs="Traditional Arabic" w:hint="cs"/>
                <w:b/>
                <w:bCs/>
                <w:color w:val="000000" w:themeColor="text1"/>
                <w:sz w:val="24"/>
                <w:szCs w:val="24"/>
              </w:rPr>
              <w:t>3.98</w:t>
            </w:r>
          </w:p>
        </w:tc>
        <w:tc>
          <w:tcPr>
            <w:tcW w:w="1080" w:type="dxa"/>
            <w:tcBorders>
              <w:top w:val="single" w:sz="4" w:space="0" w:color="auto"/>
              <w:left w:val="single" w:sz="4" w:space="0" w:color="auto"/>
              <w:bottom w:val="single" w:sz="4" w:space="0" w:color="auto"/>
              <w:right w:val="single" w:sz="4" w:space="0" w:color="auto"/>
            </w:tcBorders>
            <w:vAlign w:val="center"/>
          </w:tcPr>
          <w:p w14:paraId="6BC14985"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Pr>
            </w:pPr>
            <w:r w:rsidRPr="007906BE">
              <w:rPr>
                <w:rFonts w:ascii="Traditional Arabic" w:hAnsi="Traditional Arabic" w:cs="Traditional Arabic" w:hint="cs"/>
                <w:b/>
                <w:bCs/>
                <w:color w:val="000000" w:themeColor="text1"/>
                <w:sz w:val="24"/>
                <w:szCs w:val="24"/>
              </w:rPr>
              <w:t>1.03</w:t>
            </w:r>
          </w:p>
        </w:tc>
        <w:tc>
          <w:tcPr>
            <w:tcW w:w="845" w:type="dxa"/>
            <w:tcBorders>
              <w:top w:val="single" w:sz="4" w:space="0" w:color="auto"/>
              <w:left w:val="single" w:sz="4" w:space="0" w:color="auto"/>
              <w:bottom w:val="single" w:sz="4" w:space="0" w:color="auto"/>
              <w:right w:val="single" w:sz="4" w:space="0" w:color="auto"/>
            </w:tcBorders>
            <w:vAlign w:val="bottom"/>
          </w:tcPr>
          <w:p w14:paraId="712E553F"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Pr>
            </w:pPr>
            <w:r w:rsidRPr="007906BE">
              <w:rPr>
                <w:rFonts w:ascii="Traditional Arabic" w:hAnsi="Traditional Arabic" w:cs="Traditional Arabic" w:hint="cs"/>
                <w:b/>
                <w:bCs/>
                <w:color w:val="000000" w:themeColor="text1"/>
                <w:sz w:val="24"/>
                <w:szCs w:val="24"/>
              </w:rPr>
              <w:t>79.6</w:t>
            </w:r>
          </w:p>
        </w:tc>
        <w:tc>
          <w:tcPr>
            <w:tcW w:w="845" w:type="dxa"/>
            <w:tcBorders>
              <w:top w:val="single" w:sz="4" w:space="0" w:color="auto"/>
              <w:left w:val="single" w:sz="4" w:space="0" w:color="auto"/>
              <w:bottom w:val="single" w:sz="4" w:space="0" w:color="auto"/>
              <w:right w:val="single" w:sz="4" w:space="0" w:color="auto"/>
            </w:tcBorders>
          </w:tcPr>
          <w:p w14:paraId="19893B50"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Pr>
            </w:pPr>
            <w:r w:rsidRPr="007906BE">
              <w:rPr>
                <w:rFonts w:ascii="Traditional Arabic" w:eastAsia="Times New Roman" w:hAnsi="Traditional Arabic" w:cs="Traditional Arabic" w:hint="cs"/>
                <w:b/>
                <w:bCs/>
                <w:color w:val="000000" w:themeColor="text1"/>
                <w:sz w:val="24"/>
                <w:szCs w:val="24"/>
                <w:rtl/>
              </w:rPr>
              <w:t>4</w:t>
            </w:r>
          </w:p>
        </w:tc>
        <w:tc>
          <w:tcPr>
            <w:tcW w:w="1213" w:type="dxa"/>
            <w:tcBorders>
              <w:top w:val="single" w:sz="4" w:space="0" w:color="auto"/>
              <w:left w:val="single" w:sz="4" w:space="0" w:color="auto"/>
              <w:bottom w:val="single" w:sz="4" w:space="0" w:color="auto"/>
              <w:right w:val="single" w:sz="4" w:space="0" w:color="auto"/>
            </w:tcBorders>
          </w:tcPr>
          <w:p w14:paraId="40B5356B" w14:textId="77777777" w:rsidR="00906B6D" w:rsidRPr="007906BE" w:rsidRDefault="00906B6D" w:rsidP="007906BE">
            <w:pPr>
              <w:bidi/>
              <w:spacing w:after="0" w:line="360" w:lineRule="auto"/>
              <w:jc w:val="center"/>
              <w:rPr>
                <w:rFonts w:ascii="Traditional Arabic" w:eastAsia="Arial" w:hAnsi="Traditional Arabic" w:cs="Traditional Arabic" w:hint="cs"/>
                <w:b/>
                <w:bCs/>
                <w:color w:val="000000" w:themeColor="text1"/>
                <w:sz w:val="24"/>
                <w:szCs w:val="24"/>
                <w:rtl/>
                <w:lang w:bidi="ar-EG"/>
              </w:rPr>
            </w:pPr>
            <w:r w:rsidRPr="007906BE">
              <w:rPr>
                <w:rFonts w:ascii="Traditional Arabic" w:eastAsia="Arial" w:hAnsi="Traditional Arabic" w:cs="Traditional Arabic" w:hint="cs"/>
                <w:b/>
                <w:bCs/>
                <w:color w:val="000000" w:themeColor="text1"/>
                <w:sz w:val="24"/>
                <w:szCs w:val="24"/>
                <w:rtl/>
                <w:lang w:bidi="ar-EG"/>
              </w:rPr>
              <w:t>مرتفع</w:t>
            </w:r>
          </w:p>
        </w:tc>
      </w:tr>
      <w:tr w:rsidR="00906B6D" w:rsidRPr="007906BE" w14:paraId="5C626D76" w14:textId="77777777" w:rsidTr="004652E5">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5E99FA4C" w14:textId="77777777" w:rsidR="00906B6D" w:rsidRPr="007906BE" w:rsidRDefault="00906B6D" w:rsidP="007906BE">
            <w:pPr>
              <w:bidi/>
              <w:spacing w:after="0" w:line="360" w:lineRule="auto"/>
              <w:jc w:val="both"/>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raditional Arabic" w:hAnsi="Traditional Arabic" w:cs="Traditional Arabic" w:hint="cs"/>
                <w:b/>
                <w:bCs/>
                <w:color w:val="000000" w:themeColor="text1"/>
                <w:sz w:val="24"/>
                <w:szCs w:val="24"/>
                <w:rtl/>
              </w:rPr>
              <w:t xml:space="preserve">تعتمد </w:t>
            </w:r>
            <w:proofErr w:type="gramStart"/>
            <w:r w:rsidRPr="007906BE">
              <w:rPr>
                <w:rFonts w:ascii="Traditional Arabic" w:eastAsia="Traditional Arabic" w:hAnsi="Traditional Arabic" w:cs="Traditional Arabic" w:hint="cs"/>
                <w:b/>
                <w:bCs/>
                <w:color w:val="000000" w:themeColor="text1"/>
                <w:sz w:val="24"/>
                <w:szCs w:val="24"/>
                <w:rtl/>
              </w:rPr>
              <w:t>الشركة  معايير</w:t>
            </w:r>
            <w:proofErr w:type="gramEnd"/>
            <w:r w:rsidRPr="007906BE">
              <w:rPr>
                <w:rFonts w:ascii="Traditional Arabic" w:eastAsia="Traditional Arabic" w:hAnsi="Traditional Arabic" w:cs="Traditional Arabic" w:hint="cs"/>
                <w:b/>
                <w:bCs/>
                <w:color w:val="000000" w:themeColor="text1"/>
                <w:sz w:val="24"/>
                <w:szCs w:val="24"/>
                <w:rtl/>
              </w:rPr>
              <w:t xml:space="preserve"> موضوعية في اختيار الموظفين الجدد.</w:t>
            </w:r>
          </w:p>
        </w:tc>
        <w:tc>
          <w:tcPr>
            <w:tcW w:w="1170" w:type="dxa"/>
            <w:tcBorders>
              <w:top w:val="single" w:sz="4" w:space="0" w:color="auto"/>
              <w:left w:val="single" w:sz="4" w:space="0" w:color="auto"/>
              <w:bottom w:val="single" w:sz="4" w:space="0" w:color="auto"/>
              <w:right w:val="single" w:sz="4" w:space="0" w:color="auto"/>
            </w:tcBorders>
            <w:vAlign w:val="center"/>
          </w:tcPr>
          <w:p w14:paraId="54242481"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lang w:bidi="ar-EG"/>
              </w:rPr>
            </w:pPr>
            <w:r w:rsidRPr="007906BE">
              <w:rPr>
                <w:rFonts w:ascii="Traditional Arabic" w:hAnsi="Traditional Arabic" w:cs="Traditional Arabic" w:hint="cs"/>
                <w:b/>
                <w:bCs/>
                <w:color w:val="000000" w:themeColor="text1"/>
                <w:sz w:val="24"/>
                <w:szCs w:val="24"/>
              </w:rPr>
              <w:t>4.20</w:t>
            </w:r>
          </w:p>
        </w:tc>
        <w:tc>
          <w:tcPr>
            <w:tcW w:w="1080" w:type="dxa"/>
            <w:tcBorders>
              <w:top w:val="single" w:sz="4" w:space="0" w:color="auto"/>
              <w:left w:val="single" w:sz="4" w:space="0" w:color="auto"/>
              <w:bottom w:val="single" w:sz="4" w:space="0" w:color="auto"/>
              <w:right w:val="single" w:sz="4" w:space="0" w:color="auto"/>
            </w:tcBorders>
            <w:vAlign w:val="center"/>
          </w:tcPr>
          <w:p w14:paraId="0999531E"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Pr>
            </w:pPr>
            <w:r w:rsidRPr="007906BE">
              <w:rPr>
                <w:rFonts w:ascii="Traditional Arabic" w:hAnsi="Traditional Arabic" w:cs="Traditional Arabic" w:hint="cs"/>
                <w:b/>
                <w:bCs/>
                <w:color w:val="000000" w:themeColor="text1"/>
                <w:sz w:val="24"/>
                <w:szCs w:val="24"/>
              </w:rPr>
              <w:t>0.81</w:t>
            </w:r>
          </w:p>
        </w:tc>
        <w:tc>
          <w:tcPr>
            <w:tcW w:w="845" w:type="dxa"/>
            <w:tcBorders>
              <w:top w:val="single" w:sz="4" w:space="0" w:color="auto"/>
              <w:left w:val="single" w:sz="4" w:space="0" w:color="auto"/>
              <w:bottom w:val="single" w:sz="4" w:space="0" w:color="auto"/>
              <w:right w:val="single" w:sz="4" w:space="0" w:color="auto"/>
            </w:tcBorders>
            <w:vAlign w:val="bottom"/>
          </w:tcPr>
          <w:p w14:paraId="5A1648BD"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Pr>
            </w:pPr>
            <w:r w:rsidRPr="007906BE">
              <w:rPr>
                <w:rFonts w:ascii="Traditional Arabic" w:hAnsi="Traditional Arabic" w:cs="Traditional Arabic" w:hint="cs"/>
                <w:b/>
                <w:bCs/>
                <w:color w:val="000000" w:themeColor="text1"/>
                <w:sz w:val="24"/>
                <w:szCs w:val="24"/>
              </w:rPr>
              <w:t>84.0</w:t>
            </w:r>
          </w:p>
        </w:tc>
        <w:tc>
          <w:tcPr>
            <w:tcW w:w="845" w:type="dxa"/>
            <w:tcBorders>
              <w:top w:val="single" w:sz="4" w:space="0" w:color="auto"/>
              <w:left w:val="single" w:sz="4" w:space="0" w:color="auto"/>
              <w:bottom w:val="single" w:sz="4" w:space="0" w:color="auto"/>
              <w:right w:val="single" w:sz="4" w:space="0" w:color="auto"/>
            </w:tcBorders>
          </w:tcPr>
          <w:p w14:paraId="23F16642"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Pr>
            </w:pPr>
            <w:r w:rsidRPr="007906BE">
              <w:rPr>
                <w:rFonts w:ascii="Traditional Arabic" w:eastAsia="Times New Roman" w:hAnsi="Traditional Arabic" w:cs="Traditional Arabic" w:hint="cs"/>
                <w:b/>
                <w:bCs/>
                <w:color w:val="000000" w:themeColor="text1"/>
                <w:sz w:val="24"/>
                <w:szCs w:val="24"/>
                <w:rtl/>
              </w:rPr>
              <w:t>1</w:t>
            </w:r>
          </w:p>
        </w:tc>
        <w:tc>
          <w:tcPr>
            <w:tcW w:w="1213" w:type="dxa"/>
            <w:tcBorders>
              <w:top w:val="single" w:sz="4" w:space="0" w:color="auto"/>
              <w:left w:val="single" w:sz="4" w:space="0" w:color="auto"/>
              <w:bottom w:val="single" w:sz="4" w:space="0" w:color="auto"/>
              <w:right w:val="single" w:sz="4" w:space="0" w:color="auto"/>
            </w:tcBorders>
          </w:tcPr>
          <w:p w14:paraId="7EECC585" w14:textId="77777777" w:rsidR="00906B6D" w:rsidRPr="007906BE" w:rsidRDefault="00906B6D" w:rsidP="007906BE">
            <w:pPr>
              <w:bidi/>
              <w:spacing w:after="0" w:line="360" w:lineRule="auto"/>
              <w:jc w:val="center"/>
              <w:rPr>
                <w:rFonts w:ascii="Traditional Arabic" w:eastAsia="Arial" w:hAnsi="Traditional Arabic" w:cs="Traditional Arabic" w:hint="cs"/>
                <w:b/>
                <w:bCs/>
                <w:color w:val="000000" w:themeColor="text1"/>
                <w:sz w:val="24"/>
                <w:szCs w:val="24"/>
                <w:rtl/>
                <w:lang w:bidi="ar-EG"/>
              </w:rPr>
            </w:pPr>
            <w:r w:rsidRPr="007906BE">
              <w:rPr>
                <w:rFonts w:ascii="Traditional Arabic" w:eastAsia="Arial" w:hAnsi="Traditional Arabic" w:cs="Traditional Arabic" w:hint="cs"/>
                <w:b/>
                <w:bCs/>
                <w:color w:val="000000" w:themeColor="text1"/>
                <w:sz w:val="24"/>
                <w:szCs w:val="24"/>
                <w:rtl/>
                <w:lang w:bidi="ar-EG"/>
              </w:rPr>
              <w:t>مرتفع جدا</w:t>
            </w:r>
          </w:p>
        </w:tc>
      </w:tr>
      <w:tr w:rsidR="00906B6D" w:rsidRPr="007906BE" w14:paraId="2F466429" w14:textId="77777777" w:rsidTr="004652E5">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470E224E" w14:textId="77777777" w:rsidR="00906B6D" w:rsidRPr="007906BE" w:rsidRDefault="00906B6D" w:rsidP="007906BE">
            <w:pPr>
              <w:bidi/>
              <w:spacing w:after="0" w:line="360" w:lineRule="auto"/>
              <w:jc w:val="both"/>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raditional Arabic" w:hAnsi="Traditional Arabic" w:cs="Traditional Arabic" w:hint="cs"/>
                <w:b/>
                <w:bCs/>
                <w:color w:val="000000" w:themeColor="text1"/>
                <w:sz w:val="24"/>
                <w:szCs w:val="24"/>
                <w:rtl/>
              </w:rPr>
              <w:t xml:space="preserve">تعطي </w:t>
            </w:r>
            <w:proofErr w:type="gramStart"/>
            <w:r w:rsidRPr="007906BE">
              <w:rPr>
                <w:rFonts w:ascii="Traditional Arabic" w:eastAsia="Traditional Arabic" w:hAnsi="Traditional Arabic" w:cs="Traditional Arabic" w:hint="cs"/>
                <w:b/>
                <w:bCs/>
                <w:color w:val="000000" w:themeColor="text1"/>
                <w:sz w:val="24"/>
                <w:szCs w:val="24"/>
                <w:rtl/>
              </w:rPr>
              <w:t>الشركة  الأولوية</w:t>
            </w:r>
            <w:proofErr w:type="gramEnd"/>
            <w:r w:rsidRPr="007906BE">
              <w:rPr>
                <w:rFonts w:ascii="Traditional Arabic" w:eastAsia="Traditional Arabic" w:hAnsi="Traditional Arabic" w:cs="Traditional Arabic" w:hint="cs"/>
                <w:b/>
                <w:bCs/>
                <w:color w:val="000000" w:themeColor="text1"/>
                <w:sz w:val="24"/>
                <w:szCs w:val="24"/>
                <w:rtl/>
              </w:rPr>
              <w:t xml:space="preserve"> لاستقطاب الأفراد ذوي المهارات الإبداعية.</w:t>
            </w:r>
          </w:p>
        </w:tc>
        <w:tc>
          <w:tcPr>
            <w:tcW w:w="1170" w:type="dxa"/>
            <w:tcBorders>
              <w:top w:val="single" w:sz="4" w:space="0" w:color="auto"/>
              <w:left w:val="single" w:sz="4" w:space="0" w:color="auto"/>
              <w:bottom w:val="single" w:sz="4" w:space="0" w:color="auto"/>
              <w:right w:val="single" w:sz="4" w:space="0" w:color="auto"/>
            </w:tcBorders>
            <w:vAlign w:val="center"/>
          </w:tcPr>
          <w:p w14:paraId="0446ED65"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lang w:bidi="ar-EG"/>
              </w:rPr>
            </w:pPr>
            <w:r w:rsidRPr="007906BE">
              <w:rPr>
                <w:rFonts w:ascii="Traditional Arabic" w:hAnsi="Traditional Arabic" w:cs="Traditional Arabic" w:hint="cs"/>
                <w:b/>
                <w:bCs/>
                <w:color w:val="000000" w:themeColor="text1"/>
                <w:sz w:val="24"/>
                <w:szCs w:val="24"/>
              </w:rPr>
              <w:t>3.98</w:t>
            </w:r>
          </w:p>
        </w:tc>
        <w:tc>
          <w:tcPr>
            <w:tcW w:w="1080" w:type="dxa"/>
            <w:tcBorders>
              <w:top w:val="single" w:sz="4" w:space="0" w:color="auto"/>
              <w:left w:val="single" w:sz="4" w:space="0" w:color="auto"/>
              <w:bottom w:val="single" w:sz="4" w:space="0" w:color="auto"/>
              <w:right w:val="single" w:sz="4" w:space="0" w:color="auto"/>
            </w:tcBorders>
            <w:vAlign w:val="center"/>
          </w:tcPr>
          <w:p w14:paraId="300DF41D"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Pr>
            </w:pPr>
            <w:r w:rsidRPr="007906BE">
              <w:rPr>
                <w:rFonts w:ascii="Traditional Arabic" w:hAnsi="Traditional Arabic" w:cs="Traditional Arabic" w:hint="cs"/>
                <w:b/>
                <w:bCs/>
                <w:color w:val="000000" w:themeColor="text1"/>
                <w:sz w:val="24"/>
                <w:szCs w:val="24"/>
              </w:rPr>
              <w:t>0.96</w:t>
            </w:r>
          </w:p>
        </w:tc>
        <w:tc>
          <w:tcPr>
            <w:tcW w:w="845" w:type="dxa"/>
            <w:tcBorders>
              <w:top w:val="single" w:sz="4" w:space="0" w:color="auto"/>
              <w:left w:val="single" w:sz="4" w:space="0" w:color="auto"/>
              <w:bottom w:val="single" w:sz="4" w:space="0" w:color="auto"/>
              <w:right w:val="single" w:sz="4" w:space="0" w:color="auto"/>
            </w:tcBorders>
            <w:vAlign w:val="bottom"/>
          </w:tcPr>
          <w:p w14:paraId="225ACDC2"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Pr>
            </w:pPr>
            <w:r w:rsidRPr="007906BE">
              <w:rPr>
                <w:rFonts w:ascii="Traditional Arabic" w:hAnsi="Traditional Arabic" w:cs="Traditional Arabic" w:hint="cs"/>
                <w:b/>
                <w:bCs/>
                <w:color w:val="000000" w:themeColor="text1"/>
                <w:sz w:val="24"/>
                <w:szCs w:val="24"/>
              </w:rPr>
              <w:t>79.6</w:t>
            </w:r>
          </w:p>
        </w:tc>
        <w:tc>
          <w:tcPr>
            <w:tcW w:w="845" w:type="dxa"/>
            <w:tcBorders>
              <w:top w:val="single" w:sz="4" w:space="0" w:color="auto"/>
              <w:left w:val="single" w:sz="4" w:space="0" w:color="auto"/>
              <w:bottom w:val="single" w:sz="4" w:space="0" w:color="auto"/>
              <w:right w:val="single" w:sz="4" w:space="0" w:color="auto"/>
            </w:tcBorders>
          </w:tcPr>
          <w:p w14:paraId="1094616C"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Pr>
            </w:pPr>
            <w:r w:rsidRPr="007906BE">
              <w:rPr>
                <w:rFonts w:ascii="Traditional Arabic" w:eastAsia="Times New Roman" w:hAnsi="Traditional Arabic" w:cs="Traditional Arabic" w:hint="cs"/>
                <w:b/>
                <w:bCs/>
                <w:color w:val="000000" w:themeColor="text1"/>
                <w:sz w:val="24"/>
                <w:szCs w:val="24"/>
                <w:rtl/>
              </w:rPr>
              <w:t>3</w:t>
            </w:r>
          </w:p>
        </w:tc>
        <w:tc>
          <w:tcPr>
            <w:tcW w:w="1213" w:type="dxa"/>
            <w:tcBorders>
              <w:top w:val="single" w:sz="4" w:space="0" w:color="auto"/>
              <w:left w:val="single" w:sz="4" w:space="0" w:color="auto"/>
              <w:bottom w:val="single" w:sz="4" w:space="0" w:color="auto"/>
              <w:right w:val="single" w:sz="4" w:space="0" w:color="auto"/>
            </w:tcBorders>
          </w:tcPr>
          <w:p w14:paraId="276A2CD3" w14:textId="77777777" w:rsidR="00906B6D" w:rsidRPr="007906BE" w:rsidRDefault="00906B6D" w:rsidP="007906BE">
            <w:pPr>
              <w:bidi/>
              <w:spacing w:after="0" w:line="360" w:lineRule="auto"/>
              <w:jc w:val="center"/>
              <w:rPr>
                <w:rFonts w:ascii="Traditional Arabic" w:eastAsia="Arial" w:hAnsi="Traditional Arabic" w:cs="Traditional Arabic" w:hint="cs"/>
                <w:b/>
                <w:bCs/>
                <w:color w:val="000000" w:themeColor="text1"/>
                <w:sz w:val="24"/>
                <w:szCs w:val="24"/>
                <w:rtl/>
                <w:lang w:bidi="ar-EG"/>
              </w:rPr>
            </w:pPr>
            <w:r w:rsidRPr="007906BE">
              <w:rPr>
                <w:rFonts w:ascii="Traditional Arabic" w:eastAsia="Arial" w:hAnsi="Traditional Arabic" w:cs="Traditional Arabic" w:hint="cs"/>
                <w:b/>
                <w:bCs/>
                <w:color w:val="000000" w:themeColor="text1"/>
                <w:sz w:val="24"/>
                <w:szCs w:val="24"/>
                <w:rtl/>
                <w:lang w:bidi="ar-EG"/>
              </w:rPr>
              <w:t>مرتفع</w:t>
            </w:r>
          </w:p>
        </w:tc>
      </w:tr>
      <w:tr w:rsidR="00906B6D" w:rsidRPr="007906BE" w14:paraId="02B1FAAA" w14:textId="77777777" w:rsidTr="004652E5">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3A7D33A4"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imes New Roman" w:hAnsi="Traditional Arabic" w:cs="Traditional Arabic" w:hint="cs"/>
                <w:b/>
                <w:bCs/>
                <w:color w:val="000000" w:themeColor="text1"/>
                <w:sz w:val="24"/>
                <w:szCs w:val="24"/>
                <w:rtl/>
                <w:lang w:bidi="ar-EG"/>
              </w:rPr>
              <w:t>المتوسط</w:t>
            </w:r>
          </w:p>
        </w:tc>
        <w:tc>
          <w:tcPr>
            <w:tcW w:w="1170" w:type="dxa"/>
            <w:tcBorders>
              <w:top w:val="single" w:sz="4" w:space="0" w:color="auto"/>
              <w:left w:val="single" w:sz="4" w:space="0" w:color="auto"/>
              <w:bottom w:val="single" w:sz="4" w:space="0" w:color="auto"/>
              <w:right w:val="single" w:sz="4" w:space="0" w:color="auto"/>
            </w:tcBorders>
            <w:vAlign w:val="bottom"/>
          </w:tcPr>
          <w:p w14:paraId="7032DDA3"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lang w:bidi="ar-EG"/>
              </w:rPr>
            </w:pPr>
            <w:r w:rsidRPr="007906BE">
              <w:rPr>
                <w:rFonts w:ascii="Traditional Arabic" w:hAnsi="Traditional Arabic" w:cs="Traditional Arabic" w:hint="cs"/>
                <w:b/>
                <w:bCs/>
                <w:color w:val="000000" w:themeColor="text1"/>
                <w:sz w:val="24"/>
                <w:szCs w:val="24"/>
              </w:rPr>
              <w:t>4.07</w:t>
            </w:r>
          </w:p>
        </w:tc>
        <w:tc>
          <w:tcPr>
            <w:tcW w:w="1080" w:type="dxa"/>
            <w:tcBorders>
              <w:top w:val="single" w:sz="4" w:space="0" w:color="auto"/>
              <w:left w:val="single" w:sz="4" w:space="0" w:color="auto"/>
              <w:bottom w:val="single" w:sz="4" w:space="0" w:color="auto"/>
              <w:right w:val="single" w:sz="4" w:space="0" w:color="auto"/>
            </w:tcBorders>
            <w:vAlign w:val="bottom"/>
          </w:tcPr>
          <w:p w14:paraId="6A6DA5DB"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Pr>
            </w:pPr>
            <w:r w:rsidRPr="007906BE">
              <w:rPr>
                <w:rFonts w:ascii="Traditional Arabic" w:hAnsi="Traditional Arabic" w:cs="Traditional Arabic" w:hint="cs"/>
                <w:b/>
                <w:bCs/>
                <w:color w:val="000000" w:themeColor="text1"/>
                <w:sz w:val="24"/>
                <w:szCs w:val="24"/>
              </w:rPr>
              <w:t>0.89</w:t>
            </w:r>
          </w:p>
        </w:tc>
        <w:tc>
          <w:tcPr>
            <w:tcW w:w="845" w:type="dxa"/>
            <w:tcBorders>
              <w:top w:val="single" w:sz="4" w:space="0" w:color="auto"/>
              <w:left w:val="single" w:sz="4" w:space="0" w:color="auto"/>
              <w:bottom w:val="single" w:sz="4" w:space="0" w:color="auto"/>
              <w:right w:val="single" w:sz="4" w:space="0" w:color="auto"/>
            </w:tcBorders>
            <w:vAlign w:val="bottom"/>
          </w:tcPr>
          <w:p w14:paraId="0B80B547" w14:textId="77777777" w:rsidR="00906B6D" w:rsidRPr="007906BE" w:rsidRDefault="00906B6D" w:rsidP="007906BE">
            <w:pPr>
              <w:bidi/>
              <w:spacing w:after="0" w:line="360" w:lineRule="auto"/>
              <w:jc w:val="center"/>
              <w:rPr>
                <w:rFonts w:ascii="Traditional Arabic" w:eastAsia="Arial" w:hAnsi="Traditional Arabic" w:cs="Traditional Arabic" w:hint="cs"/>
                <w:b/>
                <w:bCs/>
                <w:color w:val="000000" w:themeColor="text1"/>
                <w:sz w:val="24"/>
                <w:szCs w:val="24"/>
                <w:rtl/>
                <w:lang w:bidi="ar-EG"/>
              </w:rPr>
            </w:pPr>
            <w:r w:rsidRPr="007906BE">
              <w:rPr>
                <w:rFonts w:ascii="Traditional Arabic" w:hAnsi="Traditional Arabic" w:cs="Traditional Arabic" w:hint="cs"/>
                <w:b/>
                <w:bCs/>
                <w:color w:val="000000" w:themeColor="text1"/>
                <w:sz w:val="24"/>
                <w:szCs w:val="24"/>
              </w:rPr>
              <w:t>81.37</w:t>
            </w:r>
          </w:p>
        </w:tc>
        <w:tc>
          <w:tcPr>
            <w:tcW w:w="2058" w:type="dxa"/>
            <w:gridSpan w:val="2"/>
            <w:tcBorders>
              <w:top w:val="single" w:sz="4" w:space="0" w:color="auto"/>
              <w:left w:val="single" w:sz="4" w:space="0" w:color="auto"/>
              <w:bottom w:val="single" w:sz="4" w:space="0" w:color="auto"/>
              <w:right w:val="single" w:sz="4" w:space="0" w:color="auto"/>
            </w:tcBorders>
          </w:tcPr>
          <w:p w14:paraId="63B71BCA" w14:textId="77777777" w:rsidR="00906B6D" w:rsidRPr="007906BE" w:rsidRDefault="00906B6D" w:rsidP="007906BE">
            <w:pPr>
              <w:bidi/>
              <w:spacing w:after="0" w:line="360" w:lineRule="auto"/>
              <w:jc w:val="center"/>
              <w:rPr>
                <w:rFonts w:ascii="Traditional Arabic" w:eastAsia="Arial" w:hAnsi="Traditional Arabic" w:cs="Traditional Arabic" w:hint="cs"/>
                <w:b/>
                <w:bCs/>
                <w:color w:val="000000" w:themeColor="text1"/>
                <w:sz w:val="24"/>
                <w:szCs w:val="24"/>
                <w:rtl/>
                <w:lang w:bidi="ar-EG"/>
              </w:rPr>
            </w:pPr>
            <w:r w:rsidRPr="007906BE">
              <w:rPr>
                <w:rFonts w:ascii="Traditional Arabic" w:eastAsia="Arial" w:hAnsi="Traditional Arabic" w:cs="Traditional Arabic" w:hint="cs"/>
                <w:b/>
                <w:bCs/>
                <w:color w:val="000000" w:themeColor="text1"/>
                <w:sz w:val="24"/>
                <w:szCs w:val="24"/>
                <w:rtl/>
                <w:lang w:bidi="ar-EG"/>
              </w:rPr>
              <w:t xml:space="preserve">مرتفع </w:t>
            </w:r>
          </w:p>
        </w:tc>
      </w:tr>
    </w:tbl>
    <w:p w14:paraId="0C29E602" w14:textId="77777777" w:rsidR="005A2F3E" w:rsidRPr="005A2F3E" w:rsidRDefault="005A2F3E" w:rsidP="005A2F3E">
      <w:pPr>
        <w:bidi/>
        <w:spacing w:before="240" w:line="360" w:lineRule="auto"/>
        <w:jc w:val="both"/>
        <w:rPr>
          <w:rFonts w:ascii="Traditional Arabic" w:eastAsia="Times New Roman" w:hAnsi="Traditional Arabic" w:cs="Traditional Arabic"/>
          <w:color w:val="000000" w:themeColor="text1"/>
          <w:sz w:val="24"/>
          <w:szCs w:val="24"/>
          <w:lang w:val="en-US"/>
        </w:rPr>
      </w:pPr>
      <w:r w:rsidRPr="005A2F3E">
        <w:rPr>
          <w:rFonts w:ascii="Traditional Arabic" w:eastAsia="Times New Roman" w:hAnsi="Traditional Arabic" w:cs="Traditional Arabic"/>
          <w:color w:val="000000" w:themeColor="text1"/>
          <w:sz w:val="24"/>
          <w:szCs w:val="24"/>
          <w:rtl/>
        </w:rPr>
        <w:t xml:space="preserve">المصدر: إعداد الباحث بالاعتماد على برنامج </w:t>
      </w:r>
      <w:proofErr w:type="spellStart"/>
      <w:r w:rsidRPr="005A2F3E">
        <w:rPr>
          <w:rFonts w:ascii="Traditional Arabic" w:eastAsia="Times New Roman" w:hAnsi="Traditional Arabic" w:cs="Traditional Arabic"/>
          <w:color w:val="000000" w:themeColor="text1"/>
          <w:sz w:val="24"/>
          <w:szCs w:val="24"/>
          <w:lang w:val="en-US"/>
        </w:rPr>
        <w:t>spss</w:t>
      </w:r>
      <w:proofErr w:type="spellEnd"/>
    </w:p>
    <w:p w14:paraId="00E9FCEA" w14:textId="115B5CB2" w:rsidR="00906B6D" w:rsidRPr="007906BE" w:rsidRDefault="00906B6D" w:rsidP="005A2F3E">
      <w:pPr>
        <w:bidi/>
        <w:spacing w:before="240" w:line="360" w:lineRule="auto"/>
        <w:jc w:val="both"/>
        <w:rPr>
          <w:rFonts w:ascii="Traditional Arabic" w:hAnsi="Traditional Arabic" w:cs="Traditional Arabic" w:hint="cs"/>
          <w:color w:val="000000" w:themeColor="text1"/>
          <w:sz w:val="24"/>
          <w:szCs w:val="24"/>
          <w:rtl/>
          <w:lang w:bidi="ar-EG"/>
        </w:rPr>
      </w:pPr>
      <w:r w:rsidRPr="007906BE">
        <w:rPr>
          <w:rFonts w:ascii="Traditional Arabic" w:eastAsia="Times New Roman" w:hAnsi="Traditional Arabic" w:cs="Traditional Arabic" w:hint="cs"/>
          <w:color w:val="000000" w:themeColor="text1"/>
          <w:sz w:val="24"/>
          <w:szCs w:val="24"/>
          <w:rtl/>
        </w:rPr>
        <w:t xml:space="preserve">تم ترتيب عبارات </w:t>
      </w:r>
      <w:r w:rsidRPr="007906BE">
        <w:rPr>
          <w:rFonts w:ascii="Traditional Arabic" w:hAnsi="Traditional Arabic" w:cs="Traditional Arabic" w:hint="cs"/>
          <w:color w:val="000000" w:themeColor="text1"/>
          <w:sz w:val="24"/>
          <w:szCs w:val="24"/>
          <w:rtl/>
        </w:rPr>
        <w:t xml:space="preserve">استقطاب المواهب كأحد </w:t>
      </w:r>
      <w:proofErr w:type="spellStart"/>
      <w:r w:rsidRPr="007906BE">
        <w:rPr>
          <w:rFonts w:ascii="Traditional Arabic" w:hAnsi="Traditional Arabic" w:cs="Traditional Arabic" w:hint="cs"/>
          <w:color w:val="000000" w:themeColor="text1"/>
          <w:sz w:val="24"/>
          <w:szCs w:val="24"/>
          <w:rtl/>
        </w:rPr>
        <w:t>ابعاد</w:t>
      </w:r>
      <w:proofErr w:type="spellEnd"/>
      <w:r w:rsidRPr="007906BE">
        <w:rPr>
          <w:rFonts w:ascii="Traditional Arabic" w:hAnsi="Traditional Arabic" w:cs="Traditional Arabic" w:hint="cs"/>
          <w:color w:val="000000" w:themeColor="text1"/>
          <w:sz w:val="24"/>
          <w:szCs w:val="24"/>
          <w:rtl/>
        </w:rPr>
        <w:t xml:space="preserve"> إدارة المواهب</w:t>
      </w:r>
      <w:r w:rsidRPr="007906BE">
        <w:rPr>
          <w:rFonts w:ascii="Traditional Arabic" w:eastAsia="Times New Roman" w:hAnsi="Traditional Arabic" w:cs="Traditional Arabic" w:hint="cs"/>
          <w:color w:val="000000" w:themeColor="text1"/>
          <w:sz w:val="24"/>
          <w:szCs w:val="24"/>
          <w:rtl/>
        </w:rPr>
        <w:t xml:space="preserve"> من حيث درجة الأهمية النسبية من وجهة نظر عينة الدراسة تبين أن العبارة (</w:t>
      </w:r>
      <w:r w:rsidRPr="007906BE">
        <w:rPr>
          <w:rFonts w:ascii="Traditional Arabic" w:eastAsia="Traditional Arabic" w:hAnsi="Traditional Arabic" w:cs="Traditional Arabic" w:hint="cs"/>
          <w:color w:val="000000" w:themeColor="text1"/>
          <w:sz w:val="24"/>
          <w:szCs w:val="24"/>
          <w:rtl/>
        </w:rPr>
        <w:t>تعتمد الشركة  معايير موضوعية في اختيار الموظفين الجدد</w:t>
      </w:r>
      <w:r w:rsidRPr="007906BE">
        <w:rPr>
          <w:rFonts w:ascii="Traditional Arabic" w:hAnsi="Traditional Arabic" w:cs="Traditional Arabic" w:hint="cs"/>
          <w:color w:val="000000" w:themeColor="text1"/>
          <w:sz w:val="24"/>
          <w:szCs w:val="24"/>
          <w:rtl/>
          <w:lang w:bidi="ar-QA"/>
        </w:rPr>
        <w:t>)</w:t>
      </w:r>
      <w:r w:rsidRPr="007906BE">
        <w:rPr>
          <w:rFonts w:ascii="Traditional Arabic" w:eastAsia="Times New Roman" w:hAnsi="Traditional Arabic" w:cs="Traditional Arabic" w:hint="cs"/>
          <w:color w:val="000000" w:themeColor="text1"/>
          <w:sz w:val="24"/>
          <w:szCs w:val="24"/>
          <w:rtl/>
          <w:lang w:bidi="ar-EG"/>
        </w:rPr>
        <w:t xml:space="preserve"> هي أكثر العبارات أهمية بقيمة 4.20 وانحراف معياري 0.81 وبدرجة موافقة مرتفعة جدا وأهمية نسبية 84 % بينما كانت العبارة (</w:t>
      </w:r>
      <w:r w:rsidRPr="007906BE">
        <w:rPr>
          <w:rFonts w:ascii="Traditional Arabic" w:eastAsia="Traditional Arabic" w:hAnsi="Traditional Arabic" w:cs="Traditional Arabic" w:hint="cs"/>
          <w:color w:val="000000" w:themeColor="text1"/>
          <w:sz w:val="24"/>
          <w:szCs w:val="24"/>
          <w:rtl/>
        </w:rPr>
        <w:t>توفر الشركة  بيئة عمل جاذبة للموظفين ذوي الخبرة</w:t>
      </w:r>
      <w:r w:rsidRPr="007906BE">
        <w:rPr>
          <w:rFonts w:ascii="Traditional Arabic" w:eastAsia="Times New Roman" w:hAnsi="Traditional Arabic" w:cs="Traditional Arabic" w:hint="cs"/>
          <w:color w:val="000000" w:themeColor="text1"/>
          <w:sz w:val="24"/>
          <w:szCs w:val="24"/>
          <w:rtl/>
          <w:lang w:bidi="ar-EG"/>
        </w:rPr>
        <w:t xml:space="preserve">) هي أقل العبارات </w:t>
      </w:r>
      <w:proofErr w:type="spellStart"/>
      <w:r w:rsidRPr="007906BE">
        <w:rPr>
          <w:rFonts w:ascii="Traditional Arabic" w:eastAsia="Times New Roman" w:hAnsi="Traditional Arabic" w:cs="Traditional Arabic" w:hint="cs"/>
          <w:color w:val="000000" w:themeColor="text1"/>
          <w:sz w:val="24"/>
          <w:szCs w:val="24"/>
          <w:rtl/>
          <w:lang w:bidi="ar-EG"/>
        </w:rPr>
        <w:t>اهمية</w:t>
      </w:r>
      <w:proofErr w:type="spellEnd"/>
      <w:r w:rsidRPr="007906BE">
        <w:rPr>
          <w:rFonts w:ascii="Traditional Arabic" w:eastAsia="Times New Roman" w:hAnsi="Traditional Arabic" w:cs="Traditional Arabic" w:hint="cs"/>
          <w:color w:val="000000" w:themeColor="text1"/>
          <w:sz w:val="24"/>
          <w:szCs w:val="24"/>
          <w:rtl/>
          <w:lang w:bidi="ar-EG"/>
        </w:rPr>
        <w:t xml:space="preserve"> بقيمة 3.98 وانحراف معياري 1.03 وبدرجة موافقة مرتفعة وأهمية نسبية 79.6 % و</w:t>
      </w:r>
      <w:r w:rsidRPr="007906BE">
        <w:rPr>
          <w:rFonts w:ascii="Traditional Arabic" w:hAnsi="Traditional Arabic" w:cs="Traditional Arabic" w:hint="cs"/>
          <w:color w:val="000000" w:themeColor="text1"/>
          <w:sz w:val="24"/>
          <w:szCs w:val="24"/>
          <w:rtl/>
        </w:rPr>
        <w:t xml:space="preserve">عند دراسة عبارات استقطاب المواهب تبين أن عبارة واحدة في مستوى الموافقة المرتفع جدا </w:t>
      </w:r>
      <w:r w:rsidRPr="007906BE">
        <w:rPr>
          <w:rFonts w:ascii="Traditional Arabic" w:hAnsi="Traditional Arabic" w:cs="Traditional Arabic" w:hint="cs"/>
          <w:color w:val="000000" w:themeColor="text1"/>
          <w:sz w:val="24"/>
          <w:szCs w:val="24"/>
          <w:rtl/>
        </w:rPr>
        <w:lastRenderedPageBreak/>
        <w:t xml:space="preserve">وثلاث عبارات في مستوى الموافقة المرتفع مما يوضح ارتفاع مستوى استقطاب المواهب كأحد </w:t>
      </w:r>
      <w:proofErr w:type="spellStart"/>
      <w:r w:rsidRPr="007906BE">
        <w:rPr>
          <w:rFonts w:ascii="Traditional Arabic" w:hAnsi="Traditional Arabic" w:cs="Traditional Arabic" w:hint="cs"/>
          <w:color w:val="000000" w:themeColor="text1"/>
          <w:sz w:val="24"/>
          <w:szCs w:val="24"/>
          <w:rtl/>
        </w:rPr>
        <w:t>ابعاد</w:t>
      </w:r>
      <w:proofErr w:type="spellEnd"/>
      <w:r w:rsidRPr="007906BE">
        <w:rPr>
          <w:rFonts w:ascii="Traditional Arabic" w:hAnsi="Traditional Arabic" w:cs="Traditional Arabic" w:hint="cs"/>
          <w:color w:val="000000" w:themeColor="text1"/>
          <w:sz w:val="24"/>
          <w:szCs w:val="24"/>
          <w:rtl/>
        </w:rPr>
        <w:t xml:space="preserve"> إدارة المواهب</w:t>
      </w:r>
      <w:r w:rsidRPr="007906BE">
        <w:rPr>
          <w:rFonts w:ascii="Traditional Arabic" w:eastAsia="Times New Roman" w:hAnsi="Traditional Arabic" w:cs="Traditional Arabic" w:hint="cs"/>
          <w:color w:val="000000" w:themeColor="text1"/>
          <w:sz w:val="24"/>
          <w:szCs w:val="24"/>
          <w:rtl/>
        </w:rPr>
        <w:t xml:space="preserve"> </w:t>
      </w:r>
      <w:r w:rsidRPr="007906BE">
        <w:rPr>
          <w:rFonts w:ascii="Traditional Arabic" w:hAnsi="Traditional Arabic" w:cs="Traditional Arabic" w:hint="cs"/>
          <w:color w:val="000000" w:themeColor="text1"/>
          <w:sz w:val="24"/>
          <w:szCs w:val="24"/>
          <w:rtl/>
        </w:rPr>
        <w:t>في شركات تحلية المياه</w:t>
      </w:r>
      <w:r w:rsidRPr="007906BE">
        <w:rPr>
          <w:rFonts w:ascii="Traditional Arabic" w:hAnsi="Traditional Arabic" w:cs="Traditional Arabic" w:hint="cs"/>
          <w:b/>
          <w:bCs/>
          <w:color w:val="000000" w:themeColor="text1"/>
          <w:sz w:val="24"/>
          <w:szCs w:val="24"/>
          <w:rtl/>
        </w:rPr>
        <w:t xml:space="preserve"> </w:t>
      </w:r>
      <w:r w:rsidRPr="007906BE">
        <w:rPr>
          <w:rFonts w:ascii="Traditional Arabic" w:hAnsi="Traditional Arabic" w:cs="Traditional Arabic" w:hint="cs"/>
          <w:color w:val="000000" w:themeColor="text1"/>
          <w:sz w:val="24"/>
          <w:szCs w:val="24"/>
          <w:rtl/>
          <w:lang w:bidi="ar-EG"/>
        </w:rPr>
        <w:t xml:space="preserve">بالمملكة العربية السعودية من وجهة نظر </w:t>
      </w:r>
      <w:proofErr w:type="spellStart"/>
      <w:r w:rsidRPr="007906BE">
        <w:rPr>
          <w:rFonts w:ascii="Traditional Arabic" w:hAnsi="Traditional Arabic" w:cs="Traditional Arabic" w:hint="cs"/>
          <w:color w:val="000000" w:themeColor="text1"/>
          <w:sz w:val="24"/>
          <w:szCs w:val="24"/>
          <w:rtl/>
          <w:lang w:bidi="ar-EG"/>
        </w:rPr>
        <w:t>افراد</w:t>
      </w:r>
      <w:proofErr w:type="spellEnd"/>
      <w:r w:rsidRPr="007906BE">
        <w:rPr>
          <w:rFonts w:ascii="Traditional Arabic" w:hAnsi="Traditional Arabic" w:cs="Traditional Arabic" w:hint="cs"/>
          <w:color w:val="000000" w:themeColor="text1"/>
          <w:sz w:val="24"/>
          <w:szCs w:val="24"/>
          <w:rtl/>
          <w:lang w:bidi="ar-EG"/>
        </w:rPr>
        <w:t xml:space="preserve"> عينة الدراسة حيث بلغت قيمة المتوسط الحسابي 4.07 بانحراف معياري 0.89 </w:t>
      </w:r>
    </w:p>
    <w:p w14:paraId="583CECA7" w14:textId="77777777" w:rsidR="00906B6D" w:rsidRPr="007906BE" w:rsidRDefault="00906B6D" w:rsidP="007906BE">
      <w:pPr>
        <w:bidi/>
        <w:spacing w:before="240" w:line="360" w:lineRule="auto"/>
        <w:ind w:left="360"/>
        <w:jc w:val="center"/>
        <w:rPr>
          <w:rFonts w:ascii="Traditional Arabic" w:hAnsi="Traditional Arabic" w:cs="Traditional Arabic" w:hint="cs"/>
          <w:b/>
          <w:bCs/>
          <w:color w:val="000000" w:themeColor="text1"/>
          <w:sz w:val="24"/>
          <w:szCs w:val="24"/>
          <w:rtl/>
          <w:lang w:bidi="ar-JO"/>
        </w:rPr>
      </w:pPr>
      <w:r w:rsidRPr="007906BE">
        <w:rPr>
          <w:rFonts w:ascii="Traditional Arabic" w:hAnsi="Traditional Arabic" w:cs="Traditional Arabic" w:hint="cs"/>
          <w:b/>
          <w:bCs/>
          <w:color w:val="000000" w:themeColor="text1"/>
          <w:sz w:val="24"/>
          <w:szCs w:val="24"/>
          <w:rtl/>
          <w:lang w:bidi="ar-JO"/>
        </w:rPr>
        <w:t xml:space="preserve">جدول (15) المتوسط الحسابي والانحراف المعياري والترتيب ومستوي الموافقة على عبارات </w:t>
      </w:r>
      <w:r w:rsidRPr="007906BE">
        <w:rPr>
          <w:rFonts w:ascii="Traditional Arabic" w:hAnsi="Traditional Arabic" w:cs="Traditional Arabic" w:hint="cs"/>
          <w:b/>
          <w:bCs/>
          <w:color w:val="000000" w:themeColor="text1"/>
          <w:sz w:val="24"/>
          <w:szCs w:val="24"/>
          <w:rtl/>
        </w:rPr>
        <w:t>تطوير المواهب</w:t>
      </w:r>
    </w:p>
    <w:tbl>
      <w:tblPr>
        <w:bidiVisual/>
        <w:tblW w:w="11009"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0A0" w:firstRow="1" w:lastRow="0" w:firstColumn="1" w:lastColumn="0" w:noHBand="0" w:noVBand="0"/>
      </w:tblPr>
      <w:tblGrid>
        <w:gridCol w:w="5856"/>
        <w:gridCol w:w="1170"/>
        <w:gridCol w:w="1080"/>
        <w:gridCol w:w="845"/>
        <w:gridCol w:w="845"/>
        <w:gridCol w:w="1213"/>
      </w:tblGrid>
      <w:tr w:rsidR="00906B6D" w:rsidRPr="007906BE" w14:paraId="79FA7109" w14:textId="77777777" w:rsidTr="004652E5">
        <w:trPr>
          <w:trHeight w:val="586"/>
          <w:jc w:val="center"/>
        </w:trPr>
        <w:tc>
          <w:tcPr>
            <w:tcW w:w="5856" w:type="dxa"/>
            <w:tcBorders>
              <w:top w:val="single" w:sz="4" w:space="0" w:color="auto"/>
              <w:left w:val="single" w:sz="4" w:space="0" w:color="auto"/>
              <w:bottom w:val="single" w:sz="4" w:space="0" w:color="auto"/>
              <w:right w:val="single" w:sz="4" w:space="0" w:color="auto"/>
              <w:tr2bl w:val="single" w:sz="4" w:space="0" w:color="auto"/>
            </w:tcBorders>
            <w:vAlign w:val="center"/>
          </w:tcPr>
          <w:p w14:paraId="344FB2E9"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tl/>
                <w:lang w:bidi="ar-EG"/>
              </w:rPr>
            </w:pPr>
          </w:p>
          <w:p w14:paraId="708F723A"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lang w:bidi="ar-EG"/>
              </w:rPr>
            </w:pPr>
            <w:r w:rsidRPr="007906BE">
              <w:rPr>
                <w:rFonts w:ascii="Traditional Arabic" w:eastAsia="Times New Roman" w:hAnsi="Traditional Arabic" w:cs="Traditional Arabic" w:hint="cs"/>
                <w:b/>
                <w:bCs/>
                <w:color w:val="000000" w:themeColor="text1"/>
                <w:sz w:val="24"/>
                <w:szCs w:val="24"/>
                <w:rtl/>
                <w:lang w:bidi="ar-EG"/>
              </w:rPr>
              <w:t>العــــــبارة</w:t>
            </w:r>
          </w:p>
        </w:tc>
        <w:tc>
          <w:tcPr>
            <w:tcW w:w="1170" w:type="dxa"/>
            <w:tcBorders>
              <w:top w:val="single" w:sz="4" w:space="0" w:color="auto"/>
              <w:left w:val="single" w:sz="4" w:space="0" w:color="auto"/>
              <w:bottom w:val="single" w:sz="4" w:space="0" w:color="auto"/>
              <w:right w:val="single" w:sz="4" w:space="0" w:color="auto"/>
            </w:tcBorders>
            <w:vAlign w:val="center"/>
          </w:tcPr>
          <w:p w14:paraId="4A1E1641"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imes New Roman" w:hAnsi="Traditional Arabic" w:cs="Traditional Arabic" w:hint="cs"/>
                <w:b/>
                <w:bCs/>
                <w:color w:val="000000" w:themeColor="text1"/>
                <w:sz w:val="24"/>
                <w:szCs w:val="24"/>
                <w:rtl/>
                <w:lang w:bidi="ar-EG"/>
              </w:rPr>
              <w:t>المتوسط الحسابي</w:t>
            </w:r>
          </w:p>
        </w:tc>
        <w:tc>
          <w:tcPr>
            <w:tcW w:w="1080" w:type="dxa"/>
            <w:tcBorders>
              <w:top w:val="single" w:sz="4" w:space="0" w:color="auto"/>
              <w:left w:val="single" w:sz="4" w:space="0" w:color="auto"/>
              <w:bottom w:val="single" w:sz="4" w:space="0" w:color="auto"/>
              <w:right w:val="single" w:sz="4" w:space="0" w:color="auto"/>
            </w:tcBorders>
            <w:vAlign w:val="center"/>
          </w:tcPr>
          <w:p w14:paraId="7F4886C3"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imes New Roman" w:hAnsi="Traditional Arabic" w:cs="Traditional Arabic" w:hint="cs"/>
                <w:b/>
                <w:bCs/>
                <w:color w:val="000000" w:themeColor="text1"/>
                <w:sz w:val="24"/>
                <w:szCs w:val="24"/>
                <w:rtl/>
                <w:lang w:bidi="ar-EG"/>
              </w:rPr>
              <w:t>الانحراف المعياري</w:t>
            </w:r>
          </w:p>
        </w:tc>
        <w:tc>
          <w:tcPr>
            <w:tcW w:w="845" w:type="dxa"/>
            <w:tcBorders>
              <w:top w:val="single" w:sz="4" w:space="0" w:color="auto"/>
              <w:left w:val="single" w:sz="4" w:space="0" w:color="auto"/>
              <w:bottom w:val="single" w:sz="4" w:space="0" w:color="auto"/>
              <w:right w:val="single" w:sz="4" w:space="0" w:color="auto"/>
            </w:tcBorders>
          </w:tcPr>
          <w:p w14:paraId="1C66EE2A"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imes New Roman" w:hAnsi="Traditional Arabic" w:cs="Traditional Arabic" w:hint="cs"/>
                <w:b/>
                <w:bCs/>
                <w:color w:val="000000" w:themeColor="text1"/>
                <w:sz w:val="24"/>
                <w:szCs w:val="24"/>
                <w:rtl/>
                <w:lang w:bidi="ar-EG"/>
              </w:rPr>
              <w:t>الأهمية النسبية</w:t>
            </w:r>
          </w:p>
          <w:p w14:paraId="33CB7688"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imes New Roman" w:hAnsi="Traditional Arabic" w:cs="Traditional Arabic" w:hint="cs"/>
                <w:b/>
                <w:bCs/>
                <w:color w:val="000000" w:themeColor="text1"/>
                <w:sz w:val="24"/>
                <w:szCs w:val="24"/>
                <w:rtl/>
                <w:lang w:bidi="ar-EG"/>
              </w:rPr>
              <w:t>%</w:t>
            </w:r>
          </w:p>
        </w:tc>
        <w:tc>
          <w:tcPr>
            <w:tcW w:w="845" w:type="dxa"/>
            <w:tcBorders>
              <w:top w:val="single" w:sz="4" w:space="0" w:color="auto"/>
              <w:left w:val="single" w:sz="4" w:space="0" w:color="auto"/>
              <w:bottom w:val="single" w:sz="4" w:space="0" w:color="auto"/>
              <w:right w:val="single" w:sz="4" w:space="0" w:color="auto"/>
            </w:tcBorders>
            <w:vAlign w:val="center"/>
          </w:tcPr>
          <w:p w14:paraId="1F8F1EDE"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imes New Roman" w:hAnsi="Traditional Arabic" w:cs="Traditional Arabic" w:hint="cs"/>
                <w:b/>
                <w:bCs/>
                <w:color w:val="000000" w:themeColor="text1"/>
                <w:sz w:val="24"/>
                <w:szCs w:val="24"/>
                <w:rtl/>
                <w:lang w:bidi="ar-EG"/>
              </w:rPr>
              <w:t>الترتيب</w:t>
            </w:r>
          </w:p>
        </w:tc>
        <w:tc>
          <w:tcPr>
            <w:tcW w:w="1213" w:type="dxa"/>
            <w:tcBorders>
              <w:top w:val="single" w:sz="4" w:space="0" w:color="auto"/>
              <w:left w:val="single" w:sz="4" w:space="0" w:color="auto"/>
              <w:bottom w:val="single" w:sz="4" w:space="0" w:color="auto"/>
              <w:right w:val="single" w:sz="4" w:space="0" w:color="auto"/>
            </w:tcBorders>
          </w:tcPr>
          <w:p w14:paraId="509FEDDC"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tl/>
                <w:lang w:bidi="ar-EG"/>
              </w:rPr>
            </w:pPr>
          </w:p>
          <w:p w14:paraId="2274E824"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imes New Roman" w:hAnsi="Traditional Arabic" w:cs="Traditional Arabic" w:hint="cs"/>
                <w:b/>
                <w:bCs/>
                <w:color w:val="000000" w:themeColor="text1"/>
                <w:sz w:val="24"/>
                <w:szCs w:val="24"/>
                <w:rtl/>
                <w:lang w:bidi="ar-EG"/>
              </w:rPr>
              <w:t>مستوي الموافقة</w:t>
            </w:r>
          </w:p>
        </w:tc>
      </w:tr>
      <w:tr w:rsidR="00906B6D" w:rsidRPr="007906BE" w14:paraId="368B0BF3" w14:textId="77777777" w:rsidTr="004652E5">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17CF5CCF" w14:textId="77777777" w:rsidR="00906B6D" w:rsidRPr="007906BE" w:rsidRDefault="00906B6D" w:rsidP="007906BE">
            <w:pPr>
              <w:bidi/>
              <w:spacing w:after="0" w:line="360" w:lineRule="auto"/>
              <w:jc w:val="both"/>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raditional Arabic" w:hAnsi="Traditional Arabic" w:cs="Traditional Arabic" w:hint="cs"/>
                <w:b/>
                <w:bCs/>
                <w:color w:val="000000" w:themeColor="text1"/>
                <w:sz w:val="24"/>
                <w:szCs w:val="24"/>
                <w:rtl/>
              </w:rPr>
              <w:t xml:space="preserve">توفر </w:t>
            </w:r>
            <w:proofErr w:type="gramStart"/>
            <w:r w:rsidRPr="007906BE">
              <w:rPr>
                <w:rFonts w:ascii="Traditional Arabic" w:eastAsia="Traditional Arabic" w:hAnsi="Traditional Arabic" w:cs="Traditional Arabic" w:hint="cs"/>
                <w:b/>
                <w:bCs/>
                <w:color w:val="000000" w:themeColor="text1"/>
                <w:sz w:val="24"/>
                <w:szCs w:val="24"/>
                <w:rtl/>
              </w:rPr>
              <w:t>الشركة  برامج</w:t>
            </w:r>
            <w:proofErr w:type="gramEnd"/>
            <w:r w:rsidRPr="007906BE">
              <w:rPr>
                <w:rFonts w:ascii="Traditional Arabic" w:eastAsia="Traditional Arabic" w:hAnsi="Traditional Arabic" w:cs="Traditional Arabic" w:hint="cs"/>
                <w:b/>
                <w:bCs/>
                <w:color w:val="000000" w:themeColor="text1"/>
                <w:sz w:val="24"/>
                <w:szCs w:val="24"/>
                <w:rtl/>
              </w:rPr>
              <w:t xml:space="preserve"> تدريبية مستمرة للموظفين.</w:t>
            </w:r>
          </w:p>
        </w:tc>
        <w:tc>
          <w:tcPr>
            <w:tcW w:w="1170" w:type="dxa"/>
            <w:tcBorders>
              <w:top w:val="single" w:sz="4" w:space="0" w:color="auto"/>
              <w:left w:val="single" w:sz="4" w:space="0" w:color="auto"/>
              <w:bottom w:val="single" w:sz="4" w:space="0" w:color="auto"/>
              <w:right w:val="single" w:sz="4" w:space="0" w:color="auto"/>
            </w:tcBorders>
            <w:vAlign w:val="center"/>
          </w:tcPr>
          <w:p w14:paraId="09283277"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lang w:bidi="ar-EG"/>
              </w:rPr>
            </w:pPr>
            <w:r w:rsidRPr="007906BE">
              <w:rPr>
                <w:rFonts w:ascii="Traditional Arabic" w:hAnsi="Traditional Arabic" w:cs="Traditional Arabic" w:hint="cs"/>
                <w:b/>
                <w:bCs/>
                <w:color w:val="000000" w:themeColor="text1"/>
                <w:sz w:val="24"/>
                <w:szCs w:val="24"/>
              </w:rPr>
              <w:t>3.88</w:t>
            </w:r>
          </w:p>
        </w:tc>
        <w:tc>
          <w:tcPr>
            <w:tcW w:w="1080" w:type="dxa"/>
            <w:tcBorders>
              <w:top w:val="single" w:sz="4" w:space="0" w:color="auto"/>
              <w:left w:val="single" w:sz="4" w:space="0" w:color="auto"/>
              <w:bottom w:val="single" w:sz="4" w:space="0" w:color="auto"/>
              <w:right w:val="single" w:sz="4" w:space="0" w:color="auto"/>
            </w:tcBorders>
            <w:vAlign w:val="center"/>
          </w:tcPr>
          <w:p w14:paraId="6624BAB9"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Pr>
            </w:pPr>
            <w:r w:rsidRPr="007906BE">
              <w:rPr>
                <w:rFonts w:ascii="Traditional Arabic" w:hAnsi="Traditional Arabic" w:cs="Traditional Arabic" w:hint="cs"/>
                <w:b/>
                <w:bCs/>
                <w:color w:val="000000" w:themeColor="text1"/>
                <w:sz w:val="24"/>
                <w:szCs w:val="24"/>
              </w:rPr>
              <w:t>1.03</w:t>
            </w:r>
          </w:p>
        </w:tc>
        <w:tc>
          <w:tcPr>
            <w:tcW w:w="845" w:type="dxa"/>
            <w:tcBorders>
              <w:top w:val="single" w:sz="4" w:space="0" w:color="auto"/>
              <w:left w:val="single" w:sz="4" w:space="0" w:color="auto"/>
              <w:bottom w:val="single" w:sz="4" w:space="0" w:color="auto"/>
              <w:right w:val="single" w:sz="4" w:space="0" w:color="auto"/>
            </w:tcBorders>
            <w:vAlign w:val="bottom"/>
          </w:tcPr>
          <w:p w14:paraId="2A1C2D97"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Pr>
            </w:pPr>
            <w:r w:rsidRPr="007906BE">
              <w:rPr>
                <w:rFonts w:ascii="Traditional Arabic" w:hAnsi="Traditional Arabic" w:cs="Traditional Arabic" w:hint="cs"/>
                <w:b/>
                <w:bCs/>
                <w:color w:val="000000" w:themeColor="text1"/>
                <w:sz w:val="24"/>
                <w:szCs w:val="24"/>
              </w:rPr>
              <w:t>77.6</w:t>
            </w:r>
          </w:p>
        </w:tc>
        <w:tc>
          <w:tcPr>
            <w:tcW w:w="845" w:type="dxa"/>
            <w:tcBorders>
              <w:top w:val="single" w:sz="4" w:space="0" w:color="auto"/>
              <w:left w:val="single" w:sz="4" w:space="0" w:color="auto"/>
              <w:bottom w:val="single" w:sz="4" w:space="0" w:color="auto"/>
              <w:right w:val="single" w:sz="4" w:space="0" w:color="auto"/>
            </w:tcBorders>
          </w:tcPr>
          <w:p w14:paraId="160DC04A"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Pr>
            </w:pPr>
            <w:r w:rsidRPr="007906BE">
              <w:rPr>
                <w:rFonts w:ascii="Traditional Arabic" w:eastAsia="Times New Roman" w:hAnsi="Traditional Arabic" w:cs="Traditional Arabic" w:hint="cs"/>
                <w:b/>
                <w:bCs/>
                <w:color w:val="000000" w:themeColor="text1"/>
                <w:sz w:val="24"/>
                <w:szCs w:val="24"/>
                <w:rtl/>
              </w:rPr>
              <w:t>1</w:t>
            </w:r>
          </w:p>
        </w:tc>
        <w:tc>
          <w:tcPr>
            <w:tcW w:w="1213" w:type="dxa"/>
            <w:tcBorders>
              <w:top w:val="single" w:sz="4" w:space="0" w:color="auto"/>
              <w:left w:val="single" w:sz="4" w:space="0" w:color="auto"/>
              <w:bottom w:val="single" w:sz="4" w:space="0" w:color="auto"/>
              <w:right w:val="single" w:sz="4" w:space="0" w:color="auto"/>
            </w:tcBorders>
          </w:tcPr>
          <w:p w14:paraId="2896A6D5" w14:textId="77777777" w:rsidR="00906B6D" w:rsidRPr="007906BE" w:rsidRDefault="00906B6D" w:rsidP="007906BE">
            <w:pPr>
              <w:bidi/>
              <w:spacing w:after="0" w:line="360" w:lineRule="auto"/>
              <w:jc w:val="center"/>
              <w:rPr>
                <w:rFonts w:ascii="Traditional Arabic" w:eastAsia="Arial" w:hAnsi="Traditional Arabic" w:cs="Traditional Arabic" w:hint="cs"/>
                <w:b/>
                <w:bCs/>
                <w:color w:val="000000" w:themeColor="text1"/>
                <w:sz w:val="24"/>
                <w:szCs w:val="24"/>
                <w:rtl/>
                <w:lang w:bidi="ar-EG"/>
              </w:rPr>
            </w:pPr>
            <w:r w:rsidRPr="007906BE">
              <w:rPr>
                <w:rFonts w:ascii="Traditional Arabic" w:eastAsia="Arial" w:hAnsi="Traditional Arabic" w:cs="Traditional Arabic" w:hint="cs"/>
                <w:b/>
                <w:bCs/>
                <w:color w:val="000000" w:themeColor="text1"/>
                <w:sz w:val="24"/>
                <w:szCs w:val="24"/>
                <w:rtl/>
                <w:lang w:bidi="ar-EG"/>
              </w:rPr>
              <w:t>مرتفع</w:t>
            </w:r>
          </w:p>
        </w:tc>
      </w:tr>
      <w:tr w:rsidR="00906B6D" w:rsidRPr="007906BE" w14:paraId="64A2D3A9" w14:textId="77777777" w:rsidTr="004652E5">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0F564990" w14:textId="77777777" w:rsidR="00906B6D" w:rsidRPr="007906BE" w:rsidRDefault="00906B6D" w:rsidP="007906BE">
            <w:pPr>
              <w:bidi/>
              <w:spacing w:after="0" w:line="360" w:lineRule="auto"/>
              <w:jc w:val="both"/>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raditional Arabic" w:hAnsi="Traditional Arabic" w:cs="Traditional Arabic" w:hint="cs"/>
                <w:b/>
                <w:bCs/>
                <w:color w:val="000000" w:themeColor="text1"/>
                <w:sz w:val="24"/>
                <w:szCs w:val="24"/>
                <w:rtl/>
              </w:rPr>
              <w:t xml:space="preserve">تشجع </w:t>
            </w:r>
            <w:proofErr w:type="gramStart"/>
            <w:r w:rsidRPr="007906BE">
              <w:rPr>
                <w:rFonts w:ascii="Traditional Arabic" w:eastAsia="Traditional Arabic" w:hAnsi="Traditional Arabic" w:cs="Traditional Arabic" w:hint="cs"/>
                <w:b/>
                <w:bCs/>
                <w:color w:val="000000" w:themeColor="text1"/>
                <w:sz w:val="24"/>
                <w:szCs w:val="24"/>
                <w:rtl/>
              </w:rPr>
              <w:t>الشركة  الموظفين</w:t>
            </w:r>
            <w:proofErr w:type="gramEnd"/>
            <w:r w:rsidRPr="007906BE">
              <w:rPr>
                <w:rFonts w:ascii="Traditional Arabic" w:eastAsia="Traditional Arabic" w:hAnsi="Traditional Arabic" w:cs="Traditional Arabic" w:hint="cs"/>
                <w:b/>
                <w:bCs/>
                <w:color w:val="000000" w:themeColor="text1"/>
                <w:sz w:val="24"/>
                <w:szCs w:val="24"/>
                <w:rtl/>
              </w:rPr>
              <w:t xml:space="preserve"> على تنمية مهاراتهم المهنية.</w:t>
            </w:r>
          </w:p>
        </w:tc>
        <w:tc>
          <w:tcPr>
            <w:tcW w:w="1170" w:type="dxa"/>
            <w:tcBorders>
              <w:top w:val="single" w:sz="4" w:space="0" w:color="auto"/>
              <w:left w:val="single" w:sz="4" w:space="0" w:color="auto"/>
              <w:bottom w:val="single" w:sz="4" w:space="0" w:color="auto"/>
              <w:right w:val="single" w:sz="4" w:space="0" w:color="auto"/>
            </w:tcBorders>
            <w:vAlign w:val="center"/>
          </w:tcPr>
          <w:p w14:paraId="7C50DC72"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lang w:bidi="ar-EG"/>
              </w:rPr>
            </w:pPr>
            <w:r w:rsidRPr="007906BE">
              <w:rPr>
                <w:rFonts w:ascii="Traditional Arabic" w:hAnsi="Traditional Arabic" w:cs="Traditional Arabic" w:hint="cs"/>
                <w:b/>
                <w:bCs/>
                <w:color w:val="000000" w:themeColor="text1"/>
                <w:sz w:val="24"/>
                <w:szCs w:val="24"/>
              </w:rPr>
              <w:t>3.81</w:t>
            </w:r>
          </w:p>
        </w:tc>
        <w:tc>
          <w:tcPr>
            <w:tcW w:w="1080" w:type="dxa"/>
            <w:tcBorders>
              <w:top w:val="single" w:sz="4" w:space="0" w:color="auto"/>
              <w:left w:val="single" w:sz="4" w:space="0" w:color="auto"/>
              <w:bottom w:val="single" w:sz="4" w:space="0" w:color="auto"/>
              <w:right w:val="single" w:sz="4" w:space="0" w:color="auto"/>
            </w:tcBorders>
            <w:vAlign w:val="center"/>
          </w:tcPr>
          <w:p w14:paraId="4525F807"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Pr>
            </w:pPr>
            <w:r w:rsidRPr="007906BE">
              <w:rPr>
                <w:rFonts w:ascii="Traditional Arabic" w:hAnsi="Traditional Arabic" w:cs="Traditional Arabic" w:hint="cs"/>
                <w:b/>
                <w:bCs/>
                <w:color w:val="000000" w:themeColor="text1"/>
                <w:sz w:val="24"/>
                <w:szCs w:val="24"/>
              </w:rPr>
              <w:t>1.06</w:t>
            </w:r>
          </w:p>
        </w:tc>
        <w:tc>
          <w:tcPr>
            <w:tcW w:w="845" w:type="dxa"/>
            <w:tcBorders>
              <w:top w:val="single" w:sz="4" w:space="0" w:color="auto"/>
              <w:left w:val="single" w:sz="4" w:space="0" w:color="auto"/>
              <w:bottom w:val="single" w:sz="4" w:space="0" w:color="auto"/>
              <w:right w:val="single" w:sz="4" w:space="0" w:color="auto"/>
            </w:tcBorders>
            <w:vAlign w:val="bottom"/>
          </w:tcPr>
          <w:p w14:paraId="5CA8ECB3"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Pr>
            </w:pPr>
            <w:r w:rsidRPr="007906BE">
              <w:rPr>
                <w:rFonts w:ascii="Traditional Arabic" w:hAnsi="Traditional Arabic" w:cs="Traditional Arabic" w:hint="cs"/>
                <w:b/>
                <w:bCs/>
                <w:color w:val="000000" w:themeColor="text1"/>
                <w:sz w:val="24"/>
                <w:szCs w:val="24"/>
              </w:rPr>
              <w:t>76.2</w:t>
            </w:r>
          </w:p>
        </w:tc>
        <w:tc>
          <w:tcPr>
            <w:tcW w:w="845" w:type="dxa"/>
            <w:tcBorders>
              <w:top w:val="single" w:sz="4" w:space="0" w:color="auto"/>
              <w:left w:val="single" w:sz="4" w:space="0" w:color="auto"/>
              <w:bottom w:val="single" w:sz="4" w:space="0" w:color="auto"/>
              <w:right w:val="single" w:sz="4" w:space="0" w:color="auto"/>
            </w:tcBorders>
          </w:tcPr>
          <w:p w14:paraId="578D65CB"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Pr>
            </w:pPr>
            <w:r w:rsidRPr="007906BE">
              <w:rPr>
                <w:rFonts w:ascii="Traditional Arabic" w:eastAsia="Times New Roman" w:hAnsi="Traditional Arabic" w:cs="Traditional Arabic" w:hint="cs"/>
                <w:b/>
                <w:bCs/>
                <w:color w:val="000000" w:themeColor="text1"/>
                <w:sz w:val="24"/>
                <w:szCs w:val="24"/>
                <w:rtl/>
              </w:rPr>
              <w:t>3</w:t>
            </w:r>
          </w:p>
        </w:tc>
        <w:tc>
          <w:tcPr>
            <w:tcW w:w="1213" w:type="dxa"/>
            <w:tcBorders>
              <w:top w:val="single" w:sz="4" w:space="0" w:color="auto"/>
              <w:left w:val="single" w:sz="4" w:space="0" w:color="auto"/>
              <w:bottom w:val="single" w:sz="4" w:space="0" w:color="auto"/>
              <w:right w:val="single" w:sz="4" w:space="0" w:color="auto"/>
            </w:tcBorders>
          </w:tcPr>
          <w:p w14:paraId="6687039F" w14:textId="77777777" w:rsidR="00906B6D" w:rsidRPr="007906BE" w:rsidRDefault="00906B6D" w:rsidP="007906BE">
            <w:pPr>
              <w:bidi/>
              <w:spacing w:after="0" w:line="360" w:lineRule="auto"/>
              <w:jc w:val="center"/>
              <w:rPr>
                <w:rFonts w:ascii="Traditional Arabic" w:eastAsia="Arial" w:hAnsi="Traditional Arabic" w:cs="Traditional Arabic" w:hint="cs"/>
                <w:b/>
                <w:bCs/>
                <w:color w:val="000000" w:themeColor="text1"/>
                <w:sz w:val="24"/>
                <w:szCs w:val="24"/>
                <w:rtl/>
                <w:lang w:bidi="ar-EG"/>
              </w:rPr>
            </w:pPr>
            <w:r w:rsidRPr="007906BE">
              <w:rPr>
                <w:rFonts w:ascii="Traditional Arabic" w:eastAsia="Arial" w:hAnsi="Traditional Arabic" w:cs="Traditional Arabic" w:hint="cs"/>
                <w:b/>
                <w:bCs/>
                <w:color w:val="000000" w:themeColor="text1"/>
                <w:sz w:val="24"/>
                <w:szCs w:val="24"/>
                <w:rtl/>
                <w:lang w:bidi="ar-EG"/>
              </w:rPr>
              <w:t>مرتفع</w:t>
            </w:r>
          </w:p>
        </w:tc>
      </w:tr>
      <w:tr w:rsidR="00906B6D" w:rsidRPr="007906BE" w14:paraId="3C449995" w14:textId="77777777" w:rsidTr="004652E5">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559EDF9F" w14:textId="77777777" w:rsidR="00906B6D" w:rsidRPr="007906BE" w:rsidRDefault="00906B6D" w:rsidP="007906BE">
            <w:pPr>
              <w:bidi/>
              <w:spacing w:after="0" w:line="360" w:lineRule="auto"/>
              <w:jc w:val="both"/>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raditional Arabic" w:hAnsi="Traditional Arabic" w:cs="Traditional Arabic" w:hint="cs"/>
                <w:b/>
                <w:bCs/>
                <w:color w:val="000000" w:themeColor="text1"/>
                <w:sz w:val="24"/>
                <w:szCs w:val="24"/>
                <w:rtl/>
              </w:rPr>
              <w:t xml:space="preserve">توفر </w:t>
            </w:r>
            <w:proofErr w:type="gramStart"/>
            <w:r w:rsidRPr="007906BE">
              <w:rPr>
                <w:rFonts w:ascii="Traditional Arabic" w:eastAsia="Traditional Arabic" w:hAnsi="Traditional Arabic" w:cs="Traditional Arabic" w:hint="cs"/>
                <w:b/>
                <w:bCs/>
                <w:color w:val="000000" w:themeColor="text1"/>
                <w:sz w:val="24"/>
                <w:szCs w:val="24"/>
                <w:rtl/>
              </w:rPr>
              <w:t>الشركة  فرصًا</w:t>
            </w:r>
            <w:proofErr w:type="gramEnd"/>
            <w:r w:rsidRPr="007906BE">
              <w:rPr>
                <w:rFonts w:ascii="Traditional Arabic" w:eastAsia="Traditional Arabic" w:hAnsi="Traditional Arabic" w:cs="Traditional Arabic" w:hint="cs"/>
                <w:b/>
                <w:bCs/>
                <w:color w:val="000000" w:themeColor="text1"/>
                <w:sz w:val="24"/>
                <w:szCs w:val="24"/>
                <w:rtl/>
              </w:rPr>
              <w:t xml:space="preserve"> واضحة للتطور والترقي الوظيفي.</w:t>
            </w:r>
          </w:p>
        </w:tc>
        <w:tc>
          <w:tcPr>
            <w:tcW w:w="1170" w:type="dxa"/>
            <w:tcBorders>
              <w:top w:val="single" w:sz="4" w:space="0" w:color="auto"/>
              <w:left w:val="single" w:sz="4" w:space="0" w:color="auto"/>
              <w:bottom w:val="single" w:sz="4" w:space="0" w:color="auto"/>
              <w:right w:val="single" w:sz="4" w:space="0" w:color="auto"/>
            </w:tcBorders>
            <w:vAlign w:val="center"/>
          </w:tcPr>
          <w:p w14:paraId="4AF5BFD0"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lang w:bidi="ar-EG"/>
              </w:rPr>
            </w:pPr>
            <w:r w:rsidRPr="007906BE">
              <w:rPr>
                <w:rFonts w:ascii="Traditional Arabic" w:hAnsi="Traditional Arabic" w:cs="Traditional Arabic" w:hint="cs"/>
                <w:b/>
                <w:bCs/>
                <w:color w:val="000000" w:themeColor="text1"/>
                <w:sz w:val="24"/>
                <w:szCs w:val="24"/>
              </w:rPr>
              <w:t>3.67</w:t>
            </w:r>
          </w:p>
        </w:tc>
        <w:tc>
          <w:tcPr>
            <w:tcW w:w="1080" w:type="dxa"/>
            <w:tcBorders>
              <w:top w:val="single" w:sz="4" w:space="0" w:color="auto"/>
              <w:left w:val="single" w:sz="4" w:space="0" w:color="auto"/>
              <w:bottom w:val="single" w:sz="4" w:space="0" w:color="auto"/>
              <w:right w:val="single" w:sz="4" w:space="0" w:color="auto"/>
            </w:tcBorders>
            <w:vAlign w:val="center"/>
          </w:tcPr>
          <w:p w14:paraId="50CC5B5D"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Pr>
            </w:pPr>
            <w:r w:rsidRPr="007906BE">
              <w:rPr>
                <w:rFonts w:ascii="Traditional Arabic" w:hAnsi="Traditional Arabic" w:cs="Traditional Arabic" w:hint="cs"/>
                <w:b/>
                <w:bCs/>
                <w:color w:val="000000" w:themeColor="text1"/>
                <w:sz w:val="24"/>
                <w:szCs w:val="24"/>
              </w:rPr>
              <w:t>1.14</w:t>
            </w:r>
          </w:p>
        </w:tc>
        <w:tc>
          <w:tcPr>
            <w:tcW w:w="845" w:type="dxa"/>
            <w:tcBorders>
              <w:top w:val="single" w:sz="4" w:space="0" w:color="auto"/>
              <w:left w:val="single" w:sz="4" w:space="0" w:color="auto"/>
              <w:bottom w:val="single" w:sz="4" w:space="0" w:color="auto"/>
              <w:right w:val="single" w:sz="4" w:space="0" w:color="auto"/>
            </w:tcBorders>
            <w:vAlign w:val="bottom"/>
          </w:tcPr>
          <w:p w14:paraId="4AD9DF98"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Pr>
            </w:pPr>
            <w:r w:rsidRPr="007906BE">
              <w:rPr>
                <w:rFonts w:ascii="Traditional Arabic" w:hAnsi="Traditional Arabic" w:cs="Traditional Arabic" w:hint="cs"/>
                <w:b/>
                <w:bCs/>
                <w:color w:val="000000" w:themeColor="text1"/>
                <w:sz w:val="24"/>
                <w:szCs w:val="24"/>
              </w:rPr>
              <w:t>73.4</w:t>
            </w:r>
          </w:p>
        </w:tc>
        <w:tc>
          <w:tcPr>
            <w:tcW w:w="845" w:type="dxa"/>
            <w:tcBorders>
              <w:top w:val="single" w:sz="4" w:space="0" w:color="auto"/>
              <w:left w:val="single" w:sz="4" w:space="0" w:color="auto"/>
              <w:bottom w:val="single" w:sz="4" w:space="0" w:color="auto"/>
              <w:right w:val="single" w:sz="4" w:space="0" w:color="auto"/>
            </w:tcBorders>
          </w:tcPr>
          <w:p w14:paraId="236397C6"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Pr>
            </w:pPr>
            <w:r w:rsidRPr="007906BE">
              <w:rPr>
                <w:rFonts w:ascii="Traditional Arabic" w:eastAsia="Times New Roman" w:hAnsi="Traditional Arabic" w:cs="Traditional Arabic" w:hint="cs"/>
                <w:b/>
                <w:bCs/>
                <w:color w:val="000000" w:themeColor="text1"/>
                <w:sz w:val="24"/>
                <w:szCs w:val="24"/>
                <w:rtl/>
              </w:rPr>
              <w:t>4</w:t>
            </w:r>
          </w:p>
        </w:tc>
        <w:tc>
          <w:tcPr>
            <w:tcW w:w="1213" w:type="dxa"/>
            <w:tcBorders>
              <w:top w:val="single" w:sz="4" w:space="0" w:color="auto"/>
              <w:left w:val="single" w:sz="4" w:space="0" w:color="auto"/>
              <w:bottom w:val="single" w:sz="4" w:space="0" w:color="auto"/>
              <w:right w:val="single" w:sz="4" w:space="0" w:color="auto"/>
            </w:tcBorders>
          </w:tcPr>
          <w:p w14:paraId="3EC23A55" w14:textId="77777777" w:rsidR="00906B6D" w:rsidRPr="007906BE" w:rsidRDefault="00906B6D" w:rsidP="007906BE">
            <w:pPr>
              <w:bidi/>
              <w:spacing w:after="0" w:line="360" w:lineRule="auto"/>
              <w:jc w:val="center"/>
              <w:rPr>
                <w:rFonts w:ascii="Traditional Arabic" w:eastAsia="Arial" w:hAnsi="Traditional Arabic" w:cs="Traditional Arabic" w:hint="cs"/>
                <w:b/>
                <w:bCs/>
                <w:color w:val="000000" w:themeColor="text1"/>
                <w:sz w:val="24"/>
                <w:szCs w:val="24"/>
                <w:rtl/>
                <w:lang w:bidi="ar-EG"/>
              </w:rPr>
            </w:pPr>
            <w:r w:rsidRPr="007906BE">
              <w:rPr>
                <w:rFonts w:ascii="Traditional Arabic" w:eastAsia="Arial" w:hAnsi="Traditional Arabic" w:cs="Traditional Arabic" w:hint="cs"/>
                <w:b/>
                <w:bCs/>
                <w:color w:val="000000" w:themeColor="text1"/>
                <w:sz w:val="24"/>
                <w:szCs w:val="24"/>
                <w:rtl/>
                <w:lang w:bidi="ar-EG"/>
              </w:rPr>
              <w:t xml:space="preserve">مرتفع </w:t>
            </w:r>
          </w:p>
        </w:tc>
      </w:tr>
      <w:tr w:rsidR="00906B6D" w:rsidRPr="007906BE" w14:paraId="15445A09" w14:textId="77777777" w:rsidTr="004652E5">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2EC4C6A4" w14:textId="77777777" w:rsidR="00906B6D" w:rsidRPr="007906BE" w:rsidRDefault="00906B6D" w:rsidP="007906BE">
            <w:pPr>
              <w:bidi/>
              <w:spacing w:after="0" w:line="360" w:lineRule="auto"/>
              <w:jc w:val="both"/>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raditional Arabic" w:hAnsi="Traditional Arabic" w:cs="Traditional Arabic" w:hint="cs"/>
                <w:b/>
                <w:bCs/>
                <w:color w:val="000000" w:themeColor="text1"/>
                <w:sz w:val="24"/>
                <w:szCs w:val="24"/>
                <w:rtl/>
              </w:rPr>
              <w:t xml:space="preserve">تتابع </w:t>
            </w:r>
            <w:proofErr w:type="gramStart"/>
            <w:r w:rsidRPr="007906BE">
              <w:rPr>
                <w:rFonts w:ascii="Traditional Arabic" w:eastAsia="Traditional Arabic" w:hAnsi="Traditional Arabic" w:cs="Traditional Arabic" w:hint="cs"/>
                <w:b/>
                <w:bCs/>
                <w:color w:val="000000" w:themeColor="text1"/>
                <w:sz w:val="24"/>
                <w:szCs w:val="24"/>
                <w:rtl/>
              </w:rPr>
              <w:t>الشركة  نتائج</w:t>
            </w:r>
            <w:proofErr w:type="gramEnd"/>
            <w:r w:rsidRPr="007906BE">
              <w:rPr>
                <w:rFonts w:ascii="Traditional Arabic" w:eastAsia="Traditional Arabic" w:hAnsi="Traditional Arabic" w:cs="Traditional Arabic" w:hint="cs"/>
                <w:b/>
                <w:bCs/>
                <w:color w:val="000000" w:themeColor="text1"/>
                <w:sz w:val="24"/>
                <w:szCs w:val="24"/>
                <w:rtl/>
              </w:rPr>
              <w:t xml:space="preserve"> التدريب لضمان الاستفادة منه.</w:t>
            </w:r>
          </w:p>
        </w:tc>
        <w:tc>
          <w:tcPr>
            <w:tcW w:w="1170" w:type="dxa"/>
            <w:tcBorders>
              <w:top w:val="single" w:sz="4" w:space="0" w:color="auto"/>
              <w:left w:val="single" w:sz="4" w:space="0" w:color="auto"/>
              <w:bottom w:val="single" w:sz="4" w:space="0" w:color="auto"/>
              <w:right w:val="single" w:sz="4" w:space="0" w:color="auto"/>
            </w:tcBorders>
            <w:vAlign w:val="center"/>
          </w:tcPr>
          <w:p w14:paraId="4E054F6E"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lang w:bidi="ar-EG"/>
              </w:rPr>
            </w:pPr>
            <w:r w:rsidRPr="007906BE">
              <w:rPr>
                <w:rFonts w:ascii="Traditional Arabic" w:hAnsi="Traditional Arabic" w:cs="Traditional Arabic" w:hint="cs"/>
                <w:b/>
                <w:bCs/>
                <w:color w:val="000000" w:themeColor="text1"/>
                <w:sz w:val="24"/>
                <w:szCs w:val="24"/>
              </w:rPr>
              <w:t>3.84</w:t>
            </w:r>
          </w:p>
        </w:tc>
        <w:tc>
          <w:tcPr>
            <w:tcW w:w="1080" w:type="dxa"/>
            <w:tcBorders>
              <w:top w:val="single" w:sz="4" w:space="0" w:color="auto"/>
              <w:left w:val="single" w:sz="4" w:space="0" w:color="auto"/>
              <w:bottom w:val="single" w:sz="4" w:space="0" w:color="auto"/>
              <w:right w:val="single" w:sz="4" w:space="0" w:color="auto"/>
            </w:tcBorders>
            <w:vAlign w:val="center"/>
          </w:tcPr>
          <w:p w14:paraId="3CC4FE3C"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Pr>
            </w:pPr>
            <w:r w:rsidRPr="007906BE">
              <w:rPr>
                <w:rFonts w:ascii="Traditional Arabic" w:hAnsi="Traditional Arabic" w:cs="Traditional Arabic" w:hint="cs"/>
                <w:b/>
                <w:bCs/>
                <w:color w:val="000000" w:themeColor="text1"/>
                <w:sz w:val="24"/>
                <w:szCs w:val="24"/>
              </w:rPr>
              <w:t>1.11</w:t>
            </w:r>
          </w:p>
        </w:tc>
        <w:tc>
          <w:tcPr>
            <w:tcW w:w="845" w:type="dxa"/>
            <w:tcBorders>
              <w:top w:val="single" w:sz="4" w:space="0" w:color="auto"/>
              <w:left w:val="single" w:sz="4" w:space="0" w:color="auto"/>
              <w:bottom w:val="single" w:sz="4" w:space="0" w:color="auto"/>
              <w:right w:val="single" w:sz="4" w:space="0" w:color="auto"/>
            </w:tcBorders>
            <w:vAlign w:val="bottom"/>
          </w:tcPr>
          <w:p w14:paraId="6C5A2461"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Pr>
            </w:pPr>
            <w:r w:rsidRPr="007906BE">
              <w:rPr>
                <w:rFonts w:ascii="Traditional Arabic" w:hAnsi="Traditional Arabic" w:cs="Traditional Arabic" w:hint="cs"/>
                <w:b/>
                <w:bCs/>
                <w:color w:val="000000" w:themeColor="text1"/>
                <w:sz w:val="24"/>
                <w:szCs w:val="24"/>
              </w:rPr>
              <w:t>76.9</w:t>
            </w:r>
          </w:p>
        </w:tc>
        <w:tc>
          <w:tcPr>
            <w:tcW w:w="845" w:type="dxa"/>
            <w:tcBorders>
              <w:top w:val="single" w:sz="4" w:space="0" w:color="auto"/>
              <w:left w:val="single" w:sz="4" w:space="0" w:color="auto"/>
              <w:bottom w:val="single" w:sz="4" w:space="0" w:color="auto"/>
              <w:right w:val="single" w:sz="4" w:space="0" w:color="auto"/>
            </w:tcBorders>
          </w:tcPr>
          <w:p w14:paraId="59327C3F"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Pr>
            </w:pPr>
            <w:r w:rsidRPr="007906BE">
              <w:rPr>
                <w:rFonts w:ascii="Traditional Arabic" w:eastAsia="Times New Roman" w:hAnsi="Traditional Arabic" w:cs="Traditional Arabic" w:hint="cs"/>
                <w:b/>
                <w:bCs/>
                <w:color w:val="000000" w:themeColor="text1"/>
                <w:sz w:val="24"/>
                <w:szCs w:val="24"/>
                <w:rtl/>
              </w:rPr>
              <w:t>2</w:t>
            </w:r>
          </w:p>
        </w:tc>
        <w:tc>
          <w:tcPr>
            <w:tcW w:w="1213" w:type="dxa"/>
            <w:tcBorders>
              <w:top w:val="single" w:sz="4" w:space="0" w:color="auto"/>
              <w:left w:val="single" w:sz="4" w:space="0" w:color="auto"/>
              <w:bottom w:val="single" w:sz="4" w:space="0" w:color="auto"/>
              <w:right w:val="single" w:sz="4" w:space="0" w:color="auto"/>
            </w:tcBorders>
          </w:tcPr>
          <w:p w14:paraId="00D56305" w14:textId="77777777" w:rsidR="00906B6D" w:rsidRPr="007906BE" w:rsidRDefault="00906B6D" w:rsidP="007906BE">
            <w:pPr>
              <w:bidi/>
              <w:spacing w:after="0" w:line="360" w:lineRule="auto"/>
              <w:jc w:val="center"/>
              <w:rPr>
                <w:rFonts w:ascii="Traditional Arabic" w:eastAsia="Arial" w:hAnsi="Traditional Arabic" w:cs="Traditional Arabic" w:hint="cs"/>
                <w:b/>
                <w:bCs/>
                <w:color w:val="000000" w:themeColor="text1"/>
                <w:sz w:val="24"/>
                <w:szCs w:val="24"/>
                <w:rtl/>
                <w:lang w:bidi="ar-EG"/>
              </w:rPr>
            </w:pPr>
            <w:r w:rsidRPr="007906BE">
              <w:rPr>
                <w:rFonts w:ascii="Traditional Arabic" w:eastAsia="Arial" w:hAnsi="Traditional Arabic" w:cs="Traditional Arabic" w:hint="cs"/>
                <w:b/>
                <w:bCs/>
                <w:color w:val="000000" w:themeColor="text1"/>
                <w:sz w:val="24"/>
                <w:szCs w:val="24"/>
                <w:rtl/>
                <w:lang w:bidi="ar-EG"/>
              </w:rPr>
              <w:t>مرتفع</w:t>
            </w:r>
          </w:p>
        </w:tc>
      </w:tr>
      <w:tr w:rsidR="00906B6D" w:rsidRPr="007906BE" w14:paraId="3955C35F" w14:textId="77777777" w:rsidTr="004652E5">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7A3ECCFB"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imes New Roman" w:hAnsi="Traditional Arabic" w:cs="Traditional Arabic" w:hint="cs"/>
                <w:b/>
                <w:bCs/>
                <w:color w:val="000000" w:themeColor="text1"/>
                <w:sz w:val="24"/>
                <w:szCs w:val="24"/>
                <w:rtl/>
                <w:lang w:bidi="ar-EG"/>
              </w:rPr>
              <w:t>المتوسط</w:t>
            </w:r>
          </w:p>
        </w:tc>
        <w:tc>
          <w:tcPr>
            <w:tcW w:w="1170" w:type="dxa"/>
            <w:tcBorders>
              <w:top w:val="single" w:sz="4" w:space="0" w:color="auto"/>
              <w:left w:val="single" w:sz="4" w:space="0" w:color="auto"/>
              <w:bottom w:val="single" w:sz="4" w:space="0" w:color="auto"/>
              <w:right w:val="single" w:sz="4" w:space="0" w:color="auto"/>
            </w:tcBorders>
            <w:vAlign w:val="bottom"/>
          </w:tcPr>
          <w:p w14:paraId="564AA9FD"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lang w:bidi="ar-EG"/>
              </w:rPr>
            </w:pPr>
            <w:r w:rsidRPr="007906BE">
              <w:rPr>
                <w:rFonts w:ascii="Traditional Arabic" w:hAnsi="Traditional Arabic" w:cs="Traditional Arabic" w:hint="cs"/>
                <w:b/>
                <w:bCs/>
                <w:color w:val="000000" w:themeColor="text1"/>
                <w:sz w:val="24"/>
                <w:szCs w:val="24"/>
              </w:rPr>
              <w:t>3.80</w:t>
            </w:r>
          </w:p>
        </w:tc>
        <w:tc>
          <w:tcPr>
            <w:tcW w:w="1080" w:type="dxa"/>
            <w:tcBorders>
              <w:top w:val="single" w:sz="4" w:space="0" w:color="auto"/>
              <w:left w:val="single" w:sz="4" w:space="0" w:color="auto"/>
              <w:bottom w:val="single" w:sz="4" w:space="0" w:color="auto"/>
              <w:right w:val="single" w:sz="4" w:space="0" w:color="auto"/>
            </w:tcBorders>
            <w:vAlign w:val="bottom"/>
          </w:tcPr>
          <w:p w14:paraId="09682741"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Pr>
            </w:pPr>
            <w:r w:rsidRPr="007906BE">
              <w:rPr>
                <w:rFonts w:ascii="Traditional Arabic" w:hAnsi="Traditional Arabic" w:cs="Traditional Arabic" w:hint="cs"/>
                <w:b/>
                <w:bCs/>
                <w:color w:val="000000" w:themeColor="text1"/>
                <w:sz w:val="24"/>
                <w:szCs w:val="24"/>
              </w:rPr>
              <w:t>1.09</w:t>
            </w:r>
          </w:p>
        </w:tc>
        <w:tc>
          <w:tcPr>
            <w:tcW w:w="845" w:type="dxa"/>
            <w:tcBorders>
              <w:top w:val="single" w:sz="4" w:space="0" w:color="auto"/>
              <w:left w:val="single" w:sz="4" w:space="0" w:color="auto"/>
              <w:bottom w:val="single" w:sz="4" w:space="0" w:color="auto"/>
              <w:right w:val="single" w:sz="4" w:space="0" w:color="auto"/>
            </w:tcBorders>
            <w:vAlign w:val="bottom"/>
          </w:tcPr>
          <w:p w14:paraId="7BB6A201" w14:textId="77777777" w:rsidR="00906B6D" w:rsidRPr="007906BE" w:rsidRDefault="00906B6D" w:rsidP="007906BE">
            <w:pPr>
              <w:bidi/>
              <w:spacing w:after="0" w:line="360" w:lineRule="auto"/>
              <w:jc w:val="center"/>
              <w:rPr>
                <w:rFonts w:ascii="Traditional Arabic" w:eastAsia="Arial" w:hAnsi="Traditional Arabic" w:cs="Traditional Arabic" w:hint="cs"/>
                <w:b/>
                <w:bCs/>
                <w:color w:val="000000" w:themeColor="text1"/>
                <w:sz w:val="24"/>
                <w:szCs w:val="24"/>
                <w:rtl/>
                <w:lang w:bidi="ar-EG"/>
              </w:rPr>
            </w:pPr>
            <w:r w:rsidRPr="007906BE">
              <w:rPr>
                <w:rFonts w:ascii="Traditional Arabic" w:hAnsi="Traditional Arabic" w:cs="Traditional Arabic" w:hint="cs"/>
                <w:b/>
                <w:bCs/>
                <w:color w:val="000000" w:themeColor="text1"/>
                <w:sz w:val="24"/>
                <w:szCs w:val="24"/>
              </w:rPr>
              <w:t>76.02</w:t>
            </w:r>
          </w:p>
        </w:tc>
        <w:tc>
          <w:tcPr>
            <w:tcW w:w="2058" w:type="dxa"/>
            <w:gridSpan w:val="2"/>
            <w:tcBorders>
              <w:top w:val="single" w:sz="4" w:space="0" w:color="auto"/>
              <w:left w:val="single" w:sz="4" w:space="0" w:color="auto"/>
              <w:bottom w:val="single" w:sz="4" w:space="0" w:color="auto"/>
              <w:right w:val="single" w:sz="4" w:space="0" w:color="auto"/>
            </w:tcBorders>
          </w:tcPr>
          <w:p w14:paraId="287205D0" w14:textId="77777777" w:rsidR="00906B6D" w:rsidRPr="007906BE" w:rsidRDefault="00906B6D" w:rsidP="007906BE">
            <w:pPr>
              <w:bidi/>
              <w:spacing w:after="0" w:line="360" w:lineRule="auto"/>
              <w:jc w:val="center"/>
              <w:rPr>
                <w:rFonts w:ascii="Traditional Arabic" w:eastAsia="Arial" w:hAnsi="Traditional Arabic" w:cs="Traditional Arabic" w:hint="cs"/>
                <w:b/>
                <w:bCs/>
                <w:color w:val="000000" w:themeColor="text1"/>
                <w:sz w:val="24"/>
                <w:szCs w:val="24"/>
                <w:rtl/>
                <w:lang w:bidi="ar-EG"/>
              </w:rPr>
            </w:pPr>
            <w:r w:rsidRPr="007906BE">
              <w:rPr>
                <w:rFonts w:ascii="Traditional Arabic" w:eastAsia="Arial" w:hAnsi="Traditional Arabic" w:cs="Traditional Arabic" w:hint="cs"/>
                <w:b/>
                <w:bCs/>
                <w:color w:val="000000" w:themeColor="text1"/>
                <w:sz w:val="24"/>
                <w:szCs w:val="24"/>
                <w:rtl/>
                <w:lang w:bidi="ar-EG"/>
              </w:rPr>
              <w:t xml:space="preserve">مرتفع </w:t>
            </w:r>
          </w:p>
        </w:tc>
      </w:tr>
    </w:tbl>
    <w:p w14:paraId="2D72E919" w14:textId="77777777" w:rsidR="005A2F3E" w:rsidRPr="005A2F3E" w:rsidRDefault="005A2F3E" w:rsidP="005A2F3E">
      <w:pPr>
        <w:bidi/>
        <w:spacing w:before="240" w:line="360" w:lineRule="auto"/>
        <w:jc w:val="both"/>
        <w:rPr>
          <w:rFonts w:ascii="Traditional Arabic" w:eastAsia="Times New Roman" w:hAnsi="Traditional Arabic" w:cs="Traditional Arabic"/>
          <w:color w:val="000000" w:themeColor="text1"/>
          <w:sz w:val="24"/>
          <w:szCs w:val="24"/>
          <w:lang w:val="en-US"/>
        </w:rPr>
      </w:pPr>
      <w:r w:rsidRPr="005A2F3E">
        <w:rPr>
          <w:rFonts w:ascii="Traditional Arabic" w:eastAsia="Times New Roman" w:hAnsi="Traditional Arabic" w:cs="Traditional Arabic"/>
          <w:color w:val="000000" w:themeColor="text1"/>
          <w:sz w:val="24"/>
          <w:szCs w:val="24"/>
          <w:rtl/>
        </w:rPr>
        <w:t xml:space="preserve">المصدر: إعداد الباحث بالاعتماد على برنامج </w:t>
      </w:r>
      <w:proofErr w:type="spellStart"/>
      <w:r w:rsidRPr="005A2F3E">
        <w:rPr>
          <w:rFonts w:ascii="Traditional Arabic" w:eastAsia="Times New Roman" w:hAnsi="Traditional Arabic" w:cs="Traditional Arabic"/>
          <w:color w:val="000000" w:themeColor="text1"/>
          <w:sz w:val="24"/>
          <w:szCs w:val="24"/>
          <w:lang w:val="en-US"/>
        </w:rPr>
        <w:t>spss</w:t>
      </w:r>
      <w:proofErr w:type="spellEnd"/>
    </w:p>
    <w:p w14:paraId="2A34DFF1" w14:textId="0152D22C" w:rsidR="00906B6D" w:rsidRPr="007906BE" w:rsidRDefault="00906B6D" w:rsidP="005A2F3E">
      <w:pPr>
        <w:bidi/>
        <w:spacing w:before="240" w:line="360" w:lineRule="auto"/>
        <w:jc w:val="both"/>
        <w:rPr>
          <w:rFonts w:ascii="Traditional Arabic" w:hAnsi="Traditional Arabic" w:cs="Traditional Arabic" w:hint="cs"/>
          <w:color w:val="000000" w:themeColor="text1"/>
          <w:sz w:val="24"/>
          <w:szCs w:val="24"/>
          <w:rtl/>
          <w:lang w:bidi="ar-EG"/>
        </w:rPr>
      </w:pPr>
      <w:r w:rsidRPr="007906BE">
        <w:rPr>
          <w:rFonts w:ascii="Traditional Arabic" w:eastAsia="Times New Roman" w:hAnsi="Traditional Arabic" w:cs="Traditional Arabic" w:hint="cs"/>
          <w:color w:val="000000" w:themeColor="text1"/>
          <w:sz w:val="24"/>
          <w:szCs w:val="24"/>
          <w:rtl/>
        </w:rPr>
        <w:t>تم ترتيب عبارات تطوير</w:t>
      </w:r>
      <w:r w:rsidRPr="007906BE">
        <w:rPr>
          <w:rFonts w:ascii="Traditional Arabic" w:hAnsi="Traditional Arabic" w:cs="Traditional Arabic" w:hint="cs"/>
          <w:color w:val="000000" w:themeColor="text1"/>
          <w:sz w:val="24"/>
          <w:szCs w:val="24"/>
          <w:rtl/>
        </w:rPr>
        <w:t xml:space="preserve"> المواهب كأحد </w:t>
      </w:r>
      <w:proofErr w:type="spellStart"/>
      <w:r w:rsidRPr="007906BE">
        <w:rPr>
          <w:rFonts w:ascii="Traditional Arabic" w:hAnsi="Traditional Arabic" w:cs="Traditional Arabic" w:hint="cs"/>
          <w:color w:val="000000" w:themeColor="text1"/>
          <w:sz w:val="24"/>
          <w:szCs w:val="24"/>
          <w:rtl/>
        </w:rPr>
        <w:t>ابعاد</w:t>
      </w:r>
      <w:proofErr w:type="spellEnd"/>
      <w:r w:rsidRPr="007906BE">
        <w:rPr>
          <w:rFonts w:ascii="Traditional Arabic" w:hAnsi="Traditional Arabic" w:cs="Traditional Arabic" w:hint="cs"/>
          <w:color w:val="000000" w:themeColor="text1"/>
          <w:sz w:val="24"/>
          <w:szCs w:val="24"/>
          <w:rtl/>
        </w:rPr>
        <w:t xml:space="preserve"> إدارة المواهب</w:t>
      </w:r>
      <w:r w:rsidRPr="007906BE">
        <w:rPr>
          <w:rFonts w:ascii="Traditional Arabic" w:eastAsia="Times New Roman" w:hAnsi="Traditional Arabic" w:cs="Traditional Arabic" w:hint="cs"/>
          <w:color w:val="000000" w:themeColor="text1"/>
          <w:sz w:val="24"/>
          <w:szCs w:val="24"/>
          <w:rtl/>
        </w:rPr>
        <w:t xml:space="preserve"> من حيث درجة الأهمية النسبية من وجهة نظر عينة الدراسة تبين أن العبارة (</w:t>
      </w:r>
      <w:r w:rsidRPr="007906BE">
        <w:rPr>
          <w:rFonts w:ascii="Traditional Arabic" w:eastAsia="Traditional Arabic" w:hAnsi="Traditional Arabic" w:cs="Traditional Arabic" w:hint="cs"/>
          <w:color w:val="000000" w:themeColor="text1"/>
          <w:sz w:val="24"/>
          <w:szCs w:val="24"/>
          <w:rtl/>
        </w:rPr>
        <w:t>توفر الشركة  برامج تدريبية مستمرة للموظفين</w:t>
      </w:r>
      <w:r w:rsidRPr="007906BE">
        <w:rPr>
          <w:rFonts w:ascii="Traditional Arabic" w:hAnsi="Traditional Arabic" w:cs="Traditional Arabic" w:hint="cs"/>
          <w:color w:val="000000" w:themeColor="text1"/>
          <w:sz w:val="24"/>
          <w:szCs w:val="24"/>
          <w:rtl/>
          <w:lang w:bidi="ar-QA"/>
        </w:rPr>
        <w:t>)</w:t>
      </w:r>
      <w:r w:rsidRPr="007906BE">
        <w:rPr>
          <w:rFonts w:ascii="Traditional Arabic" w:eastAsia="Times New Roman" w:hAnsi="Traditional Arabic" w:cs="Traditional Arabic" w:hint="cs"/>
          <w:color w:val="000000" w:themeColor="text1"/>
          <w:sz w:val="24"/>
          <w:szCs w:val="24"/>
          <w:rtl/>
          <w:lang w:bidi="ar-EG"/>
        </w:rPr>
        <w:t xml:space="preserve"> هي أكثر العبارات أهمية بقيمة 3.88 وانحراف معياري 1.03 وبدرجة موافقة مرتفعة جدا وأهمية نسبية 77.6 % بينما كانت العبارة (</w:t>
      </w:r>
      <w:r w:rsidRPr="007906BE">
        <w:rPr>
          <w:rFonts w:ascii="Traditional Arabic" w:eastAsia="Traditional Arabic" w:hAnsi="Traditional Arabic" w:cs="Traditional Arabic" w:hint="cs"/>
          <w:color w:val="000000" w:themeColor="text1"/>
          <w:sz w:val="24"/>
          <w:szCs w:val="24"/>
          <w:rtl/>
        </w:rPr>
        <w:t>توفر الشركة  فرصًا واضحة للتطور والترقي الوظيفي</w:t>
      </w:r>
      <w:r w:rsidRPr="007906BE">
        <w:rPr>
          <w:rFonts w:ascii="Traditional Arabic" w:eastAsia="Times New Roman" w:hAnsi="Traditional Arabic" w:cs="Traditional Arabic" w:hint="cs"/>
          <w:color w:val="000000" w:themeColor="text1"/>
          <w:sz w:val="24"/>
          <w:szCs w:val="24"/>
          <w:rtl/>
          <w:lang w:bidi="ar-EG"/>
        </w:rPr>
        <w:t xml:space="preserve">) هي أقل العبارات </w:t>
      </w:r>
      <w:proofErr w:type="spellStart"/>
      <w:r w:rsidRPr="007906BE">
        <w:rPr>
          <w:rFonts w:ascii="Traditional Arabic" w:eastAsia="Times New Roman" w:hAnsi="Traditional Arabic" w:cs="Traditional Arabic" w:hint="cs"/>
          <w:color w:val="000000" w:themeColor="text1"/>
          <w:sz w:val="24"/>
          <w:szCs w:val="24"/>
          <w:rtl/>
          <w:lang w:bidi="ar-EG"/>
        </w:rPr>
        <w:t>اهمية</w:t>
      </w:r>
      <w:proofErr w:type="spellEnd"/>
      <w:r w:rsidRPr="007906BE">
        <w:rPr>
          <w:rFonts w:ascii="Traditional Arabic" w:eastAsia="Times New Roman" w:hAnsi="Traditional Arabic" w:cs="Traditional Arabic" w:hint="cs"/>
          <w:color w:val="000000" w:themeColor="text1"/>
          <w:sz w:val="24"/>
          <w:szCs w:val="24"/>
          <w:rtl/>
          <w:lang w:bidi="ar-EG"/>
        </w:rPr>
        <w:t xml:space="preserve"> بقيمة 3.67 وانحراف معياري 1.14 وبدرجة موافقة مرتفعة وأهمية نسبية 73.4 % و</w:t>
      </w:r>
      <w:r w:rsidRPr="007906BE">
        <w:rPr>
          <w:rFonts w:ascii="Traditional Arabic" w:hAnsi="Traditional Arabic" w:cs="Traditional Arabic" w:hint="cs"/>
          <w:color w:val="000000" w:themeColor="text1"/>
          <w:sz w:val="24"/>
          <w:szCs w:val="24"/>
          <w:rtl/>
        </w:rPr>
        <w:t xml:space="preserve">عند دراسة عبارات </w:t>
      </w:r>
      <w:r w:rsidRPr="007906BE">
        <w:rPr>
          <w:rFonts w:ascii="Traditional Arabic" w:eastAsia="Times New Roman" w:hAnsi="Traditional Arabic" w:cs="Traditional Arabic" w:hint="cs"/>
          <w:color w:val="000000" w:themeColor="text1"/>
          <w:sz w:val="24"/>
          <w:szCs w:val="24"/>
          <w:rtl/>
        </w:rPr>
        <w:t>تطوير</w:t>
      </w:r>
      <w:r w:rsidRPr="007906BE">
        <w:rPr>
          <w:rFonts w:ascii="Traditional Arabic" w:hAnsi="Traditional Arabic" w:cs="Traditional Arabic" w:hint="cs"/>
          <w:color w:val="000000" w:themeColor="text1"/>
          <w:sz w:val="24"/>
          <w:szCs w:val="24"/>
          <w:rtl/>
        </w:rPr>
        <w:t xml:space="preserve"> المواهب تبين أن جميع العبارات في مستوى الموافقة المرتفع مما يوضح ارتفاع مستوى </w:t>
      </w:r>
      <w:r w:rsidRPr="007906BE">
        <w:rPr>
          <w:rFonts w:ascii="Traditional Arabic" w:eastAsia="Times New Roman" w:hAnsi="Traditional Arabic" w:cs="Traditional Arabic" w:hint="cs"/>
          <w:color w:val="000000" w:themeColor="text1"/>
          <w:sz w:val="24"/>
          <w:szCs w:val="24"/>
          <w:rtl/>
        </w:rPr>
        <w:t>تطوير</w:t>
      </w:r>
      <w:r w:rsidRPr="007906BE">
        <w:rPr>
          <w:rFonts w:ascii="Traditional Arabic" w:hAnsi="Traditional Arabic" w:cs="Traditional Arabic" w:hint="cs"/>
          <w:color w:val="000000" w:themeColor="text1"/>
          <w:sz w:val="24"/>
          <w:szCs w:val="24"/>
          <w:rtl/>
        </w:rPr>
        <w:t xml:space="preserve"> المواهب كأحد </w:t>
      </w:r>
      <w:proofErr w:type="spellStart"/>
      <w:r w:rsidRPr="007906BE">
        <w:rPr>
          <w:rFonts w:ascii="Traditional Arabic" w:hAnsi="Traditional Arabic" w:cs="Traditional Arabic" w:hint="cs"/>
          <w:color w:val="000000" w:themeColor="text1"/>
          <w:sz w:val="24"/>
          <w:szCs w:val="24"/>
          <w:rtl/>
        </w:rPr>
        <w:t>ابعاد</w:t>
      </w:r>
      <w:proofErr w:type="spellEnd"/>
      <w:r w:rsidRPr="007906BE">
        <w:rPr>
          <w:rFonts w:ascii="Traditional Arabic" w:hAnsi="Traditional Arabic" w:cs="Traditional Arabic" w:hint="cs"/>
          <w:color w:val="000000" w:themeColor="text1"/>
          <w:sz w:val="24"/>
          <w:szCs w:val="24"/>
          <w:rtl/>
        </w:rPr>
        <w:t xml:space="preserve"> إدارة المواهب</w:t>
      </w:r>
      <w:r w:rsidRPr="007906BE">
        <w:rPr>
          <w:rFonts w:ascii="Traditional Arabic" w:eastAsia="Times New Roman" w:hAnsi="Traditional Arabic" w:cs="Traditional Arabic" w:hint="cs"/>
          <w:color w:val="000000" w:themeColor="text1"/>
          <w:sz w:val="24"/>
          <w:szCs w:val="24"/>
          <w:rtl/>
        </w:rPr>
        <w:t xml:space="preserve"> </w:t>
      </w:r>
      <w:r w:rsidRPr="007906BE">
        <w:rPr>
          <w:rFonts w:ascii="Traditional Arabic" w:hAnsi="Traditional Arabic" w:cs="Traditional Arabic" w:hint="cs"/>
          <w:color w:val="000000" w:themeColor="text1"/>
          <w:sz w:val="24"/>
          <w:szCs w:val="24"/>
          <w:rtl/>
        </w:rPr>
        <w:t>في شركات تحلية المياه</w:t>
      </w:r>
      <w:r w:rsidRPr="007906BE">
        <w:rPr>
          <w:rFonts w:ascii="Traditional Arabic" w:hAnsi="Traditional Arabic" w:cs="Traditional Arabic" w:hint="cs"/>
          <w:color w:val="000000" w:themeColor="text1"/>
          <w:sz w:val="24"/>
          <w:szCs w:val="24"/>
          <w:rtl/>
          <w:lang w:bidi="ar-EG"/>
        </w:rPr>
        <w:t xml:space="preserve"> بالمملكة العربية السعودية من وجهة نظر </w:t>
      </w:r>
      <w:proofErr w:type="spellStart"/>
      <w:r w:rsidRPr="007906BE">
        <w:rPr>
          <w:rFonts w:ascii="Traditional Arabic" w:hAnsi="Traditional Arabic" w:cs="Traditional Arabic" w:hint="cs"/>
          <w:color w:val="000000" w:themeColor="text1"/>
          <w:sz w:val="24"/>
          <w:szCs w:val="24"/>
          <w:rtl/>
          <w:lang w:bidi="ar-EG"/>
        </w:rPr>
        <w:t>افراد</w:t>
      </w:r>
      <w:proofErr w:type="spellEnd"/>
      <w:r w:rsidRPr="007906BE">
        <w:rPr>
          <w:rFonts w:ascii="Traditional Arabic" w:hAnsi="Traditional Arabic" w:cs="Traditional Arabic" w:hint="cs"/>
          <w:color w:val="000000" w:themeColor="text1"/>
          <w:sz w:val="24"/>
          <w:szCs w:val="24"/>
          <w:rtl/>
          <w:lang w:bidi="ar-EG"/>
        </w:rPr>
        <w:t xml:space="preserve"> عينة الدراسة حيث بلغت قيمة المتوسط الحسابي 3.80 بانحراف معياري 1.09</w:t>
      </w:r>
    </w:p>
    <w:p w14:paraId="5C550112" w14:textId="77777777" w:rsidR="00906B6D" w:rsidRPr="007906BE" w:rsidRDefault="00906B6D" w:rsidP="007906BE">
      <w:pPr>
        <w:bidi/>
        <w:spacing w:before="240" w:line="360" w:lineRule="auto"/>
        <w:ind w:left="360"/>
        <w:jc w:val="center"/>
        <w:rPr>
          <w:rFonts w:ascii="Traditional Arabic" w:hAnsi="Traditional Arabic" w:cs="Traditional Arabic" w:hint="cs"/>
          <w:b/>
          <w:bCs/>
          <w:color w:val="000000" w:themeColor="text1"/>
          <w:sz w:val="24"/>
          <w:szCs w:val="24"/>
          <w:rtl/>
          <w:lang w:bidi="ar-JO"/>
        </w:rPr>
      </w:pPr>
      <w:r w:rsidRPr="007906BE">
        <w:rPr>
          <w:rFonts w:ascii="Traditional Arabic" w:hAnsi="Traditional Arabic" w:cs="Traditional Arabic" w:hint="cs"/>
          <w:b/>
          <w:bCs/>
          <w:color w:val="000000" w:themeColor="text1"/>
          <w:sz w:val="24"/>
          <w:szCs w:val="24"/>
          <w:rtl/>
          <w:lang w:bidi="ar-JO"/>
        </w:rPr>
        <w:t xml:space="preserve">جدول (16) المتوسط الحسابي والانحراف المعياري والترتيب ومستوي الموافقة على عبارات </w:t>
      </w:r>
      <w:r w:rsidRPr="007906BE">
        <w:rPr>
          <w:rFonts w:ascii="Traditional Arabic" w:hAnsi="Traditional Arabic" w:cs="Traditional Arabic" w:hint="cs"/>
          <w:b/>
          <w:bCs/>
          <w:color w:val="000000" w:themeColor="text1"/>
          <w:sz w:val="24"/>
          <w:szCs w:val="24"/>
          <w:rtl/>
        </w:rPr>
        <w:t>تحفيز المواهب</w:t>
      </w:r>
    </w:p>
    <w:tbl>
      <w:tblPr>
        <w:bidiVisual/>
        <w:tblW w:w="11009"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0A0" w:firstRow="1" w:lastRow="0" w:firstColumn="1" w:lastColumn="0" w:noHBand="0" w:noVBand="0"/>
      </w:tblPr>
      <w:tblGrid>
        <w:gridCol w:w="5856"/>
        <w:gridCol w:w="1170"/>
        <w:gridCol w:w="1080"/>
        <w:gridCol w:w="845"/>
        <w:gridCol w:w="845"/>
        <w:gridCol w:w="1213"/>
      </w:tblGrid>
      <w:tr w:rsidR="00906B6D" w:rsidRPr="007906BE" w14:paraId="6F93773D" w14:textId="77777777" w:rsidTr="004652E5">
        <w:trPr>
          <w:trHeight w:val="586"/>
          <w:jc w:val="center"/>
        </w:trPr>
        <w:tc>
          <w:tcPr>
            <w:tcW w:w="5856" w:type="dxa"/>
            <w:tcBorders>
              <w:top w:val="single" w:sz="4" w:space="0" w:color="auto"/>
              <w:left w:val="single" w:sz="4" w:space="0" w:color="auto"/>
              <w:bottom w:val="single" w:sz="4" w:space="0" w:color="auto"/>
              <w:right w:val="single" w:sz="4" w:space="0" w:color="auto"/>
              <w:tr2bl w:val="single" w:sz="4" w:space="0" w:color="auto"/>
            </w:tcBorders>
            <w:vAlign w:val="center"/>
          </w:tcPr>
          <w:p w14:paraId="4416FA63"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tl/>
                <w:lang w:bidi="ar-EG"/>
              </w:rPr>
            </w:pPr>
          </w:p>
          <w:p w14:paraId="4090828E"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lang w:bidi="ar-EG"/>
              </w:rPr>
            </w:pPr>
            <w:r w:rsidRPr="007906BE">
              <w:rPr>
                <w:rFonts w:ascii="Traditional Arabic" w:eastAsia="Times New Roman" w:hAnsi="Traditional Arabic" w:cs="Traditional Arabic" w:hint="cs"/>
                <w:b/>
                <w:bCs/>
                <w:color w:val="000000" w:themeColor="text1"/>
                <w:sz w:val="24"/>
                <w:szCs w:val="24"/>
                <w:rtl/>
                <w:lang w:bidi="ar-EG"/>
              </w:rPr>
              <w:t>العــــــبارة</w:t>
            </w:r>
          </w:p>
        </w:tc>
        <w:tc>
          <w:tcPr>
            <w:tcW w:w="1170" w:type="dxa"/>
            <w:tcBorders>
              <w:top w:val="single" w:sz="4" w:space="0" w:color="auto"/>
              <w:left w:val="single" w:sz="4" w:space="0" w:color="auto"/>
              <w:bottom w:val="single" w:sz="4" w:space="0" w:color="auto"/>
              <w:right w:val="single" w:sz="4" w:space="0" w:color="auto"/>
            </w:tcBorders>
            <w:vAlign w:val="center"/>
          </w:tcPr>
          <w:p w14:paraId="02ED4C38"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imes New Roman" w:hAnsi="Traditional Arabic" w:cs="Traditional Arabic" w:hint="cs"/>
                <w:b/>
                <w:bCs/>
                <w:color w:val="000000" w:themeColor="text1"/>
                <w:sz w:val="24"/>
                <w:szCs w:val="24"/>
                <w:rtl/>
                <w:lang w:bidi="ar-EG"/>
              </w:rPr>
              <w:t>المتوسط الحسابي</w:t>
            </w:r>
          </w:p>
        </w:tc>
        <w:tc>
          <w:tcPr>
            <w:tcW w:w="1080" w:type="dxa"/>
            <w:tcBorders>
              <w:top w:val="single" w:sz="4" w:space="0" w:color="auto"/>
              <w:left w:val="single" w:sz="4" w:space="0" w:color="auto"/>
              <w:bottom w:val="single" w:sz="4" w:space="0" w:color="auto"/>
              <w:right w:val="single" w:sz="4" w:space="0" w:color="auto"/>
            </w:tcBorders>
            <w:vAlign w:val="center"/>
          </w:tcPr>
          <w:p w14:paraId="6491B085"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imes New Roman" w:hAnsi="Traditional Arabic" w:cs="Traditional Arabic" w:hint="cs"/>
                <w:b/>
                <w:bCs/>
                <w:color w:val="000000" w:themeColor="text1"/>
                <w:sz w:val="24"/>
                <w:szCs w:val="24"/>
                <w:rtl/>
                <w:lang w:bidi="ar-EG"/>
              </w:rPr>
              <w:t>الانحراف المعياري</w:t>
            </w:r>
          </w:p>
        </w:tc>
        <w:tc>
          <w:tcPr>
            <w:tcW w:w="845" w:type="dxa"/>
            <w:tcBorders>
              <w:top w:val="single" w:sz="4" w:space="0" w:color="auto"/>
              <w:left w:val="single" w:sz="4" w:space="0" w:color="auto"/>
              <w:bottom w:val="single" w:sz="4" w:space="0" w:color="auto"/>
              <w:right w:val="single" w:sz="4" w:space="0" w:color="auto"/>
            </w:tcBorders>
          </w:tcPr>
          <w:p w14:paraId="442DD6A7"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imes New Roman" w:hAnsi="Traditional Arabic" w:cs="Traditional Arabic" w:hint="cs"/>
                <w:b/>
                <w:bCs/>
                <w:color w:val="000000" w:themeColor="text1"/>
                <w:sz w:val="24"/>
                <w:szCs w:val="24"/>
                <w:rtl/>
                <w:lang w:bidi="ar-EG"/>
              </w:rPr>
              <w:t>الأهمية النسبية</w:t>
            </w:r>
          </w:p>
          <w:p w14:paraId="2D90AA92"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imes New Roman" w:hAnsi="Traditional Arabic" w:cs="Traditional Arabic" w:hint="cs"/>
                <w:b/>
                <w:bCs/>
                <w:color w:val="000000" w:themeColor="text1"/>
                <w:sz w:val="24"/>
                <w:szCs w:val="24"/>
                <w:rtl/>
                <w:lang w:bidi="ar-EG"/>
              </w:rPr>
              <w:t>%</w:t>
            </w:r>
          </w:p>
        </w:tc>
        <w:tc>
          <w:tcPr>
            <w:tcW w:w="845" w:type="dxa"/>
            <w:tcBorders>
              <w:top w:val="single" w:sz="4" w:space="0" w:color="auto"/>
              <w:left w:val="single" w:sz="4" w:space="0" w:color="auto"/>
              <w:bottom w:val="single" w:sz="4" w:space="0" w:color="auto"/>
              <w:right w:val="single" w:sz="4" w:space="0" w:color="auto"/>
            </w:tcBorders>
            <w:vAlign w:val="center"/>
          </w:tcPr>
          <w:p w14:paraId="21EC7E14"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imes New Roman" w:hAnsi="Traditional Arabic" w:cs="Traditional Arabic" w:hint="cs"/>
                <w:b/>
                <w:bCs/>
                <w:color w:val="000000" w:themeColor="text1"/>
                <w:sz w:val="24"/>
                <w:szCs w:val="24"/>
                <w:rtl/>
                <w:lang w:bidi="ar-EG"/>
              </w:rPr>
              <w:t>الترتيب</w:t>
            </w:r>
          </w:p>
        </w:tc>
        <w:tc>
          <w:tcPr>
            <w:tcW w:w="1213" w:type="dxa"/>
            <w:tcBorders>
              <w:top w:val="single" w:sz="4" w:space="0" w:color="auto"/>
              <w:left w:val="single" w:sz="4" w:space="0" w:color="auto"/>
              <w:bottom w:val="single" w:sz="4" w:space="0" w:color="auto"/>
              <w:right w:val="single" w:sz="4" w:space="0" w:color="auto"/>
            </w:tcBorders>
          </w:tcPr>
          <w:p w14:paraId="08AD9358"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tl/>
                <w:lang w:bidi="ar-EG"/>
              </w:rPr>
            </w:pPr>
          </w:p>
          <w:p w14:paraId="05FA54CA"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imes New Roman" w:hAnsi="Traditional Arabic" w:cs="Traditional Arabic" w:hint="cs"/>
                <w:b/>
                <w:bCs/>
                <w:color w:val="000000" w:themeColor="text1"/>
                <w:sz w:val="24"/>
                <w:szCs w:val="24"/>
                <w:rtl/>
                <w:lang w:bidi="ar-EG"/>
              </w:rPr>
              <w:t>مستوي الموافقة</w:t>
            </w:r>
          </w:p>
        </w:tc>
      </w:tr>
      <w:tr w:rsidR="00906B6D" w:rsidRPr="007906BE" w14:paraId="6E3EF392" w14:textId="77777777" w:rsidTr="004652E5">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07523F4C" w14:textId="77777777" w:rsidR="00906B6D" w:rsidRPr="007906BE" w:rsidRDefault="00906B6D" w:rsidP="007906BE">
            <w:pPr>
              <w:bidi/>
              <w:spacing w:after="0" w:line="360" w:lineRule="auto"/>
              <w:jc w:val="both"/>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raditional Arabic" w:hAnsi="Traditional Arabic" w:cs="Traditional Arabic" w:hint="cs"/>
                <w:b/>
                <w:bCs/>
                <w:color w:val="000000" w:themeColor="text1"/>
                <w:sz w:val="24"/>
                <w:szCs w:val="24"/>
                <w:rtl/>
              </w:rPr>
              <w:t xml:space="preserve">تمنح </w:t>
            </w:r>
            <w:proofErr w:type="gramStart"/>
            <w:r w:rsidRPr="007906BE">
              <w:rPr>
                <w:rFonts w:ascii="Traditional Arabic" w:eastAsia="Traditional Arabic" w:hAnsi="Traditional Arabic" w:cs="Traditional Arabic" w:hint="cs"/>
                <w:b/>
                <w:bCs/>
                <w:color w:val="000000" w:themeColor="text1"/>
                <w:sz w:val="24"/>
                <w:szCs w:val="24"/>
                <w:rtl/>
              </w:rPr>
              <w:t>الشركة  حوافز</w:t>
            </w:r>
            <w:proofErr w:type="gramEnd"/>
            <w:r w:rsidRPr="007906BE">
              <w:rPr>
                <w:rFonts w:ascii="Traditional Arabic" w:eastAsia="Traditional Arabic" w:hAnsi="Traditional Arabic" w:cs="Traditional Arabic" w:hint="cs"/>
                <w:b/>
                <w:bCs/>
                <w:color w:val="000000" w:themeColor="text1"/>
                <w:sz w:val="24"/>
                <w:szCs w:val="24"/>
                <w:rtl/>
              </w:rPr>
              <w:t xml:space="preserve"> عادلة تشجع الموظفين.</w:t>
            </w:r>
          </w:p>
        </w:tc>
        <w:tc>
          <w:tcPr>
            <w:tcW w:w="1170" w:type="dxa"/>
            <w:tcBorders>
              <w:top w:val="single" w:sz="4" w:space="0" w:color="auto"/>
              <w:left w:val="single" w:sz="4" w:space="0" w:color="auto"/>
              <w:bottom w:val="single" w:sz="4" w:space="0" w:color="auto"/>
              <w:right w:val="single" w:sz="4" w:space="0" w:color="auto"/>
            </w:tcBorders>
            <w:vAlign w:val="center"/>
          </w:tcPr>
          <w:p w14:paraId="7952FBE1"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lang w:bidi="ar-EG"/>
              </w:rPr>
            </w:pPr>
            <w:r w:rsidRPr="007906BE">
              <w:rPr>
                <w:rFonts w:ascii="Traditional Arabic" w:hAnsi="Traditional Arabic" w:cs="Traditional Arabic" w:hint="cs"/>
                <w:b/>
                <w:bCs/>
                <w:color w:val="000000" w:themeColor="text1"/>
                <w:sz w:val="24"/>
                <w:szCs w:val="24"/>
              </w:rPr>
              <w:t>3.69</w:t>
            </w:r>
          </w:p>
        </w:tc>
        <w:tc>
          <w:tcPr>
            <w:tcW w:w="1080" w:type="dxa"/>
            <w:tcBorders>
              <w:top w:val="single" w:sz="4" w:space="0" w:color="auto"/>
              <w:left w:val="single" w:sz="4" w:space="0" w:color="auto"/>
              <w:bottom w:val="single" w:sz="4" w:space="0" w:color="auto"/>
              <w:right w:val="single" w:sz="4" w:space="0" w:color="auto"/>
            </w:tcBorders>
            <w:vAlign w:val="center"/>
          </w:tcPr>
          <w:p w14:paraId="7F95EC8F"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Pr>
            </w:pPr>
            <w:r w:rsidRPr="007906BE">
              <w:rPr>
                <w:rFonts w:ascii="Traditional Arabic" w:hAnsi="Traditional Arabic" w:cs="Traditional Arabic" w:hint="cs"/>
                <w:b/>
                <w:bCs/>
                <w:color w:val="000000" w:themeColor="text1"/>
                <w:sz w:val="24"/>
                <w:szCs w:val="24"/>
              </w:rPr>
              <w:t>1.12</w:t>
            </w:r>
          </w:p>
        </w:tc>
        <w:tc>
          <w:tcPr>
            <w:tcW w:w="845" w:type="dxa"/>
            <w:tcBorders>
              <w:top w:val="single" w:sz="4" w:space="0" w:color="auto"/>
              <w:left w:val="single" w:sz="4" w:space="0" w:color="auto"/>
              <w:bottom w:val="single" w:sz="4" w:space="0" w:color="auto"/>
              <w:right w:val="single" w:sz="4" w:space="0" w:color="auto"/>
            </w:tcBorders>
            <w:vAlign w:val="bottom"/>
          </w:tcPr>
          <w:p w14:paraId="35A113AD"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Pr>
            </w:pPr>
            <w:r w:rsidRPr="007906BE">
              <w:rPr>
                <w:rFonts w:ascii="Traditional Arabic" w:hAnsi="Traditional Arabic" w:cs="Traditional Arabic" w:hint="cs"/>
                <w:b/>
                <w:bCs/>
                <w:color w:val="000000" w:themeColor="text1"/>
                <w:sz w:val="24"/>
                <w:szCs w:val="24"/>
              </w:rPr>
              <w:t>73.7</w:t>
            </w:r>
          </w:p>
        </w:tc>
        <w:tc>
          <w:tcPr>
            <w:tcW w:w="845" w:type="dxa"/>
            <w:tcBorders>
              <w:top w:val="single" w:sz="4" w:space="0" w:color="auto"/>
              <w:left w:val="single" w:sz="4" w:space="0" w:color="auto"/>
              <w:bottom w:val="single" w:sz="4" w:space="0" w:color="auto"/>
              <w:right w:val="single" w:sz="4" w:space="0" w:color="auto"/>
            </w:tcBorders>
          </w:tcPr>
          <w:p w14:paraId="7F7C92B5"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Pr>
            </w:pPr>
            <w:r w:rsidRPr="007906BE">
              <w:rPr>
                <w:rFonts w:ascii="Traditional Arabic" w:eastAsia="Times New Roman" w:hAnsi="Traditional Arabic" w:cs="Traditional Arabic" w:hint="cs"/>
                <w:b/>
                <w:bCs/>
                <w:color w:val="000000" w:themeColor="text1"/>
                <w:sz w:val="24"/>
                <w:szCs w:val="24"/>
                <w:rtl/>
              </w:rPr>
              <w:t>3</w:t>
            </w:r>
          </w:p>
        </w:tc>
        <w:tc>
          <w:tcPr>
            <w:tcW w:w="1213" w:type="dxa"/>
            <w:tcBorders>
              <w:top w:val="single" w:sz="4" w:space="0" w:color="auto"/>
              <w:left w:val="single" w:sz="4" w:space="0" w:color="auto"/>
              <w:bottom w:val="single" w:sz="4" w:space="0" w:color="auto"/>
              <w:right w:val="single" w:sz="4" w:space="0" w:color="auto"/>
            </w:tcBorders>
          </w:tcPr>
          <w:p w14:paraId="6915392A" w14:textId="77777777" w:rsidR="00906B6D" w:rsidRPr="007906BE" w:rsidRDefault="00906B6D" w:rsidP="007906BE">
            <w:pPr>
              <w:bidi/>
              <w:spacing w:after="0" w:line="360" w:lineRule="auto"/>
              <w:jc w:val="center"/>
              <w:rPr>
                <w:rFonts w:ascii="Traditional Arabic" w:eastAsia="Arial" w:hAnsi="Traditional Arabic" w:cs="Traditional Arabic" w:hint="cs"/>
                <w:b/>
                <w:bCs/>
                <w:color w:val="000000" w:themeColor="text1"/>
                <w:sz w:val="24"/>
                <w:szCs w:val="24"/>
                <w:rtl/>
                <w:lang w:bidi="ar-EG"/>
              </w:rPr>
            </w:pPr>
            <w:r w:rsidRPr="007906BE">
              <w:rPr>
                <w:rFonts w:ascii="Traditional Arabic" w:eastAsia="Arial" w:hAnsi="Traditional Arabic" w:cs="Traditional Arabic" w:hint="cs"/>
                <w:b/>
                <w:bCs/>
                <w:color w:val="000000" w:themeColor="text1"/>
                <w:sz w:val="24"/>
                <w:szCs w:val="24"/>
                <w:rtl/>
                <w:lang w:bidi="ar-EG"/>
              </w:rPr>
              <w:t>مرتفع</w:t>
            </w:r>
          </w:p>
        </w:tc>
      </w:tr>
      <w:tr w:rsidR="00906B6D" w:rsidRPr="007906BE" w14:paraId="785D9D6E" w14:textId="77777777" w:rsidTr="004652E5">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001316CA" w14:textId="77777777" w:rsidR="00906B6D" w:rsidRPr="007906BE" w:rsidRDefault="00906B6D" w:rsidP="007906BE">
            <w:pPr>
              <w:bidi/>
              <w:spacing w:after="0" w:line="360" w:lineRule="auto"/>
              <w:jc w:val="both"/>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raditional Arabic" w:hAnsi="Traditional Arabic" w:cs="Traditional Arabic" w:hint="cs"/>
                <w:b/>
                <w:bCs/>
                <w:color w:val="000000" w:themeColor="text1"/>
                <w:sz w:val="24"/>
                <w:szCs w:val="24"/>
                <w:rtl/>
              </w:rPr>
              <w:lastRenderedPageBreak/>
              <w:t xml:space="preserve">تعمل </w:t>
            </w:r>
            <w:proofErr w:type="gramStart"/>
            <w:r w:rsidRPr="007906BE">
              <w:rPr>
                <w:rFonts w:ascii="Traditional Arabic" w:eastAsia="Traditional Arabic" w:hAnsi="Traditional Arabic" w:cs="Traditional Arabic" w:hint="cs"/>
                <w:b/>
                <w:bCs/>
                <w:color w:val="000000" w:themeColor="text1"/>
                <w:sz w:val="24"/>
                <w:szCs w:val="24"/>
                <w:rtl/>
              </w:rPr>
              <w:t>الشركة  على</w:t>
            </w:r>
            <w:proofErr w:type="gramEnd"/>
            <w:r w:rsidRPr="007906BE">
              <w:rPr>
                <w:rFonts w:ascii="Traditional Arabic" w:eastAsia="Traditional Arabic" w:hAnsi="Traditional Arabic" w:cs="Traditional Arabic" w:hint="cs"/>
                <w:b/>
                <w:bCs/>
                <w:color w:val="000000" w:themeColor="text1"/>
                <w:sz w:val="24"/>
                <w:szCs w:val="24"/>
                <w:rtl/>
              </w:rPr>
              <w:t xml:space="preserve"> تعزيز بيئة داعمة للإبداع.</w:t>
            </w:r>
          </w:p>
        </w:tc>
        <w:tc>
          <w:tcPr>
            <w:tcW w:w="1170" w:type="dxa"/>
            <w:tcBorders>
              <w:top w:val="single" w:sz="4" w:space="0" w:color="auto"/>
              <w:left w:val="single" w:sz="4" w:space="0" w:color="auto"/>
              <w:bottom w:val="single" w:sz="4" w:space="0" w:color="auto"/>
              <w:right w:val="single" w:sz="4" w:space="0" w:color="auto"/>
            </w:tcBorders>
            <w:vAlign w:val="center"/>
          </w:tcPr>
          <w:p w14:paraId="775DE27A" w14:textId="77777777" w:rsidR="00906B6D" w:rsidRPr="0076096F" w:rsidRDefault="00906B6D" w:rsidP="007906BE">
            <w:pPr>
              <w:bidi/>
              <w:spacing w:after="0" w:line="360" w:lineRule="auto"/>
              <w:jc w:val="center"/>
              <w:rPr>
                <w:rFonts w:ascii="Traditional Arabic" w:eastAsia="Times New Roman" w:hAnsi="Traditional Arabic" w:cs="Traditional Arabic"/>
                <w:b/>
                <w:bCs/>
                <w:color w:val="000000" w:themeColor="text1"/>
                <w:sz w:val="24"/>
                <w:szCs w:val="24"/>
                <w:lang w:val="en-US" w:bidi="ar-EG"/>
              </w:rPr>
            </w:pPr>
            <w:r w:rsidRPr="007906BE">
              <w:rPr>
                <w:rFonts w:ascii="Traditional Arabic" w:hAnsi="Traditional Arabic" w:cs="Traditional Arabic" w:hint="cs"/>
                <w:b/>
                <w:bCs/>
                <w:color w:val="000000" w:themeColor="text1"/>
                <w:sz w:val="24"/>
                <w:szCs w:val="24"/>
              </w:rPr>
              <w:t>4.10</w:t>
            </w:r>
          </w:p>
        </w:tc>
        <w:tc>
          <w:tcPr>
            <w:tcW w:w="1080" w:type="dxa"/>
            <w:tcBorders>
              <w:top w:val="single" w:sz="4" w:space="0" w:color="auto"/>
              <w:left w:val="single" w:sz="4" w:space="0" w:color="auto"/>
              <w:bottom w:val="single" w:sz="4" w:space="0" w:color="auto"/>
              <w:right w:val="single" w:sz="4" w:space="0" w:color="auto"/>
            </w:tcBorders>
            <w:vAlign w:val="center"/>
          </w:tcPr>
          <w:p w14:paraId="67C64AC5"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Pr>
            </w:pPr>
            <w:r w:rsidRPr="007906BE">
              <w:rPr>
                <w:rFonts w:ascii="Traditional Arabic" w:hAnsi="Traditional Arabic" w:cs="Traditional Arabic" w:hint="cs"/>
                <w:b/>
                <w:bCs/>
                <w:color w:val="000000" w:themeColor="text1"/>
                <w:sz w:val="24"/>
                <w:szCs w:val="24"/>
              </w:rPr>
              <w:t>0.77</w:t>
            </w:r>
          </w:p>
        </w:tc>
        <w:tc>
          <w:tcPr>
            <w:tcW w:w="845" w:type="dxa"/>
            <w:tcBorders>
              <w:top w:val="single" w:sz="4" w:space="0" w:color="auto"/>
              <w:left w:val="single" w:sz="4" w:space="0" w:color="auto"/>
              <w:bottom w:val="single" w:sz="4" w:space="0" w:color="auto"/>
              <w:right w:val="single" w:sz="4" w:space="0" w:color="auto"/>
            </w:tcBorders>
            <w:vAlign w:val="bottom"/>
          </w:tcPr>
          <w:p w14:paraId="3D2F5723"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Pr>
            </w:pPr>
            <w:r w:rsidRPr="007906BE">
              <w:rPr>
                <w:rFonts w:ascii="Traditional Arabic" w:hAnsi="Traditional Arabic" w:cs="Traditional Arabic" w:hint="cs"/>
                <w:b/>
                <w:bCs/>
                <w:color w:val="000000" w:themeColor="text1"/>
                <w:sz w:val="24"/>
                <w:szCs w:val="24"/>
              </w:rPr>
              <w:t>82.0</w:t>
            </w:r>
          </w:p>
        </w:tc>
        <w:tc>
          <w:tcPr>
            <w:tcW w:w="845" w:type="dxa"/>
            <w:tcBorders>
              <w:top w:val="single" w:sz="4" w:space="0" w:color="auto"/>
              <w:left w:val="single" w:sz="4" w:space="0" w:color="auto"/>
              <w:bottom w:val="single" w:sz="4" w:space="0" w:color="auto"/>
              <w:right w:val="single" w:sz="4" w:space="0" w:color="auto"/>
            </w:tcBorders>
          </w:tcPr>
          <w:p w14:paraId="5C2E9EF2"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Pr>
            </w:pPr>
            <w:r w:rsidRPr="007906BE">
              <w:rPr>
                <w:rFonts w:ascii="Traditional Arabic" w:eastAsia="Times New Roman" w:hAnsi="Traditional Arabic" w:cs="Traditional Arabic" w:hint="cs"/>
                <w:b/>
                <w:bCs/>
                <w:color w:val="000000" w:themeColor="text1"/>
                <w:sz w:val="24"/>
                <w:szCs w:val="24"/>
                <w:rtl/>
              </w:rPr>
              <w:t>1</w:t>
            </w:r>
          </w:p>
        </w:tc>
        <w:tc>
          <w:tcPr>
            <w:tcW w:w="1213" w:type="dxa"/>
            <w:tcBorders>
              <w:top w:val="single" w:sz="4" w:space="0" w:color="auto"/>
              <w:left w:val="single" w:sz="4" w:space="0" w:color="auto"/>
              <w:bottom w:val="single" w:sz="4" w:space="0" w:color="auto"/>
              <w:right w:val="single" w:sz="4" w:space="0" w:color="auto"/>
            </w:tcBorders>
          </w:tcPr>
          <w:p w14:paraId="0394A3D4" w14:textId="77777777" w:rsidR="00906B6D" w:rsidRPr="007906BE" w:rsidRDefault="00906B6D" w:rsidP="007906BE">
            <w:pPr>
              <w:bidi/>
              <w:spacing w:after="0" w:line="360" w:lineRule="auto"/>
              <w:jc w:val="center"/>
              <w:rPr>
                <w:rFonts w:ascii="Traditional Arabic" w:eastAsia="Arial" w:hAnsi="Traditional Arabic" w:cs="Traditional Arabic" w:hint="cs"/>
                <w:b/>
                <w:bCs/>
                <w:color w:val="000000" w:themeColor="text1"/>
                <w:sz w:val="24"/>
                <w:szCs w:val="24"/>
                <w:rtl/>
                <w:lang w:bidi="ar-EG"/>
              </w:rPr>
            </w:pPr>
            <w:r w:rsidRPr="007906BE">
              <w:rPr>
                <w:rFonts w:ascii="Traditional Arabic" w:eastAsia="Arial" w:hAnsi="Traditional Arabic" w:cs="Traditional Arabic" w:hint="cs"/>
                <w:b/>
                <w:bCs/>
                <w:color w:val="000000" w:themeColor="text1"/>
                <w:sz w:val="24"/>
                <w:szCs w:val="24"/>
                <w:rtl/>
                <w:lang w:bidi="ar-EG"/>
              </w:rPr>
              <w:t>مرتفع</w:t>
            </w:r>
          </w:p>
        </w:tc>
      </w:tr>
      <w:tr w:rsidR="00906B6D" w:rsidRPr="007906BE" w14:paraId="2E6BED2F" w14:textId="77777777" w:rsidTr="004652E5">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3A6D859D" w14:textId="77777777" w:rsidR="00906B6D" w:rsidRPr="007906BE" w:rsidRDefault="00906B6D" w:rsidP="007906BE">
            <w:pPr>
              <w:bidi/>
              <w:spacing w:after="0" w:line="360" w:lineRule="auto"/>
              <w:jc w:val="both"/>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raditional Arabic" w:hAnsi="Traditional Arabic" w:cs="Traditional Arabic" w:hint="cs"/>
                <w:b/>
                <w:bCs/>
                <w:color w:val="000000" w:themeColor="text1"/>
                <w:sz w:val="24"/>
                <w:szCs w:val="24"/>
                <w:rtl/>
              </w:rPr>
              <w:t xml:space="preserve">تشجع </w:t>
            </w:r>
            <w:proofErr w:type="gramStart"/>
            <w:r w:rsidRPr="007906BE">
              <w:rPr>
                <w:rFonts w:ascii="Traditional Arabic" w:eastAsia="Traditional Arabic" w:hAnsi="Traditional Arabic" w:cs="Traditional Arabic" w:hint="cs"/>
                <w:b/>
                <w:bCs/>
                <w:color w:val="000000" w:themeColor="text1"/>
                <w:sz w:val="24"/>
                <w:szCs w:val="24"/>
                <w:rtl/>
              </w:rPr>
              <w:t>الشركة  الموظفين</w:t>
            </w:r>
            <w:proofErr w:type="gramEnd"/>
            <w:r w:rsidRPr="007906BE">
              <w:rPr>
                <w:rFonts w:ascii="Traditional Arabic" w:eastAsia="Traditional Arabic" w:hAnsi="Traditional Arabic" w:cs="Traditional Arabic" w:hint="cs"/>
                <w:b/>
                <w:bCs/>
                <w:color w:val="000000" w:themeColor="text1"/>
                <w:sz w:val="24"/>
                <w:szCs w:val="24"/>
                <w:rtl/>
              </w:rPr>
              <w:t xml:space="preserve"> على المشاركة في صنع القرار.</w:t>
            </w:r>
          </w:p>
        </w:tc>
        <w:tc>
          <w:tcPr>
            <w:tcW w:w="1170" w:type="dxa"/>
            <w:tcBorders>
              <w:top w:val="single" w:sz="4" w:space="0" w:color="auto"/>
              <w:left w:val="single" w:sz="4" w:space="0" w:color="auto"/>
              <w:bottom w:val="single" w:sz="4" w:space="0" w:color="auto"/>
              <w:right w:val="single" w:sz="4" w:space="0" w:color="auto"/>
            </w:tcBorders>
            <w:vAlign w:val="center"/>
          </w:tcPr>
          <w:p w14:paraId="16ABAD3B"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lang w:bidi="ar-EG"/>
              </w:rPr>
            </w:pPr>
            <w:r w:rsidRPr="007906BE">
              <w:rPr>
                <w:rFonts w:ascii="Traditional Arabic" w:hAnsi="Traditional Arabic" w:cs="Traditional Arabic" w:hint="cs"/>
                <w:b/>
                <w:bCs/>
                <w:color w:val="000000" w:themeColor="text1"/>
                <w:sz w:val="24"/>
                <w:szCs w:val="24"/>
              </w:rPr>
              <w:t>4.05</w:t>
            </w:r>
          </w:p>
        </w:tc>
        <w:tc>
          <w:tcPr>
            <w:tcW w:w="1080" w:type="dxa"/>
            <w:tcBorders>
              <w:top w:val="single" w:sz="4" w:space="0" w:color="auto"/>
              <w:left w:val="single" w:sz="4" w:space="0" w:color="auto"/>
              <w:bottom w:val="single" w:sz="4" w:space="0" w:color="auto"/>
              <w:right w:val="single" w:sz="4" w:space="0" w:color="auto"/>
            </w:tcBorders>
            <w:vAlign w:val="center"/>
          </w:tcPr>
          <w:p w14:paraId="53217810"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Pr>
            </w:pPr>
            <w:r w:rsidRPr="007906BE">
              <w:rPr>
                <w:rFonts w:ascii="Traditional Arabic" w:hAnsi="Traditional Arabic" w:cs="Traditional Arabic" w:hint="cs"/>
                <w:b/>
                <w:bCs/>
                <w:color w:val="000000" w:themeColor="text1"/>
                <w:sz w:val="24"/>
                <w:szCs w:val="24"/>
              </w:rPr>
              <w:t>1.08</w:t>
            </w:r>
          </w:p>
        </w:tc>
        <w:tc>
          <w:tcPr>
            <w:tcW w:w="845" w:type="dxa"/>
            <w:tcBorders>
              <w:top w:val="single" w:sz="4" w:space="0" w:color="auto"/>
              <w:left w:val="single" w:sz="4" w:space="0" w:color="auto"/>
              <w:bottom w:val="single" w:sz="4" w:space="0" w:color="auto"/>
              <w:right w:val="single" w:sz="4" w:space="0" w:color="auto"/>
            </w:tcBorders>
            <w:vAlign w:val="bottom"/>
          </w:tcPr>
          <w:p w14:paraId="4607F087"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Pr>
            </w:pPr>
            <w:r w:rsidRPr="007906BE">
              <w:rPr>
                <w:rFonts w:ascii="Traditional Arabic" w:hAnsi="Traditional Arabic" w:cs="Traditional Arabic" w:hint="cs"/>
                <w:b/>
                <w:bCs/>
                <w:color w:val="000000" w:themeColor="text1"/>
                <w:sz w:val="24"/>
                <w:szCs w:val="24"/>
              </w:rPr>
              <w:t>81.0</w:t>
            </w:r>
          </w:p>
        </w:tc>
        <w:tc>
          <w:tcPr>
            <w:tcW w:w="845" w:type="dxa"/>
            <w:tcBorders>
              <w:top w:val="single" w:sz="4" w:space="0" w:color="auto"/>
              <w:left w:val="single" w:sz="4" w:space="0" w:color="auto"/>
              <w:bottom w:val="single" w:sz="4" w:space="0" w:color="auto"/>
              <w:right w:val="single" w:sz="4" w:space="0" w:color="auto"/>
            </w:tcBorders>
          </w:tcPr>
          <w:p w14:paraId="39A34868"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Pr>
            </w:pPr>
            <w:r w:rsidRPr="007906BE">
              <w:rPr>
                <w:rFonts w:ascii="Traditional Arabic" w:eastAsia="Times New Roman" w:hAnsi="Traditional Arabic" w:cs="Traditional Arabic" w:hint="cs"/>
                <w:b/>
                <w:bCs/>
                <w:color w:val="000000" w:themeColor="text1"/>
                <w:sz w:val="24"/>
                <w:szCs w:val="24"/>
                <w:rtl/>
              </w:rPr>
              <w:t>2</w:t>
            </w:r>
          </w:p>
        </w:tc>
        <w:tc>
          <w:tcPr>
            <w:tcW w:w="1213" w:type="dxa"/>
            <w:tcBorders>
              <w:top w:val="single" w:sz="4" w:space="0" w:color="auto"/>
              <w:left w:val="single" w:sz="4" w:space="0" w:color="auto"/>
              <w:bottom w:val="single" w:sz="4" w:space="0" w:color="auto"/>
              <w:right w:val="single" w:sz="4" w:space="0" w:color="auto"/>
            </w:tcBorders>
          </w:tcPr>
          <w:p w14:paraId="481D7DB2" w14:textId="77777777" w:rsidR="00906B6D" w:rsidRPr="007906BE" w:rsidRDefault="00906B6D" w:rsidP="007906BE">
            <w:pPr>
              <w:bidi/>
              <w:spacing w:after="0" w:line="360" w:lineRule="auto"/>
              <w:jc w:val="center"/>
              <w:rPr>
                <w:rFonts w:ascii="Traditional Arabic" w:eastAsia="Arial" w:hAnsi="Traditional Arabic" w:cs="Traditional Arabic" w:hint="cs"/>
                <w:b/>
                <w:bCs/>
                <w:color w:val="000000" w:themeColor="text1"/>
                <w:sz w:val="24"/>
                <w:szCs w:val="24"/>
                <w:rtl/>
                <w:lang w:bidi="ar-EG"/>
              </w:rPr>
            </w:pPr>
            <w:r w:rsidRPr="007906BE">
              <w:rPr>
                <w:rFonts w:ascii="Traditional Arabic" w:eastAsia="Arial" w:hAnsi="Traditional Arabic" w:cs="Traditional Arabic" w:hint="cs"/>
                <w:b/>
                <w:bCs/>
                <w:color w:val="000000" w:themeColor="text1"/>
                <w:sz w:val="24"/>
                <w:szCs w:val="24"/>
                <w:rtl/>
                <w:lang w:bidi="ar-EG"/>
              </w:rPr>
              <w:t xml:space="preserve">مرتفع </w:t>
            </w:r>
          </w:p>
        </w:tc>
      </w:tr>
      <w:tr w:rsidR="00906B6D" w:rsidRPr="007906BE" w14:paraId="57923FFB" w14:textId="77777777" w:rsidTr="004652E5">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7D76DD8A" w14:textId="77777777" w:rsidR="00906B6D" w:rsidRPr="007906BE" w:rsidRDefault="00906B6D" w:rsidP="007906BE">
            <w:pPr>
              <w:bidi/>
              <w:spacing w:after="0" w:line="360" w:lineRule="auto"/>
              <w:jc w:val="both"/>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raditional Arabic" w:hAnsi="Traditional Arabic" w:cs="Traditional Arabic" w:hint="cs"/>
                <w:b/>
                <w:bCs/>
                <w:color w:val="000000" w:themeColor="text1"/>
                <w:sz w:val="24"/>
                <w:szCs w:val="24"/>
                <w:rtl/>
              </w:rPr>
              <w:t xml:space="preserve">تعتمد </w:t>
            </w:r>
            <w:proofErr w:type="gramStart"/>
            <w:r w:rsidRPr="007906BE">
              <w:rPr>
                <w:rFonts w:ascii="Traditional Arabic" w:eastAsia="Traditional Arabic" w:hAnsi="Traditional Arabic" w:cs="Traditional Arabic" w:hint="cs"/>
                <w:b/>
                <w:bCs/>
                <w:color w:val="000000" w:themeColor="text1"/>
                <w:sz w:val="24"/>
                <w:szCs w:val="24"/>
                <w:rtl/>
              </w:rPr>
              <w:t>الشركة  سياسات</w:t>
            </w:r>
            <w:proofErr w:type="gramEnd"/>
            <w:r w:rsidRPr="007906BE">
              <w:rPr>
                <w:rFonts w:ascii="Traditional Arabic" w:eastAsia="Traditional Arabic" w:hAnsi="Traditional Arabic" w:cs="Traditional Arabic" w:hint="cs"/>
                <w:b/>
                <w:bCs/>
                <w:color w:val="000000" w:themeColor="text1"/>
                <w:sz w:val="24"/>
                <w:szCs w:val="24"/>
                <w:rtl/>
              </w:rPr>
              <w:t xml:space="preserve"> تحفز الالتزام الوظيفي والولاء.</w:t>
            </w:r>
          </w:p>
        </w:tc>
        <w:tc>
          <w:tcPr>
            <w:tcW w:w="1170" w:type="dxa"/>
            <w:tcBorders>
              <w:top w:val="single" w:sz="4" w:space="0" w:color="auto"/>
              <w:left w:val="single" w:sz="4" w:space="0" w:color="auto"/>
              <w:bottom w:val="single" w:sz="4" w:space="0" w:color="auto"/>
              <w:right w:val="single" w:sz="4" w:space="0" w:color="auto"/>
            </w:tcBorders>
            <w:vAlign w:val="center"/>
          </w:tcPr>
          <w:p w14:paraId="541E038C"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lang w:bidi="ar-EG"/>
              </w:rPr>
            </w:pPr>
            <w:r w:rsidRPr="007906BE">
              <w:rPr>
                <w:rFonts w:ascii="Traditional Arabic" w:hAnsi="Traditional Arabic" w:cs="Traditional Arabic" w:hint="cs"/>
                <w:b/>
                <w:bCs/>
                <w:color w:val="000000" w:themeColor="text1"/>
                <w:sz w:val="24"/>
                <w:szCs w:val="24"/>
              </w:rPr>
              <w:t>3.51</w:t>
            </w:r>
          </w:p>
        </w:tc>
        <w:tc>
          <w:tcPr>
            <w:tcW w:w="1080" w:type="dxa"/>
            <w:tcBorders>
              <w:top w:val="single" w:sz="4" w:space="0" w:color="auto"/>
              <w:left w:val="single" w:sz="4" w:space="0" w:color="auto"/>
              <w:bottom w:val="single" w:sz="4" w:space="0" w:color="auto"/>
              <w:right w:val="single" w:sz="4" w:space="0" w:color="auto"/>
            </w:tcBorders>
            <w:vAlign w:val="center"/>
          </w:tcPr>
          <w:p w14:paraId="1E7AFAFC"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Pr>
            </w:pPr>
            <w:r w:rsidRPr="007906BE">
              <w:rPr>
                <w:rFonts w:ascii="Traditional Arabic" w:hAnsi="Traditional Arabic" w:cs="Traditional Arabic" w:hint="cs"/>
                <w:b/>
                <w:bCs/>
                <w:color w:val="000000" w:themeColor="text1"/>
                <w:sz w:val="24"/>
                <w:szCs w:val="24"/>
              </w:rPr>
              <w:t>1.04</w:t>
            </w:r>
          </w:p>
        </w:tc>
        <w:tc>
          <w:tcPr>
            <w:tcW w:w="845" w:type="dxa"/>
            <w:tcBorders>
              <w:top w:val="single" w:sz="4" w:space="0" w:color="auto"/>
              <w:left w:val="single" w:sz="4" w:space="0" w:color="auto"/>
              <w:bottom w:val="single" w:sz="4" w:space="0" w:color="auto"/>
              <w:right w:val="single" w:sz="4" w:space="0" w:color="auto"/>
            </w:tcBorders>
            <w:vAlign w:val="bottom"/>
          </w:tcPr>
          <w:p w14:paraId="6EFB6950"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Pr>
            </w:pPr>
            <w:r w:rsidRPr="007906BE">
              <w:rPr>
                <w:rFonts w:ascii="Traditional Arabic" w:hAnsi="Traditional Arabic" w:cs="Traditional Arabic" w:hint="cs"/>
                <w:b/>
                <w:bCs/>
                <w:color w:val="000000" w:themeColor="text1"/>
                <w:sz w:val="24"/>
                <w:szCs w:val="24"/>
              </w:rPr>
              <w:t>70.2</w:t>
            </w:r>
          </w:p>
        </w:tc>
        <w:tc>
          <w:tcPr>
            <w:tcW w:w="845" w:type="dxa"/>
            <w:tcBorders>
              <w:top w:val="single" w:sz="4" w:space="0" w:color="auto"/>
              <w:left w:val="single" w:sz="4" w:space="0" w:color="auto"/>
              <w:bottom w:val="single" w:sz="4" w:space="0" w:color="auto"/>
              <w:right w:val="single" w:sz="4" w:space="0" w:color="auto"/>
            </w:tcBorders>
          </w:tcPr>
          <w:p w14:paraId="3E04251D"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Pr>
            </w:pPr>
            <w:r w:rsidRPr="007906BE">
              <w:rPr>
                <w:rFonts w:ascii="Traditional Arabic" w:eastAsia="Times New Roman" w:hAnsi="Traditional Arabic" w:cs="Traditional Arabic" w:hint="cs"/>
                <w:b/>
                <w:bCs/>
                <w:color w:val="000000" w:themeColor="text1"/>
                <w:sz w:val="24"/>
                <w:szCs w:val="24"/>
                <w:rtl/>
              </w:rPr>
              <w:t>4</w:t>
            </w:r>
          </w:p>
        </w:tc>
        <w:tc>
          <w:tcPr>
            <w:tcW w:w="1213" w:type="dxa"/>
            <w:tcBorders>
              <w:top w:val="single" w:sz="4" w:space="0" w:color="auto"/>
              <w:left w:val="single" w:sz="4" w:space="0" w:color="auto"/>
              <w:bottom w:val="single" w:sz="4" w:space="0" w:color="auto"/>
              <w:right w:val="single" w:sz="4" w:space="0" w:color="auto"/>
            </w:tcBorders>
          </w:tcPr>
          <w:p w14:paraId="40109789" w14:textId="77777777" w:rsidR="00906B6D" w:rsidRPr="007906BE" w:rsidRDefault="00906B6D" w:rsidP="007906BE">
            <w:pPr>
              <w:bidi/>
              <w:spacing w:after="0" w:line="360" w:lineRule="auto"/>
              <w:jc w:val="center"/>
              <w:rPr>
                <w:rFonts w:ascii="Traditional Arabic" w:eastAsia="Arial" w:hAnsi="Traditional Arabic" w:cs="Traditional Arabic" w:hint="cs"/>
                <w:b/>
                <w:bCs/>
                <w:color w:val="000000" w:themeColor="text1"/>
                <w:sz w:val="24"/>
                <w:szCs w:val="24"/>
                <w:rtl/>
                <w:lang w:bidi="ar-EG"/>
              </w:rPr>
            </w:pPr>
            <w:r w:rsidRPr="007906BE">
              <w:rPr>
                <w:rFonts w:ascii="Traditional Arabic" w:eastAsia="Arial" w:hAnsi="Traditional Arabic" w:cs="Traditional Arabic" w:hint="cs"/>
                <w:b/>
                <w:bCs/>
                <w:color w:val="000000" w:themeColor="text1"/>
                <w:sz w:val="24"/>
                <w:szCs w:val="24"/>
                <w:rtl/>
                <w:lang w:bidi="ar-EG"/>
              </w:rPr>
              <w:t>مرتفع</w:t>
            </w:r>
          </w:p>
        </w:tc>
      </w:tr>
      <w:tr w:rsidR="00906B6D" w:rsidRPr="007906BE" w14:paraId="7A0B7A6D" w14:textId="77777777" w:rsidTr="004652E5">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20AD5887"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imes New Roman" w:hAnsi="Traditional Arabic" w:cs="Traditional Arabic" w:hint="cs"/>
                <w:b/>
                <w:bCs/>
                <w:color w:val="000000" w:themeColor="text1"/>
                <w:sz w:val="24"/>
                <w:szCs w:val="24"/>
                <w:rtl/>
                <w:lang w:bidi="ar-EG"/>
              </w:rPr>
              <w:t>المتوسط</w:t>
            </w:r>
          </w:p>
        </w:tc>
        <w:tc>
          <w:tcPr>
            <w:tcW w:w="1170" w:type="dxa"/>
            <w:tcBorders>
              <w:top w:val="single" w:sz="4" w:space="0" w:color="auto"/>
              <w:left w:val="single" w:sz="4" w:space="0" w:color="auto"/>
              <w:bottom w:val="single" w:sz="4" w:space="0" w:color="auto"/>
              <w:right w:val="single" w:sz="4" w:space="0" w:color="auto"/>
            </w:tcBorders>
            <w:vAlign w:val="bottom"/>
          </w:tcPr>
          <w:p w14:paraId="3529EC70"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lang w:bidi="ar-EG"/>
              </w:rPr>
            </w:pPr>
            <w:r w:rsidRPr="007906BE">
              <w:rPr>
                <w:rFonts w:ascii="Traditional Arabic" w:hAnsi="Traditional Arabic" w:cs="Traditional Arabic" w:hint="cs"/>
                <w:b/>
                <w:bCs/>
                <w:color w:val="000000" w:themeColor="text1"/>
                <w:sz w:val="24"/>
                <w:szCs w:val="24"/>
              </w:rPr>
              <w:t>3.84</w:t>
            </w:r>
          </w:p>
        </w:tc>
        <w:tc>
          <w:tcPr>
            <w:tcW w:w="1080" w:type="dxa"/>
            <w:tcBorders>
              <w:top w:val="single" w:sz="4" w:space="0" w:color="auto"/>
              <w:left w:val="single" w:sz="4" w:space="0" w:color="auto"/>
              <w:bottom w:val="single" w:sz="4" w:space="0" w:color="auto"/>
              <w:right w:val="single" w:sz="4" w:space="0" w:color="auto"/>
            </w:tcBorders>
            <w:vAlign w:val="bottom"/>
          </w:tcPr>
          <w:p w14:paraId="246063C6"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Pr>
            </w:pPr>
            <w:r w:rsidRPr="007906BE">
              <w:rPr>
                <w:rFonts w:ascii="Traditional Arabic" w:hAnsi="Traditional Arabic" w:cs="Traditional Arabic" w:hint="cs"/>
                <w:b/>
                <w:bCs/>
                <w:color w:val="000000" w:themeColor="text1"/>
                <w:sz w:val="24"/>
                <w:szCs w:val="24"/>
              </w:rPr>
              <w:t>1.00</w:t>
            </w:r>
          </w:p>
        </w:tc>
        <w:tc>
          <w:tcPr>
            <w:tcW w:w="845" w:type="dxa"/>
            <w:tcBorders>
              <w:top w:val="single" w:sz="4" w:space="0" w:color="auto"/>
              <w:left w:val="single" w:sz="4" w:space="0" w:color="auto"/>
              <w:bottom w:val="single" w:sz="4" w:space="0" w:color="auto"/>
              <w:right w:val="single" w:sz="4" w:space="0" w:color="auto"/>
            </w:tcBorders>
            <w:vAlign w:val="bottom"/>
          </w:tcPr>
          <w:p w14:paraId="20E069AA" w14:textId="77777777" w:rsidR="00906B6D" w:rsidRPr="007906BE" w:rsidRDefault="00906B6D" w:rsidP="007906BE">
            <w:pPr>
              <w:bidi/>
              <w:spacing w:after="0" w:line="360" w:lineRule="auto"/>
              <w:jc w:val="center"/>
              <w:rPr>
                <w:rFonts w:ascii="Traditional Arabic" w:eastAsia="Arial" w:hAnsi="Traditional Arabic" w:cs="Traditional Arabic" w:hint="cs"/>
                <w:b/>
                <w:bCs/>
                <w:color w:val="000000" w:themeColor="text1"/>
                <w:sz w:val="24"/>
                <w:szCs w:val="24"/>
                <w:rtl/>
                <w:lang w:bidi="ar-EG"/>
              </w:rPr>
            </w:pPr>
            <w:r w:rsidRPr="007906BE">
              <w:rPr>
                <w:rFonts w:ascii="Traditional Arabic" w:hAnsi="Traditional Arabic" w:cs="Traditional Arabic" w:hint="cs"/>
                <w:b/>
                <w:bCs/>
                <w:color w:val="000000" w:themeColor="text1"/>
                <w:sz w:val="24"/>
                <w:szCs w:val="24"/>
              </w:rPr>
              <w:t>76.73</w:t>
            </w:r>
          </w:p>
        </w:tc>
        <w:tc>
          <w:tcPr>
            <w:tcW w:w="2058" w:type="dxa"/>
            <w:gridSpan w:val="2"/>
            <w:tcBorders>
              <w:top w:val="single" w:sz="4" w:space="0" w:color="auto"/>
              <w:left w:val="single" w:sz="4" w:space="0" w:color="auto"/>
              <w:bottom w:val="single" w:sz="4" w:space="0" w:color="auto"/>
              <w:right w:val="single" w:sz="4" w:space="0" w:color="auto"/>
            </w:tcBorders>
          </w:tcPr>
          <w:p w14:paraId="5C426437" w14:textId="77777777" w:rsidR="00906B6D" w:rsidRPr="007906BE" w:rsidRDefault="00906B6D" w:rsidP="007906BE">
            <w:pPr>
              <w:bidi/>
              <w:spacing w:after="0" w:line="360" w:lineRule="auto"/>
              <w:jc w:val="center"/>
              <w:rPr>
                <w:rFonts w:ascii="Traditional Arabic" w:eastAsia="Arial" w:hAnsi="Traditional Arabic" w:cs="Traditional Arabic" w:hint="cs"/>
                <w:b/>
                <w:bCs/>
                <w:color w:val="000000" w:themeColor="text1"/>
                <w:sz w:val="24"/>
                <w:szCs w:val="24"/>
                <w:rtl/>
                <w:lang w:bidi="ar-EG"/>
              </w:rPr>
            </w:pPr>
            <w:r w:rsidRPr="007906BE">
              <w:rPr>
                <w:rFonts w:ascii="Traditional Arabic" w:eastAsia="Arial" w:hAnsi="Traditional Arabic" w:cs="Traditional Arabic" w:hint="cs"/>
                <w:b/>
                <w:bCs/>
                <w:color w:val="000000" w:themeColor="text1"/>
                <w:sz w:val="24"/>
                <w:szCs w:val="24"/>
                <w:rtl/>
                <w:lang w:bidi="ar-EG"/>
              </w:rPr>
              <w:t xml:space="preserve">مرتفع </w:t>
            </w:r>
          </w:p>
        </w:tc>
      </w:tr>
    </w:tbl>
    <w:p w14:paraId="4BA94F96" w14:textId="77777777" w:rsidR="005A2F3E" w:rsidRPr="005A2F3E" w:rsidRDefault="005A2F3E" w:rsidP="005A2F3E">
      <w:pPr>
        <w:bidi/>
        <w:spacing w:before="240" w:line="360" w:lineRule="auto"/>
        <w:jc w:val="both"/>
        <w:rPr>
          <w:rFonts w:ascii="Traditional Arabic" w:eastAsia="Times New Roman" w:hAnsi="Traditional Arabic" w:cs="Traditional Arabic"/>
          <w:color w:val="000000" w:themeColor="text1"/>
          <w:sz w:val="24"/>
          <w:szCs w:val="24"/>
          <w:lang w:val="en-US"/>
        </w:rPr>
      </w:pPr>
      <w:r w:rsidRPr="005A2F3E">
        <w:rPr>
          <w:rFonts w:ascii="Traditional Arabic" w:eastAsia="Times New Roman" w:hAnsi="Traditional Arabic" w:cs="Traditional Arabic"/>
          <w:color w:val="000000" w:themeColor="text1"/>
          <w:sz w:val="24"/>
          <w:szCs w:val="24"/>
          <w:rtl/>
        </w:rPr>
        <w:t xml:space="preserve">المصدر: إعداد الباحث بالاعتماد على برنامج </w:t>
      </w:r>
      <w:proofErr w:type="spellStart"/>
      <w:r w:rsidRPr="005A2F3E">
        <w:rPr>
          <w:rFonts w:ascii="Traditional Arabic" w:eastAsia="Times New Roman" w:hAnsi="Traditional Arabic" w:cs="Traditional Arabic"/>
          <w:color w:val="000000" w:themeColor="text1"/>
          <w:sz w:val="24"/>
          <w:szCs w:val="24"/>
          <w:lang w:val="en-US"/>
        </w:rPr>
        <w:t>spss</w:t>
      </w:r>
      <w:proofErr w:type="spellEnd"/>
    </w:p>
    <w:p w14:paraId="2564AFBF" w14:textId="42EE5971" w:rsidR="00906B6D" w:rsidRPr="007906BE" w:rsidRDefault="00906B6D" w:rsidP="005A2F3E">
      <w:pPr>
        <w:bidi/>
        <w:spacing w:before="240" w:line="360" w:lineRule="auto"/>
        <w:jc w:val="both"/>
        <w:rPr>
          <w:rFonts w:ascii="Traditional Arabic" w:hAnsi="Traditional Arabic" w:cs="Traditional Arabic" w:hint="cs"/>
          <w:color w:val="000000" w:themeColor="text1"/>
          <w:sz w:val="24"/>
          <w:szCs w:val="24"/>
          <w:rtl/>
          <w:lang w:bidi="ar-EG"/>
        </w:rPr>
      </w:pPr>
      <w:r w:rsidRPr="007906BE">
        <w:rPr>
          <w:rFonts w:ascii="Traditional Arabic" w:eastAsia="Times New Roman" w:hAnsi="Traditional Arabic" w:cs="Traditional Arabic" w:hint="cs"/>
          <w:color w:val="000000" w:themeColor="text1"/>
          <w:sz w:val="24"/>
          <w:szCs w:val="24"/>
          <w:rtl/>
        </w:rPr>
        <w:t>تم ترتيب عبارات تحفيز</w:t>
      </w:r>
      <w:r w:rsidRPr="007906BE">
        <w:rPr>
          <w:rFonts w:ascii="Traditional Arabic" w:hAnsi="Traditional Arabic" w:cs="Traditional Arabic" w:hint="cs"/>
          <w:color w:val="000000" w:themeColor="text1"/>
          <w:sz w:val="24"/>
          <w:szCs w:val="24"/>
          <w:rtl/>
        </w:rPr>
        <w:t xml:space="preserve"> المواهب كأحد </w:t>
      </w:r>
      <w:proofErr w:type="spellStart"/>
      <w:r w:rsidRPr="007906BE">
        <w:rPr>
          <w:rFonts w:ascii="Traditional Arabic" w:hAnsi="Traditional Arabic" w:cs="Traditional Arabic" w:hint="cs"/>
          <w:color w:val="000000" w:themeColor="text1"/>
          <w:sz w:val="24"/>
          <w:szCs w:val="24"/>
          <w:rtl/>
        </w:rPr>
        <w:t>ابعاد</w:t>
      </w:r>
      <w:proofErr w:type="spellEnd"/>
      <w:r w:rsidRPr="007906BE">
        <w:rPr>
          <w:rFonts w:ascii="Traditional Arabic" w:hAnsi="Traditional Arabic" w:cs="Traditional Arabic" w:hint="cs"/>
          <w:color w:val="000000" w:themeColor="text1"/>
          <w:sz w:val="24"/>
          <w:szCs w:val="24"/>
          <w:rtl/>
        </w:rPr>
        <w:t xml:space="preserve"> إدارة المواهب</w:t>
      </w:r>
      <w:r w:rsidRPr="007906BE">
        <w:rPr>
          <w:rFonts w:ascii="Traditional Arabic" w:eastAsia="Times New Roman" w:hAnsi="Traditional Arabic" w:cs="Traditional Arabic" w:hint="cs"/>
          <w:color w:val="000000" w:themeColor="text1"/>
          <w:sz w:val="24"/>
          <w:szCs w:val="24"/>
          <w:rtl/>
        </w:rPr>
        <w:t xml:space="preserve"> من حيث درجة الأهمية النسبية من وجهة نظر عينة الدراسة تبين أن العبارة (</w:t>
      </w:r>
      <w:r w:rsidRPr="007906BE">
        <w:rPr>
          <w:rFonts w:ascii="Traditional Arabic" w:eastAsia="Traditional Arabic" w:hAnsi="Traditional Arabic" w:cs="Traditional Arabic" w:hint="cs"/>
          <w:color w:val="000000" w:themeColor="text1"/>
          <w:sz w:val="24"/>
          <w:szCs w:val="24"/>
          <w:rtl/>
        </w:rPr>
        <w:t>تعمل الشركة  على تعزيز بيئة داعمة للإبداع</w:t>
      </w:r>
      <w:r w:rsidRPr="007906BE">
        <w:rPr>
          <w:rFonts w:ascii="Traditional Arabic" w:hAnsi="Traditional Arabic" w:cs="Traditional Arabic" w:hint="cs"/>
          <w:color w:val="000000" w:themeColor="text1"/>
          <w:sz w:val="24"/>
          <w:szCs w:val="24"/>
          <w:rtl/>
          <w:lang w:bidi="ar-QA"/>
        </w:rPr>
        <w:t>)</w:t>
      </w:r>
      <w:r w:rsidRPr="007906BE">
        <w:rPr>
          <w:rFonts w:ascii="Traditional Arabic" w:eastAsia="Times New Roman" w:hAnsi="Traditional Arabic" w:cs="Traditional Arabic" w:hint="cs"/>
          <w:color w:val="000000" w:themeColor="text1"/>
          <w:sz w:val="24"/>
          <w:szCs w:val="24"/>
          <w:rtl/>
          <w:lang w:bidi="ar-EG"/>
        </w:rPr>
        <w:t xml:space="preserve"> هي أكثر العبارات أهمية بقيمة 4.10 وانحراف معياري 0.77 وبدرجة موافقة مرتفعة جدا وأهمية نسبية 0.82 % بينما كانت العبارة (</w:t>
      </w:r>
      <w:r w:rsidRPr="007906BE">
        <w:rPr>
          <w:rFonts w:ascii="Traditional Arabic" w:eastAsia="Traditional Arabic" w:hAnsi="Traditional Arabic" w:cs="Traditional Arabic" w:hint="cs"/>
          <w:color w:val="000000" w:themeColor="text1"/>
          <w:sz w:val="24"/>
          <w:szCs w:val="24"/>
          <w:rtl/>
        </w:rPr>
        <w:t>تعتمد الشركة  سياسات تحفز الالتزام الوظيفي والولاء</w:t>
      </w:r>
      <w:r w:rsidRPr="007906BE">
        <w:rPr>
          <w:rFonts w:ascii="Traditional Arabic" w:eastAsia="Times New Roman" w:hAnsi="Traditional Arabic" w:cs="Traditional Arabic" w:hint="cs"/>
          <w:color w:val="000000" w:themeColor="text1"/>
          <w:sz w:val="24"/>
          <w:szCs w:val="24"/>
          <w:rtl/>
          <w:lang w:bidi="ar-EG"/>
        </w:rPr>
        <w:t xml:space="preserve">) هي أقل العبارات </w:t>
      </w:r>
      <w:proofErr w:type="spellStart"/>
      <w:r w:rsidRPr="007906BE">
        <w:rPr>
          <w:rFonts w:ascii="Traditional Arabic" w:eastAsia="Times New Roman" w:hAnsi="Traditional Arabic" w:cs="Traditional Arabic" w:hint="cs"/>
          <w:color w:val="000000" w:themeColor="text1"/>
          <w:sz w:val="24"/>
          <w:szCs w:val="24"/>
          <w:rtl/>
          <w:lang w:bidi="ar-EG"/>
        </w:rPr>
        <w:t>اهمية</w:t>
      </w:r>
      <w:proofErr w:type="spellEnd"/>
      <w:r w:rsidRPr="007906BE">
        <w:rPr>
          <w:rFonts w:ascii="Traditional Arabic" w:eastAsia="Times New Roman" w:hAnsi="Traditional Arabic" w:cs="Traditional Arabic" w:hint="cs"/>
          <w:color w:val="000000" w:themeColor="text1"/>
          <w:sz w:val="24"/>
          <w:szCs w:val="24"/>
          <w:rtl/>
          <w:lang w:bidi="ar-EG"/>
        </w:rPr>
        <w:t xml:space="preserve"> بقيمة 3.51 وانحراف معياري 1.04 وبدرجة موافقة مرتفعة وأهمية نسبية 70.2 % و</w:t>
      </w:r>
      <w:r w:rsidRPr="007906BE">
        <w:rPr>
          <w:rFonts w:ascii="Traditional Arabic" w:hAnsi="Traditional Arabic" w:cs="Traditional Arabic" w:hint="cs"/>
          <w:color w:val="000000" w:themeColor="text1"/>
          <w:sz w:val="24"/>
          <w:szCs w:val="24"/>
          <w:rtl/>
        </w:rPr>
        <w:t xml:space="preserve">عند دراسة عبارات </w:t>
      </w:r>
      <w:r w:rsidRPr="007906BE">
        <w:rPr>
          <w:rFonts w:ascii="Traditional Arabic" w:eastAsia="Times New Roman" w:hAnsi="Traditional Arabic" w:cs="Traditional Arabic" w:hint="cs"/>
          <w:color w:val="000000" w:themeColor="text1"/>
          <w:sz w:val="24"/>
          <w:szCs w:val="24"/>
          <w:rtl/>
        </w:rPr>
        <w:t>تحفيز</w:t>
      </w:r>
      <w:r w:rsidRPr="007906BE">
        <w:rPr>
          <w:rFonts w:ascii="Traditional Arabic" w:hAnsi="Traditional Arabic" w:cs="Traditional Arabic" w:hint="cs"/>
          <w:color w:val="000000" w:themeColor="text1"/>
          <w:sz w:val="24"/>
          <w:szCs w:val="24"/>
          <w:rtl/>
        </w:rPr>
        <w:t xml:space="preserve"> المواهب تبين أن جميع العبارات في مستوى الموافقة المرتفع مما يوضح ارتفاع مستوى </w:t>
      </w:r>
      <w:r w:rsidRPr="007906BE">
        <w:rPr>
          <w:rFonts w:ascii="Traditional Arabic" w:eastAsia="Times New Roman" w:hAnsi="Traditional Arabic" w:cs="Traditional Arabic" w:hint="cs"/>
          <w:color w:val="000000" w:themeColor="text1"/>
          <w:sz w:val="24"/>
          <w:szCs w:val="24"/>
          <w:rtl/>
        </w:rPr>
        <w:t>تحفيز</w:t>
      </w:r>
      <w:r w:rsidRPr="007906BE">
        <w:rPr>
          <w:rFonts w:ascii="Traditional Arabic" w:hAnsi="Traditional Arabic" w:cs="Traditional Arabic" w:hint="cs"/>
          <w:color w:val="000000" w:themeColor="text1"/>
          <w:sz w:val="24"/>
          <w:szCs w:val="24"/>
          <w:rtl/>
        </w:rPr>
        <w:t xml:space="preserve"> المواهب كأحد </w:t>
      </w:r>
      <w:proofErr w:type="spellStart"/>
      <w:r w:rsidRPr="007906BE">
        <w:rPr>
          <w:rFonts w:ascii="Traditional Arabic" w:hAnsi="Traditional Arabic" w:cs="Traditional Arabic" w:hint="cs"/>
          <w:color w:val="000000" w:themeColor="text1"/>
          <w:sz w:val="24"/>
          <w:szCs w:val="24"/>
          <w:rtl/>
        </w:rPr>
        <w:t>ابعاد</w:t>
      </w:r>
      <w:proofErr w:type="spellEnd"/>
      <w:r w:rsidRPr="007906BE">
        <w:rPr>
          <w:rFonts w:ascii="Traditional Arabic" w:hAnsi="Traditional Arabic" w:cs="Traditional Arabic" w:hint="cs"/>
          <w:color w:val="000000" w:themeColor="text1"/>
          <w:sz w:val="24"/>
          <w:szCs w:val="24"/>
          <w:rtl/>
        </w:rPr>
        <w:t xml:space="preserve"> إدارة المواهب</w:t>
      </w:r>
      <w:r w:rsidRPr="007906BE">
        <w:rPr>
          <w:rFonts w:ascii="Traditional Arabic" w:eastAsia="Times New Roman" w:hAnsi="Traditional Arabic" w:cs="Traditional Arabic" w:hint="cs"/>
          <w:color w:val="000000" w:themeColor="text1"/>
          <w:sz w:val="24"/>
          <w:szCs w:val="24"/>
          <w:rtl/>
        </w:rPr>
        <w:t xml:space="preserve"> </w:t>
      </w:r>
      <w:r w:rsidRPr="007906BE">
        <w:rPr>
          <w:rFonts w:ascii="Traditional Arabic" w:hAnsi="Traditional Arabic" w:cs="Traditional Arabic" w:hint="cs"/>
          <w:color w:val="000000" w:themeColor="text1"/>
          <w:sz w:val="24"/>
          <w:szCs w:val="24"/>
          <w:rtl/>
        </w:rPr>
        <w:t>في شركات تحلية المياه</w:t>
      </w:r>
      <w:r w:rsidRPr="007906BE">
        <w:rPr>
          <w:rFonts w:ascii="Traditional Arabic" w:hAnsi="Traditional Arabic" w:cs="Traditional Arabic" w:hint="cs"/>
          <w:b/>
          <w:bCs/>
          <w:color w:val="000000" w:themeColor="text1"/>
          <w:sz w:val="24"/>
          <w:szCs w:val="24"/>
          <w:rtl/>
        </w:rPr>
        <w:t xml:space="preserve"> </w:t>
      </w:r>
      <w:r w:rsidRPr="007906BE">
        <w:rPr>
          <w:rFonts w:ascii="Traditional Arabic" w:hAnsi="Traditional Arabic" w:cs="Traditional Arabic" w:hint="cs"/>
          <w:color w:val="000000" w:themeColor="text1"/>
          <w:sz w:val="24"/>
          <w:szCs w:val="24"/>
          <w:rtl/>
          <w:lang w:bidi="ar-EG"/>
        </w:rPr>
        <w:t xml:space="preserve">بالمملكة العربية السعودية من وجهة نظر </w:t>
      </w:r>
      <w:proofErr w:type="spellStart"/>
      <w:r w:rsidRPr="007906BE">
        <w:rPr>
          <w:rFonts w:ascii="Traditional Arabic" w:hAnsi="Traditional Arabic" w:cs="Traditional Arabic" w:hint="cs"/>
          <w:color w:val="000000" w:themeColor="text1"/>
          <w:sz w:val="24"/>
          <w:szCs w:val="24"/>
          <w:rtl/>
          <w:lang w:bidi="ar-EG"/>
        </w:rPr>
        <w:t>افراد</w:t>
      </w:r>
      <w:proofErr w:type="spellEnd"/>
      <w:r w:rsidRPr="007906BE">
        <w:rPr>
          <w:rFonts w:ascii="Traditional Arabic" w:hAnsi="Traditional Arabic" w:cs="Traditional Arabic" w:hint="cs"/>
          <w:color w:val="000000" w:themeColor="text1"/>
          <w:sz w:val="24"/>
          <w:szCs w:val="24"/>
          <w:rtl/>
          <w:lang w:bidi="ar-EG"/>
        </w:rPr>
        <w:t xml:space="preserve"> عينة الدراسة حيث بلغت قيمة المتوسط الحسابي 3.84 بانحراف معياري 1.00</w:t>
      </w:r>
    </w:p>
    <w:p w14:paraId="637CCE8B" w14:textId="77777777" w:rsidR="00906B6D" w:rsidRPr="007906BE" w:rsidRDefault="00906B6D" w:rsidP="007906BE">
      <w:pPr>
        <w:bidi/>
        <w:spacing w:before="240" w:line="360" w:lineRule="auto"/>
        <w:ind w:left="360"/>
        <w:jc w:val="center"/>
        <w:rPr>
          <w:rFonts w:ascii="Traditional Arabic" w:hAnsi="Traditional Arabic" w:cs="Traditional Arabic" w:hint="cs"/>
          <w:b/>
          <w:bCs/>
          <w:color w:val="000000" w:themeColor="text1"/>
          <w:sz w:val="24"/>
          <w:szCs w:val="24"/>
          <w:rtl/>
          <w:lang w:bidi="ar-JO"/>
        </w:rPr>
      </w:pPr>
      <w:r w:rsidRPr="007906BE">
        <w:rPr>
          <w:rFonts w:ascii="Traditional Arabic" w:hAnsi="Traditional Arabic" w:cs="Traditional Arabic" w:hint="cs"/>
          <w:b/>
          <w:bCs/>
          <w:color w:val="000000" w:themeColor="text1"/>
          <w:sz w:val="24"/>
          <w:szCs w:val="24"/>
          <w:rtl/>
          <w:lang w:bidi="ar-JO"/>
        </w:rPr>
        <w:t>جدول (17) المتوسط الحسابي والانحراف المعياري والترتيب ومستوي الموافقة على أبعاد إدارة المواهب</w:t>
      </w:r>
    </w:p>
    <w:tbl>
      <w:tblPr>
        <w:bidiVisual/>
        <w:tblW w:w="11009"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0A0" w:firstRow="1" w:lastRow="0" w:firstColumn="1" w:lastColumn="0" w:noHBand="0" w:noVBand="0"/>
      </w:tblPr>
      <w:tblGrid>
        <w:gridCol w:w="5856"/>
        <w:gridCol w:w="1170"/>
        <w:gridCol w:w="1080"/>
        <w:gridCol w:w="845"/>
        <w:gridCol w:w="845"/>
        <w:gridCol w:w="1213"/>
      </w:tblGrid>
      <w:tr w:rsidR="00906B6D" w:rsidRPr="007906BE" w14:paraId="3E98117D" w14:textId="77777777" w:rsidTr="004652E5">
        <w:trPr>
          <w:trHeight w:val="586"/>
          <w:jc w:val="center"/>
        </w:trPr>
        <w:tc>
          <w:tcPr>
            <w:tcW w:w="5856" w:type="dxa"/>
            <w:tcBorders>
              <w:top w:val="single" w:sz="4" w:space="0" w:color="auto"/>
              <w:left w:val="single" w:sz="4" w:space="0" w:color="auto"/>
              <w:bottom w:val="single" w:sz="4" w:space="0" w:color="auto"/>
              <w:right w:val="single" w:sz="4" w:space="0" w:color="auto"/>
              <w:tr2bl w:val="single" w:sz="4" w:space="0" w:color="auto"/>
            </w:tcBorders>
            <w:vAlign w:val="center"/>
          </w:tcPr>
          <w:p w14:paraId="460C99BA"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tl/>
                <w:lang w:bidi="ar-EG"/>
              </w:rPr>
            </w:pPr>
          </w:p>
          <w:p w14:paraId="6C723D06"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lang w:bidi="ar-EG"/>
              </w:rPr>
            </w:pPr>
            <w:proofErr w:type="spellStart"/>
            <w:r w:rsidRPr="007906BE">
              <w:rPr>
                <w:rFonts w:ascii="Traditional Arabic" w:eastAsia="Times New Roman" w:hAnsi="Traditional Arabic" w:cs="Traditional Arabic" w:hint="cs"/>
                <w:b/>
                <w:bCs/>
                <w:color w:val="000000" w:themeColor="text1"/>
                <w:sz w:val="24"/>
                <w:szCs w:val="24"/>
                <w:rtl/>
                <w:lang w:bidi="ar-EG"/>
              </w:rPr>
              <w:t>الابعاد</w:t>
            </w:r>
            <w:proofErr w:type="spellEnd"/>
          </w:p>
        </w:tc>
        <w:tc>
          <w:tcPr>
            <w:tcW w:w="1170" w:type="dxa"/>
            <w:tcBorders>
              <w:top w:val="single" w:sz="4" w:space="0" w:color="auto"/>
              <w:left w:val="single" w:sz="4" w:space="0" w:color="auto"/>
              <w:bottom w:val="single" w:sz="4" w:space="0" w:color="auto"/>
              <w:right w:val="single" w:sz="4" w:space="0" w:color="auto"/>
            </w:tcBorders>
            <w:vAlign w:val="center"/>
          </w:tcPr>
          <w:p w14:paraId="759C01D1"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imes New Roman" w:hAnsi="Traditional Arabic" w:cs="Traditional Arabic" w:hint="cs"/>
                <w:b/>
                <w:bCs/>
                <w:color w:val="000000" w:themeColor="text1"/>
                <w:sz w:val="24"/>
                <w:szCs w:val="24"/>
                <w:rtl/>
                <w:lang w:bidi="ar-EG"/>
              </w:rPr>
              <w:t>المتوسط الحسابي</w:t>
            </w:r>
          </w:p>
        </w:tc>
        <w:tc>
          <w:tcPr>
            <w:tcW w:w="1080" w:type="dxa"/>
            <w:tcBorders>
              <w:top w:val="single" w:sz="4" w:space="0" w:color="auto"/>
              <w:left w:val="single" w:sz="4" w:space="0" w:color="auto"/>
              <w:bottom w:val="single" w:sz="4" w:space="0" w:color="auto"/>
              <w:right w:val="single" w:sz="4" w:space="0" w:color="auto"/>
            </w:tcBorders>
            <w:vAlign w:val="center"/>
          </w:tcPr>
          <w:p w14:paraId="7CFEABD4"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imes New Roman" w:hAnsi="Traditional Arabic" w:cs="Traditional Arabic" w:hint="cs"/>
                <w:b/>
                <w:bCs/>
                <w:color w:val="000000" w:themeColor="text1"/>
                <w:sz w:val="24"/>
                <w:szCs w:val="24"/>
                <w:rtl/>
                <w:lang w:bidi="ar-EG"/>
              </w:rPr>
              <w:t>الانحراف المعياري</w:t>
            </w:r>
          </w:p>
        </w:tc>
        <w:tc>
          <w:tcPr>
            <w:tcW w:w="845" w:type="dxa"/>
            <w:tcBorders>
              <w:top w:val="single" w:sz="4" w:space="0" w:color="auto"/>
              <w:left w:val="single" w:sz="4" w:space="0" w:color="auto"/>
              <w:bottom w:val="single" w:sz="4" w:space="0" w:color="auto"/>
              <w:right w:val="single" w:sz="4" w:space="0" w:color="auto"/>
            </w:tcBorders>
          </w:tcPr>
          <w:p w14:paraId="5112DC6D"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imes New Roman" w:hAnsi="Traditional Arabic" w:cs="Traditional Arabic" w:hint="cs"/>
                <w:b/>
                <w:bCs/>
                <w:color w:val="000000" w:themeColor="text1"/>
                <w:sz w:val="24"/>
                <w:szCs w:val="24"/>
                <w:rtl/>
                <w:lang w:bidi="ar-EG"/>
              </w:rPr>
              <w:t>الأهمية النسبية</w:t>
            </w:r>
          </w:p>
          <w:p w14:paraId="5B9F178A"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imes New Roman" w:hAnsi="Traditional Arabic" w:cs="Traditional Arabic" w:hint="cs"/>
                <w:b/>
                <w:bCs/>
                <w:color w:val="000000" w:themeColor="text1"/>
                <w:sz w:val="24"/>
                <w:szCs w:val="24"/>
                <w:rtl/>
                <w:lang w:bidi="ar-EG"/>
              </w:rPr>
              <w:t>%</w:t>
            </w:r>
          </w:p>
        </w:tc>
        <w:tc>
          <w:tcPr>
            <w:tcW w:w="845" w:type="dxa"/>
            <w:tcBorders>
              <w:top w:val="single" w:sz="4" w:space="0" w:color="auto"/>
              <w:left w:val="single" w:sz="4" w:space="0" w:color="auto"/>
              <w:bottom w:val="single" w:sz="4" w:space="0" w:color="auto"/>
              <w:right w:val="single" w:sz="4" w:space="0" w:color="auto"/>
            </w:tcBorders>
            <w:vAlign w:val="center"/>
          </w:tcPr>
          <w:p w14:paraId="0156F017"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imes New Roman" w:hAnsi="Traditional Arabic" w:cs="Traditional Arabic" w:hint="cs"/>
                <w:b/>
                <w:bCs/>
                <w:color w:val="000000" w:themeColor="text1"/>
                <w:sz w:val="24"/>
                <w:szCs w:val="24"/>
                <w:rtl/>
                <w:lang w:bidi="ar-EG"/>
              </w:rPr>
              <w:t>الترتيب</w:t>
            </w:r>
          </w:p>
        </w:tc>
        <w:tc>
          <w:tcPr>
            <w:tcW w:w="1213" w:type="dxa"/>
            <w:tcBorders>
              <w:top w:val="single" w:sz="4" w:space="0" w:color="auto"/>
              <w:left w:val="single" w:sz="4" w:space="0" w:color="auto"/>
              <w:bottom w:val="single" w:sz="4" w:space="0" w:color="auto"/>
              <w:right w:val="single" w:sz="4" w:space="0" w:color="auto"/>
            </w:tcBorders>
          </w:tcPr>
          <w:p w14:paraId="7F45457E"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tl/>
                <w:lang w:bidi="ar-EG"/>
              </w:rPr>
            </w:pPr>
          </w:p>
          <w:p w14:paraId="1F87FA3F"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imes New Roman" w:hAnsi="Traditional Arabic" w:cs="Traditional Arabic" w:hint="cs"/>
                <w:b/>
                <w:bCs/>
                <w:color w:val="000000" w:themeColor="text1"/>
                <w:sz w:val="24"/>
                <w:szCs w:val="24"/>
                <w:rtl/>
                <w:lang w:bidi="ar-EG"/>
              </w:rPr>
              <w:t>مستوي الموافقة</w:t>
            </w:r>
          </w:p>
        </w:tc>
      </w:tr>
      <w:tr w:rsidR="00906B6D" w:rsidRPr="007906BE" w14:paraId="1FBC5371" w14:textId="77777777" w:rsidTr="004652E5">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6AE3B0A4"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imes New Roman" w:hAnsi="Traditional Arabic" w:cs="Traditional Arabic" w:hint="cs"/>
                <w:b/>
                <w:bCs/>
                <w:color w:val="000000" w:themeColor="text1"/>
                <w:sz w:val="24"/>
                <w:szCs w:val="24"/>
                <w:rtl/>
                <w:lang w:bidi="ar-EG"/>
              </w:rPr>
              <w:t>استقطاب المواهب</w:t>
            </w:r>
          </w:p>
        </w:tc>
        <w:tc>
          <w:tcPr>
            <w:tcW w:w="1170" w:type="dxa"/>
            <w:tcBorders>
              <w:top w:val="single" w:sz="4" w:space="0" w:color="auto"/>
              <w:left w:val="single" w:sz="4" w:space="0" w:color="auto"/>
              <w:bottom w:val="single" w:sz="4" w:space="0" w:color="auto"/>
              <w:right w:val="single" w:sz="4" w:space="0" w:color="auto"/>
            </w:tcBorders>
            <w:vAlign w:val="bottom"/>
          </w:tcPr>
          <w:p w14:paraId="3BFC6150"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lang w:bidi="ar-EG"/>
              </w:rPr>
            </w:pPr>
            <w:r w:rsidRPr="007906BE">
              <w:rPr>
                <w:rFonts w:ascii="Traditional Arabic" w:hAnsi="Traditional Arabic" w:cs="Traditional Arabic" w:hint="cs"/>
                <w:b/>
                <w:bCs/>
                <w:color w:val="000000" w:themeColor="text1"/>
                <w:sz w:val="24"/>
                <w:szCs w:val="24"/>
              </w:rPr>
              <w:t>4.07</w:t>
            </w:r>
          </w:p>
        </w:tc>
        <w:tc>
          <w:tcPr>
            <w:tcW w:w="1080" w:type="dxa"/>
            <w:tcBorders>
              <w:top w:val="single" w:sz="4" w:space="0" w:color="auto"/>
              <w:left w:val="single" w:sz="4" w:space="0" w:color="auto"/>
              <w:bottom w:val="single" w:sz="4" w:space="0" w:color="auto"/>
              <w:right w:val="single" w:sz="4" w:space="0" w:color="auto"/>
            </w:tcBorders>
            <w:vAlign w:val="bottom"/>
          </w:tcPr>
          <w:p w14:paraId="5C2E1CE4"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Pr>
            </w:pPr>
            <w:r w:rsidRPr="007906BE">
              <w:rPr>
                <w:rFonts w:ascii="Traditional Arabic" w:hAnsi="Traditional Arabic" w:cs="Traditional Arabic" w:hint="cs"/>
                <w:b/>
                <w:bCs/>
                <w:color w:val="000000" w:themeColor="text1"/>
                <w:sz w:val="24"/>
                <w:szCs w:val="24"/>
              </w:rPr>
              <w:t>0.89</w:t>
            </w:r>
          </w:p>
        </w:tc>
        <w:tc>
          <w:tcPr>
            <w:tcW w:w="845" w:type="dxa"/>
            <w:tcBorders>
              <w:top w:val="single" w:sz="4" w:space="0" w:color="auto"/>
              <w:left w:val="single" w:sz="4" w:space="0" w:color="auto"/>
              <w:bottom w:val="single" w:sz="4" w:space="0" w:color="auto"/>
              <w:right w:val="single" w:sz="4" w:space="0" w:color="auto"/>
            </w:tcBorders>
            <w:vAlign w:val="bottom"/>
          </w:tcPr>
          <w:p w14:paraId="70174711"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Pr>
            </w:pPr>
            <w:r w:rsidRPr="007906BE">
              <w:rPr>
                <w:rFonts w:ascii="Traditional Arabic" w:hAnsi="Traditional Arabic" w:cs="Traditional Arabic" w:hint="cs"/>
                <w:b/>
                <w:bCs/>
                <w:color w:val="000000" w:themeColor="text1"/>
                <w:sz w:val="24"/>
                <w:szCs w:val="24"/>
              </w:rPr>
              <w:t>81.4</w:t>
            </w:r>
          </w:p>
        </w:tc>
        <w:tc>
          <w:tcPr>
            <w:tcW w:w="845" w:type="dxa"/>
            <w:tcBorders>
              <w:top w:val="single" w:sz="4" w:space="0" w:color="auto"/>
              <w:left w:val="single" w:sz="4" w:space="0" w:color="auto"/>
              <w:bottom w:val="single" w:sz="4" w:space="0" w:color="auto"/>
              <w:right w:val="single" w:sz="4" w:space="0" w:color="auto"/>
            </w:tcBorders>
          </w:tcPr>
          <w:p w14:paraId="480E5B20"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Pr>
            </w:pPr>
            <w:r w:rsidRPr="007906BE">
              <w:rPr>
                <w:rFonts w:ascii="Traditional Arabic" w:eastAsia="Times New Roman" w:hAnsi="Traditional Arabic" w:cs="Traditional Arabic" w:hint="cs"/>
                <w:b/>
                <w:bCs/>
                <w:color w:val="000000" w:themeColor="text1"/>
                <w:sz w:val="24"/>
                <w:szCs w:val="24"/>
                <w:rtl/>
              </w:rPr>
              <w:t>1</w:t>
            </w:r>
          </w:p>
        </w:tc>
        <w:tc>
          <w:tcPr>
            <w:tcW w:w="1213" w:type="dxa"/>
            <w:tcBorders>
              <w:top w:val="single" w:sz="4" w:space="0" w:color="auto"/>
              <w:left w:val="single" w:sz="4" w:space="0" w:color="auto"/>
              <w:bottom w:val="single" w:sz="4" w:space="0" w:color="auto"/>
              <w:right w:val="single" w:sz="4" w:space="0" w:color="auto"/>
            </w:tcBorders>
          </w:tcPr>
          <w:p w14:paraId="69CAAF84" w14:textId="77777777" w:rsidR="00906B6D" w:rsidRPr="007906BE" w:rsidRDefault="00906B6D" w:rsidP="007906BE">
            <w:pPr>
              <w:bidi/>
              <w:spacing w:after="0" w:line="360" w:lineRule="auto"/>
              <w:jc w:val="center"/>
              <w:rPr>
                <w:rFonts w:ascii="Traditional Arabic" w:eastAsia="Arial" w:hAnsi="Traditional Arabic" w:cs="Traditional Arabic" w:hint="cs"/>
                <w:b/>
                <w:bCs/>
                <w:color w:val="000000" w:themeColor="text1"/>
                <w:sz w:val="24"/>
                <w:szCs w:val="24"/>
                <w:rtl/>
                <w:lang w:bidi="ar-EG"/>
              </w:rPr>
            </w:pPr>
            <w:r w:rsidRPr="007906BE">
              <w:rPr>
                <w:rFonts w:ascii="Traditional Arabic" w:eastAsia="Arial" w:hAnsi="Traditional Arabic" w:cs="Traditional Arabic" w:hint="cs"/>
                <w:b/>
                <w:bCs/>
                <w:color w:val="000000" w:themeColor="text1"/>
                <w:sz w:val="24"/>
                <w:szCs w:val="24"/>
                <w:rtl/>
                <w:lang w:bidi="ar-EG"/>
              </w:rPr>
              <w:t>مرتفع</w:t>
            </w:r>
          </w:p>
        </w:tc>
      </w:tr>
      <w:tr w:rsidR="00906B6D" w:rsidRPr="007906BE" w14:paraId="5D366C9B" w14:textId="77777777" w:rsidTr="004652E5">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16D9CC87"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imes New Roman" w:hAnsi="Traditional Arabic" w:cs="Traditional Arabic" w:hint="cs"/>
                <w:b/>
                <w:bCs/>
                <w:color w:val="000000" w:themeColor="text1"/>
                <w:sz w:val="24"/>
                <w:szCs w:val="24"/>
                <w:rtl/>
                <w:lang w:bidi="ar-EG"/>
              </w:rPr>
              <w:t>تطوير المواهب</w:t>
            </w:r>
          </w:p>
        </w:tc>
        <w:tc>
          <w:tcPr>
            <w:tcW w:w="1170" w:type="dxa"/>
            <w:tcBorders>
              <w:top w:val="single" w:sz="4" w:space="0" w:color="auto"/>
              <w:left w:val="single" w:sz="4" w:space="0" w:color="auto"/>
              <w:bottom w:val="single" w:sz="4" w:space="0" w:color="auto"/>
              <w:right w:val="single" w:sz="4" w:space="0" w:color="auto"/>
            </w:tcBorders>
            <w:vAlign w:val="bottom"/>
          </w:tcPr>
          <w:p w14:paraId="3C880C8B"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lang w:bidi="ar-EG"/>
              </w:rPr>
            </w:pPr>
            <w:r w:rsidRPr="007906BE">
              <w:rPr>
                <w:rFonts w:ascii="Traditional Arabic" w:hAnsi="Traditional Arabic" w:cs="Traditional Arabic" w:hint="cs"/>
                <w:b/>
                <w:bCs/>
                <w:color w:val="000000" w:themeColor="text1"/>
                <w:sz w:val="24"/>
                <w:szCs w:val="24"/>
              </w:rPr>
              <w:t>3.80</w:t>
            </w:r>
          </w:p>
        </w:tc>
        <w:tc>
          <w:tcPr>
            <w:tcW w:w="1080" w:type="dxa"/>
            <w:tcBorders>
              <w:top w:val="single" w:sz="4" w:space="0" w:color="auto"/>
              <w:left w:val="single" w:sz="4" w:space="0" w:color="auto"/>
              <w:bottom w:val="single" w:sz="4" w:space="0" w:color="auto"/>
              <w:right w:val="single" w:sz="4" w:space="0" w:color="auto"/>
            </w:tcBorders>
            <w:vAlign w:val="bottom"/>
          </w:tcPr>
          <w:p w14:paraId="4A55FE7F"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Pr>
            </w:pPr>
            <w:r w:rsidRPr="007906BE">
              <w:rPr>
                <w:rFonts w:ascii="Traditional Arabic" w:hAnsi="Traditional Arabic" w:cs="Traditional Arabic" w:hint="cs"/>
                <w:b/>
                <w:bCs/>
                <w:color w:val="000000" w:themeColor="text1"/>
                <w:sz w:val="24"/>
                <w:szCs w:val="24"/>
              </w:rPr>
              <w:t>1.09</w:t>
            </w:r>
          </w:p>
        </w:tc>
        <w:tc>
          <w:tcPr>
            <w:tcW w:w="845" w:type="dxa"/>
            <w:tcBorders>
              <w:top w:val="single" w:sz="4" w:space="0" w:color="auto"/>
              <w:left w:val="single" w:sz="4" w:space="0" w:color="auto"/>
              <w:bottom w:val="single" w:sz="4" w:space="0" w:color="auto"/>
              <w:right w:val="single" w:sz="4" w:space="0" w:color="auto"/>
            </w:tcBorders>
            <w:vAlign w:val="bottom"/>
          </w:tcPr>
          <w:p w14:paraId="60112B59"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Pr>
            </w:pPr>
            <w:r w:rsidRPr="007906BE">
              <w:rPr>
                <w:rFonts w:ascii="Traditional Arabic" w:hAnsi="Traditional Arabic" w:cs="Traditional Arabic" w:hint="cs"/>
                <w:b/>
                <w:bCs/>
                <w:color w:val="000000" w:themeColor="text1"/>
                <w:sz w:val="24"/>
                <w:szCs w:val="24"/>
              </w:rPr>
              <w:t>76</w:t>
            </w:r>
          </w:p>
        </w:tc>
        <w:tc>
          <w:tcPr>
            <w:tcW w:w="845" w:type="dxa"/>
            <w:tcBorders>
              <w:top w:val="single" w:sz="4" w:space="0" w:color="auto"/>
              <w:left w:val="single" w:sz="4" w:space="0" w:color="auto"/>
              <w:bottom w:val="single" w:sz="4" w:space="0" w:color="auto"/>
              <w:right w:val="single" w:sz="4" w:space="0" w:color="auto"/>
            </w:tcBorders>
          </w:tcPr>
          <w:p w14:paraId="0DB8CDAD"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Pr>
            </w:pPr>
            <w:r w:rsidRPr="007906BE">
              <w:rPr>
                <w:rFonts w:ascii="Traditional Arabic" w:eastAsia="Times New Roman" w:hAnsi="Traditional Arabic" w:cs="Traditional Arabic" w:hint="cs"/>
                <w:b/>
                <w:bCs/>
                <w:color w:val="000000" w:themeColor="text1"/>
                <w:sz w:val="24"/>
                <w:szCs w:val="24"/>
                <w:rtl/>
              </w:rPr>
              <w:t>3</w:t>
            </w:r>
          </w:p>
        </w:tc>
        <w:tc>
          <w:tcPr>
            <w:tcW w:w="1213" w:type="dxa"/>
            <w:tcBorders>
              <w:top w:val="single" w:sz="4" w:space="0" w:color="auto"/>
              <w:left w:val="single" w:sz="4" w:space="0" w:color="auto"/>
              <w:bottom w:val="single" w:sz="4" w:space="0" w:color="auto"/>
              <w:right w:val="single" w:sz="4" w:space="0" w:color="auto"/>
            </w:tcBorders>
          </w:tcPr>
          <w:p w14:paraId="05B71F3F" w14:textId="77777777" w:rsidR="00906B6D" w:rsidRPr="007906BE" w:rsidRDefault="00906B6D" w:rsidP="007906BE">
            <w:pPr>
              <w:bidi/>
              <w:spacing w:after="0" w:line="360" w:lineRule="auto"/>
              <w:jc w:val="center"/>
              <w:rPr>
                <w:rFonts w:ascii="Traditional Arabic" w:eastAsia="Arial" w:hAnsi="Traditional Arabic" w:cs="Traditional Arabic" w:hint="cs"/>
                <w:b/>
                <w:bCs/>
                <w:color w:val="000000" w:themeColor="text1"/>
                <w:sz w:val="24"/>
                <w:szCs w:val="24"/>
                <w:rtl/>
                <w:lang w:bidi="ar-EG"/>
              </w:rPr>
            </w:pPr>
            <w:r w:rsidRPr="007906BE">
              <w:rPr>
                <w:rFonts w:ascii="Traditional Arabic" w:eastAsia="Arial" w:hAnsi="Traditional Arabic" w:cs="Traditional Arabic" w:hint="cs"/>
                <w:b/>
                <w:bCs/>
                <w:color w:val="000000" w:themeColor="text1"/>
                <w:sz w:val="24"/>
                <w:szCs w:val="24"/>
                <w:rtl/>
                <w:lang w:bidi="ar-EG"/>
              </w:rPr>
              <w:t>مرتفع</w:t>
            </w:r>
          </w:p>
        </w:tc>
      </w:tr>
      <w:tr w:rsidR="00906B6D" w:rsidRPr="007906BE" w14:paraId="6315A3A6" w14:textId="77777777" w:rsidTr="004652E5">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0BF16368"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imes New Roman" w:hAnsi="Traditional Arabic" w:cs="Traditional Arabic" w:hint="cs"/>
                <w:b/>
                <w:bCs/>
                <w:color w:val="000000" w:themeColor="text1"/>
                <w:sz w:val="24"/>
                <w:szCs w:val="24"/>
                <w:rtl/>
                <w:lang w:bidi="ar-EG"/>
              </w:rPr>
              <w:t>تحفيز المواهب</w:t>
            </w:r>
          </w:p>
        </w:tc>
        <w:tc>
          <w:tcPr>
            <w:tcW w:w="1170" w:type="dxa"/>
            <w:tcBorders>
              <w:top w:val="single" w:sz="4" w:space="0" w:color="auto"/>
              <w:left w:val="single" w:sz="4" w:space="0" w:color="auto"/>
              <w:bottom w:val="single" w:sz="4" w:space="0" w:color="auto"/>
              <w:right w:val="single" w:sz="4" w:space="0" w:color="auto"/>
            </w:tcBorders>
            <w:vAlign w:val="bottom"/>
          </w:tcPr>
          <w:p w14:paraId="467F523D"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lang w:bidi="ar-EG"/>
              </w:rPr>
            </w:pPr>
            <w:r w:rsidRPr="007906BE">
              <w:rPr>
                <w:rFonts w:ascii="Traditional Arabic" w:hAnsi="Traditional Arabic" w:cs="Traditional Arabic" w:hint="cs"/>
                <w:b/>
                <w:bCs/>
                <w:color w:val="000000" w:themeColor="text1"/>
                <w:sz w:val="24"/>
                <w:szCs w:val="24"/>
              </w:rPr>
              <w:t>3.84</w:t>
            </w:r>
          </w:p>
        </w:tc>
        <w:tc>
          <w:tcPr>
            <w:tcW w:w="1080" w:type="dxa"/>
            <w:tcBorders>
              <w:top w:val="single" w:sz="4" w:space="0" w:color="auto"/>
              <w:left w:val="single" w:sz="4" w:space="0" w:color="auto"/>
              <w:bottom w:val="single" w:sz="4" w:space="0" w:color="auto"/>
              <w:right w:val="single" w:sz="4" w:space="0" w:color="auto"/>
            </w:tcBorders>
            <w:vAlign w:val="bottom"/>
          </w:tcPr>
          <w:p w14:paraId="1D82D69D"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Pr>
            </w:pPr>
            <w:r w:rsidRPr="007906BE">
              <w:rPr>
                <w:rFonts w:ascii="Traditional Arabic" w:hAnsi="Traditional Arabic" w:cs="Traditional Arabic" w:hint="cs"/>
                <w:b/>
                <w:bCs/>
                <w:color w:val="000000" w:themeColor="text1"/>
                <w:sz w:val="24"/>
                <w:szCs w:val="24"/>
              </w:rPr>
              <w:t>1.00</w:t>
            </w:r>
          </w:p>
        </w:tc>
        <w:tc>
          <w:tcPr>
            <w:tcW w:w="845" w:type="dxa"/>
            <w:tcBorders>
              <w:top w:val="single" w:sz="4" w:space="0" w:color="auto"/>
              <w:left w:val="single" w:sz="4" w:space="0" w:color="auto"/>
              <w:bottom w:val="single" w:sz="4" w:space="0" w:color="auto"/>
              <w:right w:val="single" w:sz="4" w:space="0" w:color="auto"/>
            </w:tcBorders>
            <w:vAlign w:val="bottom"/>
          </w:tcPr>
          <w:p w14:paraId="3F700074"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Pr>
            </w:pPr>
            <w:r w:rsidRPr="007906BE">
              <w:rPr>
                <w:rFonts w:ascii="Traditional Arabic" w:hAnsi="Traditional Arabic" w:cs="Traditional Arabic" w:hint="cs"/>
                <w:b/>
                <w:bCs/>
                <w:color w:val="000000" w:themeColor="text1"/>
                <w:sz w:val="24"/>
                <w:szCs w:val="24"/>
              </w:rPr>
              <w:t>76.8</w:t>
            </w:r>
          </w:p>
        </w:tc>
        <w:tc>
          <w:tcPr>
            <w:tcW w:w="845" w:type="dxa"/>
            <w:tcBorders>
              <w:top w:val="single" w:sz="4" w:space="0" w:color="auto"/>
              <w:left w:val="single" w:sz="4" w:space="0" w:color="auto"/>
              <w:bottom w:val="single" w:sz="4" w:space="0" w:color="auto"/>
              <w:right w:val="single" w:sz="4" w:space="0" w:color="auto"/>
            </w:tcBorders>
          </w:tcPr>
          <w:p w14:paraId="46CE3D8E"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Pr>
            </w:pPr>
            <w:r w:rsidRPr="007906BE">
              <w:rPr>
                <w:rFonts w:ascii="Traditional Arabic" w:eastAsia="Times New Roman" w:hAnsi="Traditional Arabic" w:cs="Traditional Arabic" w:hint="cs"/>
                <w:b/>
                <w:bCs/>
                <w:color w:val="000000" w:themeColor="text1"/>
                <w:sz w:val="24"/>
                <w:szCs w:val="24"/>
                <w:rtl/>
              </w:rPr>
              <w:t>2</w:t>
            </w:r>
          </w:p>
        </w:tc>
        <w:tc>
          <w:tcPr>
            <w:tcW w:w="1213" w:type="dxa"/>
            <w:tcBorders>
              <w:top w:val="single" w:sz="4" w:space="0" w:color="auto"/>
              <w:left w:val="single" w:sz="4" w:space="0" w:color="auto"/>
              <w:bottom w:val="single" w:sz="4" w:space="0" w:color="auto"/>
              <w:right w:val="single" w:sz="4" w:space="0" w:color="auto"/>
            </w:tcBorders>
          </w:tcPr>
          <w:p w14:paraId="711C3B23" w14:textId="77777777" w:rsidR="00906B6D" w:rsidRPr="007906BE" w:rsidRDefault="00906B6D" w:rsidP="007906BE">
            <w:pPr>
              <w:bidi/>
              <w:spacing w:after="0" w:line="360" w:lineRule="auto"/>
              <w:jc w:val="center"/>
              <w:rPr>
                <w:rFonts w:ascii="Traditional Arabic" w:eastAsia="Arial" w:hAnsi="Traditional Arabic" w:cs="Traditional Arabic" w:hint="cs"/>
                <w:b/>
                <w:bCs/>
                <w:color w:val="000000" w:themeColor="text1"/>
                <w:sz w:val="24"/>
                <w:szCs w:val="24"/>
                <w:rtl/>
                <w:lang w:bidi="ar-EG"/>
              </w:rPr>
            </w:pPr>
            <w:r w:rsidRPr="007906BE">
              <w:rPr>
                <w:rFonts w:ascii="Traditional Arabic" w:eastAsia="Arial" w:hAnsi="Traditional Arabic" w:cs="Traditional Arabic" w:hint="cs"/>
                <w:b/>
                <w:bCs/>
                <w:color w:val="000000" w:themeColor="text1"/>
                <w:sz w:val="24"/>
                <w:szCs w:val="24"/>
                <w:rtl/>
                <w:lang w:bidi="ar-EG"/>
              </w:rPr>
              <w:t>مرتفع</w:t>
            </w:r>
          </w:p>
        </w:tc>
      </w:tr>
      <w:tr w:rsidR="00906B6D" w:rsidRPr="007906BE" w14:paraId="364F0EBD" w14:textId="77777777" w:rsidTr="004652E5">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503413E9"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imes New Roman" w:hAnsi="Traditional Arabic" w:cs="Traditional Arabic" w:hint="cs"/>
                <w:b/>
                <w:bCs/>
                <w:color w:val="000000" w:themeColor="text1"/>
                <w:sz w:val="24"/>
                <w:szCs w:val="24"/>
                <w:rtl/>
                <w:lang w:bidi="ar-EG"/>
              </w:rPr>
              <w:t>المتوسط</w:t>
            </w:r>
          </w:p>
        </w:tc>
        <w:tc>
          <w:tcPr>
            <w:tcW w:w="1170" w:type="dxa"/>
            <w:tcBorders>
              <w:top w:val="single" w:sz="4" w:space="0" w:color="auto"/>
              <w:left w:val="single" w:sz="4" w:space="0" w:color="auto"/>
              <w:bottom w:val="single" w:sz="4" w:space="0" w:color="auto"/>
              <w:right w:val="single" w:sz="4" w:space="0" w:color="auto"/>
            </w:tcBorders>
            <w:vAlign w:val="bottom"/>
          </w:tcPr>
          <w:p w14:paraId="78ECAE1A"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lang w:bidi="ar-EG"/>
              </w:rPr>
            </w:pPr>
            <w:r w:rsidRPr="007906BE">
              <w:rPr>
                <w:rFonts w:ascii="Traditional Arabic" w:hAnsi="Traditional Arabic" w:cs="Traditional Arabic" w:hint="cs"/>
                <w:b/>
                <w:bCs/>
                <w:color w:val="000000" w:themeColor="text1"/>
                <w:sz w:val="24"/>
                <w:szCs w:val="24"/>
              </w:rPr>
              <w:t>3.90</w:t>
            </w:r>
          </w:p>
        </w:tc>
        <w:tc>
          <w:tcPr>
            <w:tcW w:w="1080" w:type="dxa"/>
            <w:tcBorders>
              <w:top w:val="single" w:sz="4" w:space="0" w:color="auto"/>
              <w:left w:val="single" w:sz="4" w:space="0" w:color="auto"/>
              <w:bottom w:val="single" w:sz="4" w:space="0" w:color="auto"/>
              <w:right w:val="single" w:sz="4" w:space="0" w:color="auto"/>
            </w:tcBorders>
            <w:vAlign w:val="bottom"/>
          </w:tcPr>
          <w:p w14:paraId="2AE02132"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Pr>
            </w:pPr>
            <w:r w:rsidRPr="007906BE">
              <w:rPr>
                <w:rFonts w:ascii="Traditional Arabic" w:hAnsi="Traditional Arabic" w:cs="Traditional Arabic" w:hint="cs"/>
                <w:b/>
                <w:bCs/>
                <w:color w:val="000000" w:themeColor="text1"/>
                <w:sz w:val="24"/>
                <w:szCs w:val="24"/>
              </w:rPr>
              <w:t>0.99</w:t>
            </w:r>
          </w:p>
        </w:tc>
        <w:tc>
          <w:tcPr>
            <w:tcW w:w="845" w:type="dxa"/>
            <w:tcBorders>
              <w:top w:val="single" w:sz="4" w:space="0" w:color="auto"/>
              <w:left w:val="single" w:sz="4" w:space="0" w:color="auto"/>
              <w:bottom w:val="single" w:sz="4" w:space="0" w:color="auto"/>
              <w:right w:val="single" w:sz="4" w:space="0" w:color="auto"/>
            </w:tcBorders>
            <w:vAlign w:val="bottom"/>
          </w:tcPr>
          <w:p w14:paraId="7366377B" w14:textId="77777777" w:rsidR="00906B6D" w:rsidRPr="007906BE" w:rsidRDefault="00906B6D" w:rsidP="007906BE">
            <w:pPr>
              <w:bidi/>
              <w:spacing w:after="0" w:line="360" w:lineRule="auto"/>
              <w:jc w:val="center"/>
              <w:rPr>
                <w:rFonts w:ascii="Traditional Arabic" w:eastAsia="Arial" w:hAnsi="Traditional Arabic" w:cs="Traditional Arabic" w:hint="cs"/>
                <w:b/>
                <w:bCs/>
                <w:color w:val="000000" w:themeColor="text1"/>
                <w:sz w:val="24"/>
                <w:szCs w:val="24"/>
                <w:rtl/>
                <w:lang w:bidi="ar-EG"/>
              </w:rPr>
            </w:pPr>
            <w:r w:rsidRPr="007906BE">
              <w:rPr>
                <w:rFonts w:ascii="Traditional Arabic" w:hAnsi="Traditional Arabic" w:cs="Traditional Arabic" w:hint="cs"/>
                <w:b/>
                <w:bCs/>
                <w:color w:val="000000" w:themeColor="text1"/>
                <w:sz w:val="24"/>
                <w:szCs w:val="24"/>
              </w:rPr>
              <w:t>78.1</w:t>
            </w:r>
          </w:p>
        </w:tc>
        <w:tc>
          <w:tcPr>
            <w:tcW w:w="2058" w:type="dxa"/>
            <w:gridSpan w:val="2"/>
            <w:tcBorders>
              <w:top w:val="single" w:sz="4" w:space="0" w:color="auto"/>
              <w:left w:val="single" w:sz="4" w:space="0" w:color="auto"/>
              <w:bottom w:val="single" w:sz="4" w:space="0" w:color="auto"/>
              <w:right w:val="single" w:sz="4" w:space="0" w:color="auto"/>
            </w:tcBorders>
          </w:tcPr>
          <w:p w14:paraId="336B4BFE" w14:textId="77777777" w:rsidR="00906B6D" w:rsidRPr="007906BE" w:rsidRDefault="00906B6D" w:rsidP="007906BE">
            <w:pPr>
              <w:bidi/>
              <w:spacing w:after="0" w:line="360" w:lineRule="auto"/>
              <w:jc w:val="center"/>
              <w:rPr>
                <w:rFonts w:ascii="Traditional Arabic" w:eastAsia="Arial" w:hAnsi="Traditional Arabic" w:cs="Traditional Arabic" w:hint="cs"/>
                <w:b/>
                <w:bCs/>
                <w:color w:val="000000" w:themeColor="text1"/>
                <w:sz w:val="24"/>
                <w:szCs w:val="24"/>
                <w:rtl/>
                <w:lang w:bidi="ar-EG"/>
              </w:rPr>
            </w:pPr>
            <w:r w:rsidRPr="007906BE">
              <w:rPr>
                <w:rFonts w:ascii="Traditional Arabic" w:eastAsia="Arial" w:hAnsi="Traditional Arabic" w:cs="Traditional Arabic" w:hint="cs"/>
                <w:b/>
                <w:bCs/>
                <w:color w:val="000000" w:themeColor="text1"/>
                <w:sz w:val="24"/>
                <w:szCs w:val="24"/>
                <w:rtl/>
                <w:lang w:bidi="ar-EG"/>
              </w:rPr>
              <w:t xml:space="preserve">مرتفع </w:t>
            </w:r>
          </w:p>
        </w:tc>
      </w:tr>
    </w:tbl>
    <w:p w14:paraId="25DCAE62" w14:textId="77777777" w:rsidR="005A2F3E" w:rsidRPr="005A2F3E" w:rsidRDefault="005A2F3E" w:rsidP="005A2F3E">
      <w:pPr>
        <w:bidi/>
        <w:spacing w:before="240" w:line="360" w:lineRule="auto"/>
        <w:jc w:val="both"/>
        <w:rPr>
          <w:rFonts w:ascii="Traditional Arabic" w:eastAsia="Times New Roman" w:hAnsi="Traditional Arabic" w:cs="Traditional Arabic"/>
          <w:color w:val="000000" w:themeColor="text1"/>
          <w:sz w:val="24"/>
          <w:szCs w:val="24"/>
          <w:lang w:val="en-US"/>
        </w:rPr>
      </w:pPr>
      <w:r w:rsidRPr="005A2F3E">
        <w:rPr>
          <w:rFonts w:ascii="Traditional Arabic" w:eastAsia="Times New Roman" w:hAnsi="Traditional Arabic" w:cs="Traditional Arabic"/>
          <w:color w:val="000000" w:themeColor="text1"/>
          <w:sz w:val="24"/>
          <w:szCs w:val="24"/>
          <w:rtl/>
        </w:rPr>
        <w:t xml:space="preserve">المصدر: إعداد الباحث بالاعتماد على برنامج </w:t>
      </w:r>
      <w:proofErr w:type="spellStart"/>
      <w:r w:rsidRPr="005A2F3E">
        <w:rPr>
          <w:rFonts w:ascii="Traditional Arabic" w:eastAsia="Times New Roman" w:hAnsi="Traditional Arabic" w:cs="Traditional Arabic"/>
          <w:color w:val="000000" w:themeColor="text1"/>
          <w:sz w:val="24"/>
          <w:szCs w:val="24"/>
          <w:lang w:val="en-US"/>
        </w:rPr>
        <w:t>spss</w:t>
      </w:r>
      <w:proofErr w:type="spellEnd"/>
    </w:p>
    <w:p w14:paraId="11F53CBC" w14:textId="0FC5813E" w:rsidR="00906B6D" w:rsidRPr="007906BE" w:rsidRDefault="00906B6D" w:rsidP="005A2F3E">
      <w:pPr>
        <w:bidi/>
        <w:spacing w:before="240" w:line="360" w:lineRule="auto"/>
        <w:jc w:val="both"/>
        <w:rPr>
          <w:rFonts w:ascii="Traditional Arabic" w:hAnsi="Traditional Arabic" w:cs="Traditional Arabic" w:hint="cs"/>
          <w:color w:val="000000" w:themeColor="text1"/>
          <w:sz w:val="24"/>
          <w:szCs w:val="24"/>
          <w:rtl/>
          <w:lang w:bidi="ar-EG"/>
        </w:rPr>
      </w:pPr>
      <w:r w:rsidRPr="007906BE">
        <w:rPr>
          <w:rFonts w:ascii="Traditional Arabic" w:eastAsia="Times New Roman" w:hAnsi="Traditional Arabic" w:cs="Traditional Arabic" w:hint="cs"/>
          <w:color w:val="000000" w:themeColor="text1"/>
          <w:sz w:val="24"/>
          <w:szCs w:val="24"/>
          <w:rtl/>
        </w:rPr>
        <w:t xml:space="preserve">تبين ارتفاع </w:t>
      </w:r>
      <w:r w:rsidRPr="007906BE">
        <w:rPr>
          <w:rFonts w:ascii="Traditional Arabic" w:hAnsi="Traditional Arabic" w:cs="Traditional Arabic" w:hint="cs"/>
          <w:color w:val="000000" w:themeColor="text1"/>
          <w:sz w:val="24"/>
          <w:szCs w:val="24"/>
          <w:rtl/>
        </w:rPr>
        <w:t>مستوى إدارة المواهب</w:t>
      </w:r>
      <w:r w:rsidRPr="007906BE">
        <w:rPr>
          <w:rFonts w:ascii="Traditional Arabic" w:eastAsia="Times New Roman" w:hAnsi="Traditional Arabic" w:cs="Traditional Arabic" w:hint="cs"/>
          <w:color w:val="000000" w:themeColor="text1"/>
          <w:sz w:val="24"/>
          <w:szCs w:val="24"/>
          <w:rtl/>
        </w:rPr>
        <w:t xml:space="preserve"> </w:t>
      </w:r>
      <w:r w:rsidRPr="007906BE">
        <w:rPr>
          <w:rFonts w:ascii="Traditional Arabic" w:hAnsi="Traditional Arabic" w:cs="Traditional Arabic" w:hint="cs"/>
          <w:color w:val="000000" w:themeColor="text1"/>
          <w:sz w:val="24"/>
          <w:szCs w:val="24"/>
          <w:rtl/>
        </w:rPr>
        <w:t>في شركات تحلية المياه</w:t>
      </w:r>
      <w:r w:rsidRPr="007906BE">
        <w:rPr>
          <w:rFonts w:ascii="Traditional Arabic" w:hAnsi="Traditional Arabic" w:cs="Traditional Arabic" w:hint="cs"/>
          <w:b/>
          <w:bCs/>
          <w:color w:val="000000" w:themeColor="text1"/>
          <w:sz w:val="24"/>
          <w:szCs w:val="24"/>
          <w:rtl/>
        </w:rPr>
        <w:t xml:space="preserve"> </w:t>
      </w:r>
      <w:r w:rsidRPr="007906BE">
        <w:rPr>
          <w:rFonts w:ascii="Traditional Arabic" w:hAnsi="Traditional Arabic" w:cs="Traditional Arabic" w:hint="cs"/>
          <w:color w:val="000000" w:themeColor="text1"/>
          <w:sz w:val="24"/>
          <w:szCs w:val="24"/>
          <w:rtl/>
          <w:lang w:bidi="ar-EG"/>
        </w:rPr>
        <w:t xml:space="preserve">بالمملكة العربية السعودية من وجهة نظر </w:t>
      </w:r>
      <w:proofErr w:type="spellStart"/>
      <w:r w:rsidRPr="007906BE">
        <w:rPr>
          <w:rFonts w:ascii="Traditional Arabic" w:hAnsi="Traditional Arabic" w:cs="Traditional Arabic" w:hint="cs"/>
          <w:color w:val="000000" w:themeColor="text1"/>
          <w:sz w:val="24"/>
          <w:szCs w:val="24"/>
          <w:rtl/>
          <w:lang w:bidi="ar-EG"/>
        </w:rPr>
        <w:t>افراد</w:t>
      </w:r>
      <w:proofErr w:type="spellEnd"/>
      <w:r w:rsidRPr="007906BE">
        <w:rPr>
          <w:rFonts w:ascii="Traditional Arabic" w:hAnsi="Traditional Arabic" w:cs="Traditional Arabic" w:hint="cs"/>
          <w:color w:val="000000" w:themeColor="text1"/>
          <w:sz w:val="24"/>
          <w:szCs w:val="24"/>
          <w:rtl/>
          <w:lang w:bidi="ar-EG"/>
        </w:rPr>
        <w:t xml:space="preserve"> عينة الدراسة حيث بلغت قيمة المتوسط الحسابي </w:t>
      </w:r>
      <w:r w:rsidRPr="007906BE">
        <w:rPr>
          <w:rFonts w:ascii="Traditional Arabic" w:hAnsi="Traditional Arabic" w:cs="Traditional Arabic" w:hint="cs"/>
          <w:color w:val="000000" w:themeColor="text1"/>
          <w:sz w:val="24"/>
          <w:szCs w:val="24"/>
          <w:lang w:bidi="ar-EG"/>
        </w:rPr>
        <w:t>3.90</w:t>
      </w:r>
      <w:r w:rsidRPr="007906BE">
        <w:rPr>
          <w:rFonts w:ascii="Traditional Arabic" w:hAnsi="Traditional Arabic" w:cs="Traditional Arabic" w:hint="cs"/>
          <w:color w:val="000000" w:themeColor="text1"/>
          <w:sz w:val="24"/>
          <w:szCs w:val="24"/>
          <w:rtl/>
          <w:lang w:bidi="ar-EG"/>
        </w:rPr>
        <w:t xml:space="preserve"> بانحراف معياري </w:t>
      </w:r>
      <w:r w:rsidRPr="007906BE">
        <w:rPr>
          <w:rFonts w:ascii="Traditional Arabic" w:hAnsi="Traditional Arabic" w:cs="Traditional Arabic" w:hint="cs"/>
          <w:color w:val="000000" w:themeColor="text1"/>
          <w:sz w:val="24"/>
          <w:szCs w:val="24"/>
          <w:lang w:bidi="ar-EG"/>
        </w:rPr>
        <w:t>0.99</w:t>
      </w:r>
      <w:r w:rsidRPr="007906BE">
        <w:rPr>
          <w:rFonts w:ascii="Traditional Arabic" w:hAnsi="Traditional Arabic" w:cs="Traditional Arabic" w:hint="cs"/>
          <w:color w:val="000000" w:themeColor="text1"/>
          <w:sz w:val="24"/>
          <w:szCs w:val="24"/>
          <w:rtl/>
          <w:lang w:bidi="ar-EG"/>
        </w:rPr>
        <w:t xml:space="preserve"> وجاءت جميع </w:t>
      </w:r>
      <w:proofErr w:type="spellStart"/>
      <w:r w:rsidRPr="007906BE">
        <w:rPr>
          <w:rFonts w:ascii="Traditional Arabic" w:hAnsi="Traditional Arabic" w:cs="Traditional Arabic" w:hint="cs"/>
          <w:color w:val="000000" w:themeColor="text1"/>
          <w:sz w:val="24"/>
          <w:szCs w:val="24"/>
          <w:rtl/>
          <w:lang w:bidi="ar-EG"/>
        </w:rPr>
        <w:t>ابعاد</w:t>
      </w:r>
      <w:proofErr w:type="spellEnd"/>
      <w:r w:rsidRPr="007906BE">
        <w:rPr>
          <w:rFonts w:ascii="Traditional Arabic" w:hAnsi="Traditional Arabic" w:cs="Traditional Arabic" w:hint="cs"/>
          <w:color w:val="000000" w:themeColor="text1"/>
          <w:sz w:val="24"/>
          <w:szCs w:val="24"/>
          <w:rtl/>
          <w:lang w:bidi="ar-EG"/>
        </w:rPr>
        <w:t xml:space="preserve"> </w:t>
      </w:r>
      <w:r w:rsidRPr="007906BE">
        <w:rPr>
          <w:rFonts w:ascii="Traditional Arabic" w:hAnsi="Traditional Arabic" w:cs="Traditional Arabic" w:hint="cs"/>
          <w:color w:val="000000" w:themeColor="text1"/>
          <w:sz w:val="24"/>
          <w:szCs w:val="24"/>
          <w:rtl/>
        </w:rPr>
        <w:t>إدارة المواهب</w:t>
      </w:r>
      <w:r w:rsidRPr="007906BE">
        <w:rPr>
          <w:rFonts w:ascii="Traditional Arabic" w:eastAsia="Times New Roman" w:hAnsi="Traditional Arabic" w:cs="Traditional Arabic" w:hint="cs"/>
          <w:color w:val="000000" w:themeColor="text1"/>
          <w:sz w:val="24"/>
          <w:szCs w:val="24"/>
          <w:rtl/>
        </w:rPr>
        <w:t xml:space="preserve"> </w:t>
      </w:r>
      <w:r w:rsidRPr="007906BE">
        <w:rPr>
          <w:rFonts w:ascii="Traditional Arabic" w:hAnsi="Traditional Arabic" w:cs="Traditional Arabic" w:hint="cs"/>
          <w:color w:val="000000" w:themeColor="text1"/>
          <w:sz w:val="24"/>
          <w:szCs w:val="24"/>
          <w:rtl/>
          <w:lang w:bidi="ar-EG"/>
        </w:rPr>
        <w:t xml:space="preserve">في مستوى الموافقة المرتفع وجاء بعد </w:t>
      </w:r>
      <w:r w:rsidRPr="007906BE">
        <w:rPr>
          <w:rFonts w:ascii="Traditional Arabic" w:eastAsia="Times New Roman" w:hAnsi="Traditional Arabic" w:cs="Traditional Arabic" w:hint="cs"/>
          <w:color w:val="000000" w:themeColor="text1"/>
          <w:sz w:val="24"/>
          <w:szCs w:val="24"/>
          <w:rtl/>
          <w:lang w:bidi="ar-EG"/>
        </w:rPr>
        <w:t xml:space="preserve">استقطاب المواهب في المرتبة الأولى بمتوسط </w:t>
      </w:r>
      <w:r w:rsidRPr="007906BE">
        <w:rPr>
          <w:rFonts w:ascii="Traditional Arabic" w:eastAsia="Times New Roman" w:hAnsi="Traditional Arabic" w:cs="Traditional Arabic" w:hint="cs"/>
          <w:color w:val="000000" w:themeColor="text1"/>
          <w:sz w:val="24"/>
          <w:szCs w:val="24"/>
          <w:rtl/>
          <w:lang w:bidi="ar-EG"/>
        </w:rPr>
        <w:lastRenderedPageBreak/>
        <w:t xml:space="preserve">حسابي </w:t>
      </w:r>
      <w:r w:rsidRPr="007906BE">
        <w:rPr>
          <w:rFonts w:ascii="Traditional Arabic" w:eastAsia="Times New Roman" w:hAnsi="Traditional Arabic" w:cs="Traditional Arabic" w:hint="cs"/>
          <w:color w:val="000000" w:themeColor="text1"/>
          <w:sz w:val="24"/>
          <w:szCs w:val="24"/>
          <w:lang w:bidi="ar-EG"/>
        </w:rPr>
        <w:t>4.07</w:t>
      </w:r>
      <w:r w:rsidRPr="007906BE">
        <w:rPr>
          <w:rFonts w:ascii="Traditional Arabic" w:eastAsia="Times New Roman" w:hAnsi="Traditional Arabic" w:cs="Traditional Arabic" w:hint="cs"/>
          <w:color w:val="000000" w:themeColor="text1"/>
          <w:sz w:val="24"/>
          <w:szCs w:val="24"/>
          <w:rtl/>
          <w:lang w:bidi="ar-EG"/>
        </w:rPr>
        <w:t xml:space="preserve"> وانحراف معياري </w:t>
      </w:r>
      <w:r w:rsidRPr="007906BE">
        <w:rPr>
          <w:rFonts w:ascii="Traditional Arabic" w:eastAsia="Times New Roman" w:hAnsi="Traditional Arabic" w:cs="Traditional Arabic" w:hint="cs"/>
          <w:color w:val="000000" w:themeColor="text1"/>
          <w:sz w:val="24"/>
          <w:szCs w:val="24"/>
          <w:lang w:bidi="ar-EG"/>
        </w:rPr>
        <w:t>0.89</w:t>
      </w:r>
      <w:r w:rsidRPr="007906BE">
        <w:rPr>
          <w:rFonts w:ascii="Traditional Arabic" w:eastAsia="Times New Roman" w:hAnsi="Traditional Arabic" w:cs="Traditional Arabic" w:hint="cs"/>
          <w:color w:val="000000" w:themeColor="text1"/>
          <w:sz w:val="24"/>
          <w:szCs w:val="24"/>
          <w:rtl/>
          <w:lang w:bidi="ar-EG"/>
        </w:rPr>
        <w:t xml:space="preserve"> وبأهمية نسبية </w:t>
      </w:r>
      <w:r w:rsidRPr="007906BE">
        <w:rPr>
          <w:rFonts w:ascii="Traditional Arabic" w:eastAsia="Times New Roman" w:hAnsi="Traditional Arabic" w:cs="Traditional Arabic" w:hint="cs"/>
          <w:color w:val="000000" w:themeColor="text1"/>
          <w:sz w:val="24"/>
          <w:szCs w:val="24"/>
          <w:lang w:bidi="ar-EG"/>
        </w:rPr>
        <w:t>81.4</w:t>
      </w:r>
      <w:r w:rsidRPr="007906BE">
        <w:rPr>
          <w:rFonts w:ascii="Traditional Arabic" w:eastAsia="Times New Roman" w:hAnsi="Traditional Arabic" w:cs="Traditional Arabic" w:hint="cs"/>
          <w:color w:val="000000" w:themeColor="text1"/>
          <w:sz w:val="24"/>
          <w:szCs w:val="24"/>
          <w:rtl/>
          <w:lang w:bidi="ar-EG"/>
        </w:rPr>
        <w:t xml:space="preserve"> % ثم بعد تحفيز المواهب في المرتبة الثانية بمتوسط حسابي </w:t>
      </w:r>
      <w:r w:rsidRPr="007906BE">
        <w:rPr>
          <w:rFonts w:ascii="Traditional Arabic" w:eastAsia="Times New Roman" w:hAnsi="Traditional Arabic" w:cs="Traditional Arabic" w:hint="cs"/>
          <w:color w:val="000000" w:themeColor="text1"/>
          <w:sz w:val="24"/>
          <w:szCs w:val="24"/>
          <w:lang w:bidi="ar-EG"/>
        </w:rPr>
        <w:t>3.84</w:t>
      </w:r>
      <w:r w:rsidRPr="007906BE">
        <w:rPr>
          <w:rFonts w:ascii="Traditional Arabic" w:eastAsia="Times New Roman" w:hAnsi="Traditional Arabic" w:cs="Traditional Arabic" w:hint="cs"/>
          <w:color w:val="000000" w:themeColor="text1"/>
          <w:sz w:val="24"/>
          <w:szCs w:val="24"/>
          <w:rtl/>
          <w:lang w:bidi="ar-EG"/>
        </w:rPr>
        <w:t xml:space="preserve"> وانحراف معياري </w:t>
      </w:r>
      <w:r w:rsidRPr="007906BE">
        <w:rPr>
          <w:rFonts w:ascii="Traditional Arabic" w:eastAsia="Times New Roman" w:hAnsi="Traditional Arabic" w:cs="Traditional Arabic" w:hint="cs"/>
          <w:color w:val="000000" w:themeColor="text1"/>
          <w:sz w:val="24"/>
          <w:szCs w:val="24"/>
          <w:lang w:bidi="ar-EG"/>
        </w:rPr>
        <w:t>1.00</w:t>
      </w:r>
      <w:r w:rsidRPr="007906BE">
        <w:rPr>
          <w:rFonts w:ascii="Traditional Arabic" w:eastAsia="Times New Roman" w:hAnsi="Traditional Arabic" w:cs="Traditional Arabic" w:hint="cs"/>
          <w:color w:val="000000" w:themeColor="text1"/>
          <w:sz w:val="24"/>
          <w:szCs w:val="24"/>
          <w:rtl/>
          <w:lang w:bidi="ar-EG"/>
        </w:rPr>
        <w:t xml:space="preserve"> وبأهمية نسبية </w:t>
      </w:r>
      <w:r w:rsidRPr="007906BE">
        <w:rPr>
          <w:rFonts w:ascii="Traditional Arabic" w:eastAsia="Times New Roman" w:hAnsi="Traditional Arabic" w:cs="Traditional Arabic" w:hint="cs"/>
          <w:color w:val="000000" w:themeColor="text1"/>
          <w:sz w:val="24"/>
          <w:szCs w:val="24"/>
          <w:lang w:bidi="ar-EG"/>
        </w:rPr>
        <w:t>76.8</w:t>
      </w:r>
      <w:r w:rsidRPr="007906BE">
        <w:rPr>
          <w:rFonts w:ascii="Traditional Arabic" w:eastAsia="Times New Roman" w:hAnsi="Traditional Arabic" w:cs="Traditional Arabic" w:hint="cs"/>
          <w:color w:val="000000" w:themeColor="text1"/>
          <w:sz w:val="24"/>
          <w:szCs w:val="24"/>
          <w:rtl/>
          <w:lang w:bidi="ar-EG"/>
        </w:rPr>
        <w:t xml:space="preserve"> % يليه بعد تطوير المواهب في المرتبة الثالثة بمتوسط حسابي </w:t>
      </w:r>
      <w:r w:rsidRPr="007906BE">
        <w:rPr>
          <w:rFonts w:ascii="Traditional Arabic" w:eastAsia="Times New Roman" w:hAnsi="Traditional Arabic" w:cs="Traditional Arabic" w:hint="cs"/>
          <w:color w:val="000000" w:themeColor="text1"/>
          <w:sz w:val="24"/>
          <w:szCs w:val="24"/>
          <w:lang w:bidi="ar-EG"/>
        </w:rPr>
        <w:t>3.80</w:t>
      </w:r>
      <w:r w:rsidRPr="007906BE">
        <w:rPr>
          <w:rFonts w:ascii="Traditional Arabic" w:eastAsia="Times New Roman" w:hAnsi="Traditional Arabic" w:cs="Traditional Arabic" w:hint="cs"/>
          <w:color w:val="000000" w:themeColor="text1"/>
          <w:sz w:val="24"/>
          <w:szCs w:val="24"/>
          <w:rtl/>
          <w:lang w:bidi="ar-EG"/>
        </w:rPr>
        <w:t xml:space="preserve"> وانحراف معياري 1.09 وبأهمية نسبية </w:t>
      </w:r>
      <w:r w:rsidRPr="007906BE">
        <w:rPr>
          <w:rFonts w:ascii="Traditional Arabic" w:eastAsia="Times New Roman" w:hAnsi="Traditional Arabic" w:cs="Traditional Arabic" w:hint="cs"/>
          <w:color w:val="000000" w:themeColor="text1"/>
          <w:sz w:val="24"/>
          <w:szCs w:val="24"/>
          <w:lang w:bidi="ar-EG"/>
        </w:rPr>
        <w:t>76</w:t>
      </w:r>
      <w:r w:rsidRPr="007906BE">
        <w:rPr>
          <w:rFonts w:ascii="Traditional Arabic" w:eastAsia="Times New Roman" w:hAnsi="Traditional Arabic" w:cs="Traditional Arabic" w:hint="cs"/>
          <w:color w:val="000000" w:themeColor="text1"/>
          <w:sz w:val="24"/>
          <w:szCs w:val="24"/>
          <w:rtl/>
          <w:lang w:bidi="ar-EG"/>
        </w:rPr>
        <w:t xml:space="preserve"> %</w:t>
      </w:r>
    </w:p>
    <w:p w14:paraId="32296F08" w14:textId="77777777" w:rsidR="00906B6D" w:rsidRPr="007906BE" w:rsidRDefault="00906B6D" w:rsidP="007906BE">
      <w:pPr>
        <w:bidi/>
        <w:spacing w:before="240" w:line="360" w:lineRule="auto"/>
        <w:jc w:val="both"/>
        <w:rPr>
          <w:rFonts w:ascii="Traditional Arabic" w:hAnsi="Traditional Arabic" w:cs="Traditional Arabic" w:hint="cs"/>
          <w:b/>
          <w:bCs/>
          <w:color w:val="000000" w:themeColor="text1"/>
          <w:sz w:val="24"/>
          <w:szCs w:val="24"/>
          <w:rtl/>
          <w:lang w:bidi="ar-EG"/>
        </w:rPr>
      </w:pPr>
      <w:r w:rsidRPr="007906BE">
        <w:rPr>
          <w:rFonts w:ascii="Traditional Arabic" w:hAnsi="Traditional Arabic" w:cs="Traditional Arabic" w:hint="cs"/>
          <w:b/>
          <w:bCs/>
          <w:color w:val="000000" w:themeColor="text1"/>
          <w:sz w:val="24"/>
          <w:szCs w:val="24"/>
          <w:rtl/>
          <w:lang w:bidi="ar-EG"/>
        </w:rPr>
        <w:t xml:space="preserve">المتغير </w:t>
      </w:r>
      <w:proofErr w:type="gramStart"/>
      <w:r w:rsidRPr="007906BE">
        <w:rPr>
          <w:rFonts w:ascii="Traditional Arabic" w:hAnsi="Traditional Arabic" w:cs="Traditional Arabic" w:hint="cs"/>
          <w:b/>
          <w:bCs/>
          <w:color w:val="000000" w:themeColor="text1"/>
          <w:sz w:val="24"/>
          <w:szCs w:val="24"/>
          <w:rtl/>
          <w:lang w:bidi="ar-EG"/>
        </w:rPr>
        <w:t>التابع :</w:t>
      </w:r>
      <w:proofErr w:type="gramEnd"/>
      <w:r w:rsidRPr="007906BE">
        <w:rPr>
          <w:rFonts w:ascii="Traditional Arabic" w:hAnsi="Traditional Arabic" w:cs="Traditional Arabic" w:hint="cs"/>
          <w:b/>
          <w:bCs/>
          <w:color w:val="000000" w:themeColor="text1"/>
          <w:sz w:val="24"/>
          <w:szCs w:val="24"/>
          <w:rtl/>
          <w:lang w:bidi="ar-EG"/>
        </w:rPr>
        <w:t xml:space="preserve"> </w:t>
      </w:r>
      <w:r w:rsidRPr="007906BE">
        <w:rPr>
          <w:rFonts w:ascii="Traditional Arabic" w:hAnsi="Traditional Arabic" w:cs="Traditional Arabic" w:hint="cs"/>
          <w:b/>
          <w:bCs/>
          <w:color w:val="000000" w:themeColor="text1"/>
          <w:sz w:val="24"/>
          <w:szCs w:val="24"/>
          <w:rtl/>
        </w:rPr>
        <w:t>الرشاقة التنظيمية</w:t>
      </w:r>
    </w:p>
    <w:p w14:paraId="7A954FDB" w14:textId="77777777" w:rsidR="00906B6D" w:rsidRPr="007906BE" w:rsidRDefault="00906B6D" w:rsidP="007906BE">
      <w:pPr>
        <w:bidi/>
        <w:spacing w:before="240" w:line="360" w:lineRule="auto"/>
        <w:ind w:left="360"/>
        <w:jc w:val="center"/>
        <w:rPr>
          <w:rFonts w:ascii="Traditional Arabic" w:hAnsi="Traditional Arabic" w:cs="Traditional Arabic" w:hint="cs"/>
          <w:b/>
          <w:bCs/>
          <w:color w:val="000000" w:themeColor="text1"/>
          <w:sz w:val="24"/>
          <w:szCs w:val="24"/>
          <w:rtl/>
          <w:lang w:bidi="ar-JO"/>
        </w:rPr>
      </w:pPr>
      <w:r w:rsidRPr="007906BE">
        <w:rPr>
          <w:rFonts w:ascii="Traditional Arabic" w:hAnsi="Traditional Arabic" w:cs="Traditional Arabic" w:hint="cs"/>
          <w:b/>
          <w:bCs/>
          <w:color w:val="000000" w:themeColor="text1"/>
          <w:sz w:val="24"/>
          <w:szCs w:val="24"/>
          <w:rtl/>
          <w:lang w:bidi="ar-JO"/>
        </w:rPr>
        <w:t xml:space="preserve">جدول (18) المتوسط الحسابي والانحراف المعياري والترتيب ومستوي الموافقة على عبارات </w:t>
      </w:r>
      <w:r w:rsidRPr="007906BE">
        <w:rPr>
          <w:rFonts w:ascii="Traditional Arabic" w:hAnsi="Traditional Arabic" w:cs="Traditional Arabic" w:hint="cs"/>
          <w:b/>
          <w:bCs/>
          <w:color w:val="000000" w:themeColor="text1"/>
          <w:sz w:val="24"/>
          <w:szCs w:val="24"/>
          <w:rtl/>
        </w:rPr>
        <w:t>الحساسية للبيئة</w:t>
      </w:r>
    </w:p>
    <w:tbl>
      <w:tblPr>
        <w:bidiVisual/>
        <w:tblW w:w="11009"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0A0" w:firstRow="1" w:lastRow="0" w:firstColumn="1" w:lastColumn="0" w:noHBand="0" w:noVBand="0"/>
      </w:tblPr>
      <w:tblGrid>
        <w:gridCol w:w="5856"/>
        <w:gridCol w:w="1170"/>
        <w:gridCol w:w="1080"/>
        <w:gridCol w:w="845"/>
        <w:gridCol w:w="845"/>
        <w:gridCol w:w="1213"/>
      </w:tblGrid>
      <w:tr w:rsidR="00906B6D" w:rsidRPr="007906BE" w14:paraId="0A65F379" w14:textId="77777777" w:rsidTr="004652E5">
        <w:trPr>
          <w:trHeight w:val="586"/>
          <w:jc w:val="center"/>
        </w:trPr>
        <w:tc>
          <w:tcPr>
            <w:tcW w:w="5856" w:type="dxa"/>
            <w:tcBorders>
              <w:top w:val="single" w:sz="4" w:space="0" w:color="auto"/>
              <w:left w:val="single" w:sz="4" w:space="0" w:color="auto"/>
              <w:bottom w:val="single" w:sz="4" w:space="0" w:color="auto"/>
              <w:right w:val="single" w:sz="4" w:space="0" w:color="auto"/>
              <w:tr2bl w:val="single" w:sz="4" w:space="0" w:color="auto"/>
            </w:tcBorders>
            <w:vAlign w:val="center"/>
          </w:tcPr>
          <w:p w14:paraId="4D258F7A"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tl/>
                <w:lang w:bidi="ar-EG"/>
              </w:rPr>
            </w:pPr>
          </w:p>
          <w:p w14:paraId="34FE0C2B"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lang w:bidi="ar-EG"/>
              </w:rPr>
            </w:pPr>
            <w:r w:rsidRPr="007906BE">
              <w:rPr>
                <w:rFonts w:ascii="Traditional Arabic" w:eastAsia="Times New Roman" w:hAnsi="Traditional Arabic" w:cs="Traditional Arabic" w:hint="cs"/>
                <w:b/>
                <w:bCs/>
                <w:color w:val="000000" w:themeColor="text1"/>
                <w:sz w:val="24"/>
                <w:szCs w:val="24"/>
                <w:rtl/>
                <w:lang w:bidi="ar-EG"/>
              </w:rPr>
              <w:t>العــــــبارة</w:t>
            </w:r>
          </w:p>
        </w:tc>
        <w:tc>
          <w:tcPr>
            <w:tcW w:w="1170" w:type="dxa"/>
            <w:tcBorders>
              <w:top w:val="single" w:sz="4" w:space="0" w:color="auto"/>
              <w:left w:val="single" w:sz="4" w:space="0" w:color="auto"/>
              <w:bottom w:val="single" w:sz="4" w:space="0" w:color="auto"/>
              <w:right w:val="single" w:sz="4" w:space="0" w:color="auto"/>
            </w:tcBorders>
            <w:vAlign w:val="center"/>
          </w:tcPr>
          <w:p w14:paraId="1125A717"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imes New Roman" w:hAnsi="Traditional Arabic" w:cs="Traditional Arabic" w:hint="cs"/>
                <w:b/>
                <w:bCs/>
                <w:color w:val="000000" w:themeColor="text1"/>
                <w:sz w:val="24"/>
                <w:szCs w:val="24"/>
                <w:rtl/>
                <w:lang w:bidi="ar-EG"/>
              </w:rPr>
              <w:t>المتوسط الحسابي</w:t>
            </w:r>
          </w:p>
        </w:tc>
        <w:tc>
          <w:tcPr>
            <w:tcW w:w="1080" w:type="dxa"/>
            <w:tcBorders>
              <w:top w:val="single" w:sz="4" w:space="0" w:color="auto"/>
              <w:left w:val="single" w:sz="4" w:space="0" w:color="auto"/>
              <w:bottom w:val="single" w:sz="4" w:space="0" w:color="auto"/>
              <w:right w:val="single" w:sz="4" w:space="0" w:color="auto"/>
            </w:tcBorders>
            <w:vAlign w:val="center"/>
          </w:tcPr>
          <w:p w14:paraId="6C87CC2F"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imes New Roman" w:hAnsi="Traditional Arabic" w:cs="Traditional Arabic" w:hint="cs"/>
                <w:b/>
                <w:bCs/>
                <w:color w:val="000000" w:themeColor="text1"/>
                <w:sz w:val="24"/>
                <w:szCs w:val="24"/>
                <w:rtl/>
                <w:lang w:bidi="ar-EG"/>
              </w:rPr>
              <w:t>الانحراف المعياري</w:t>
            </w:r>
          </w:p>
        </w:tc>
        <w:tc>
          <w:tcPr>
            <w:tcW w:w="845" w:type="dxa"/>
            <w:tcBorders>
              <w:top w:val="single" w:sz="4" w:space="0" w:color="auto"/>
              <w:left w:val="single" w:sz="4" w:space="0" w:color="auto"/>
              <w:bottom w:val="single" w:sz="4" w:space="0" w:color="auto"/>
              <w:right w:val="single" w:sz="4" w:space="0" w:color="auto"/>
            </w:tcBorders>
          </w:tcPr>
          <w:p w14:paraId="30B11512"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imes New Roman" w:hAnsi="Traditional Arabic" w:cs="Traditional Arabic" w:hint="cs"/>
                <w:b/>
                <w:bCs/>
                <w:color w:val="000000" w:themeColor="text1"/>
                <w:sz w:val="24"/>
                <w:szCs w:val="24"/>
                <w:rtl/>
                <w:lang w:bidi="ar-EG"/>
              </w:rPr>
              <w:t>الأهمية النسبية</w:t>
            </w:r>
          </w:p>
          <w:p w14:paraId="14821FE5"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imes New Roman" w:hAnsi="Traditional Arabic" w:cs="Traditional Arabic" w:hint="cs"/>
                <w:b/>
                <w:bCs/>
                <w:color w:val="000000" w:themeColor="text1"/>
                <w:sz w:val="24"/>
                <w:szCs w:val="24"/>
                <w:rtl/>
                <w:lang w:bidi="ar-EG"/>
              </w:rPr>
              <w:t>%</w:t>
            </w:r>
          </w:p>
        </w:tc>
        <w:tc>
          <w:tcPr>
            <w:tcW w:w="845" w:type="dxa"/>
            <w:tcBorders>
              <w:top w:val="single" w:sz="4" w:space="0" w:color="auto"/>
              <w:left w:val="single" w:sz="4" w:space="0" w:color="auto"/>
              <w:bottom w:val="single" w:sz="4" w:space="0" w:color="auto"/>
              <w:right w:val="single" w:sz="4" w:space="0" w:color="auto"/>
            </w:tcBorders>
            <w:vAlign w:val="center"/>
          </w:tcPr>
          <w:p w14:paraId="5F0E4B30"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imes New Roman" w:hAnsi="Traditional Arabic" w:cs="Traditional Arabic" w:hint="cs"/>
                <w:b/>
                <w:bCs/>
                <w:color w:val="000000" w:themeColor="text1"/>
                <w:sz w:val="24"/>
                <w:szCs w:val="24"/>
                <w:rtl/>
                <w:lang w:bidi="ar-EG"/>
              </w:rPr>
              <w:t>الترتيب</w:t>
            </w:r>
          </w:p>
        </w:tc>
        <w:tc>
          <w:tcPr>
            <w:tcW w:w="1213" w:type="dxa"/>
            <w:tcBorders>
              <w:top w:val="single" w:sz="4" w:space="0" w:color="auto"/>
              <w:left w:val="single" w:sz="4" w:space="0" w:color="auto"/>
              <w:bottom w:val="single" w:sz="4" w:space="0" w:color="auto"/>
              <w:right w:val="single" w:sz="4" w:space="0" w:color="auto"/>
            </w:tcBorders>
          </w:tcPr>
          <w:p w14:paraId="426756B7"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tl/>
                <w:lang w:bidi="ar-EG"/>
              </w:rPr>
            </w:pPr>
          </w:p>
          <w:p w14:paraId="11768200"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imes New Roman" w:hAnsi="Traditional Arabic" w:cs="Traditional Arabic" w:hint="cs"/>
                <w:b/>
                <w:bCs/>
                <w:color w:val="000000" w:themeColor="text1"/>
                <w:sz w:val="24"/>
                <w:szCs w:val="24"/>
                <w:rtl/>
                <w:lang w:bidi="ar-EG"/>
              </w:rPr>
              <w:t>مستوي الموافقة</w:t>
            </w:r>
          </w:p>
        </w:tc>
      </w:tr>
      <w:tr w:rsidR="00906B6D" w:rsidRPr="007906BE" w14:paraId="647B5843" w14:textId="77777777" w:rsidTr="004652E5">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043A28A6" w14:textId="77777777" w:rsidR="00906B6D" w:rsidRPr="007906BE" w:rsidRDefault="00906B6D" w:rsidP="007906BE">
            <w:pPr>
              <w:bidi/>
              <w:spacing w:after="0" w:line="360" w:lineRule="auto"/>
              <w:jc w:val="both"/>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raditional Arabic" w:hAnsi="Traditional Arabic" w:cs="Traditional Arabic" w:hint="cs"/>
                <w:b/>
                <w:bCs/>
                <w:color w:val="000000" w:themeColor="text1"/>
                <w:sz w:val="24"/>
                <w:szCs w:val="24"/>
                <w:rtl/>
              </w:rPr>
              <w:t xml:space="preserve">تستجيب </w:t>
            </w:r>
            <w:proofErr w:type="gramStart"/>
            <w:r w:rsidRPr="007906BE">
              <w:rPr>
                <w:rFonts w:ascii="Traditional Arabic" w:eastAsia="Traditional Arabic" w:hAnsi="Traditional Arabic" w:cs="Traditional Arabic" w:hint="cs"/>
                <w:b/>
                <w:bCs/>
                <w:color w:val="000000" w:themeColor="text1"/>
                <w:sz w:val="24"/>
                <w:szCs w:val="24"/>
                <w:rtl/>
              </w:rPr>
              <w:t>الشركة  بفعالية</w:t>
            </w:r>
            <w:proofErr w:type="gramEnd"/>
            <w:r w:rsidRPr="007906BE">
              <w:rPr>
                <w:rFonts w:ascii="Traditional Arabic" w:eastAsia="Traditional Arabic" w:hAnsi="Traditional Arabic" w:cs="Traditional Arabic" w:hint="cs"/>
                <w:b/>
                <w:bCs/>
                <w:color w:val="000000" w:themeColor="text1"/>
                <w:sz w:val="24"/>
                <w:szCs w:val="24"/>
                <w:rtl/>
              </w:rPr>
              <w:t xml:space="preserve"> للتغيرات في بيئة العمل.</w:t>
            </w:r>
          </w:p>
        </w:tc>
        <w:tc>
          <w:tcPr>
            <w:tcW w:w="1170" w:type="dxa"/>
            <w:tcBorders>
              <w:top w:val="single" w:sz="4" w:space="0" w:color="auto"/>
              <w:left w:val="single" w:sz="4" w:space="0" w:color="auto"/>
              <w:bottom w:val="single" w:sz="4" w:space="0" w:color="auto"/>
              <w:right w:val="single" w:sz="4" w:space="0" w:color="auto"/>
            </w:tcBorders>
            <w:vAlign w:val="center"/>
          </w:tcPr>
          <w:p w14:paraId="46362AEA"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lang w:bidi="ar-EG"/>
              </w:rPr>
            </w:pPr>
            <w:r w:rsidRPr="007906BE">
              <w:rPr>
                <w:rFonts w:ascii="Traditional Arabic" w:hAnsi="Traditional Arabic" w:cs="Traditional Arabic" w:hint="cs"/>
                <w:b/>
                <w:bCs/>
                <w:color w:val="000000" w:themeColor="text1"/>
                <w:sz w:val="24"/>
                <w:szCs w:val="24"/>
              </w:rPr>
              <w:t>3.68</w:t>
            </w:r>
          </w:p>
        </w:tc>
        <w:tc>
          <w:tcPr>
            <w:tcW w:w="1080" w:type="dxa"/>
            <w:tcBorders>
              <w:top w:val="single" w:sz="4" w:space="0" w:color="auto"/>
              <w:left w:val="single" w:sz="4" w:space="0" w:color="auto"/>
              <w:bottom w:val="single" w:sz="4" w:space="0" w:color="auto"/>
              <w:right w:val="single" w:sz="4" w:space="0" w:color="auto"/>
            </w:tcBorders>
            <w:vAlign w:val="center"/>
          </w:tcPr>
          <w:p w14:paraId="27193F35"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Pr>
            </w:pPr>
            <w:r w:rsidRPr="007906BE">
              <w:rPr>
                <w:rFonts w:ascii="Traditional Arabic" w:hAnsi="Traditional Arabic" w:cs="Traditional Arabic" w:hint="cs"/>
                <w:b/>
                <w:bCs/>
                <w:color w:val="000000" w:themeColor="text1"/>
                <w:sz w:val="24"/>
                <w:szCs w:val="24"/>
              </w:rPr>
              <w:t>1.18</w:t>
            </w:r>
          </w:p>
        </w:tc>
        <w:tc>
          <w:tcPr>
            <w:tcW w:w="845" w:type="dxa"/>
            <w:tcBorders>
              <w:top w:val="single" w:sz="4" w:space="0" w:color="auto"/>
              <w:left w:val="single" w:sz="4" w:space="0" w:color="auto"/>
              <w:bottom w:val="single" w:sz="4" w:space="0" w:color="auto"/>
              <w:right w:val="single" w:sz="4" w:space="0" w:color="auto"/>
            </w:tcBorders>
            <w:vAlign w:val="bottom"/>
          </w:tcPr>
          <w:p w14:paraId="0E9A92D3"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Pr>
            </w:pPr>
            <w:r w:rsidRPr="007906BE">
              <w:rPr>
                <w:rFonts w:ascii="Traditional Arabic" w:hAnsi="Traditional Arabic" w:cs="Traditional Arabic" w:hint="cs"/>
                <w:b/>
                <w:bCs/>
                <w:color w:val="000000" w:themeColor="text1"/>
                <w:sz w:val="24"/>
                <w:szCs w:val="24"/>
              </w:rPr>
              <w:t>73.7</w:t>
            </w:r>
          </w:p>
        </w:tc>
        <w:tc>
          <w:tcPr>
            <w:tcW w:w="845" w:type="dxa"/>
            <w:tcBorders>
              <w:top w:val="single" w:sz="4" w:space="0" w:color="auto"/>
              <w:left w:val="single" w:sz="4" w:space="0" w:color="auto"/>
              <w:bottom w:val="single" w:sz="4" w:space="0" w:color="auto"/>
              <w:right w:val="single" w:sz="4" w:space="0" w:color="auto"/>
            </w:tcBorders>
          </w:tcPr>
          <w:p w14:paraId="5AFF4F77"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Pr>
            </w:pPr>
            <w:r w:rsidRPr="007906BE">
              <w:rPr>
                <w:rFonts w:ascii="Traditional Arabic" w:eastAsia="Times New Roman" w:hAnsi="Traditional Arabic" w:cs="Traditional Arabic" w:hint="cs"/>
                <w:b/>
                <w:bCs/>
                <w:color w:val="000000" w:themeColor="text1"/>
                <w:sz w:val="24"/>
                <w:szCs w:val="24"/>
                <w:rtl/>
              </w:rPr>
              <w:t>4</w:t>
            </w:r>
          </w:p>
        </w:tc>
        <w:tc>
          <w:tcPr>
            <w:tcW w:w="1213" w:type="dxa"/>
            <w:tcBorders>
              <w:top w:val="single" w:sz="4" w:space="0" w:color="auto"/>
              <w:left w:val="single" w:sz="4" w:space="0" w:color="auto"/>
              <w:bottom w:val="single" w:sz="4" w:space="0" w:color="auto"/>
              <w:right w:val="single" w:sz="4" w:space="0" w:color="auto"/>
            </w:tcBorders>
          </w:tcPr>
          <w:p w14:paraId="0F986585" w14:textId="77777777" w:rsidR="00906B6D" w:rsidRPr="007906BE" w:rsidRDefault="00906B6D" w:rsidP="007906BE">
            <w:pPr>
              <w:bidi/>
              <w:spacing w:after="0" w:line="360" w:lineRule="auto"/>
              <w:jc w:val="center"/>
              <w:rPr>
                <w:rFonts w:ascii="Traditional Arabic" w:eastAsia="Arial" w:hAnsi="Traditional Arabic" w:cs="Traditional Arabic" w:hint="cs"/>
                <w:b/>
                <w:bCs/>
                <w:color w:val="000000" w:themeColor="text1"/>
                <w:sz w:val="24"/>
                <w:szCs w:val="24"/>
                <w:rtl/>
                <w:lang w:bidi="ar-EG"/>
              </w:rPr>
            </w:pPr>
            <w:r w:rsidRPr="007906BE">
              <w:rPr>
                <w:rFonts w:ascii="Traditional Arabic" w:eastAsia="Arial" w:hAnsi="Traditional Arabic" w:cs="Traditional Arabic" w:hint="cs"/>
                <w:b/>
                <w:bCs/>
                <w:color w:val="000000" w:themeColor="text1"/>
                <w:sz w:val="24"/>
                <w:szCs w:val="24"/>
                <w:rtl/>
                <w:lang w:bidi="ar-EG"/>
              </w:rPr>
              <w:t>مرتفع</w:t>
            </w:r>
          </w:p>
        </w:tc>
      </w:tr>
      <w:tr w:rsidR="00906B6D" w:rsidRPr="007906BE" w14:paraId="0726AB21" w14:textId="77777777" w:rsidTr="004652E5">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6AF5DDFA" w14:textId="77777777" w:rsidR="00906B6D" w:rsidRPr="007906BE" w:rsidRDefault="00906B6D" w:rsidP="007906BE">
            <w:pPr>
              <w:bidi/>
              <w:spacing w:after="0" w:line="360" w:lineRule="auto"/>
              <w:jc w:val="both"/>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raditional Arabic" w:hAnsi="Traditional Arabic" w:cs="Traditional Arabic" w:hint="cs"/>
                <w:b/>
                <w:bCs/>
                <w:color w:val="000000" w:themeColor="text1"/>
                <w:sz w:val="24"/>
                <w:szCs w:val="24"/>
                <w:rtl/>
              </w:rPr>
              <w:t xml:space="preserve">تعمل </w:t>
            </w:r>
            <w:proofErr w:type="gramStart"/>
            <w:r w:rsidRPr="007906BE">
              <w:rPr>
                <w:rFonts w:ascii="Traditional Arabic" w:eastAsia="Traditional Arabic" w:hAnsi="Traditional Arabic" w:cs="Traditional Arabic" w:hint="cs"/>
                <w:b/>
                <w:bCs/>
                <w:color w:val="000000" w:themeColor="text1"/>
                <w:sz w:val="24"/>
                <w:szCs w:val="24"/>
                <w:rtl/>
              </w:rPr>
              <w:t>الشركة  على</w:t>
            </w:r>
            <w:proofErr w:type="gramEnd"/>
            <w:r w:rsidRPr="007906BE">
              <w:rPr>
                <w:rFonts w:ascii="Traditional Arabic" w:eastAsia="Traditional Arabic" w:hAnsi="Traditional Arabic" w:cs="Traditional Arabic" w:hint="cs"/>
                <w:b/>
                <w:bCs/>
                <w:color w:val="000000" w:themeColor="text1"/>
                <w:sz w:val="24"/>
                <w:szCs w:val="24"/>
                <w:rtl/>
              </w:rPr>
              <w:t xml:space="preserve"> متابعة التطورات في مجال عملها.</w:t>
            </w:r>
          </w:p>
        </w:tc>
        <w:tc>
          <w:tcPr>
            <w:tcW w:w="1170" w:type="dxa"/>
            <w:tcBorders>
              <w:top w:val="single" w:sz="4" w:space="0" w:color="auto"/>
              <w:left w:val="single" w:sz="4" w:space="0" w:color="auto"/>
              <w:bottom w:val="single" w:sz="4" w:space="0" w:color="auto"/>
              <w:right w:val="single" w:sz="4" w:space="0" w:color="auto"/>
            </w:tcBorders>
            <w:vAlign w:val="center"/>
          </w:tcPr>
          <w:p w14:paraId="75519F47"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lang w:bidi="ar-EG"/>
              </w:rPr>
            </w:pPr>
            <w:r w:rsidRPr="007906BE">
              <w:rPr>
                <w:rFonts w:ascii="Traditional Arabic" w:hAnsi="Traditional Arabic" w:cs="Traditional Arabic" w:hint="cs"/>
                <w:b/>
                <w:bCs/>
                <w:color w:val="000000" w:themeColor="text1"/>
                <w:sz w:val="24"/>
                <w:szCs w:val="24"/>
              </w:rPr>
              <w:t>4.03</w:t>
            </w:r>
          </w:p>
        </w:tc>
        <w:tc>
          <w:tcPr>
            <w:tcW w:w="1080" w:type="dxa"/>
            <w:tcBorders>
              <w:top w:val="single" w:sz="4" w:space="0" w:color="auto"/>
              <w:left w:val="single" w:sz="4" w:space="0" w:color="auto"/>
              <w:bottom w:val="single" w:sz="4" w:space="0" w:color="auto"/>
              <w:right w:val="single" w:sz="4" w:space="0" w:color="auto"/>
            </w:tcBorders>
            <w:vAlign w:val="center"/>
          </w:tcPr>
          <w:p w14:paraId="57585084"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Pr>
            </w:pPr>
            <w:r w:rsidRPr="007906BE">
              <w:rPr>
                <w:rFonts w:ascii="Traditional Arabic" w:hAnsi="Traditional Arabic" w:cs="Traditional Arabic" w:hint="cs"/>
                <w:b/>
                <w:bCs/>
                <w:color w:val="000000" w:themeColor="text1"/>
                <w:sz w:val="24"/>
                <w:szCs w:val="24"/>
              </w:rPr>
              <w:t>0.79</w:t>
            </w:r>
          </w:p>
        </w:tc>
        <w:tc>
          <w:tcPr>
            <w:tcW w:w="845" w:type="dxa"/>
            <w:tcBorders>
              <w:top w:val="single" w:sz="4" w:space="0" w:color="auto"/>
              <w:left w:val="single" w:sz="4" w:space="0" w:color="auto"/>
              <w:bottom w:val="single" w:sz="4" w:space="0" w:color="auto"/>
              <w:right w:val="single" w:sz="4" w:space="0" w:color="auto"/>
            </w:tcBorders>
            <w:vAlign w:val="bottom"/>
          </w:tcPr>
          <w:p w14:paraId="7215BD2E"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Pr>
            </w:pPr>
            <w:r w:rsidRPr="007906BE">
              <w:rPr>
                <w:rFonts w:ascii="Traditional Arabic" w:hAnsi="Traditional Arabic" w:cs="Traditional Arabic" w:hint="cs"/>
                <w:b/>
                <w:bCs/>
                <w:color w:val="000000" w:themeColor="text1"/>
                <w:sz w:val="24"/>
                <w:szCs w:val="24"/>
              </w:rPr>
              <w:t>80.5</w:t>
            </w:r>
          </w:p>
        </w:tc>
        <w:tc>
          <w:tcPr>
            <w:tcW w:w="845" w:type="dxa"/>
            <w:tcBorders>
              <w:top w:val="single" w:sz="4" w:space="0" w:color="auto"/>
              <w:left w:val="single" w:sz="4" w:space="0" w:color="auto"/>
              <w:bottom w:val="single" w:sz="4" w:space="0" w:color="auto"/>
              <w:right w:val="single" w:sz="4" w:space="0" w:color="auto"/>
            </w:tcBorders>
          </w:tcPr>
          <w:p w14:paraId="470776C3"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Pr>
            </w:pPr>
            <w:r w:rsidRPr="007906BE">
              <w:rPr>
                <w:rFonts w:ascii="Traditional Arabic" w:eastAsia="Times New Roman" w:hAnsi="Traditional Arabic" w:cs="Traditional Arabic" w:hint="cs"/>
                <w:b/>
                <w:bCs/>
                <w:color w:val="000000" w:themeColor="text1"/>
                <w:sz w:val="24"/>
                <w:szCs w:val="24"/>
                <w:rtl/>
              </w:rPr>
              <w:t>1</w:t>
            </w:r>
          </w:p>
        </w:tc>
        <w:tc>
          <w:tcPr>
            <w:tcW w:w="1213" w:type="dxa"/>
            <w:tcBorders>
              <w:top w:val="single" w:sz="4" w:space="0" w:color="auto"/>
              <w:left w:val="single" w:sz="4" w:space="0" w:color="auto"/>
              <w:bottom w:val="single" w:sz="4" w:space="0" w:color="auto"/>
              <w:right w:val="single" w:sz="4" w:space="0" w:color="auto"/>
            </w:tcBorders>
          </w:tcPr>
          <w:p w14:paraId="0463E3CC" w14:textId="77777777" w:rsidR="00906B6D" w:rsidRPr="007906BE" w:rsidRDefault="00906B6D" w:rsidP="007906BE">
            <w:pPr>
              <w:bidi/>
              <w:spacing w:after="0" w:line="360" w:lineRule="auto"/>
              <w:jc w:val="center"/>
              <w:rPr>
                <w:rFonts w:ascii="Traditional Arabic" w:eastAsia="Arial" w:hAnsi="Traditional Arabic" w:cs="Traditional Arabic" w:hint="cs"/>
                <w:b/>
                <w:bCs/>
                <w:color w:val="000000" w:themeColor="text1"/>
                <w:sz w:val="24"/>
                <w:szCs w:val="24"/>
                <w:rtl/>
                <w:lang w:bidi="ar-EG"/>
              </w:rPr>
            </w:pPr>
            <w:r w:rsidRPr="007906BE">
              <w:rPr>
                <w:rFonts w:ascii="Traditional Arabic" w:eastAsia="Arial" w:hAnsi="Traditional Arabic" w:cs="Traditional Arabic" w:hint="cs"/>
                <w:b/>
                <w:bCs/>
                <w:color w:val="000000" w:themeColor="text1"/>
                <w:sz w:val="24"/>
                <w:szCs w:val="24"/>
                <w:rtl/>
                <w:lang w:bidi="ar-EG"/>
              </w:rPr>
              <w:t>مرتفع</w:t>
            </w:r>
          </w:p>
        </w:tc>
      </w:tr>
      <w:tr w:rsidR="00906B6D" w:rsidRPr="007906BE" w14:paraId="640E6C7F" w14:textId="77777777" w:rsidTr="004652E5">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717FD64B" w14:textId="77777777" w:rsidR="00906B6D" w:rsidRPr="007906BE" w:rsidRDefault="00906B6D" w:rsidP="007906BE">
            <w:pPr>
              <w:bidi/>
              <w:spacing w:after="0" w:line="360" w:lineRule="auto"/>
              <w:jc w:val="both"/>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raditional Arabic" w:hAnsi="Traditional Arabic" w:cs="Traditional Arabic" w:hint="cs"/>
                <w:b/>
                <w:bCs/>
                <w:color w:val="000000" w:themeColor="text1"/>
                <w:sz w:val="24"/>
                <w:szCs w:val="24"/>
                <w:rtl/>
              </w:rPr>
              <w:t xml:space="preserve">تدرك </w:t>
            </w:r>
            <w:proofErr w:type="gramStart"/>
            <w:r w:rsidRPr="007906BE">
              <w:rPr>
                <w:rFonts w:ascii="Traditional Arabic" w:eastAsia="Traditional Arabic" w:hAnsi="Traditional Arabic" w:cs="Traditional Arabic" w:hint="cs"/>
                <w:b/>
                <w:bCs/>
                <w:color w:val="000000" w:themeColor="text1"/>
                <w:sz w:val="24"/>
                <w:szCs w:val="24"/>
                <w:rtl/>
              </w:rPr>
              <w:t>الشركة  التحديات</w:t>
            </w:r>
            <w:proofErr w:type="gramEnd"/>
            <w:r w:rsidRPr="007906BE">
              <w:rPr>
                <w:rFonts w:ascii="Traditional Arabic" w:eastAsia="Traditional Arabic" w:hAnsi="Traditional Arabic" w:cs="Traditional Arabic" w:hint="cs"/>
                <w:b/>
                <w:bCs/>
                <w:color w:val="000000" w:themeColor="text1"/>
                <w:sz w:val="24"/>
                <w:szCs w:val="24"/>
                <w:rtl/>
              </w:rPr>
              <w:t xml:space="preserve"> المستقبلية قبل حدوثها.</w:t>
            </w:r>
          </w:p>
        </w:tc>
        <w:tc>
          <w:tcPr>
            <w:tcW w:w="1170" w:type="dxa"/>
            <w:tcBorders>
              <w:top w:val="single" w:sz="4" w:space="0" w:color="auto"/>
              <w:left w:val="single" w:sz="4" w:space="0" w:color="auto"/>
              <w:bottom w:val="single" w:sz="4" w:space="0" w:color="auto"/>
              <w:right w:val="single" w:sz="4" w:space="0" w:color="auto"/>
            </w:tcBorders>
            <w:vAlign w:val="center"/>
          </w:tcPr>
          <w:p w14:paraId="504CFC1F"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lang w:bidi="ar-EG"/>
              </w:rPr>
            </w:pPr>
            <w:r w:rsidRPr="007906BE">
              <w:rPr>
                <w:rFonts w:ascii="Traditional Arabic" w:hAnsi="Traditional Arabic" w:cs="Traditional Arabic" w:hint="cs"/>
                <w:b/>
                <w:bCs/>
                <w:color w:val="000000" w:themeColor="text1"/>
                <w:sz w:val="24"/>
                <w:szCs w:val="24"/>
              </w:rPr>
              <w:t>3.92</w:t>
            </w:r>
          </w:p>
        </w:tc>
        <w:tc>
          <w:tcPr>
            <w:tcW w:w="1080" w:type="dxa"/>
            <w:tcBorders>
              <w:top w:val="single" w:sz="4" w:space="0" w:color="auto"/>
              <w:left w:val="single" w:sz="4" w:space="0" w:color="auto"/>
              <w:bottom w:val="single" w:sz="4" w:space="0" w:color="auto"/>
              <w:right w:val="single" w:sz="4" w:space="0" w:color="auto"/>
            </w:tcBorders>
            <w:vAlign w:val="center"/>
          </w:tcPr>
          <w:p w14:paraId="34711B49"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Pr>
            </w:pPr>
            <w:r w:rsidRPr="007906BE">
              <w:rPr>
                <w:rFonts w:ascii="Traditional Arabic" w:hAnsi="Traditional Arabic" w:cs="Traditional Arabic" w:hint="cs"/>
                <w:b/>
                <w:bCs/>
                <w:color w:val="000000" w:themeColor="text1"/>
                <w:sz w:val="24"/>
                <w:szCs w:val="24"/>
              </w:rPr>
              <w:t>0.93</w:t>
            </w:r>
          </w:p>
        </w:tc>
        <w:tc>
          <w:tcPr>
            <w:tcW w:w="845" w:type="dxa"/>
            <w:tcBorders>
              <w:top w:val="single" w:sz="4" w:space="0" w:color="auto"/>
              <w:left w:val="single" w:sz="4" w:space="0" w:color="auto"/>
              <w:bottom w:val="single" w:sz="4" w:space="0" w:color="auto"/>
              <w:right w:val="single" w:sz="4" w:space="0" w:color="auto"/>
            </w:tcBorders>
            <w:vAlign w:val="bottom"/>
          </w:tcPr>
          <w:p w14:paraId="72309A2E"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Pr>
            </w:pPr>
            <w:r w:rsidRPr="007906BE">
              <w:rPr>
                <w:rFonts w:ascii="Traditional Arabic" w:hAnsi="Traditional Arabic" w:cs="Traditional Arabic" w:hint="cs"/>
                <w:b/>
                <w:bCs/>
                <w:color w:val="000000" w:themeColor="text1"/>
                <w:sz w:val="24"/>
                <w:szCs w:val="24"/>
              </w:rPr>
              <w:t>78.4</w:t>
            </w:r>
          </w:p>
        </w:tc>
        <w:tc>
          <w:tcPr>
            <w:tcW w:w="845" w:type="dxa"/>
            <w:tcBorders>
              <w:top w:val="single" w:sz="4" w:space="0" w:color="auto"/>
              <w:left w:val="single" w:sz="4" w:space="0" w:color="auto"/>
              <w:bottom w:val="single" w:sz="4" w:space="0" w:color="auto"/>
              <w:right w:val="single" w:sz="4" w:space="0" w:color="auto"/>
            </w:tcBorders>
          </w:tcPr>
          <w:p w14:paraId="4D97CEAC"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Pr>
            </w:pPr>
            <w:r w:rsidRPr="007906BE">
              <w:rPr>
                <w:rFonts w:ascii="Traditional Arabic" w:eastAsia="Times New Roman" w:hAnsi="Traditional Arabic" w:cs="Traditional Arabic" w:hint="cs"/>
                <w:b/>
                <w:bCs/>
                <w:color w:val="000000" w:themeColor="text1"/>
                <w:sz w:val="24"/>
                <w:szCs w:val="24"/>
                <w:rtl/>
              </w:rPr>
              <w:t>2</w:t>
            </w:r>
          </w:p>
        </w:tc>
        <w:tc>
          <w:tcPr>
            <w:tcW w:w="1213" w:type="dxa"/>
            <w:tcBorders>
              <w:top w:val="single" w:sz="4" w:space="0" w:color="auto"/>
              <w:left w:val="single" w:sz="4" w:space="0" w:color="auto"/>
              <w:bottom w:val="single" w:sz="4" w:space="0" w:color="auto"/>
              <w:right w:val="single" w:sz="4" w:space="0" w:color="auto"/>
            </w:tcBorders>
          </w:tcPr>
          <w:p w14:paraId="53E06EFB" w14:textId="77777777" w:rsidR="00906B6D" w:rsidRPr="007906BE" w:rsidRDefault="00906B6D" w:rsidP="007906BE">
            <w:pPr>
              <w:bidi/>
              <w:spacing w:after="0" w:line="360" w:lineRule="auto"/>
              <w:jc w:val="center"/>
              <w:rPr>
                <w:rFonts w:ascii="Traditional Arabic" w:eastAsia="Arial" w:hAnsi="Traditional Arabic" w:cs="Traditional Arabic" w:hint="cs"/>
                <w:b/>
                <w:bCs/>
                <w:color w:val="000000" w:themeColor="text1"/>
                <w:sz w:val="24"/>
                <w:szCs w:val="24"/>
                <w:rtl/>
                <w:lang w:bidi="ar-EG"/>
              </w:rPr>
            </w:pPr>
            <w:r w:rsidRPr="007906BE">
              <w:rPr>
                <w:rFonts w:ascii="Traditional Arabic" w:eastAsia="Arial" w:hAnsi="Traditional Arabic" w:cs="Traditional Arabic" w:hint="cs"/>
                <w:b/>
                <w:bCs/>
                <w:color w:val="000000" w:themeColor="text1"/>
                <w:sz w:val="24"/>
                <w:szCs w:val="24"/>
                <w:rtl/>
                <w:lang w:bidi="ar-EG"/>
              </w:rPr>
              <w:t xml:space="preserve">مرتفع </w:t>
            </w:r>
          </w:p>
        </w:tc>
      </w:tr>
      <w:tr w:rsidR="00906B6D" w:rsidRPr="007906BE" w14:paraId="71A28EA3" w14:textId="77777777" w:rsidTr="004652E5">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186531C2" w14:textId="77777777" w:rsidR="00906B6D" w:rsidRPr="007906BE" w:rsidRDefault="00906B6D" w:rsidP="007906BE">
            <w:pPr>
              <w:bidi/>
              <w:spacing w:after="0" w:line="360" w:lineRule="auto"/>
              <w:jc w:val="both"/>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raditional Arabic" w:hAnsi="Traditional Arabic" w:cs="Traditional Arabic" w:hint="cs"/>
                <w:b/>
                <w:bCs/>
                <w:color w:val="000000" w:themeColor="text1"/>
                <w:sz w:val="24"/>
                <w:szCs w:val="24"/>
                <w:rtl/>
              </w:rPr>
              <w:t xml:space="preserve">تتعامل </w:t>
            </w:r>
            <w:proofErr w:type="gramStart"/>
            <w:r w:rsidRPr="007906BE">
              <w:rPr>
                <w:rFonts w:ascii="Traditional Arabic" w:eastAsia="Traditional Arabic" w:hAnsi="Traditional Arabic" w:cs="Traditional Arabic" w:hint="cs"/>
                <w:b/>
                <w:bCs/>
                <w:color w:val="000000" w:themeColor="text1"/>
                <w:sz w:val="24"/>
                <w:szCs w:val="24"/>
                <w:rtl/>
              </w:rPr>
              <w:t>الشركة  مع</w:t>
            </w:r>
            <w:proofErr w:type="gramEnd"/>
            <w:r w:rsidRPr="007906BE">
              <w:rPr>
                <w:rFonts w:ascii="Traditional Arabic" w:eastAsia="Traditional Arabic" w:hAnsi="Traditional Arabic" w:cs="Traditional Arabic" w:hint="cs"/>
                <w:b/>
                <w:bCs/>
                <w:color w:val="000000" w:themeColor="text1"/>
                <w:sz w:val="24"/>
                <w:szCs w:val="24"/>
                <w:rtl/>
              </w:rPr>
              <w:t xml:space="preserve"> المشكلات بشكل سريع وواضح.</w:t>
            </w:r>
          </w:p>
        </w:tc>
        <w:tc>
          <w:tcPr>
            <w:tcW w:w="1170" w:type="dxa"/>
            <w:tcBorders>
              <w:top w:val="single" w:sz="4" w:space="0" w:color="auto"/>
              <w:left w:val="single" w:sz="4" w:space="0" w:color="auto"/>
              <w:bottom w:val="single" w:sz="4" w:space="0" w:color="auto"/>
              <w:right w:val="single" w:sz="4" w:space="0" w:color="auto"/>
            </w:tcBorders>
            <w:vAlign w:val="center"/>
          </w:tcPr>
          <w:p w14:paraId="7D32AF59"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lang w:bidi="ar-EG"/>
              </w:rPr>
            </w:pPr>
            <w:r w:rsidRPr="007906BE">
              <w:rPr>
                <w:rFonts w:ascii="Traditional Arabic" w:hAnsi="Traditional Arabic" w:cs="Traditional Arabic" w:hint="cs"/>
                <w:b/>
                <w:bCs/>
                <w:color w:val="000000" w:themeColor="text1"/>
                <w:sz w:val="24"/>
                <w:szCs w:val="24"/>
              </w:rPr>
              <w:t>3.78</w:t>
            </w:r>
          </w:p>
        </w:tc>
        <w:tc>
          <w:tcPr>
            <w:tcW w:w="1080" w:type="dxa"/>
            <w:tcBorders>
              <w:top w:val="single" w:sz="4" w:space="0" w:color="auto"/>
              <w:left w:val="single" w:sz="4" w:space="0" w:color="auto"/>
              <w:bottom w:val="single" w:sz="4" w:space="0" w:color="auto"/>
              <w:right w:val="single" w:sz="4" w:space="0" w:color="auto"/>
            </w:tcBorders>
            <w:vAlign w:val="center"/>
          </w:tcPr>
          <w:p w14:paraId="1C7DDB4D"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Pr>
            </w:pPr>
            <w:r w:rsidRPr="007906BE">
              <w:rPr>
                <w:rFonts w:ascii="Traditional Arabic" w:hAnsi="Traditional Arabic" w:cs="Traditional Arabic" w:hint="cs"/>
                <w:b/>
                <w:bCs/>
                <w:color w:val="000000" w:themeColor="text1"/>
                <w:sz w:val="24"/>
                <w:szCs w:val="24"/>
              </w:rPr>
              <w:t>1.04</w:t>
            </w:r>
          </w:p>
        </w:tc>
        <w:tc>
          <w:tcPr>
            <w:tcW w:w="845" w:type="dxa"/>
            <w:tcBorders>
              <w:top w:val="single" w:sz="4" w:space="0" w:color="auto"/>
              <w:left w:val="single" w:sz="4" w:space="0" w:color="auto"/>
              <w:bottom w:val="single" w:sz="4" w:space="0" w:color="auto"/>
              <w:right w:val="single" w:sz="4" w:space="0" w:color="auto"/>
            </w:tcBorders>
            <w:vAlign w:val="bottom"/>
          </w:tcPr>
          <w:p w14:paraId="2352D717"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Pr>
            </w:pPr>
            <w:r w:rsidRPr="007906BE">
              <w:rPr>
                <w:rFonts w:ascii="Traditional Arabic" w:hAnsi="Traditional Arabic" w:cs="Traditional Arabic" w:hint="cs"/>
                <w:b/>
                <w:bCs/>
                <w:color w:val="000000" w:themeColor="text1"/>
                <w:sz w:val="24"/>
                <w:szCs w:val="24"/>
              </w:rPr>
              <w:t>75.7</w:t>
            </w:r>
          </w:p>
        </w:tc>
        <w:tc>
          <w:tcPr>
            <w:tcW w:w="845" w:type="dxa"/>
            <w:tcBorders>
              <w:top w:val="single" w:sz="4" w:space="0" w:color="auto"/>
              <w:left w:val="single" w:sz="4" w:space="0" w:color="auto"/>
              <w:bottom w:val="single" w:sz="4" w:space="0" w:color="auto"/>
              <w:right w:val="single" w:sz="4" w:space="0" w:color="auto"/>
            </w:tcBorders>
          </w:tcPr>
          <w:p w14:paraId="3C125716"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Pr>
            </w:pPr>
            <w:r w:rsidRPr="007906BE">
              <w:rPr>
                <w:rFonts w:ascii="Traditional Arabic" w:eastAsia="Times New Roman" w:hAnsi="Traditional Arabic" w:cs="Traditional Arabic" w:hint="cs"/>
                <w:b/>
                <w:bCs/>
                <w:color w:val="000000" w:themeColor="text1"/>
                <w:sz w:val="24"/>
                <w:szCs w:val="24"/>
                <w:rtl/>
              </w:rPr>
              <w:t>3</w:t>
            </w:r>
          </w:p>
        </w:tc>
        <w:tc>
          <w:tcPr>
            <w:tcW w:w="1213" w:type="dxa"/>
            <w:tcBorders>
              <w:top w:val="single" w:sz="4" w:space="0" w:color="auto"/>
              <w:left w:val="single" w:sz="4" w:space="0" w:color="auto"/>
              <w:bottom w:val="single" w:sz="4" w:space="0" w:color="auto"/>
              <w:right w:val="single" w:sz="4" w:space="0" w:color="auto"/>
            </w:tcBorders>
          </w:tcPr>
          <w:p w14:paraId="26A3B6A5" w14:textId="77777777" w:rsidR="00906B6D" w:rsidRPr="007906BE" w:rsidRDefault="00906B6D" w:rsidP="007906BE">
            <w:pPr>
              <w:bidi/>
              <w:spacing w:after="0" w:line="360" w:lineRule="auto"/>
              <w:jc w:val="center"/>
              <w:rPr>
                <w:rFonts w:ascii="Traditional Arabic" w:eastAsia="Arial" w:hAnsi="Traditional Arabic" w:cs="Traditional Arabic" w:hint="cs"/>
                <w:b/>
                <w:bCs/>
                <w:color w:val="000000" w:themeColor="text1"/>
                <w:sz w:val="24"/>
                <w:szCs w:val="24"/>
                <w:rtl/>
                <w:lang w:bidi="ar-EG"/>
              </w:rPr>
            </w:pPr>
            <w:r w:rsidRPr="007906BE">
              <w:rPr>
                <w:rFonts w:ascii="Traditional Arabic" w:eastAsia="Arial" w:hAnsi="Traditional Arabic" w:cs="Traditional Arabic" w:hint="cs"/>
                <w:b/>
                <w:bCs/>
                <w:color w:val="000000" w:themeColor="text1"/>
                <w:sz w:val="24"/>
                <w:szCs w:val="24"/>
                <w:rtl/>
                <w:lang w:bidi="ar-EG"/>
              </w:rPr>
              <w:t>مرتفع</w:t>
            </w:r>
          </w:p>
        </w:tc>
      </w:tr>
      <w:tr w:rsidR="00906B6D" w:rsidRPr="007906BE" w14:paraId="3BADB3B5" w14:textId="77777777" w:rsidTr="004652E5">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0446F3FC"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imes New Roman" w:hAnsi="Traditional Arabic" w:cs="Traditional Arabic" w:hint="cs"/>
                <w:b/>
                <w:bCs/>
                <w:color w:val="000000" w:themeColor="text1"/>
                <w:sz w:val="24"/>
                <w:szCs w:val="24"/>
                <w:rtl/>
                <w:lang w:bidi="ar-EG"/>
              </w:rPr>
              <w:t>المتوسط</w:t>
            </w:r>
          </w:p>
        </w:tc>
        <w:tc>
          <w:tcPr>
            <w:tcW w:w="1170" w:type="dxa"/>
            <w:tcBorders>
              <w:top w:val="single" w:sz="4" w:space="0" w:color="auto"/>
              <w:left w:val="single" w:sz="4" w:space="0" w:color="auto"/>
              <w:bottom w:val="single" w:sz="4" w:space="0" w:color="auto"/>
              <w:right w:val="single" w:sz="4" w:space="0" w:color="auto"/>
            </w:tcBorders>
            <w:vAlign w:val="bottom"/>
          </w:tcPr>
          <w:p w14:paraId="310ACC43"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lang w:bidi="ar-EG"/>
              </w:rPr>
            </w:pPr>
            <w:r w:rsidRPr="007906BE">
              <w:rPr>
                <w:rFonts w:ascii="Traditional Arabic" w:hAnsi="Traditional Arabic" w:cs="Traditional Arabic" w:hint="cs"/>
                <w:b/>
                <w:bCs/>
                <w:color w:val="000000" w:themeColor="text1"/>
                <w:sz w:val="24"/>
                <w:szCs w:val="24"/>
              </w:rPr>
              <w:t>3.85</w:t>
            </w:r>
          </w:p>
        </w:tc>
        <w:tc>
          <w:tcPr>
            <w:tcW w:w="1080" w:type="dxa"/>
            <w:tcBorders>
              <w:top w:val="single" w:sz="4" w:space="0" w:color="auto"/>
              <w:left w:val="single" w:sz="4" w:space="0" w:color="auto"/>
              <w:bottom w:val="single" w:sz="4" w:space="0" w:color="auto"/>
              <w:right w:val="single" w:sz="4" w:space="0" w:color="auto"/>
            </w:tcBorders>
            <w:vAlign w:val="bottom"/>
          </w:tcPr>
          <w:p w14:paraId="064AE549"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Pr>
            </w:pPr>
            <w:r w:rsidRPr="007906BE">
              <w:rPr>
                <w:rFonts w:ascii="Traditional Arabic" w:hAnsi="Traditional Arabic" w:cs="Traditional Arabic" w:hint="cs"/>
                <w:b/>
                <w:bCs/>
                <w:color w:val="000000" w:themeColor="text1"/>
                <w:sz w:val="24"/>
                <w:szCs w:val="24"/>
              </w:rPr>
              <w:t>0.98</w:t>
            </w:r>
          </w:p>
        </w:tc>
        <w:tc>
          <w:tcPr>
            <w:tcW w:w="845" w:type="dxa"/>
            <w:tcBorders>
              <w:top w:val="single" w:sz="4" w:space="0" w:color="auto"/>
              <w:left w:val="single" w:sz="4" w:space="0" w:color="auto"/>
              <w:bottom w:val="single" w:sz="4" w:space="0" w:color="auto"/>
              <w:right w:val="single" w:sz="4" w:space="0" w:color="auto"/>
            </w:tcBorders>
            <w:vAlign w:val="bottom"/>
          </w:tcPr>
          <w:p w14:paraId="024AC4D1" w14:textId="77777777" w:rsidR="00906B6D" w:rsidRPr="007906BE" w:rsidRDefault="00906B6D" w:rsidP="007906BE">
            <w:pPr>
              <w:bidi/>
              <w:spacing w:after="0" w:line="360" w:lineRule="auto"/>
              <w:jc w:val="center"/>
              <w:rPr>
                <w:rFonts w:ascii="Traditional Arabic" w:eastAsia="Arial" w:hAnsi="Traditional Arabic" w:cs="Traditional Arabic" w:hint="cs"/>
                <w:b/>
                <w:bCs/>
                <w:color w:val="000000" w:themeColor="text1"/>
                <w:sz w:val="24"/>
                <w:szCs w:val="24"/>
                <w:rtl/>
                <w:lang w:bidi="ar-EG"/>
              </w:rPr>
            </w:pPr>
            <w:r w:rsidRPr="007906BE">
              <w:rPr>
                <w:rFonts w:ascii="Traditional Arabic" w:hAnsi="Traditional Arabic" w:cs="Traditional Arabic" w:hint="cs"/>
                <w:b/>
                <w:bCs/>
                <w:color w:val="000000" w:themeColor="text1"/>
                <w:sz w:val="24"/>
                <w:szCs w:val="24"/>
              </w:rPr>
              <w:t>77.08</w:t>
            </w:r>
          </w:p>
        </w:tc>
        <w:tc>
          <w:tcPr>
            <w:tcW w:w="2058" w:type="dxa"/>
            <w:gridSpan w:val="2"/>
            <w:tcBorders>
              <w:top w:val="single" w:sz="4" w:space="0" w:color="auto"/>
              <w:left w:val="single" w:sz="4" w:space="0" w:color="auto"/>
              <w:bottom w:val="single" w:sz="4" w:space="0" w:color="auto"/>
              <w:right w:val="single" w:sz="4" w:space="0" w:color="auto"/>
            </w:tcBorders>
          </w:tcPr>
          <w:p w14:paraId="096D283F" w14:textId="77777777" w:rsidR="00906B6D" w:rsidRPr="007906BE" w:rsidRDefault="00906B6D" w:rsidP="007906BE">
            <w:pPr>
              <w:bidi/>
              <w:spacing w:after="0" w:line="360" w:lineRule="auto"/>
              <w:jc w:val="center"/>
              <w:rPr>
                <w:rFonts w:ascii="Traditional Arabic" w:eastAsia="Arial" w:hAnsi="Traditional Arabic" w:cs="Traditional Arabic" w:hint="cs"/>
                <w:b/>
                <w:bCs/>
                <w:color w:val="000000" w:themeColor="text1"/>
                <w:sz w:val="24"/>
                <w:szCs w:val="24"/>
                <w:rtl/>
                <w:lang w:bidi="ar-EG"/>
              </w:rPr>
            </w:pPr>
            <w:r w:rsidRPr="007906BE">
              <w:rPr>
                <w:rFonts w:ascii="Traditional Arabic" w:eastAsia="Arial" w:hAnsi="Traditional Arabic" w:cs="Traditional Arabic" w:hint="cs"/>
                <w:b/>
                <w:bCs/>
                <w:color w:val="000000" w:themeColor="text1"/>
                <w:sz w:val="24"/>
                <w:szCs w:val="24"/>
                <w:rtl/>
                <w:lang w:bidi="ar-EG"/>
              </w:rPr>
              <w:t xml:space="preserve">مرتفع </w:t>
            </w:r>
          </w:p>
        </w:tc>
      </w:tr>
    </w:tbl>
    <w:p w14:paraId="4901FFFF" w14:textId="77777777" w:rsidR="005A2F3E" w:rsidRPr="005A2F3E" w:rsidRDefault="005A2F3E" w:rsidP="005A2F3E">
      <w:pPr>
        <w:bidi/>
        <w:spacing w:before="240" w:line="360" w:lineRule="auto"/>
        <w:jc w:val="both"/>
        <w:rPr>
          <w:rFonts w:ascii="Traditional Arabic" w:eastAsia="Times New Roman" w:hAnsi="Traditional Arabic" w:cs="Traditional Arabic"/>
          <w:color w:val="000000" w:themeColor="text1"/>
          <w:sz w:val="24"/>
          <w:szCs w:val="24"/>
          <w:lang w:val="en-US"/>
        </w:rPr>
      </w:pPr>
      <w:r w:rsidRPr="005A2F3E">
        <w:rPr>
          <w:rFonts w:ascii="Traditional Arabic" w:eastAsia="Times New Roman" w:hAnsi="Traditional Arabic" w:cs="Traditional Arabic"/>
          <w:color w:val="000000" w:themeColor="text1"/>
          <w:sz w:val="24"/>
          <w:szCs w:val="24"/>
          <w:rtl/>
        </w:rPr>
        <w:t xml:space="preserve">المصدر: إعداد الباحث بالاعتماد على برنامج </w:t>
      </w:r>
      <w:proofErr w:type="spellStart"/>
      <w:r w:rsidRPr="005A2F3E">
        <w:rPr>
          <w:rFonts w:ascii="Traditional Arabic" w:eastAsia="Times New Roman" w:hAnsi="Traditional Arabic" w:cs="Traditional Arabic"/>
          <w:color w:val="000000" w:themeColor="text1"/>
          <w:sz w:val="24"/>
          <w:szCs w:val="24"/>
          <w:lang w:val="en-US"/>
        </w:rPr>
        <w:t>spss</w:t>
      </w:r>
      <w:proofErr w:type="spellEnd"/>
    </w:p>
    <w:p w14:paraId="11D407C8" w14:textId="7F974D1A" w:rsidR="00906B6D" w:rsidRPr="007906BE" w:rsidRDefault="00906B6D" w:rsidP="005A2F3E">
      <w:pPr>
        <w:bidi/>
        <w:spacing w:before="240" w:line="360" w:lineRule="auto"/>
        <w:jc w:val="both"/>
        <w:rPr>
          <w:rFonts w:ascii="Traditional Arabic" w:hAnsi="Traditional Arabic" w:cs="Traditional Arabic" w:hint="cs"/>
          <w:color w:val="000000" w:themeColor="text1"/>
          <w:sz w:val="24"/>
          <w:szCs w:val="24"/>
          <w:rtl/>
          <w:lang w:bidi="ar-EG"/>
        </w:rPr>
      </w:pPr>
      <w:r w:rsidRPr="007906BE">
        <w:rPr>
          <w:rFonts w:ascii="Traditional Arabic" w:eastAsia="Times New Roman" w:hAnsi="Traditional Arabic" w:cs="Traditional Arabic" w:hint="cs"/>
          <w:color w:val="000000" w:themeColor="text1"/>
          <w:sz w:val="24"/>
          <w:szCs w:val="24"/>
          <w:rtl/>
        </w:rPr>
        <w:t xml:space="preserve">تم ترتيب عبارات </w:t>
      </w:r>
      <w:r w:rsidRPr="007906BE">
        <w:rPr>
          <w:rFonts w:ascii="Traditional Arabic" w:hAnsi="Traditional Arabic" w:cs="Traditional Arabic" w:hint="cs"/>
          <w:color w:val="000000" w:themeColor="text1"/>
          <w:sz w:val="24"/>
          <w:szCs w:val="24"/>
          <w:rtl/>
        </w:rPr>
        <w:t xml:space="preserve">الحساسية للبيئة كأحد </w:t>
      </w:r>
      <w:proofErr w:type="spellStart"/>
      <w:r w:rsidRPr="007906BE">
        <w:rPr>
          <w:rFonts w:ascii="Traditional Arabic" w:hAnsi="Traditional Arabic" w:cs="Traditional Arabic" w:hint="cs"/>
          <w:color w:val="000000" w:themeColor="text1"/>
          <w:sz w:val="24"/>
          <w:szCs w:val="24"/>
          <w:rtl/>
        </w:rPr>
        <w:t>ابعاد</w:t>
      </w:r>
      <w:proofErr w:type="spellEnd"/>
      <w:r w:rsidRPr="007906BE">
        <w:rPr>
          <w:rFonts w:ascii="Traditional Arabic" w:hAnsi="Traditional Arabic" w:cs="Traditional Arabic" w:hint="cs"/>
          <w:color w:val="000000" w:themeColor="text1"/>
          <w:sz w:val="24"/>
          <w:szCs w:val="24"/>
          <w:rtl/>
        </w:rPr>
        <w:t xml:space="preserve"> الرشاقة التنظيمية</w:t>
      </w:r>
      <w:r w:rsidRPr="007906BE">
        <w:rPr>
          <w:rFonts w:ascii="Traditional Arabic" w:eastAsia="Times New Roman" w:hAnsi="Traditional Arabic" w:cs="Traditional Arabic" w:hint="cs"/>
          <w:color w:val="000000" w:themeColor="text1"/>
          <w:sz w:val="24"/>
          <w:szCs w:val="24"/>
          <w:rtl/>
        </w:rPr>
        <w:t xml:space="preserve"> من حيث درجة الأهمية النسبية من وجهة نظر عينة الدراسة تبين أن العبارة (</w:t>
      </w:r>
      <w:r w:rsidRPr="007906BE">
        <w:rPr>
          <w:rFonts w:ascii="Traditional Arabic" w:eastAsia="Traditional Arabic" w:hAnsi="Traditional Arabic" w:cs="Traditional Arabic" w:hint="cs"/>
          <w:color w:val="000000" w:themeColor="text1"/>
          <w:sz w:val="24"/>
          <w:szCs w:val="24"/>
          <w:rtl/>
        </w:rPr>
        <w:t>تعمل الشركة  على متابعة التطورات في مجال عملها</w:t>
      </w:r>
      <w:r w:rsidRPr="007906BE">
        <w:rPr>
          <w:rFonts w:ascii="Traditional Arabic" w:hAnsi="Traditional Arabic" w:cs="Traditional Arabic" w:hint="cs"/>
          <w:color w:val="000000" w:themeColor="text1"/>
          <w:sz w:val="24"/>
          <w:szCs w:val="24"/>
          <w:rtl/>
          <w:lang w:bidi="ar-QA"/>
        </w:rPr>
        <w:t>)</w:t>
      </w:r>
      <w:r w:rsidRPr="007906BE">
        <w:rPr>
          <w:rFonts w:ascii="Traditional Arabic" w:eastAsia="Times New Roman" w:hAnsi="Traditional Arabic" w:cs="Traditional Arabic" w:hint="cs"/>
          <w:color w:val="000000" w:themeColor="text1"/>
          <w:sz w:val="24"/>
          <w:szCs w:val="24"/>
          <w:rtl/>
          <w:lang w:bidi="ar-EG"/>
        </w:rPr>
        <w:t xml:space="preserve"> هي أكثر العبارات أهمية بقيمة 4.03 وانحراف معياري 0.79 وبدرجة موافقة مرتفعة جدا وأهمية نسبية 80.5% بينما كانت العبارة (</w:t>
      </w:r>
      <w:r w:rsidRPr="007906BE">
        <w:rPr>
          <w:rFonts w:ascii="Traditional Arabic" w:eastAsia="Traditional Arabic" w:hAnsi="Traditional Arabic" w:cs="Traditional Arabic" w:hint="cs"/>
          <w:color w:val="000000" w:themeColor="text1"/>
          <w:sz w:val="24"/>
          <w:szCs w:val="24"/>
          <w:rtl/>
        </w:rPr>
        <w:t>تستجيب الشركة  بفعالية للتغيرات في بيئة العمل</w:t>
      </w:r>
      <w:r w:rsidRPr="007906BE">
        <w:rPr>
          <w:rFonts w:ascii="Traditional Arabic" w:eastAsia="Times New Roman" w:hAnsi="Traditional Arabic" w:cs="Traditional Arabic" w:hint="cs"/>
          <w:color w:val="000000" w:themeColor="text1"/>
          <w:sz w:val="24"/>
          <w:szCs w:val="24"/>
          <w:rtl/>
          <w:lang w:bidi="ar-EG"/>
        </w:rPr>
        <w:t xml:space="preserve">) هي أقل العبارات </w:t>
      </w:r>
      <w:proofErr w:type="spellStart"/>
      <w:r w:rsidRPr="007906BE">
        <w:rPr>
          <w:rFonts w:ascii="Traditional Arabic" w:eastAsia="Times New Roman" w:hAnsi="Traditional Arabic" w:cs="Traditional Arabic" w:hint="cs"/>
          <w:color w:val="000000" w:themeColor="text1"/>
          <w:sz w:val="24"/>
          <w:szCs w:val="24"/>
          <w:rtl/>
          <w:lang w:bidi="ar-EG"/>
        </w:rPr>
        <w:t>اهمية</w:t>
      </w:r>
      <w:proofErr w:type="spellEnd"/>
      <w:r w:rsidRPr="007906BE">
        <w:rPr>
          <w:rFonts w:ascii="Traditional Arabic" w:eastAsia="Times New Roman" w:hAnsi="Traditional Arabic" w:cs="Traditional Arabic" w:hint="cs"/>
          <w:color w:val="000000" w:themeColor="text1"/>
          <w:sz w:val="24"/>
          <w:szCs w:val="24"/>
          <w:rtl/>
          <w:lang w:bidi="ar-EG"/>
        </w:rPr>
        <w:t xml:space="preserve"> بقيمة 3.68 وانحراف معياري 1.18 وبدرجة موافقة مرتفعة وأهمية نسبية 73.7 % و</w:t>
      </w:r>
      <w:r w:rsidRPr="007906BE">
        <w:rPr>
          <w:rFonts w:ascii="Traditional Arabic" w:hAnsi="Traditional Arabic" w:cs="Traditional Arabic" w:hint="cs"/>
          <w:color w:val="000000" w:themeColor="text1"/>
          <w:sz w:val="24"/>
          <w:szCs w:val="24"/>
          <w:rtl/>
        </w:rPr>
        <w:t xml:space="preserve">عند دراسة عبارات الحساسية للبيئة تبين أن جميع العبارات في مستوى الموافقة المرتفع مما يوضح ارتفاع مستوى الحساسية للبيئة كأحد </w:t>
      </w:r>
      <w:proofErr w:type="spellStart"/>
      <w:r w:rsidRPr="007906BE">
        <w:rPr>
          <w:rFonts w:ascii="Traditional Arabic" w:hAnsi="Traditional Arabic" w:cs="Traditional Arabic" w:hint="cs"/>
          <w:color w:val="000000" w:themeColor="text1"/>
          <w:sz w:val="24"/>
          <w:szCs w:val="24"/>
          <w:rtl/>
        </w:rPr>
        <w:t>ابعاد</w:t>
      </w:r>
      <w:proofErr w:type="spellEnd"/>
      <w:r w:rsidRPr="007906BE">
        <w:rPr>
          <w:rFonts w:ascii="Traditional Arabic" w:hAnsi="Traditional Arabic" w:cs="Traditional Arabic" w:hint="cs"/>
          <w:color w:val="000000" w:themeColor="text1"/>
          <w:sz w:val="24"/>
          <w:szCs w:val="24"/>
          <w:rtl/>
        </w:rPr>
        <w:t xml:space="preserve"> الرشاقة التنظيمية</w:t>
      </w:r>
      <w:r w:rsidRPr="007906BE">
        <w:rPr>
          <w:rFonts w:ascii="Traditional Arabic" w:eastAsia="Times New Roman" w:hAnsi="Traditional Arabic" w:cs="Traditional Arabic" w:hint="cs"/>
          <w:color w:val="000000" w:themeColor="text1"/>
          <w:sz w:val="24"/>
          <w:szCs w:val="24"/>
          <w:rtl/>
        </w:rPr>
        <w:t xml:space="preserve"> </w:t>
      </w:r>
      <w:r w:rsidRPr="007906BE">
        <w:rPr>
          <w:rFonts w:ascii="Traditional Arabic" w:hAnsi="Traditional Arabic" w:cs="Traditional Arabic" w:hint="cs"/>
          <w:color w:val="000000" w:themeColor="text1"/>
          <w:sz w:val="24"/>
          <w:szCs w:val="24"/>
          <w:rtl/>
        </w:rPr>
        <w:t>في شركات تحلية المياه</w:t>
      </w:r>
      <w:r w:rsidRPr="007906BE">
        <w:rPr>
          <w:rFonts w:ascii="Traditional Arabic" w:hAnsi="Traditional Arabic" w:cs="Traditional Arabic" w:hint="cs"/>
          <w:b/>
          <w:bCs/>
          <w:color w:val="000000" w:themeColor="text1"/>
          <w:sz w:val="24"/>
          <w:szCs w:val="24"/>
          <w:rtl/>
        </w:rPr>
        <w:t xml:space="preserve"> </w:t>
      </w:r>
      <w:r w:rsidRPr="007906BE">
        <w:rPr>
          <w:rFonts w:ascii="Traditional Arabic" w:hAnsi="Traditional Arabic" w:cs="Traditional Arabic" w:hint="cs"/>
          <w:color w:val="000000" w:themeColor="text1"/>
          <w:sz w:val="24"/>
          <w:szCs w:val="24"/>
          <w:rtl/>
          <w:lang w:bidi="ar-EG"/>
        </w:rPr>
        <w:t xml:space="preserve">بالمملكة العربية السعودية من وجهة نظر </w:t>
      </w:r>
      <w:proofErr w:type="spellStart"/>
      <w:r w:rsidRPr="007906BE">
        <w:rPr>
          <w:rFonts w:ascii="Traditional Arabic" w:hAnsi="Traditional Arabic" w:cs="Traditional Arabic" w:hint="cs"/>
          <w:color w:val="000000" w:themeColor="text1"/>
          <w:sz w:val="24"/>
          <w:szCs w:val="24"/>
          <w:rtl/>
          <w:lang w:bidi="ar-EG"/>
        </w:rPr>
        <w:t>افراد</w:t>
      </w:r>
      <w:proofErr w:type="spellEnd"/>
      <w:r w:rsidRPr="007906BE">
        <w:rPr>
          <w:rFonts w:ascii="Traditional Arabic" w:hAnsi="Traditional Arabic" w:cs="Traditional Arabic" w:hint="cs"/>
          <w:color w:val="000000" w:themeColor="text1"/>
          <w:sz w:val="24"/>
          <w:szCs w:val="24"/>
          <w:rtl/>
          <w:lang w:bidi="ar-EG"/>
        </w:rPr>
        <w:t xml:space="preserve"> عينة الدراسة حيث بلغت قيمة المتوسط الحسابي 3.85 بانحراف معياري 0.98 </w:t>
      </w:r>
    </w:p>
    <w:p w14:paraId="69301F9D" w14:textId="77777777" w:rsidR="00906B6D" w:rsidRPr="007906BE" w:rsidRDefault="00906B6D" w:rsidP="007906BE">
      <w:pPr>
        <w:bidi/>
        <w:spacing w:before="240" w:line="360" w:lineRule="auto"/>
        <w:ind w:left="360"/>
        <w:jc w:val="center"/>
        <w:rPr>
          <w:rFonts w:ascii="Traditional Arabic" w:hAnsi="Traditional Arabic" w:cs="Traditional Arabic" w:hint="cs"/>
          <w:b/>
          <w:bCs/>
          <w:color w:val="000000" w:themeColor="text1"/>
          <w:sz w:val="24"/>
          <w:szCs w:val="24"/>
          <w:rtl/>
          <w:lang w:bidi="ar-JO"/>
        </w:rPr>
      </w:pPr>
      <w:r w:rsidRPr="007906BE">
        <w:rPr>
          <w:rFonts w:ascii="Traditional Arabic" w:hAnsi="Traditional Arabic" w:cs="Traditional Arabic" w:hint="cs"/>
          <w:b/>
          <w:bCs/>
          <w:color w:val="000000" w:themeColor="text1"/>
          <w:sz w:val="24"/>
          <w:szCs w:val="24"/>
          <w:rtl/>
          <w:lang w:bidi="ar-JO"/>
        </w:rPr>
        <w:t xml:space="preserve">جدول (19) المتوسط الحسابي والانحراف المعياري والترتيب ومستوي الموافقة على عبارات </w:t>
      </w:r>
      <w:r w:rsidRPr="007906BE">
        <w:rPr>
          <w:rFonts w:ascii="Traditional Arabic" w:hAnsi="Traditional Arabic" w:cs="Traditional Arabic" w:hint="cs"/>
          <w:b/>
          <w:bCs/>
          <w:color w:val="000000" w:themeColor="text1"/>
          <w:sz w:val="24"/>
          <w:szCs w:val="24"/>
          <w:rtl/>
        </w:rPr>
        <w:t>وضوح الرؤية</w:t>
      </w:r>
    </w:p>
    <w:tbl>
      <w:tblPr>
        <w:bidiVisual/>
        <w:tblW w:w="11009"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0A0" w:firstRow="1" w:lastRow="0" w:firstColumn="1" w:lastColumn="0" w:noHBand="0" w:noVBand="0"/>
      </w:tblPr>
      <w:tblGrid>
        <w:gridCol w:w="5856"/>
        <w:gridCol w:w="1170"/>
        <w:gridCol w:w="1080"/>
        <w:gridCol w:w="845"/>
        <w:gridCol w:w="845"/>
        <w:gridCol w:w="1213"/>
      </w:tblGrid>
      <w:tr w:rsidR="00906B6D" w:rsidRPr="007906BE" w14:paraId="1C3ADC7F" w14:textId="77777777" w:rsidTr="004652E5">
        <w:trPr>
          <w:trHeight w:val="586"/>
          <w:jc w:val="center"/>
        </w:trPr>
        <w:tc>
          <w:tcPr>
            <w:tcW w:w="5856" w:type="dxa"/>
            <w:tcBorders>
              <w:top w:val="single" w:sz="4" w:space="0" w:color="auto"/>
              <w:left w:val="single" w:sz="4" w:space="0" w:color="auto"/>
              <w:bottom w:val="single" w:sz="4" w:space="0" w:color="auto"/>
              <w:right w:val="single" w:sz="4" w:space="0" w:color="auto"/>
              <w:tr2bl w:val="single" w:sz="4" w:space="0" w:color="auto"/>
            </w:tcBorders>
            <w:vAlign w:val="center"/>
          </w:tcPr>
          <w:p w14:paraId="7639B4CE"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tl/>
                <w:lang w:bidi="ar-EG"/>
              </w:rPr>
            </w:pPr>
          </w:p>
          <w:p w14:paraId="1EDA3CD2"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lang w:bidi="ar-EG"/>
              </w:rPr>
            </w:pPr>
            <w:r w:rsidRPr="007906BE">
              <w:rPr>
                <w:rFonts w:ascii="Traditional Arabic" w:eastAsia="Times New Roman" w:hAnsi="Traditional Arabic" w:cs="Traditional Arabic" w:hint="cs"/>
                <w:b/>
                <w:bCs/>
                <w:color w:val="000000" w:themeColor="text1"/>
                <w:sz w:val="24"/>
                <w:szCs w:val="24"/>
                <w:rtl/>
                <w:lang w:bidi="ar-EG"/>
              </w:rPr>
              <w:t>العــــــبارة</w:t>
            </w:r>
          </w:p>
        </w:tc>
        <w:tc>
          <w:tcPr>
            <w:tcW w:w="1170" w:type="dxa"/>
            <w:tcBorders>
              <w:top w:val="single" w:sz="4" w:space="0" w:color="auto"/>
              <w:left w:val="single" w:sz="4" w:space="0" w:color="auto"/>
              <w:bottom w:val="single" w:sz="4" w:space="0" w:color="auto"/>
              <w:right w:val="single" w:sz="4" w:space="0" w:color="auto"/>
            </w:tcBorders>
            <w:vAlign w:val="center"/>
          </w:tcPr>
          <w:p w14:paraId="355C130A"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imes New Roman" w:hAnsi="Traditional Arabic" w:cs="Traditional Arabic" w:hint="cs"/>
                <w:b/>
                <w:bCs/>
                <w:color w:val="000000" w:themeColor="text1"/>
                <w:sz w:val="24"/>
                <w:szCs w:val="24"/>
                <w:rtl/>
                <w:lang w:bidi="ar-EG"/>
              </w:rPr>
              <w:t>المتوسط الحسابي</w:t>
            </w:r>
          </w:p>
        </w:tc>
        <w:tc>
          <w:tcPr>
            <w:tcW w:w="1080" w:type="dxa"/>
            <w:tcBorders>
              <w:top w:val="single" w:sz="4" w:space="0" w:color="auto"/>
              <w:left w:val="single" w:sz="4" w:space="0" w:color="auto"/>
              <w:bottom w:val="single" w:sz="4" w:space="0" w:color="auto"/>
              <w:right w:val="single" w:sz="4" w:space="0" w:color="auto"/>
            </w:tcBorders>
            <w:vAlign w:val="center"/>
          </w:tcPr>
          <w:p w14:paraId="28533CCD"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imes New Roman" w:hAnsi="Traditional Arabic" w:cs="Traditional Arabic" w:hint="cs"/>
                <w:b/>
                <w:bCs/>
                <w:color w:val="000000" w:themeColor="text1"/>
                <w:sz w:val="24"/>
                <w:szCs w:val="24"/>
                <w:rtl/>
                <w:lang w:bidi="ar-EG"/>
              </w:rPr>
              <w:t>الانحراف المعياري</w:t>
            </w:r>
          </w:p>
        </w:tc>
        <w:tc>
          <w:tcPr>
            <w:tcW w:w="845" w:type="dxa"/>
            <w:tcBorders>
              <w:top w:val="single" w:sz="4" w:space="0" w:color="auto"/>
              <w:left w:val="single" w:sz="4" w:space="0" w:color="auto"/>
              <w:bottom w:val="single" w:sz="4" w:space="0" w:color="auto"/>
              <w:right w:val="single" w:sz="4" w:space="0" w:color="auto"/>
            </w:tcBorders>
          </w:tcPr>
          <w:p w14:paraId="1C5059F8"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imes New Roman" w:hAnsi="Traditional Arabic" w:cs="Traditional Arabic" w:hint="cs"/>
                <w:b/>
                <w:bCs/>
                <w:color w:val="000000" w:themeColor="text1"/>
                <w:sz w:val="24"/>
                <w:szCs w:val="24"/>
                <w:rtl/>
                <w:lang w:bidi="ar-EG"/>
              </w:rPr>
              <w:t>الأهمية النسبية</w:t>
            </w:r>
          </w:p>
          <w:p w14:paraId="51983C3C"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imes New Roman" w:hAnsi="Traditional Arabic" w:cs="Traditional Arabic" w:hint="cs"/>
                <w:b/>
                <w:bCs/>
                <w:color w:val="000000" w:themeColor="text1"/>
                <w:sz w:val="24"/>
                <w:szCs w:val="24"/>
                <w:rtl/>
                <w:lang w:bidi="ar-EG"/>
              </w:rPr>
              <w:lastRenderedPageBreak/>
              <w:t>%</w:t>
            </w:r>
          </w:p>
        </w:tc>
        <w:tc>
          <w:tcPr>
            <w:tcW w:w="845" w:type="dxa"/>
            <w:tcBorders>
              <w:top w:val="single" w:sz="4" w:space="0" w:color="auto"/>
              <w:left w:val="single" w:sz="4" w:space="0" w:color="auto"/>
              <w:bottom w:val="single" w:sz="4" w:space="0" w:color="auto"/>
              <w:right w:val="single" w:sz="4" w:space="0" w:color="auto"/>
            </w:tcBorders>
            <w:vAlign w:val="center"/>
          </w:tcPr>
          <w:p w14:paraId="584BAC07"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imes New Roman" w:hAnsi="Traditional Arabic" w:cs="Traditional Arabic" w:hint="cs"/>
                <w:b/>
                <w:bCs/>
                <w:color w:val="000000" w:themeColor="text1"/>
                <w:sz w:val="24"/>
                <w:szCs w:val="24"/>
                <w:rtl/>
                <w:lang w:bidi="ar-EG"/>
              </w:rPr>
              <w:lastRenderedPageBreak/>
              <w:t>الترتيب</w:t>
            </w:r>
          </w:p>
        </w:tc>
        <w:tc>
          <w:tcPr>
            <w:tcW w:w="1213" w:type="dxa"/>
            <w:tcBorders>
              <w:top w:val="single" w:sz="4" w:space="0" w:color="auto"/>
              <w:left w:val="single" w:sz="4" w:space="0" w:color="auto"/>
              <w:bottom w:val="single" w:sz="4" w:space="0" w:color="auto"/>
              <w:right w:val="single" w:sz="4" w:space="0" w:color="auto"/>
            </w:tcBorders>
          </w:tcPr>
          <w:p w14:paraId="6A136766"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tl/>
                <w:lang w:bidi="ar-EG"/>
              </w:rPr>
            </w:pPr>
          </w:p>
          <w:p w14:paraId="0572B29D"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imes New Roman" w:hAnsi="Traditional Arabic" w:cs="Traditional Arabic" w:hint="cs"/>
                <w:b/>
                <w:bCs/>
                <w:color w:val="000000" w:themeColor="text1"/>
                <w:sz w:val="24"/>
                <w:szCs w:val="24"/>
                <w:rtl/>
                <w:lang w:bidi="ar-EG"/>
              </w:rPr>
              <w:t>مستوي الموافقة</w:t>
            </w:r>
          </w:p>
        </w:tc>
      </w:tr>
      <w:tr w:rsidR="00906B6D" w:rsidRPr="007906BE" w14:paraId="39419EBB" w14:textId="77777777" w:rsidTr="004652E5">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1929B51A" w14:textId="77777777" w:rsidR="00906B6D" w:rsidRPr="007906BE" w:rsidRDefault="00906B6D" w:rsidP="007906BE">
            <w:pPr>
              <w:bidi/>
              <w:spacing w:after="0" w:line="360" w:lineRule="auto"/>
              <w:jc w:val="both"/>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raditional Arabic" w:hAnsi="Traditional Arabic" w:cs="Traditional Arabic" w:hint="cs"/>
                <w:b/>
                <w:bCs/>
                <w:color w:val="000000" w:themeColor="text1"/>
                <w:sz w:val="24"/>
                <w:szCs w:val="24"/>
                <w:rtl/>
              </w:rPr>
              <w:t xml:space="preserve">تتمتع </w:t>
            </w:r>
            <w:proofErr w:type="gramStart"/>
            <w:r w:rsidRPr="007906BE">
              <w:rPr>
                <w:rFonts w:ascii="Traditional Arabic" w:eastAsia="Traditional Arabic" w:hAnsi="Traditional Arabic" w:cs="Traditional Arabic" w:hint="cs"/>
                <w:b/>
                <w:bCs/>
                <w:color w:val="000000" w:themeColor="text1"/>
                <w:sz w:val="24"/>
                <w:szCs w:val="24"/>
                <w:rtl/>
              </w:rPr>
              <w:t>الشركة  برؤية</w:t>
            </w:r>
            <w:proofErr w:type="gramEnd"/>
            <w:r w:rsidRPr="007906BE">
              <w:rPr>
                <w:rFonts w:ascii="Traditional Arabic" w:eastAsia="Traditional Arabic" w:hAnsi="Traditional Arabic" w:cs="Traditional Arabic" w:hint="cs"/>
                <w:b/>
                <w:bCs/>
                <w:color w:val="000000" w:themeColor="text1"/>
                <w:sz w:val="24"/>
                <w:szCs w:val="24"/>
                <w:rtl/>
              </w:rPr>
              <w:t xml:space="preserve"> استراتيجية واضحة.</w:t>
            </w:r>
          </w:p>
        </w:tc>
        <w:tc>
          <w:tcPr>
            <w:tcW w:w="1170" w:type="dxa"/>
            <w:tcBorders>
              <w:top w:val="single" w:sz="4" w:space="0" w:color="auto"/>
              <w:left w:val="single" w:sz="4" w:space="0" w:color="auto"/>
              <w:bottom w:val="single" w:sz="4" w:space="0" w:color="auto"/>
              <w:right w:val="single" w:sz="4" w:space="0" w:color="auto"/>
            </w:tcBorders>
            <w:vAlign w:val="center"/>
          </w:tcPr>
          <w:p w14:paraId="70156C6D"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lang w:bidi="ar-EG"/>
              </w:rPr>
            </w:pPr>
            <w:r w:rsidRPr="007906BE">
              <w:rPr>
                <w:rFonts w:ascii="Traditional Arabic" w:hAnsi="Traditional Arabic" w:cs="Traditional Arabic" w:hint="cs"/>
                <w:b/>
                <w:bCs/>
                <w:color w:val="000000" w:themeColor="text1"/>
                <w:sz w:val="24"/>
                <w:szCs w:val="24"/>
              </w:rPr>
              <w:t>3.79</w:t>
            </w:r>
          </w:p>
        </w:tc>
        <w:tc>
          <w:tcPr>
            <w:tcW w:w="1080" w:type="dxa"/>
            <w:tcBorders>
              <w:top w:val="single" w:sz="4" w:space="0" w:color="auto"/>
              <w:left w:val="single" w:sz="4" w:space="0" w:color="auto"/>
              <w:bottom w:val="single" w:sz="4" w:space="0" w:color="auto"/>
              <w:right w:val="single" w:sz="4" w:space="0" w:color="auto"/>
            </w:tcBorders>
            <w:vAlign w:val="center"/>
          </w:tcPr>
          <w:p w14:paraId="00ED8478"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Pr>
            </w:pPr>
            <w:r w:rsidRPr="007906BE">
              <w:rPr>
                <w:rFonts w:ascii="Traditional Arabic" w:hAnsi="Traditional Arabic" w:cs="Traditional Arabic" w:hint="cs"/>
                <w:b/>
                <w:bCs/>
                <w:color w:val="000000" w:themeColor="text1"/>
                <w:sz w:val="24"/>
                <w:szCs w:val="24"/>
              </w:rPr>
              <w:t>0.90</w:t>
            </w:r>
          </w:p>
        </w:tc>
        <w:tc>
          <w:tcPr>
            <w:tcW w:w="845" w:type="dxa"/>
            <w:tcBorders>
              <w:top w:val="single" w:sz="4" w:space="0" w:color="auto"/>
              <w:left w:val="single" w:sz="4" w:space="0" w:color="auto"/>
              <w:bottom w:val="single" w:sz="4" w:space="0" w:color="auto"/>
              <w:right w:val="single" w:sz="4" w:space="0" w:color="auto"/>
            </w:tcBorders>
            <w:vAlign w:val="bottom"/>
          </w:tcPr>
          <w:p w14:paraId="32FF8E3E"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Pr>
            </w:pPr>
            <w:r w:rsidRPr="007906BE">
              <w:rPr>
                <w:rFonts w:ascii="Traditional Arabic" w:hAnsi="Traditional Arabic" w:cs="Traditional Arabic" w:hint="cs"/>
                <w:b/>
                <w:bCs/>
                <w:color w:val="000000" w:themeColor="text1"/>
                <w:sz w:val="24"/>
                <w:szCs w:val="24"/>
              </w:rPr>
              <w:t>75.8</w:t>
            </w:r>
          </w:p>
        </w:tc>
        <w:tc>
          <w:tcPr>
            <w:tcW w:w="845" w:type="dxa"/>
            <w:tcBorders>
              <w:top w:val="single" w:sz="4" w:space="0" w:color="auto"/>
              <w:left w:val="single" w:sz="4" w:space="0" w:color="auto"/>
              <w:bottom w:val="single" w:sz="4" w:space="0" w:color="auto"/>
              <w:right w:val="single" w:sz="4" w:space="0" w:color="auto"/>
            </w:tcBorders>
          </w:tcPr>
          <w:p w14:paraId="11009F2B"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Pr>
            </w:pPr>
            <w:r w:rsidRPr="007906BE">
              <w:rPr>
                <w:rFonts w:ascii="Traditional Arabic" w:eastAsia="Times New Roman" w:hAnsi="Traditional Arabic" w:cs="Traditional Arabic" w:hint="cs"/>
                <w:b/>
                <w:bCs/>
                <w:color w:val="000000" w:themeColor="text1"/>
                <w:sz w:val="24"/>
                <w:szCs w:val="24"/>
                <w:rtl/>
              </w:rPr>
              <w:t>4</w:t>
            </w:r>
          </w:p>
        </w:tc>
        <w:tc>
          <w:tcPr>
            <w:tcW w:w="1213" w:type="dxa"/>
            <w:tcBorders>
              <w:top w:val="single" w:sz="4" w:space="0" w:color="auto"/>
              <w:left w:val="single" w:sz="4" w:space="0" w:color="auto"/>
              <w:bottom w:val="single" w:sz="4" w:space="0" w:color="auto"/>
              <w:right w:val="single" w:sz="4" w:space="0" w:color="auto"/>
            </w:tcBorders>
          </w:tcPr>
          <w:p w14:paraId="5FE6EDE7" w14:textId="77777777" w:rsidR="00906B6D" w:rsidRPr="007906BE" w:rsidRDefault="00906B6D" w:rsidP="007906BE">
            <w:pPr>
              <w:bidi/>
              <w:spacing w:after="0" w:line="360" w:lineRule="auto"/>
              <w:jc w:val="center"/>
              <w:rPr>
                <w:rFonts w:ascii="Traditional Arabic" w:eastAsia="Arial" w:hAnsi="Traditional Arabic" w:cs="Traditional Arabic" w:hint="cs"/>
                <w:b/>
                <w:bCs/>
                <w:color w:val="000000" w:themeColor="text1"/>
                <w:sz w:val="24"/>
                <w:szCs w:val="24"/>
                <w:rtl/>
                <w:lang w:bidi="ar-EG"/>
              </w:rPr>
            </w:pPr>
            <w:r w:rsidRPr="007906BE">
              <w:rPr>
                <w:rFonts w:ascii="Traditional Arabic" w:eastAsia="Arial" w:hAnsi="Traditional Arabic" w:cs="Traditional Arabic" w:hint="cs"/>
                <w:b/>
                <w:bCs/>
                <w:color w:val="000000" w:themeColor="text1"/>
                <w:sz w:val="24"/>
                <w:szCs w:val="24"/>
                <w:rtl/>
                <w:lang w:bidi="ar-EG"/>
              </w:rPr>
              <w:t>مرتفع</w:t>
            </w:r>
          </w:p>
        </w:tc>
      </w:tr>
      <w:tr w:rsidR="00906B6D" w:rsidRPr="007906BE" w14:paraId="6C63C524" w14:textId="77777777" w:rsidTr="004652E5">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25734BFE" w14:textId="77777777" w:rsidR="00906B6D" w:rsidRPr="007906BE" w:rsidRDefault="00906B6D" w:rsidP="007906BE">
            <w:pPr>
              <w:bidi/>
              <w:spacing w:after="0" w:line="360" w:lineRule="auto"/>
              <w:jc w:val="both"/>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raditional Arabic" w:hAnsi="Traditional Arabic" w:cs="Traditional Arabic" w:hint="cs"/>
                <w:b/>
                <w:bCs/>
                <w:color w:val="000000" w:themeColor="text1"/>
                <w:sz w:val="24"/>
                <w:szCs w:val="24"/>
                <w:rtl/>
              </w:rPr>
              <w:t xml:space="preserve">يتم توضيح أهداف </w:t>
            </w:r>
            <w:proofErr w:type="gramStart"/>
            <w:r w:rsidRPr="007906BE">
              <w:rPr>
                <w:rFonts w:ascii="Traditional Arabic" w:eastAsia="Traditional Arabic" w:hAnsi="Traditional Arabic" w:cs="Traditional Arabic" w:hint="cs"/>
                <w:b/>
                <w:bCs/>
                <w:color w:val="000000" w:themeColor="text1"/>
                <w:sz w:val="24"/>
                <w:szCs w:val="24"/>
                <w:rtl/>
              </w:rPr>
              <w:t>الشركة  للعاملين</w:t>
            </w:r>
            <w:proofErr w:type="gramEnd"/>
            <w:r w:rsidRPr="007906BE">
              <w:rPr>
                <w:rFonts w:ascii="Traditional Arabic" w:eastAsia="Traditional Arabic" w:hAnsi="Traditional Arabic" w:cs="Traditional Arabic" w:hint="cs"/>
                <w:b/>
                <w:bCs/>
                <w:color w:val="000000" w:themeColor="text1"/>
                <w:sz w:val="24"/>
                <w:szCs w:val="24"/>
                <w:rtl/>
              </w:rPr>
              <w:t xml:space="preserve"> بشكل مستمر.</w:t>
            </w:r>
          </w:p>
        </w:tc>
        <w:tc>
          <w:tcPr>
            <w:tcW w:w="1170" w:type="dxa"/>
            <w:tcBorders>
              <w:top w:val="single" w:sz="4" w:space="0" w:color="auto"/>
              <w:left w:val="single" w:sz="4" w:space="0" w:color="auto"/>
              <w:bottom w:val="single" w:sz="4" w:space="0" w:color="auto"/>
              <w:right w:val="single" w:sz="4" w:space="0" w:color="auto"/>
            </w:tcBorders>
            <w:vAlign w:val="center"/>
          </w:tcPr>
          <w:p w14:paraId="533723DE"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lang w:bidi="ar-EG"/>
              </w:rPr>
            </w:pPr>
            <w:r w:rsidRPr="007906BE">
              <w:rPr>
                <w:rFonts w:ascii="Traditional Arabic" w:hAnsi="Traditional Arabic" w:cs="Traditional Arabic" w:hint="cs"/>
                <w:b/>
                <w:bCs/>
                <w:color w:val="000000" w:themeColor="text1"/>
                <w:sz w:val="24"/>
                <w:szCs w:val="24"/>
              </w:rPr>
              <w:t>3.87</w:t>
            </w:r>
          </w:p>
        </w:tc>
        <w:tc>
          <w:tcPr>
            <w:tcW w:w="1080" w:type="dxa"/>
            <w:tcBorders>
              <w:top w:val="single" w:sz="4" w:space="0" w:color="auto"/>
              <w:left w:val="single" w:sz="4" w:space="0" w:color="auto"/>
              <w:bottom w:val="single" w:sz="4" w:space="0" w:color="auto"/>
              <w:right w:val="single" w:sz="4" w:space="0" w:color="auto"/>
            </w:tcBorders>
            <w:vAlign w:val="center"/>
          </w:tcPr>
          <w:p w14:paraId="0567D844"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Pr>
            </w:pPr>
            <w:r w:rsidRPr="007906BE">
              <w:rPr>
                <w:rFonts w:ascii="Traditional Arabic" w:hAnsi="Traditional Arabic" w:cs="Traditional Arabic" w:hint="cs"/>
                <w:b/>
                <w:bCs/>
                <w:color w:val="000000" w:themeColor="text1"/>
                <w:sz w:val="24"/>
                <w:szCs w:val="24"/>
              </w:rPr>
              <w:t>0.95</w:t>
            </w:r>
          </w:p>
        </w:tc>
        <w:tc>
          <w:tcPr>
            <w:tcW w:w="845" w:type="dxa"/>
            <w:tcBorders>
              <w:top w:val="single" w:sz="4" w:space="0" w:color="auto"/>
              <w:left w:val="single" w:sz="4" w:space="0" w:color="auto"/>
              <w:bottom w:val="single" w:sz="4" w:space="0" w:color="auto"/>
              <w:right w:val="single" w:sz="4" w:space="0" w:color="auto"/>
            </w:tcBorders>
            <w:vAlign w:val="bottom"/>
          </w:tcPr>
          <w:p w14:paraId="7BE0494B"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Pr>
            </w:pPr>
            <w:r w:rsidRPr="007906BE">
              <w:rPr>
                <w:rFonts w:ascii="Traditional Arabic" w:hAnsi="Traditional Arabic" w:cs="Traditional Arabic" w:hint="cs"/>
                <w:b/>
                <w:bCs/>
                <w:color w:val="000000" w:themeColor="text1"/>
                <w:sz w:val="24"/>
                <w:szCs w:val="24"/>
              </w:rPr>
              <w:t>77.3</w:t>
            </w:r>
          </w:p>
        </w:tc>
        <w:tc>
          <w:tcPr>
            <w:tcW w:w="845" w:type="dxa"/>
            <w:tcBorders>
              <w:top w:val="single" w:sz="4" w:space="0" w:color="auto"/>
              <w:left w:val="single" w:sz="4" w:space="0" w:color="auto"/>
              <w:bottom w:val="single" w:sz="4" w:space="0" w:color="auto"/>
              <w:right w:val="single" w:sz="4" w:space="0" w:color="auto"/>
            </w:tcBorders>
          </w:tcPr>
          <w:p w14:paraId="6668C2F9"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Pr>
            </w:pPr>
            <w:r w:rsidRPr="007906BE">
              <w:rPr>
                <w:rFonts w:ascii="Traditional Arabic" w:eastAsia="Times New Roman" w:hAnsi="Traditional Arabic" w:cs="Traditional Arabic" w:hint="cs"/>
                <w:b/>
                <w:bCs/>
                <w:color w:val="000000" w:themeColor="text1"/>
                <w:sz w:val="24"/>
                <w:szCs w:val="24"/>
                <w:rtl/>
              </w:rPr>
              <w:t>3</w:t>
            </w:r>
          </w:p>
        </w:tc>
        <w:tc>
          <w:tcPr>
            <w:tcW w:w="1213" w:type="dxa"/>
            <w:tcBorders>
              <w:top w:val="single" w:sz="4" w:space="0" w:color="auto"/>
              <w:left w:val="single" w:sz="4" w:space="0" w:color="auto"/>
              <w:bottom w:val="single" w:sz="4" w:space="0" w:color="auto"/>
              <w:right w:val="single" w:sz="4" w:space="0" w:color="auto"/>
            </w:tcBorders>
          </w:tcPr>
          <w:p w14:paraId="5C0CA6B1" w14:textId="77777777" w:rsidR="00906B6D" w:rsidRPr="007906BE" w:rsidRDefault="00906B6D" w:rsidP="007906BE">
            <w:pPr>
              <w:bidi/>
              <w:spacing w:after="0" w:line="360" w:lineRule="auto"/>
              <w:jc w:val="center"/>
              <w:rPr>
                <w:rFonts w:ascii="Traditional Arabic" w:eastAsia="Arial" w:hAnsi="Traditional Arabic" w:cs="Traditional Arabic" w:hint="cs"/>
                <w:b/>
                <w:bCs/>
                <w:color w:val="000000" w:themeColor="text1"/>
                <w:sz w:val="24"/>
                <w:szCs w:val="24"/>
                <w:rtl/>
                <w:lang w:bidi="ar-EG"/>
              </w:rPr>
            </w:pPr>
            <w:r w:rsidRPr="007906BE">
              <w:rPr>
                <w:rFonts w:ascii="Traditional Arabic" w:eastAsia="Arial" w:hAnsi="Traditional Arabic" w:cs="Traditional Arabic" w:hint="cs"/>
                <w:b/>
                <w:bCs/>
                <w:color w:val="000000" w:themeColor="text1"/>
                <w:sz w:val="24"/>
                <w:szCs w:val="24"/>
                <w:rtl/>
                <w:lang w:bidi="ar-EG"/>
              </w:rPr>
              <w:t>مرتفع</w:t>
            </w:r>
          </w:p>
        </w:tc>
      </w:tr>
      <w:tr w:rsidR="00906B6D" w:rsidRPr="007906BE" w14:paraId="25351BD4" w14:textId="77777777" w:rsidTr="004652E5">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4A8EE50C" w14:textId="77777777" w:rsidR="00906B6D" w:rsidRPr="007906BE" w:rsidRDefault="00906B6D" w:rsidP="007906BE">
            <w:pPr>
              <w:bidi/>
              <w:spacing w:after="0" w:line="360" w:lineRule="auto"/>
              <w:jc w:val="both"/>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raditional Arabic" w:hAnsi="Traditional Arabic" w:cs="Traditional Arabic" w:hint="cs"/>
                <w:b/>
                <w:bCs/>
                <w:color w:val="000000" w:themeColor="text1"/>
                <w:sz w:val="24"/>
                <w:szCs w:val="24"/>
                <w:rtl/>
              </w:rPr>
              <w:t>يفهم الموظفون دورهم في تحقيق أهداف الشركة.</w:t>
            </w:r>
          </w:p>
        </w:tc>
        <w:tc>
          <w:tcPr>
            <w:tcW w:w="1170" w:type="dxa"/>
            <w:tcBorders>
              <w:top w:val="single" w:sz="4" w:space="0" w:color="auto"/>
              <w:left w:val="single" w:sz="4" w:space="0" w:color="auto"/>
              <w:bottom w:val="single" w:sz="4" w:space="0" w:color="auto"/>
              <w:right w:val="single" w:sz="4" w:space="0" w:color="auto"/>
            </w:tcBorders>
            <w:vAlign w:val="center"/>
          </w:tcPr>
          <w:p w14:paraId="66F5D7A5"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lang w:bidi="ar-EG"/>
              </w:rPr>
            </w:pPr>
            <w:r w:rsidRPr="007906BE">
              <w:rPr>
                <w:rFonts w:ascii="Traditional Arabic" w:hAnsi="Traditional Arabic" w:cs="Traditional Arabic" w:hint="cs"/>
                <w:b/>
                <w:bCs/>
                <w:color w:val="000000" w:themeColor="text1"/>
                <w:sz w:val="24"/>
                <w:szCs w:val="24"/>
              </w:rPr>
              <w:t>3.92</w:t>
            </w:r>
          </w:p>
        </w:tc>
        <w:tc>
          <w:tcPr>
            <w:tcW w:w="1080" w:type="dxa"/>
            <w:tcBorders>
              <w:top w:val="single" w:sz="4" w:space="0" w:color="auto"/>
              <w:left w:val="single" w:sz="4" w:space="0" w:color="auto"/>
              <w:bottom w:val="single" w:sz="4" w:space="0" w:color="auto"/>
              <w:right w:val="single" w:sz="4" w:space="0" w:color="auto"/>
            </w:tcBorders>
            <w:vAlign w:val="center"/>
          </w:tcPr>
          <w:p w14:paraId="005ED06D"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Pr>
            </w:pPr>
            <w:r w:rsidRPr="007906BE">
              <w:rPr>
                <w:rFonts w:ascii="Traditional Arabic" w:hAnsi="Traditional Arabic" w:cs="Traditional Arabic" w:hint="cs"/>
                <w:b/>
                <w:bCs/>
                <w:color w:val="000000" w:themeColor="text1"/>
                <w:sz w:val="24"/>
                <w:szCs w:val="24"/>
              </w:rPr>
              <w:t>0.86</w:t>
            </w:r>
          </w:p>
        </w:tc>
        <w:tc>
          <w:tcPr>
            <w:tcW w:w="845" w:type="dxa"/>
            <w:tcBorders>
              <w:top w:val="single" w:sz="4" w:space="0" w:color="auto"/>
              <w:left w:val="single" w:sz="4" w:space="0" w:color="auto"/>
              <w:bottom w:val="single" w:sz="4" w:space="0" w:color="auto"/>
              <w:right w:val="single" w:sz="4" w:space="0" w:color="auto"/>
            </w:tcBorders>
            <w:vAlign w:val="bottom"/>
          </w:tcPr>
          <w:p w14:paraId="506EA643"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Pr>
            </w:pPr>
            <w:r w:rsidRPr="007906BE">
              <w:rPr>
                <w:rFonts w:ascii="Traditional Arabic" w:hAnsi="Traditional Arabic" w:cs="Traditional Arabic" w:hint="cs"/>
                <w:b/>
                <w:bCs/>
                <w:color w:val="000000" w:themeColor="text1"/>
                <w:sz w:val="24"/>
                <w:szCs w:val="24"/>
              </w:rPr>
              <w:t>78.5</w:t>
            </w:r>
          </w:p>
        </w:tc>
        <w:tc>
          <w:tcPr>
            <w:tcW w:w="845" w:type="dxa"/>
            <w:tcBorders>
              <w:top w:val="single" w:sz="4" w:space="0" w:color="auto"/>
              <w:left w:val="single" w:sz="4" w:space="0" w:color="auto"/>
              <w:bottom w:val="single" w:sz="4" w:space="0" w:color="auto"/>
              <w:right w:val="single" w:sz="4" w:space="0" w:color="auto"/>
            </w:tcBorders>
          </w:tcPr>
          <w:p w14:paraId="3FED28D1"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Pr>
            </w:pPr>
            <w:r w:rsidRPr="007906BE">
              <w:rPr>
                <w:rFonts w:ascii="Traditional Arabic" w:eastAsia="Times New Roman" w:hAnsi="Traditional Arabic" w:cs="Traditional Arabic" w:hint="cs"/>
                <w:b/>
                <w:bCs/>
                <w:color w:val="000000" w:themeColor="text1"/>
                <w:sz w:val="24"/>
                <w:szCs w:val="24"/>
                <w:rtl/>
              </w:rPr>
              <w:t>2</w:t>
            </w:r>
          </w:p>
        </w:tc>
        <w:tc>
          <w:tcPr>
            <w:tcW w:w="1213" w:type="dxa"/>
            <w:tcBorders>
              <w:top w:val="single" w:sz="4" w:space="0" w:color="auto"/>
              <w:left w:val="single" w:sz="4" w:space="0" w:color="auto"/>
              <w:bottom w:val="single" w:sz="4" w:space="0" w:color="auto"/>
              <w:right w:val="single" w:sz="4" w:space="0" w:color="auto"/>
            </w:tcBorders>
          </w:tcPr>
          <w:p w14:paraId="08439EF0" w14:textId="77777777" w:rsidR="00906B6D" w:rsidRPr="007906BE" w:rsidRDefault="00906B6D" w:rsidP="007906BE">
            <w:pPr>
              <w:bidi/>
              <w:spacing w:after="0" w:line="360" w:lineRule="auto"/>
              <w:jc w:val="center"/>
              <w:rPr>
                <w:rFonts w:ascii="Traditional Arabic" w:eastAsia="Arial" w:hAnsi="Traditional Arabic" w:cs="Traditional Arabic" w:hint="cs"/>
                <w:b/>
                <w:bCs/>
                <w:color w:val="000000" w:themeColor="text1"/>
                <w:sz w:val="24"/>
                <w:szCs w:val="24"/>
                <w:rtl/>
                <w:lang w:bidi="ar-EG"/>
              </w:rPr>
            </w:pPr>
            <w:r w:rsidRPr="007906BE">
              <w:rPr>
                <w:rFonts w:ascii="Traditional Arabic" w:eastAsia="Arial" w:hAnsi="Traditional Arabic" w:cs="Traditional Arabic" w:hint="cs"/>
                <w:b/>
                <w:bCs/>
                <w:color w:val="000000" w:themeColor="text1"/>
                <w:sz w:val="24"/>
                <w:szCs w:val="24"/>
                <w:rtl/>
                <w:lang w:bidi="ar-EG"/>
              </w:rPr>
              <w:t xml:space="preserve">مرتفع </w:t>
            </w:r>
          </w:p>
        </w:tc>
      </w:tr>
      <w:tr w:rsidR="00906B6D" w:rsidRPr="007906BE" w14:paraId="40D0BDFB" w14:textId="77777777" w:rsidTr="004652E5">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0179682A" w14:textId="77777777" w:rsidR="00906B6D" w:rsidRPr="007906BE" w:rsidRDefault="00906B6D" w:rsidP="007906BE">
            <w:pPr>
              <w:bidi/>
              <w:spacing w:after="0" w:line="360" w:lineRule="auto"/>
              <w:jc w:val="both"/>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raditional Arabic" w:hAnsi="Traditional Arabic" w:cs="Traditional Arabic" w:hint="cs"/>
                <w:b/>
                <w:bCs/>
                <w:color w:val="000000" w:themeColor="text1"/>
                <w:sz w:val="24"/>
                <w:szCs w:val="24"/>
                <w:rtl/>
              </w:rPr>
              <w:t>تتم مراجعة وتحديث الرؤية بما يتناسب مع التغيرات.</w:t>
            </w:r>
          </w:p>
        </w:tc>
        <w:tc>
          <w:tcPr>
            <w:tcW w:w="1170" w:type="dxa"/>
            <w:tcBorders>
              <w:top w:val="single" w:sz="4" w:space="0" w:color="auto"/>
              <w:left w:val="single" w:sz="4" w:space="0" w:color="auto"/>
              <w:bottom w:val="single" w:sz="4" w:space="0" w:color="auto"/>
              <w:right w:val="single" w:sz="4" w:space="0" w:color="auto"/>
            </w:tcBorders>
            <w:vAlign w:val="center"/>
          </w:tcPr>
          <w:p w14:paraId="299DC610" w14:textId="77777777" w:rsidR="00906B6D" w:rsidRPr="0076096F" w:rsidRDefault="00906B6D" w:rsidP="007906BE">
            <w:pPr>
              <w:bidi/>
              <w:spacing w:after="0" w:line="360" w:lineRule="auto"/>
              <w:jc w:val="center"/>
              <w:rPr>
                <w:rFonts w:ascii="Traditional Arabic" w:eastAsia="Times New Roman" w:hAnsi="Traditional Arabic" w:cs="Traditional Arabic"/>
                <w:b/>
                <w:bCs/>
                <w:color w:val="000000" w:themeColor="text1"/>
                <w:sz w:val="24"/>
                <w:szCs w:val="24"/>
                <w:lang w:val="en-US" w:bidi="ar-EG"/>
              </w:rPr>
            </w:pPr>
            <w:r w:rsidRPr="007906BE">
              <w:rPr>
                <w:rFonts w:ascii="Traditional Arabic" w:hAnsi="Traditional Arabic" w:cs="Traditional Arabic" w:hint="cs"/>
                <w:b/>
                <w:bCs/>
                <w:color w:val="000000" w:themeColor="text1"/>
                <w:sz w:val="24"/>
                <w:szCs w:val="24"/>
              </w:rPr>
              <w:t>4.00</w:t>
            </w:r>
          </w:p>
        </w:tc>
        <w:tc>
          <w:tcPr>
            <w:tcW w:w="1080" w:type="dxa"/>
            <w:tcBorders>
              <w:top w:val="single" w:sz="4" w:space="0" w:color="auto"/>
              <w:left w:val="single" w:sz="4" w:space="0" w:color="auto"/>
              <w:bottom w:val="single" w:sz="4" w:space="0" w:color="auto"/>
              <w:right w:val="single" w:sz="4" w:space="0" w:color="auto"/>
            </w:tcBorders>
            <w:vAlign w:val="center"/>
          </w:tcPr>
          <w:p w14:paraId="24C40D23"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Pr>
            </w:pPr>
            <w:r w:rsidRPr="007906BE">
              <w:rPr>
                <w:rFonts w:ascii="Traditional Arabic" w:hAnsi="Traditional Arabic" w:cs="Traditional Arabic" w:hint="cs"/>
                <w:b/>
                <w:bCs/>
                <w:color w:val="000000" w:themeColor="text1"/>
                <w:sz w:val="24"/>
                <w:szCs w:val="24"/>
              </w:rPr>
              <w:t>0.78</w:t>
            </w:r>
          </w:p>
        </w:tc>
        <w:tc>
          <w:tcPr>
            <w:tcW w:w="845" w:type="dxa"/>
            <w:tcBorders>
              <w:top w:val="single" w:sz="4" w:space="0" w:color="auto"/>
              <w:left w:val="single" w:sz="4" w:space="0" w:color="auto"/>
              <w:bottom w:val="single" w:sz="4" w:space="0" w:color="auto"/>
              <w:right w:val="single" w:sz="4" w:space="0" w:color="auto"/>
            </w:tcBorders>
            <w:vAlign w:val="bottom"/>
          </w:tcPr>
          <w:p w14:paraId="1038B4F9"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Pr>
            </w:pPr>
            <w:r w:rsidRPr="007906BE">
              <w:rPr>
                <w:rFonts w:ascii="Traditional Arabic" w:hAnsi="Traditional Arabic" w:cs="Traditional Arabic" w:hint="cs"/>
                <w:b/>
                <w:bCs/>
                <w:color w:val="000000" w:themeColor="text1"/>
                <w:sz w:val="24"/>
                <w:szCs w:val="24"/>
              </w:rPr>
              <w:t>80.0</w:t>
            </w:r>
          </w:p>
        </w:tc>
        <w:tc>
          <w:tcPr>
            <w:tcW w:w="845" w:type="dxa"/>
            <w:tcBorders>
              <w:top w:val="single" w:sz="4" w:space="0" w:color="auto"/>
              <w:left w:val="single" w:sz="4" w:space="0" w:color="auto"/>
              <w:bottom w:val="single" w:sz="4" w:space="0" w:color="auto"/>
              <w:right w:val="single" w:sz="4" w:space="0" w:color="auto"/>
            </w:tcBorders>
          </w:tcPr>
          <w:p w14:paraId="6A836798"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Pr>
            </w:pPr>
            <w:r w:rsidRPr="007906BE">
              <w:rPr>
                <w:rFonts w:ascii="Traditional Arabic" w:eastAsia="Times New Roman" w:hAnsi="Traditional Arabic" w:cs="Traditional Arabic" w:hint="cs"/>
                <w:b/>
                <w:bCs/>
                <w:color w:val="000000" w:themeColor="text1"/>
                <w:sz w:val="24"/>
                <w:szCs w:val="24"/>
                <w:rtl/>
              </w:rPr>
              <w:t>1</w:t>
            </w:r>
          </w:p>
        </w:tc>
        <w:tc>
          <w:tcPr>
            <w:tcW w:w="1213" w:type="dxa"/>
            <w:tcBorders>
              <w:top w:val="single" w:sz="4" w:space="0" w:color="auto"/>
              <w:left w:val="single" w:sz="4" w:space="0" w:color="auto"/>
              <w:bottom w:val="single" w:sz="4" w:space="0" w:color="auto"/>
              <w:right w:val="single" w:sz="4" w:space="0" w:color="auto"/>
            </w:tcBorders>
          </w:tcPr>
          <w:p w14:paraId="4E2A1E14" w14:textId="77777777" w:rsidR="00906B6D" w:rsidRPr="007906BE" w:rsidRDefault="00906B6D" w:rsidP="007906BE">
            <w:pPr>
              <w:bidi/>
              <w:spacing w:after="0" w:line="360" w:lineRule="auto"/>
              <w:jc w:val="center"/>
              <w:rPr>
                <w:rFonts w:ascii="Traditional Arabic" w:eastAsia="Arial" w:hAnsi="Traditional Arabic" w:cs="Traditional Arabic" w:hint="cs"/>
                <w:b/>
                <w:bCs/>
                <w:color w:val="000000" w:themeColor="text1"/>
                <w:sz w:val="24"/>
                <w:szCs w:val="24"/>
                <w:rtl/>
                <w:lang w:bidi="ar-EG"/>
              </w:rPr>
            </w:pPr>
            <w:r w:rsidRPr="007906BE">
              <w:rPr>
                <w:rFonts w:ascii="Traditional Arabic" w:eastAsia="Arial" w:hAnsi="Traditional Arabic" w:cs="Traditional Arabic" w:hint="cs"/>
                <w:b/>
                <w:bCs/>
                <w:color w:val="000000" w:themeColor="text1"/>
                <w:sz w:val="24"/>
                <w:szCs w:val="24"/>
                <w:rtl/>
                <w:lang w:bidi="ar-EG"/>
              </w:rPr>
              <w:t>مرتفع</w:t>
            </w:r>
          </w:p>
        </w:tc>
      </w:tr>
      <w:tr w:rsidR="00906B6D" w:rsidRPr="007906BE" w14:paraId="2091C975" w14:textId="77777777" w:rsidTr="004652E5">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2315226C"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imes New Roman" w:hAnsi="Traditional Arabic" w:cs="Traditional Arabic" w:hint="cs"/>
                <w:b/>
                <w:bCs/>
                <w:color w:val="000000" w:themeColor="text1"/>
                <w:sz w:val="24"/>
                <w:szCs w:val="24"/>
                <w:rtl/>
                <w:lang w:bidi="ar-EG"/>
              </w:rPr>
              <w:t>المتوسط</w:t>
            </w:r>
          </w:p>
        </w:tc>
        <w:tc>
          <w:tcPr>
            <w:tcW w:w="1170" w:type="dxa"/>
            <w:tcBorders>
              <w:top w:val="single" w:sz="4" w:space="0" w:color="auto"/>
              <w:left w:val="single" w:sz="4" w:space="0" w:color="auto"/>
              <w:bottom w:val="single" w:sz="4" w:space="0" w:color="auto"/>
              <w:right w:val="single" w:sz="4" w:space="0" w:color="auto"/>
            </w:tcBorders>
            <w:vAlign w:val="bottom"/>
          </w:tcPr>
          <w:p w14:paraId="7CD653B6"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lang w:bidi="ar-EG"/>
              </w:rPr>
            </w:pPr>
            <w:r w:rsidRPr="007906BE">
              <w:rPr>
                <w:rFonts w:ascii="Traditional Arabic" w:hAnsi="Traditional Arabic" w:cs="Traditional Arabic" w:hint="cs"/>
                <w:b/>
                <w:bCs/>
                <w:color w:val="000000" w:themeColor="text1"/>
                <w:sz w:val="24"/>
                <w:szCs w:val="24"/>
              </w:rPr>
              <w:t>3.90</w:t>
            </w:r>
          </w:p>
        </w:tc>
        <w:tc>
          <w:tcPr>
            <w:tcW w:w="1080" w:type="dxa"/>
            <w:tcBorders>
              <w:top w:val="single" w:sz="4" w:space="0" w:color="auto"/>
              <w:left w:val="single" w:sz="4" w:space="0" w:color="auto"/>
              <w:bottom w:val="single" w:sz="4" w:space="0" w:color="auto"/>
              <w:right w:val="single" w:sz="4" w:space="0" w:color="auto"/>
            </w:tcBorders>
            <w:vAlign w:val="bottom"/>
          </w:tcPr>
          <w:p w14:paraId="45565C16"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Pr>
            </w:pPr>
            <w:r w:rsidRPr="007906BE">
              <w:rPr>
                <w:rFonts w:ascii="Traditional Arabic" w:hAnsi="Traditional Arabic" w:cs="Traditional Arabic" w:hint="cs"/>
                <w:b/>
                <w:bCs/>
                <w:color w:val="000000" w:themeColor="text1"/>
                <w:sz w:val="24"/>
                <w:szCs w:val="24"/>
              </w:rPr>
              <w:t>0.87</w:t>
            </w:r>
          </w:p>
        </w:tc>
        <w:tc>
          <w:tcPr>
            <w:tcW w:w="845" w:type="dxa"/>
            <w:tcBorders>
              <w:top w:val="single" w:sz="4" w:space="0" w:color="auto"/>
              <w:left w:val="single" w:sz="4" w:space="0" w:color="auto"/>
              <w:bottom w:val="single" w:sz="4" w:space="0" w:color="auto"/>
              <w:right w:val="single" w:sz="4" w:space="0" w:color="auto"/>
            </w:tcBorders>
            <w:vAlign w:val="bottom"/>
          </w:tcPr>
          <w:p w14:paraId="1D179249" w14:textId="77777777" w:rsidR="00906B6D" w:rsidRPr="007906BE" w:rsidRDefault="00906B6D" w:rsidP="007906BE">
            <w:pPr>
              <w:bidi/>
              <w:spacing w:after="0" w:line="360" w:lineRule="auto"/>
              <w:jc w:val="center"/>
              <w:rPr>
                <w:rFonts w:ascii="Traditional Arabic" w:eastAsia="Arial" w:hAnsi="Traditional Arabic" w:cs="Traditional Arabic" w:hint="cs"/>
                <w:b/>
                <w:bCs/>
                <w:color w:val="000000" w:themeColor="text1"/>
                <w:sz w:val="24"/>
                <w:szCs w:val="24"/>
                <w:rtl/>
                <w:lang w:bidi="ar-EG"/>
              </w:rPr>
            </w:pPr>
            <w:r w:rsidRPr="007906BE">
              <w:rPr>
                <w:rFonts w:ascii="Traditional Arabic" w:hAnsi="Traditional Arabic" w:cs="Traditional Arabic" w:hint="cs"/>
                <w:b/>
                <w:bCs/>
                <w:color w:val="000000" w:themeColor="text1"/>
                <w:sz w:val="24"/>
                <w:szCs w:val="24"/>
              </w:rPr>
              <w:t>77.92</w:t>
            </w:r>
          </w:p>
        </w:tc>
        <w:tc>
          <w:tcPr>
            <w:tcW w:w="2058" w:type="dxa"/>
            <w:gridSpan w:val="2"/>
            <w:tcBorders>
              <w:top w:val="single" w:sz="4" w:space="0" w:color="auto"/>
              <w:left w:val="single" w:sz="4" w:space="0" w:color="auto"/>
              <w:bottom w:val="single" w:sz="4" w:space="0" w:color="auto"/>
              <w:right w:val="single" w:sz="4" w:space="0" w:color="auto"/>
            </w:tcBorders>
          </w:tcPr>
          <w:p w14:paraId="2C53A947" w14:textId="77777777" w:rsidR="00906B6D" w:rsidRPr="007906BE" w:rsidRDefault="00906B6D" w:rsidP="007906BE">
            <w:pPr>
              <w:bidi/>
              <w:spacing w:after="0" w:line="360" w:lineRule="auto"/>
              <w:jc w:val="center"/>
              <w:rPr>
                <w:rFonts w:ascii="Traditional Arabic" w:eastAsia="Arial" w:hAnsi="Traditional Arabic" w:cs="Traditional Arabic" w:hint="cs"/>
                <w:b/>
                <w:bCs/>
                <w:color w:val="000000" w:themeColor="text1"/>
                <w:sz w:val="24"/>
                <w:szCs w:val="24"/>
                <w:rtl/>
                <w:lang w:bidi="ar-EG"/>
              </w:rPr>
            </w:pPr>
            <w:r w:rsidRPr="007906BE">
              <w:rPr>
                <w:rFonts w:ascii="Traditional Arabic" w:eastAsia="Arial" w:hAnsi="Traditional Arabic" w:cs="Traditional Arabic" w:hint="cs"/>
                <w:b/>
                <w:bCs/>
                <w:color w:val="000000" w:themeColor="text1"/>
                <w:sz w:val="24"/>
                <w:szCs w:val="24"/>
                <w:rtl/>
                <w:lang w:bidi="ar-EG"/>
              </w:rPr>
              <w:t xml:space="preserve">مرتفع </w:t>
            </w:r>
          </w:p>
        </w:tc>
      </w:tr>
    </w:tbl>
    <w:p w14:paraId="17C15086" w14:textId="77777777" w:rsidR="005A2F3E" w:rsidRPr="005A2F3E" w:rsidRDefault="005A2F3E" w:rsidP="005A2F3E">
      <w:pPr>
        <w:bidi/>
        <w:spacing w:before="240" w:line="360" w:lineRule="auto"/>
        <w:jc w:val="both"/>
        <w:rPr>
          <w:rFonts w:ascii="Traditional Arabic" w:eastAsia="Times New Roman" w:hAnsi="Traditional Arabic" w:cs="Traditional Arabic"/>
          <w:color w:val="000000" w:themeColor="text1"/>
          <w:sz w:val="24"/>
          <w:szCs w:val="24"/>
          <w:lang w:val="en-US"/>
        </w:rPr>
      </w:pPr>
      <w:r w:rsidRPr="005A2F3E">
        <w:rPr>
          <w:rFonts w:ascii="Traditional Arabic" w:eastAsia="Times New Roman" w:hAnsi="Traditional Arabic" w:cs="Traditional Arabic"/>
          <w:color w:val="000000" w:themeColor="text1"/>
          <w:sz w:val="24"/>
          <w:szCs w:val="24"/>
          <w:rtl/>
        </w:rPr>
        <w:t xml:space="preserve">المصدر: إعداد الباحث بالاعتماد على برنامج </w:t>
      </w:r>
      <w:proofErr w:type="spellStart"/>
      <w:r w:rsidRPr="005A2F3E">
        <w:rPr>
          <w:rFonts w:ascii="Traditional Arabic" w:eastAsia="Times New Roman" w:hAnsi="Traditional Arabic" w:cs="Traditional Arabic"/>
          <w:color w:val="000000" w:themeColor="text1"/>
          <w:sz w:val="24"/>
          <w:szCs w:val="24"/>
          <w:lang w:val="en-US"/>
        </w:rPr>
        <w:t>spss</w:t>
      </w:r>
      <w:proofErr w:type="spellEnd"/>
    </w:p>
    <w:p w14:paraId="13EA5DFB" w14:textId="1EF6F473" w:rsidR="00906B6D" w:rsidRPr="007906BE" w:rsidRDefault="00906B6D" w:rsidP="005A2F3E">
      <w:pPr>
        <w:bidi/>
        <w:spacing w:before="240" w:line="360" w:lineRule="auto"/>
        <w:jc w:val="both"/>
        <w:rPr>
          <w:rFonts w:ascii="Traditional Arabic" w:hAnsi="Traditional Arabic" w:cs="Traditional Arabic" w:hint="cs"/>
          <w:color w:val="000000" w:themeColor="text1"/>
          <w:sz w:val="24"/>
          <w:szCs w:val="24"/>
          <w:rtl/>
          <w:lang w:bidi="ar-EG"/>
        </w:rPr>
      </w:pPr>
      <w:r w:rsidRPr="007906BE">
        <w:rPr>
          <w:rFonts w:ascii="Traditional Arabic" w:eastAsia="Times New Roman" w:hAnsi="Traditional Arabic" w:cs="Traditional Arabic" w:hint="cs"/>
          <w:color w:val="000000" w:themeColor="text1"/>
          <w:sz w:val="24"/>
          <w:szCs w:val="24"/>
          <w:rtl/>
        </w:rPr>
        <w:t xml:space="preserve">تم ترتيب عبارات </w:t>
      </w:r>
      <w:r w:rsidRPr="007906BE">
        <w:rPr>
          <w:rFonts w:ascii="Traditional Arabic" w:hAnsi="Traditional Arabic" w:cs="Traditional Arabic" w:hint="cs"/>
          <w:color w:val="000000" w:themeColor="text1"/>
          <w:sz w:val="24"/>
          <w:szCs w:val="24"/>
          <w:rtl/>
        </w:rPr>
        <w:t xml:space="preserve">وضوح الرؤية كأحد </w:t>
      </w:r>
      <w:proofErr w:type="spellStart"/>
      <w:r w:rsidRPr="007906BE">
        <w:rPr>
          <w:rFonts w:ascii="Traditional Arabic" w:hAnsi="Traditional Arabic" w:cs="Traditional Arabic" w:hint="cs"/>
          <w:color w:val="000000" w:themeColor="text1"/>
          <w:sz w:val="24"/>
          <w:szCs w:val="24"/>
          <w:rtl/>
        </w:rPr>
        <w:t>ابعاد</w:t>
      </w:r>
      <w:proofErr w:type="spellEnd"/>
      <w:r w:rsidRPr="007906BE">
        <w:rPr>
          <w:rFonts w:ascii="Traditional Arabic" w:hAnsi="Traditional Arabic" w:cs="Traditional Arabic" w:hint="cs"/>
          <w:color w:val="000000" w:themeColor="text1"/>
          <w:sz w:val="24"/>
          <w:szCs w:val="24"/>
          <w:rtl/>
        </w:rPr>
        <w:t xml:space="preserve"> الرشاقة التنظيمية</w:t>
      </w:r>
      <w:r w:rsidRPr="007906BE">
        <w:rPr>
          <w:rFonts w:ascii="Traditional Arabic" w:eastAsia="Times New Roman" w:hAnsi="Traditional Arabic" w:cs="Traditional Arabic" w:hint="cs"/>
          <w:color w:val="000000" w:themeColor="text1"/>
          <w:sz w:val="24"/>
          <w:szCs w:val="24"/>
          <w:rtl/>
        </w:rPr>
        <w:t xml:space="preserve"> من حيث درجة الأهمية النسبية من وجهة نظر عينة الدراسة تبين أن العبارة (</w:t>
      </w:r>
      <w:r w:rsidRPr="007906BE">
        <w:rPr>
          <w:rFonts w:ascii="Traditional Arabic" w:eastAsia="Traditional Arabic" w:hAnsi="Traditional Arabic" w:cs="Traditional Arabic" w:hint="cs"/>
          <w:color w:val="000000" w:themeColor="text1"/>
          <w:sz w:val="24"/>
          <w:szCs w:val="24"/>
          <w:rtl/>
        </w:rPr>
        <w:t>تتم مراجعة وتحديث الرؤية بما يتناسب مع التغيرات</w:t>
      </w:r>
      <w:r w:rsidRPr="007906BE">
        <w:rPr>
          <w:rFonts w:ascii="Traditional Arabic" w:hAnsi="Traditional Arabic" w:cs="Traditional Arabic" w:hint="cs"/>
          <w:color w:val="000000" w:themeColor="text1"/>
          <w:sz w:val="24"/>
          <w:szCs w:val="24"/>
          <w:rtl/>
          <w:lang w:bidi="ar-QA"/>
        </w:rPr>
        <w:t>)</w:t>
      </w:r>
      <w:r w:rsidRPr="007906BE">
        <w:rPr>
          <w:rFonts w:ascii="Traditional Arabic" w:eastAsia="Times New Roman" w:hAnsi="Traditional Arabic" w:cs="Traditional Arabic" w:hint="cs"/>
          <w:color w:val="000000" w:themeColor="text1"/>
          <w:sz w:val="24"/>
          <w:szCs w:val="24"/>
          <w:rtl/>
          <w:lang w:bidi="ar-EG"/>
        </w:rPr>
        <w:t xml:space="preserve"> هي أكثر العبارات أهمية بقيمة 4.00 وانحراف معياري 0.78 وبدرجة موافقة مرتفعة جدا وأهمية نسبية 80.0% بينما كانت العبارة (</w:t>
      </w:r>
      <w:r w:rsidRPr="007906BE">
        <w:rPr>
          <w:rFonts w:ascii="Traditional Arabic" w:eastAsia="Traditional Arabic" w:hAnsi="Traditional Arabic" w:cs="Traditional Arabic" w:hint="cs"/>
          <w:color w:val="000000" w:themeColor="text1"/>
          <w:sz w:val="24"/>
          <w:szCs w:val="24"/>
          <w:rtl/>
        </w:rPr>
        <w:t>تتمتع الشركة  برؤية استراتيجية واضحة</w:t>
      </w:r>
      <w:r w:rsidRPr="007906BE">
        <w:rPr>
          <w:rFonts w:ascii="Traditional Arabic" w:eastAsia="Times New Roman" w:hAnsi="Traditional Arabic" w:cs="Traditional Arabic" w:hint="cs"/>
          <w:color w:val="000000" w:themeColor="text1"/>
          <w:sz w:val="24"/>
          <w:szCs w:val="24"/>
          <w:rtl/>
          <w:lang w:bidi="ar-EG"/>
        </w:rPr>
        <w:t xml:space="preserve">) هي أقل العبارات </w:t>
      </w:r>
      <w:proofErr w:type="spellStart"/>
      <w:r w:rsidRPr="007906BE">
        <w:rPr>
          <w:rFonts w:ascii="Traditional Arabic" w:eastAsia="Times New Roman" w:hAnsi="Traditional Arabic" w:cs="Traditional Arabic" w:hint="cs"/>
          <w:color w:val="000000" w:themeColor="text1"/>
          <w:sz w:val="24"/>
          <w:szCs w:val="24"/>
          <w:rtl/>
          <w:lang w:bidi="ar-EG"/>
        </w:rPr>
        <w:t>اهمية</w:t>
      </w:r>
      <w:proofErr w:type="spellEnd"/>
      <w:r w:rsidRPr="007906BE">
        <w:rPr>
          <w:rFonts w:ascii="Traditional Arabic" w:eastAsia="Times New Roman" w:hAnsi="Traditional Arabic" w:cs="Traditional Arabic" w:hint="cs"/>
          <w:color w:val="000000" w:themeColor="text1"/>
          <w:sz w:val="24"/>
          <w:szCs w:val="24"/>
          <w:rtl/>
          <w:lang w:bidi="ar-EG"/>
        </w:rPr>
        <w:t xml:space="preserve"> بقيمة 3.79 وانحراف معياري 0.90 وبدرجة موافقة مرتفعة وأهمية نسبية 75.8 % و</w:t>
      </w:r>
      <w:r w:rsidRPr="007906BE">
        <w:rPr>
          <w:rFonts w:ascii="Traditional Arabic" w:hAnsi="Traditional Arabic" w:cs="Traditional Arabic" w:hint="cs"/>
          <w:color w:val="000000" w:themeColor="text1"/>
          <w:sz w:val="24"/>
          <w:szCs w:val="24"/>
          <w:rtl/>
        </w:rPr>
        <w:t xml:space="preserve">عند دراسة عبارات وضوح الرؤية تبين أن جميع العبارات في مستوى الموافقة المرتفع مما يوضح ارتفاع مستوى وضوح الرؤية كأحد </w:t>
      </w:r>
      <w:proofErr w:type="spellStart"/>
      <w:r w:rsidRPr="007906BE">
        <w:rPr>
          <w:rFonts w:ascii="Traditional Arabic" w:hAnsi="Traditional Arabic" w:cs="Traditional Arabic" w:hint="cs"/>
          <w:color w:val="000000" w:themeColor="text1"/>
          <w:sz w:val="24"/>
          <w:szCs w:val="24"/>
          <w:rtl/>
        </w:rPr>
        <w:t>ابعاد</w:t>
      </w:r>
      <w:proofErr w:type="spellEnd"/>
      <w:r w:rsidRPr="007906BE">
        <w:rPr>
          <w:rFonts w:ascii="Traditional Arabic" w:hAnsi="Traditional Arabic" w:cs="Traditional Arabic" w:hint="cs"/>
          <w:color w:val="000000" w:themeColor="text1"/>
          <w:sz w:val="24"/>
          <w:szCs w:val="24"/>
          <w:rtl/>
        </w:rPr>
        <w:t xml:space="preserve"> الرشاقة التنظيمية</w:t>
      </w:r>
      <w:r w:rsidRPr="007906BE">
        <w:rPr>
          <w:rFonts w:ascii="Traditional Arabic" w:eastAsia="Times New Roman" w:hAnsi="Traditional Arabic" w:cs="Traditional Arabic" w:hint="cs"/>
          <w:color w:val="000000" w:themeColor="text1"/>
          <w:sz w:val="24"/>
          <w:szCs w:val="24"/>
          <w:rtl/>
        </w:rPr>
        <w:t xml:space="preserve"> </w:t>
      </w:r>
      <w:r w:rsidRPr="007906BE">
        <w:rPr>
          <w:rFonts w:ascii="Traditional Arabic" w:hAnsi="Traditional Arabic" w:cs="Traditional Arabic" w:hint="cs"/>
          <w:color w:val="000000" w:themeColor="text1"/>
          <w:sz w:val="24"/>
          <w:szCs w:val="24"/>
          <w:rtl/>
        </w:rPr>
        <w:t>في شركات تحلية المياه</w:t>
      </w:r>
      <w:r w:rsidRPr="007906BE">
        <w:rPr>
          <w:rFonts w:ascii="Traditional Arabic" w:hAnsi="Traditional Arabic" w:cs="Traditional Arabic" w:hint="cs"/>
          <w:b/>
          <w:bCs/>
          <w:color w:val="000000" w:themeColor="text1"/>
          <w:sz w:val="24"/>
          <w:szCs w:val="24"/>
          <w:rtl/>
        </w:rPr>
        <w:t xml:space="preserve"> </w:t>
      </w:r>
      <w:r w:rsidRPr="007906BE">
        <w:rPr>
          <w:rFonts w:ascii="Traditional Arabic" w:hAnsi="Traditional Arabic" w:cs="Traditional Arabic" w:hint="cs"/>
          <w:color w:val="000000" w:themeColor="text1"/>
          <w:sz w:val="24"/>
          <w:szCs w:val="24"/>
          <w:rtl/>
          <w:lang w:bidi="ar-EG"/>
        </w:rPr>
        <w:t xml:space="preserve">بالمملكة العربية السعودية من وجهة نظر </w:t>
      </w:r>
      <w:proofErr w:type="spellStart"/>
      <w:r w:rsidRPr="007906BE">
        <w:rPr>
          <w:rFonts w:ascii="Traditional Arabic" w:hAnsi="Traditional Arabic" w:cs="Traditional Arabic" w:hint="cs"/>
          <w:color w:val="000000" w:themeColor="text1"/>
          <w:sz w:val="24"/>
          <w:szCs w:val="24"/>
          <w:rtl/>
          <w:lang w:bidi="ar-EG"/>
        </w:rPr>
        <w:t>افراد</w:t>
      </w:r>
      <w:proofErr w:type="spellEnd"/>
      <w:r w:rsidRPr="007906BE">
        <w:rPr>
          <w:rFonts w:ascii="Traditional Arabic" w:hAnsi="Traditional Arabic" w:cs="Traditional Arabic" w:hint="cs"/>
          <w:color w:val="000000" w:themeColor="text1"/>
          <w:sz w:val="24"/>
          <w:szCs w:val="24"/>
          <w:rtl/>
          <w:lang w:bidi="ar-EG"/>
        </w:rPr>
        <w:t xml:space="preserve"> عينة الدراسة حيث بلغت قيمة المتوسط الحسابي 3.90 بانحراف معياري 0.87 </w:t>
      </w:r>
    </w:p>
    <w:p w14:paraId="2D23A1AC" w14:textId="77777777" w:rsidR="00906B6D" w:rsidRPr="007906BE" w:rsidRDefault="00906B6D" w:rsidP="007906BE">
      <w:pPr>
        <w:bidi/>
        <w:spacing w:before="240" w:line="360" w:lineRule="auto"/>
        <w:ind w:left="360"/>
        <w:jc w:val="center"/>
        <w:rPr>
          <w:rFonts w:ascii="Traditional Arabic" w:hAnsi="Traditional Arabic" w:cs="Traditional Arabic" w:hint="cs"/>
          <w:b/>
          <w:bCs/>
          <w:color w:val="000000" w:themeColor="text1"/>
          <w:sz w:val="24"/>
          <w:szCs w:val="24"/>
          <w:rtl/>
          <w:lang w:bidi="ar-JO"/>
        </w:rPr>
      </w:pPr>
      <w:r w:rsidRPr="007906BE">
        <w:rPr>
          <w:rFonts w:ascii="Traditional Arabic" w:hAnsi="Traditional Arabic" w:cs="Traditional Arabic" w:hint="cs"/>
          <w:b/>
          <w:bCs/>
          <w:color w:val="000000" w:themeColor="text1"/>
          <w:sz w:val="24"/>
          <w:szCs w:val="24"/>
          <w:rtl/>
          <w:lang w:bidi="ar-JO"/>
        </w:rPr>
        <w:t xml:space="preserve">جدول (20) المتوسط الحسابي والانحراف المعياري والترتيب ومستوي الموافقة على عبارات </w:t>
      </w:r>
      <w:r w:rsidRPr="007906BE">
        <w:rPr>
          <w:rFonts w:ascii="Traditional Arabic" w:hAnsi="Traditional Arabic" w:cs="Traditional Arabic" w:hint="cs"/>
          <w:b/>
          <w:bCs/>
          <w:color w:val="000000" w:themeColor="text1"/>
          <w:sz w:val="24"/>
          <w:szCs w:val="24"/>
          <w:rtl/>
        </w:rPr>
        <w:t>المقدرات الجوهرية</w:t>
      </w:r>
    </w:p>
    <w:tbl>
      <w:tblPr>
        <w:bidiVisual/>
        <w:tblW w:w="11009"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0A0" w:firstRow="1" w:lastRow="0" w:firstColumn="1" w:lastColumn="0" w:noHBand="0" w:noVBand="0"/>
      </w:tblPr>
      <w:tblGrid>
        <w:gridCol w:w="5856"/>
        <w:gridCol w:w="1170"/>
        <w:gridCol w:w="1080"/>
        <w:gridCol w:w="845"/>
        <w:gridCol w:w="845"/>
        <w:gridCol w:w="1213"/>
      </w:tblGrid>
      <w:tr w:rsidR="00906B6D" w:rsidRPr="007906BE" w14:paraId="64504777" w14:textId="77777777" w:rsidTr="004652E5">
        <w:trPr>
          <w:trHeight w:val="586"/>
          <w:jc w:val="center"/>
        </w:trPr>
        <w:tc>
          <w:tcPr>
            <w:tcW w:w="5856" w:type="dxa"/>
            <w:tcBorders>
              <w:top w:val="single" w:sz="4" w:space="0" w:color="auto"/>
              <w:left w:val="single" w:sz="4" w:space="0" w:color="auto"/>
              <w:bottom w:val="single" w:sz="4" w:space="0" w:color="auto"/>
              <w:right w:val="single" w:sz="4" w:space="0" w:color="auto"/>
              <w:tr2bl w:val="single" w:sz="4" w:space="0" w:color="auto"/>
            </w:tcBorders>
            <w:vAlign w:val="center"/>
          </w:tcPr>
          <w:p w14:paraId="4AFE08B8"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tl/>
                <w:lang w:bidi="ar-EG"/>
              </w:rPr>
            </w:pPr>
          </w:p>
          <w:p w14:paraId="0EA14E64"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lang w:bidi="ar-EG"/>
              </w:rPr>
            </w:pPr>
            <w:r w:rsidRPr="007906BE">
              <w:rPr>
                <w:rFonts w:ascii="Traditional Arabic" w:eastAsia="Times New Roman" w:hAnsi="Traditional Arabic" w:cs="Traditional Arabic" w:hint="cs"/>
                <w:b/>
                <w:bCs/>
                <w:color w:val="000000" w:themeColor="text1"/>
                <w:sz w:val="24"/>
                <w:szCs w:val="24"/>
                <w:rtl/>
                <w:lang w:bidi="ar-EG"/>
              </w:rPr>
              <w:t>العــــــبارة</w:t>
            </w:r>
          </w:p>
        </w:tc>
        <w:tc>
          <w:tcPr>
            <w:tcW w:w="1170" w:type="dxa"/>
            <w:tcBorders>
              <w:top w:val="single" w:sz="4" w:space="0" w:color="auto"/>
              <w:left w:val="single" w:sz="4" w:space="0" w:color="auto"/>
              <w:bottom w:val="single" w:sz="4" w:space="0" w:color="auto"/>
              <w:right w:val="single" w:sz="4" w:space="0" w:color="auto"/>
            </w:tcBorders>
            <w:vAlign w:val="center"/>
          </w:tcPr>
          <w:p w14:paraId="5D491A1C"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imes New Roman" w:hAnsi="Traditional Arabic" w:cs="Traditional Arabic" w:hint="cs"/>
                <w:b/>
                <w:bCs/>
                <w:color w:val="000000" w:themeColor="text1"/>
                <w:sz w:val="24"/>
                <w:szCs w:val="24"/>
                <w:rtl/>
                <w:lang w:bidi="ar-EG"/>
              </w:rPr>
              <w:t>المتوسط الحسابي</w:t>
            </w:r>
          </w:p>
        </w:tc>
        <w:tc>
          <w:tcPr>
            <w:tcW w:w="1080" w:type="dxa"/>
            <w:tcBorders>
              <w:top w:val="single" w:sz="4" w:space="0" w:color="auto"/>
              <w:left w:val="single" w:sz="4" w:space="0" w:color="auto"/>
              <w:bottom w:val="single" w:sz="4" w:space="0" w:color="auto"/>
              <w:right w:val="single" w:sz="4" w:space="0" w:color="auto"/>
            </w:tcBorders>
            <w:vAlign w:val="center"/>
          </w:tcPr>
          <w:p w14:paraId="587B7E76"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imes New Roman" w:hAnsi="Traditional Arabic" w:cs="Traditional Arabic" w:hint="cs"/>
                <w:b/>
                <w:bCs/>
                <w:color w:val="000000" w:themeColor="text1"/>
                <w:sz w:val="24"/>
                <w:szCs w:val="24"/>
                <w:rtl/>
                <w:lang w:bidi="ar-EG"/>
              </w:rPr>
              <w:t>الانحراف المعياري</w:t>
            </w:r>
          </w:p>
        </w:tc>
        <w:tc>
          <w:tcPr>
            <w:tcW w:w="845" w:type="dxa"/>
            <w:tcBorders>
              <w:top w:val="single" w:sz="4" w:space="0" w:color="auto"/>
              <w:left w:val="single" w:sz="4" w:space="0" w:color="auto"/>
              <w:bottom w:val="single" w:sz="4" w:space="0" w:color="auto"/>
              <w:right w:val="single" w:sz="4" w:space="0" w:color="auto"/>
            </w:tcBorders>
          </w:tcPr>
          <w:p w14:paraId="14AF49FD"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imes New Roman" w:hAnsi="Traditional Arabic" w:cs="Traditional Arabic" w:hint="cs"/>
                <w:b/>
                <w:bCs/>
                <w:color w:val="000000" w:themeColor="text1"/>
                <w:sz w:val="24"/>
                <w:szCs w:val="24"/>
                <w:rtl/>
                <w:lang w:bidi="ar-EG"/>
              </w:rPr>
              <w:t>الأهمية النسبية</w:t>
            </w:r>
          </w:p>
          <w:p w14:paraId="23B62F93"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imes New Roman" w:hAnsi="Traditional Arabic" w:cs="Traditional Arabic" w:hint="cs"/>
                <w:b/>
                <w:bCs/>
                <w:color w:val="000000" w:themeColor="text1"/>
                <w:sz w:val="24"/>
                <w:szCs w:val="24"/>
                <w:rtl/>
                <w:lang w:bidi="ar-EG"/>
              </w:rPr>
              <w:t>%</w:t>
            </w:r>
          </w:p>
        </w:tc>
        <w:tc>
          <w:tcPr>
            <w:tcW w:w="845" w:type="dxa"/>
            <w:tcBorders>
              <w:top w:val="single" w:sz="4" w:space="0" w:color="auto"/>
              <w:left w:val="single" w:sz="4" w:space="0" w:color="auto"/>
              <w:bottom w:val="single" w:sz="4" w:space="0" w:color="auto"/>
              <w:right w:val="single" w:sz="4" w:space="0" w:color="auto"/>
            </w:tcBorders>
            <w:vAlign w:val="center"/>
          </w:tcPr>
          <w:p w14:paraId="1F4BEAE1"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imes New Roman" w:hAnsi="Traditional Arabic" w:cs="Traditional Arabic" w:hint="cs"/>
                <w:b/>
                <w:bCs/>
                <w:color w:val="000000" w:themeColor="text1"/>
                <w:sz w:val="24"/>
                <w:szCs w:val="24"/>
                <w:rtl/>
                <w:lang w:bidi="ar-EG"/>
              </w:rPr>
              <w:t>الترتيب</w:t>
            </w:r>
          </w:p>
        </w:tc>
        <w:tc>
          <w:tcPr>
            <w:tcW w:w="1213" w:type="dxa"/>
            <w:tcBorders>
              <w:top w:val="single" w:sz="4" w:space="0" w:color="auto"/>
              <w:left w:val="single" w:sz="4" w:space="0" w:color="auto"/>
              <w:bottom w:val="single" w:sz="4" w:space="0" w:color="auto"/>
              <w:right w:val="single" w:sz="4" w:space="0" w:color="auto"/>
            </w:tcBorders>
          </w:tcPr>
          <w:p w14:paraId="3E7E705D"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tl/>
                <w:lang w:bidi="ar-EG"/>
              </w:rPr>
            </w:pPr>
          </w:p>
          <w:p w14:paraId="13A96339"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imes New Roman" w:hAnsi="Traditional Arabic" w:cs="Traditional Arabic" w:hint="cs"/>
                <w:b/>
                <w:bCs/>
                <w:color w:val="000000" w:themeColor="text1"/>
                <w:sz w:val="24"/>
                <w:szCs w:val="24"/>
                <w:rtl/>
                <w:lang w:bidi="ar-EG"/>
              </w:rPr>
              <w:t>مستوي الموافقة</w:t>
            </w:r>
          </w:p>
        </w:tc>
      </w:tr>
      <w:tr w:rsidR="00906B6D" w:rsidRPr="007906BE" w14:paraId="04FFB3DF" w14:textId="77777777" w:rsidTr="004652E5">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76D27E30" w14:textId="77777777" w:rsidR="00906B6D" w:rsidRPr="007906BE" w:rsidRDefault="00906B6D" w:rsidP="007906BE">
            <w:pPr>
              <w:bidi/>
              <w:spacing w:after="0" w:line="360" w:lineRule="auto"/>
              <w:jc w:val="both"/>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raditional Arabic" w:hAnsi="Traditional Arabic" w:cs="Traditional Arabic" w:hint="cs"/>
                <w:b/>
                <w:bCs/>
                <w:color w:val="000000" w:themeColor="text1"/>
                <w:sz w:val="24"/>
                <w:szCs w:val="24"/>
                <w:rtl/>
              </w:rPr>
              <w:t xml:space="preserve">تمتلك </w:t>
            </w:r>
            <w:proofErr w:type="gramStart"/>
            <w:r w:rsidRPr="007906BE">
              <w:rPr>
                <w:rFonts w:ascii="Traditional Arabic" w:eastAsia="Traditional Arabic" w:hAnsi="Traditional Arabic" w:cs="Traditional Arabic" w:hint="cs"/>
                <w:b/>
                <w:bCs/>
                <w:color w:val="000000" w:themeColor="text1"/>
                <w:sz w:val="24"/>
                <w:szCs w:val="24"/>
                <w:rtl/>
              </w:rPr>
              <w:t>الشركة  موارد</w:t>
            </w:r>
            <w:proofErr w:type="gramEnd"/>
            <w:r w:rsidRPr="007906BE">
              <w:rPr>
                <w:rFonts w:ascii="Traditional Arabic" w:eastAsia="Traditional Arabic" w:hAnsi="Traditional Arabic" w:cs="Traditional Arabic" w:hint="cs"/>
                <w:b/>
                <w:bCs/>
                <w:color w:val="000000" w:themeColor="text1"/>
                <w:sz w:val="24"/>
                <w:szCs w:val="24"/>
                <w:rtl/>
              </w:rPr>
              <w:t xml:space="preserve"> بشرية وتقنية تمكنها من التكيف.</w:t>
            </w:r>
          </w:p>
        </w:tc>
        <w:tc>
          <w:tcPr>
            <w:tcW w:w="1170" w:type="dxa"/>
            <w:tcBorders>
              <w:top w:val="single" w:sz="4" w:space="0" w:color="auto"/>
              <w:left w:val="single" w:sz="4" w:space="0" w:color="auto"/>
              <w:bottom w:val="single" w:sz="4" w:space="0" w:color="auto"/>
              <w:right w:val="single" w:sz="4" w:space="0" w:color="auto"/>
            </w:tcBorders>
            <w:vAlign w:val="center"/>
          </w:tcPr>
          <w:p w14:paraId="043FEF1A"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lang w:bidi="ar-EG"/>
              </w:rPr>
            </w:pPr>
            <w:r w:rsidRPr="007906BE">
              <w:rPr>
                <w:rFonts w:ascii="Traditional Arabic" w:hAnsi="Traditional Arabic" w:cs="Traditional Arabic" w:hint="cs"/>
                <w:b/>
                <w:bCs/>
                <w:color w:val="000000" w:themeColor="text1"/>
                <w:sz w:val="24"/>
                <w:szCs w:val="24"/>
              </w:rPr>
              <w:t>3.77</w:t>
            </w:r>
          </w:p>
        </w:tc>
        <w:tc>
          <w:tcPr>
            <w:tcW w:w="1080" w:type="dxa"/>
            <w:tcBorders>
              <w:top w:val="single" w:sz="4" w:space="0" w:color="auto"/>
              <w:left w:val="single" w:sz="4" w:space="0" w:color="auto"/>
              <w:bottom w:val="single" w:sz="4" w:space="0" w:color="auto"/>
              <w:right w:val="single" w:sz="4" w:space="0" w:color="auto"/>
            </w:tcBorders>
            <w:vAlign w:val="center"/>
          </w:tcPr>
          <w:p w14:paraId="23C46F12"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Pr>
            </w:pPr>
            <w:r w:rsidRPr="007906BE">
              <w:rPr>
                <w:rFonts w:ascii="Traditional Arabic" w:hAnsi="Traditional Arabic" w:cs="Traditional Arabic" w:hint="cs"/>
                <w:b/>
                <w:bCs/>
                <w:color w:val="000000" w:themeColor="text1"/>
                <w:sz w:val="24"/>
                <w:szCs w:val="24"/>
              </w:rPr>
              <w:t>0.97</w:t>
            </w:r>
          </w:p>
        </w:tc>
        <w:tc>
          <w:tcPr>
            <w:tcW w:w="845" w:type="dxa"/>
            <w:tcBorders>
              <w:top w:val="single" w:sz="4" w:space="0" w:color="auto"/>
              <w:left w:val="single" w:sz="4" w:space="0" w:color="auto"/>
              <w:bottom w:val="single" w:sz="4" w:space="0" w:color="auto"/>
              <w:right w:val="single" w:sz="4" w:space="0" w:color="auto"/>
            </w:tcBorders>
            <w:vAlign w:val="bottom"/>
          </w:tcPr>
          <w:p w14:paraId="41E5C8FA"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Pr>
            </w:pPr>
            <w:r w:rsidRPr="007906BE">
              <w:rPr>
                <w:rFonts w:ascii="Traditional Arabic" w:hAnsi="Traditional Arabic" w:cs="Traditional Arabic" w:hint="cs"/>
                <w:b/>
                <w:bCs/>
                <w:color w:val="000000" w:themeColor="text1"/>
                <w:sz w:val="24"/>
                <w:szCs w:val="24"/>
              </w:rPr>
              <w:t>75.4</w:t>
            </w:r>
          </w:p>
        </w:tc>
        <w:tc>
          <w:tcPr>
            <w:tcW w:w="845" w:type="dxa"/>
            <w:tcBorders>
              <w:top w:val="single" w:sz="4" w:space="0" w:color="auto"/>
              <w:left w:val="single" w:sz="4" w:space="0" w:color="auto"/>
              <w:bottom w:val="single" w:sz="4" w:space="0" w:color="auto"/>
              <w:right w:val="single" w:sz="4" w:space="0" w:color="auto"/>
            </w:tcBorders>
          </w:tcPr>
          <w:p w14:paraId="275BE495"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Pr>
            </w:pPr>
            <w:r w:rsidRPr="007906BE">
              <w:rPr>
                <w:rFonts w:ascii="Traditional Arabic" w:eastAsia="Times New Roman" w:hAnsi="Traditional Arabic" w:cs="Traditional Arabic" w:hint="cs"/>
                <w:b/>
                <w:bCs/>
                <w:color w:val="000000" w:themeColor="text1"/>
                <w:sz w:val="24"/>
                <w:szCs w:val="24"/>
                <w:rtl/>
              </w:rPr>
              <w:t>1</w:t>
            </w:r>
          </w:p>
        </w:tc>
        <w:tc>
          <w:tcPr>
            <w:tcW w:w="1213" w:type="dxa"/>
            <w:tcBorders>
              <w:top w:val="single" w:sz="4" w:space="0" w:color="auto"/>
              <w:left w:val="single" w:sz="4" w:space="0" w:color="auto"/>
              <w:bottom w:val="single" w:sz="4" w:space="0" w:color="auto"/>
              <w:right w:val="single" w:sz="4" w:space="0" w:color="auto"/>
            </w:tcBorders>
          </w:tcPr>
          <w:p w14:paraId="0B5CDFBB" w14:textId="77777777" w:rsidR="00906B6D" w:rsidRPr="007906BE" w:rsidRDefault="00906B6D" w:rsidP="007906BE">
            <w:pPr>
              <w:bidi/>
              <w:spacing w:after="0" w:line="360" w:lineRule="auto"/>
              <w:jc w:val="center"/>
              <w:rPr>
                <w:rFonts w:ascii="Traditional Arabic" w:eastAsia="Arial" w:hAnsi="Traditional Arabic" w:cs="Traditional Arabic" w:hint="cs"/>
                <w:b/>
                <w:bCs/>
                <w:color w:val="000000" w:themeColor="text1"/>
                <w:sz w:val="24"/>
                <w:szCs w:val="24"/>
                <w:rtl/>
                <w:lang w:bidi="ar-EG"/>
              </w:rPr>
            </w:pPr>
            <w:r w:rsidRPr="007906BE">
              <w:rPr>
                <w:rFonts w:ascii="Traditional Arabic" w:eastAsia="Arial" w:hAnsi="Traditional Arabic" w:cs="Traditional Arabic" w:hint="cs"/>
                <w:b/>
                <w:bCs/>
                <w:color w:val="000000" w:themeColor="text1"/>
                <w:sz w:val="24"/>
                <w:szCs w:val="24"/>
                <w:rtl/>
                <w:lang w:bidi="ar-EG"/>
              </w:rPr>
              <w:t>مرتفع</w:t>
            </w:r>
          </w:p>
        </w:tc>
      </w:tr>
      <w:tr w:rsidR="00906B6D" w:rsidRPr="007906BE" w14:paraId="34DA71AD" w14:textId="77777777" w:rsidTr="004652E5">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60A4288F" w14:textId="77777777" w:rsidR="00906B6D" w:rsidRPr="007906BE" w:rsidRDefault="00906B6D" w:rsidP="007906BE">
            <w:pPr>
              <w:bidi/>
              <w:spacing w:after="0" w:line="360" w:lineRule="auto"/>
              <w:jc w:val="both"/>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raditional Arabic" w:hAnsi="Traditional Arabic" w:cs="Traditional Arabic" w:hint="cs"/>
                <w:b/>
                <w:bCs/>
                <w:color w:val="000000" w:themeColor="text1"/>
                <w:sz w:val="24"/>
                <w:szCs w:val="24"/>
                <w:rtl/>
              </w:rPr>
              <w:t>تتسم البنية التنظيمية للمؤسسة بالمرونة.</w:t>
            </w:r>
          </w:p>
        </w:tc>
        <w:tc>
          <w:tcPr>
            <w:tcW w:w="1170" w:type="dxa"/>
            <w:tcBorders>
              <w:top w:val="single" w:sz="4" w:space="0" w:color="auto"/>
              <w:left w:val="single" w:sz="4" w:space="0" w:color="auto"/>
              <w:bottom w:val="single" w:sz="4" w:space="0" w:color="auto"/>
              <w:right w:val="single" w:sz="4" w:space="0" w:color="auto"/>
            </w:tcBorders>
            <w:vAlign w:val="center"/>
          </w:tcPr>
          <w:p w14:paraId="14B4D8C8"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lang w:bidi="ar-EG"/>
              </w:rPr>
            </w:pPr>
            <w:r w:rsidRPr="007906BE">
              <w:rPr>
                <w:rFonts w:ascii="Traditional Arabic" w:hAnsi="Traditional Arabic" w:cs="Traditional Arabic" w:hint="cs"/>
                <w:b/>
                <w:bCs/>
                <w:color w:val="000000" w:themeColor="text1"/>
                <w:sz w:val="24"/>
                <w:szCs w:val="24"/>
              </w:rPr>
              <w:t>3.48</w:t>
            </w:r>
          </w:p>
        </w:tc>
        <w:tc>
          <w:tcPr>
            <w:tcW w:w="1080" w:type="dxa"/>
            <w:tcBorders>
              <w:top w:val="single" w:sz="4" w:space="0" w:color="auto"/>
              <w:left w:val="single" w:sz="4" w:space="0" w:color="auto"/>
              <w:bottom w:val="single" w:sz="4" w:space="0" w:color="auto"/>
              <w:right w:val="single" w:sz="4" w:space="0" w:color="auto"/>
            </w:tcBorders>
            <w:vAlign w:val="center"/>
          </w:tcPr>
          <w:p w14:paraId="78ED3A88"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Pr>
            </w:pPr>
            <w:r w:rsidRPr="007906BE">
              <w:rPr>
                <w:rFonts w:ascii="Traditional Arabic" w:hAnsi="Traditional Arabic" w:cs="Traditional Arabic" w:hint="cs"/>
                <w:b/>
                <w:bCs/>
                <w:color w:val="000000" w:themeColor="text1"/>
                <w:sz w:val="24"/>
                <w:szCs w:val="24"/>
              </w:rPr>
              <w:t>1.15</w:t>
            </w:r>
          </w:p>
        </w:tc>
        <w:tc>
          <w:tcPr>
            <w:tcW w:w="845" w:type="dxa"/>
            <w:tcBorders>
              <w:top w:val="single" w:sz="4" w:space="0" w:color="auto"/>
              <w:left w:val="single" w:sz="4" w:space="0" w:color="auto"/>
              <w:bottom w:val="single" w:sz="4" w:space="0" w:color="auto"/>
              <w:right w:val="single" w:sz="4" w:space="0" w:color="auto"/>
            </w:tcBorders>
            <w:vAlign w:val="bottom"/>
          </w:tcPr>
          <w:p w14:paraId="3FEB775B"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Pr>
            </w:pPr>
            <w:r w:rsidRPr="007906BE">
              <w:rPr>
                <w:rFonts w:ascii="Traditional Arabic" w:hAnsi="Traditional Arabic" w:cs="Traditional Arabic" w:hint="cs"/>
                <w:b/>
                <w:bCs/>
                <w:color w:val="000000" w:themeColor="text1"/>
                <w:sz w:val="24"/>
                <w:szCs w:val="24"/>
              </w:rPr>
              <w:t>69.7</w:t>
            </w:r>
          </w:p>
        </w:tc>
        <w:tc>
          <w:tcPr>
            <w:tcW w:w="845" w:type="dxa"/>
            <w:tcBorders>
              <w:top w:val="single" w:sz="4" w:space="0" w:color="auto"/>
              <w:left w:val="single" w:sz="4" w:space="0" w:color="auto"/>
              <w:bottom w:val="single" w:sz="4" w:space="0" w:color="auto"/>
              <w:right w:val="single" w:sz="4" w:space="0" w:color="auto"/>
            </w:tcBorders>
          </w:tcPr>
          <w:p w14:paraId="474EB2F4"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Pr>
            </w:pPr>
            <w:r w:rsidRPr="007906BE">
              <w:rPr>
                <w:rFonts w:ascii="Traditional Arabic" w:eastAsia="Times New Roman" w:hAnsi="Traditional Arabic" w:cs="Traditional Arabic" w:hint="cs"/>
                <w:b/>
                <w:bCs/>
                <w:color w:val="000000" w:themeColor="text1"/>
                <w:sz w:val="24"/>
                <w:szCs w:val="24"/>
                <w:rtl/>
              </w:rPr>
              <w:t>4</w:t>
            </w:r>
          </w:p>
        </w:tc>
        <w:tc>
          <w:tcPr>
            <w:tcW w:w="1213" w:type="dxa"/>
            <w:tcBorders>
              <w:top w:val="single" w:sz="4" w:space="0" w:color="auto"/>
              <w:left w:val="single" w:sz="4" w:space="0" w:color="auto"/>
              <w:bottom w:val="single" w:sz="4" w:space="0" w:color="auto"/>
              <w:right w:val="single" w:sz="4" w:space="0" w:color="auto"/>
            </w:tcBorders>
          </w:tcPr>
          <w:p w14:paraId="31340CC3" w14:textId="77777777" w:rsidR="00906B6D" w:rsidRPr="007906BE" w:rsidRDefault="00906B6D" w:rsidP="007906BE">
            <w:pPr>
              <w:bidi/>
              <w:spacing w:after="0" w:line="360" w:lineRule="auto"/>
              <w:jc w:val="center"/>
              <w:rPr>
                <w:rFonts w:ascii="Traditional Arabic" w:eastAsia="Arial" w:hAnsi="Traditional Arabic" w:cs="Traditional Arabic" w:hint="cs"/>
                <w:b/>
                <w:bCs/>
                <w:color w:val="000000" w:themeColor="text1"/>
                <w:sz w:val="24"/>
                <w:szCs w:val="24"/>
                <w:rtl/>
                <w:lang w:bidi="ar-EG"/>
              </w:rPr>
            </w:pPr>
            <w:r w:rsidRPr="007906BE">
              <w:rPr>
                <w:rFonts w:ascii="Traditional Arabic" w:eastAsia="Arial" w:hAnsi="Traditional Arabic" w:cs="Traditional Arabic" w:hint="cs"/>
                <w:b/>
                <w:bCs/>
                <w:color w:val="000000" w:themeColor="text1"/>
                <w:sz w:val="24"/>
                <w:szCs w:val="24"/>
                <w:rtl/>
                <w:lang w:bidi="ar-EG"/>
              </w:rPr>
              <w:t>مرتفع</w:t>
            </w:r>
          </w:p>
        </w:tc>
      </w:tr>
      <w:tr w:rsidR="00906B6D" w:rsidRPr="007906BE" w14:paraId="0775F8AF" w14:textId="77777777" w:rsidTr="004652E5">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3B47D5B6" w14:textId="77777777" w:rsidR="00906B6D" w:rsidRPr="007906BE" w:rsidRDefault="00906B6D" w:rsidP="007906BE">
            <w:pPr>
              <w:bidi/>
              <w:spacing w:after="0" w:line="360" w:lineRule="auto"/>
              <w:jc w:val="both"/>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raditional Arabic" w:hAnsi="Traditional Arabic" w:cs="Traditional Arabic" w:hint="cs"/>
                <w:b/>
                <w:bCs/>
                <w:color w:val="000000" w:themeColor="text1"/>
                <w:sz w:val="24"/>
                <w:szCs w:val="24"/>
                <w:rtl/>
              </w:rPr>
              <w:t xml:space="preserve">تملك </w:t>
            </w:r>
            <w:proofErr w:type="gramStart"/>
            <w:r w:rsidRPr="007906BE">
              <w:rPr>
                <w:rFonts w:ascii="Traditional Arabic" w:eastAsia="Traditional Arabic" w:hAnsi="Traditional Arabic" w:cs="Traditional Arabic" w:hint="cs"/>
                <w:b/>
                <w:bCs/>
                <w:color w:val="000000" w:themeColor="text1"/>
                <w:sz w:val="24"/>
                <w:szCs w:val="24"/>
                <w:rtl/>
              </w:rPr>
              <w:t>الشركة  قدرات</w:t>
            </w:r>
            <w:proofErr w:type="gramEnd"/>
            <w:r w:rsidRPr="007906BE">
              <w:rPr>
                <w:rFonts w:ascii="Traditional Arabic" w:eastAsia="Traditional Arabic" w:hAnsi="Traditional Arabic" w:cs="Traditional Arabic" w:hint="cs"/>
                <w:b/>
                <w:bCs/>
                <w:color w:val="000000" w:themeColor="text1"/>
                <w:sz w:val="24"/>
                <w:szCs w:val="24"/>
                <w:rtl/>
              </w:rPr>
              <w:t xml:space="preserve"> تساعدها على تقديم حلول مبتكرة.</w:t>
            </w:r>
          </w:p>
        </w:tc>
        <w:tc>
          <w:tcPr>
            <w:tcW w:w="1170" w:type="dxa"/>
            <w:tcBorders>
              <w:top w:val="single" w:sz="4" w:space="0" w:color="auto"/>
              <w:left w:val="single" w:sz="4" w:space="0" w:color="auto"/>
              <w:bottom w:val="single" w:sz="4" w:space="0" w:color="auto"/>
              <w:right w:val="single" w:sz="4" w:space="0" w:color="auto"/>
            </w:tcBorders>
            <w:vAlign w:val="center"/>
          </w:tcPr>
          <w:p w14:paraId="4DDE751E"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lang w:bidi="ar-EG"/>
              </w:rPr>
            </w:pPr>
            <w:r w:rsidRPr="007906BE">
              <w:rPr>
                <w:rFonts w:ascii="Traditional Arabic" w:hAnsi="Traditional Arabic" w:cs="Traditional Arabic" w:hint="cs"/>
                <w:b/>
                <w:bCs/>
                <w:color w:val="000000" w:themeColor="text1"/>
                <w:sz w:val="24"/>
                <w:szCs w:val="24"/>
              </w:rPr>
              <w:t>3.75</w:t>
            </w:r>
          </w:p>
        </w:tc>
        <w:tc>
          <w:tcPr>
            <w:tcW w:w="1080" w:type="dxa"/>
            <w:tcBorders>
              <w:top w:val="single" w:sz="4" w:space="0" w:color="auto"/>
              <w:left w:val="single" w:sz="4" w:space="0" w:color="auto"/>
              <w:bottom w:val="single" w:sz="4" w:space="0" w:color="auto"/>
              <w:right w:val="single" w:sz="4" w:space="0" w:color="auto"/>
            </w:tcBorders>
            <w:vAlign w:val="center"/>
          </w:tcPr>
          <w:p w14:paraId="6A3FDD1B"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Pr>
            </w:pPr>
            <w:r w:rsidRPr="007906BE">
              <w:rPr>
                <w:rFonts w:ascii="Traditional Arabic" w:hAnsi="Traditional Arabic" w:cs="Traditional Arabic" w:hint="cs"/>
                <w:b/>
                <w:bCs/>
                <w:color w:val="000000" w:themeColor="text1"/>
                <w:sz w:val="24"/>
                <w:szCs w:val="24"/>
              </w:rPr>
              <w:t>1.07</w:t>
            </w:r>
          </w:p>
        </w:tc>
        <w:tc>
          <w:tcPr>
            <w:tcW w:w="845" w:type="dxa"/>
            <w:tcBorders>
              <w:top w:val="single" w:sz="4" w:space="0" w:color="auto"/>
              <w:left w:val="single" w:sz="4" w:space="0" w:color="auto"/>
              <w:bottom w:val="single" w:sz="4" w:space="0" w:color="auto"/>
              <w:right w:val="single" w:sz="4" w:space="0" w:color="auto"/>
            </w:tcBorders>
            <w:vAlign w:val="bottom"/>
          </w:tcPr>
          <w:p w14:paraId="2F125384"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Pr>
            </w:pPr>
            <w:r w:rsidRPr="007906BE">
              <w:rPr>
                <w:rFonts w:ascii="Traditional Arabic" w:hAnsi="Traditional Arabic" w:cs="Traditional Arabic" w:hint="cs"/>
                <w:b/>
                <w:bCs/>
                <w:color w:val="000000" w:themeColor="text1"/>
                <w:sz w:val="24"/>
                <w:szCs w:val="24"/>
              </w:rPr>
              <w:t>75.1</w:t>
            </w:r>
          </w:p>
        </w:tc>
        <w:tc>
          <w:tcPr>
            <w:tcW w:w="845" w:type="dxa"/>
            <w:tcBorders>
              <w:top w:val="single" w:sz="4" w:space="0" w:color="auto"/>
              <w:left w:val="single" w:sz="4" w:space="0" w:color="auto"/>
              <w:bottom w:val="single" w:sz="4" w:space="0" w:color="auto"/>
              <w:right w:val="single" w:sz="4" w:space="0" w:color="auto"/>
            </w:tcBorders>
          </w:tcPr>
          <w:p w14:paraId="6D1AA859"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Pr>
            </w:pPr>
            <w:r w:rsidRPr="007906BE">
              <w:rPr>
                <w:rFonts w:ascii="Traditional Arabic" w:eastAsia="Times New Roman" w:hAnsi="Traditional Arabic" w:cs="Traditional Arabic" w:hint="cs"/>
                <w:b/>
                <w:bCs/>
                <w:color w:val="000000" w:themeColor="text1"/>
                <w:sz w:val="24"/>
                <w:szCs w:val="24"/>
                <w:rtl/>
              </w:rPr>
              <w:t>2</w:t>
            </w:r>
          </w:p>
        </w:tc>
        <w:tc>
          <w:tcPr>
            <w:tcW w:w="1213" w:type="dxa"/>
            <w:tcBorders>
              <w:top w:val="single" w:sz="4" w:space="0" w:color="auto"/>
              <w:left w:val="single" w:sz="4" w:space="0" w:color="auto"/>
              <w:bottom w:val="single" w:sz="4" w:space="0" w:color="auto"/>
              <w:right w:val="single" w:sz="4" w:space="0" w:color="auto"/>
            </w:tcBorders>
          </w:tcPr>
          <w:p w14:paraId="32B93D6B" w14:textId="77777777" w:rsidR="00906B6D" w:rsidRPr="007906BE" w:rsidRDefault="00906B6D" w:rsidP="007906BE">
            <w:pPr>
              <w:bidi/>
              <w:spacing w:after="0" w:line="360" w:lineRule="auto"/>
              <w:jc w:val="center"/>
              <w:rPr>
                <w:rFonts w:ascii="Traditional Arabic" w:eastAsia="Arial" w:hAnsi="Traditional Arabic" w:cs="Traditional Arabic" w:hint="cs"/>
                <w:b/>
                <w:bCs/>
                <w:color w:val="000000" w:themeColor="text1"/>
                <w:sz w:val="24"/>
                <w:szCs w:val="24"/>
                <w:rtl/>
                <w:lang w:bidi="ar-EG"/>
              </w:rPr>
            </w:pPr>
            <w:r w:rsidRPr="007906BE">
              <w:rPr>
                <w:rFonts w:ascii="Traditional Arabic" w:eastAsia="Arial" w:hAnsi="Traditional Arabic" w:cs="Traditional Arabic" w:hint="cs"/>
                <w:b/>
                <w:bCs/>
                <w:color w:val="000000" w:themeColor="text1"/>
                <w:sz w:val="24"/>
                <w:szCs w:val="24"/>
                <w:rtl/>
                <w:lang w:bidi="ar-EG"/>
              </w:rPr>
              <w:t xml:space="preserve">مرتفع </w:t>
            </w:r>
          </w:p>
        </w:tc>
      </w:tr>
      <w:tr w:rsidR="00906B6D" w:rsidRPr="007906BE" w14:paraId="6BAEBADD" w14:textId="77777777" w:rsidTr="004652E5">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53D1F7A3" w14:textId="77777777" w:rsidR="00906B6D" w:rsidRPr="007906BE" w:rsidRDefault="00906B6D" w:rsidP="007906BE">
            <w:pPr>
              <w:bidi/>
              <w:spacing w:after="0" w:line="360" w:lineRule="auto"/>
              <w:jc w:val="both"/>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raditional Arabic" w:hAnsi="Traditional Arabic" w:cs="Traditional Arabic" w:hint="cs"/>
                <w:b/>
                <w:bCs/>
                <w:color w:val="000000" w:themeColor="text1"/>
                <w:sz w:val="24"/>
                <w:szCs w:val="24"/>
                <w:rtl/>
              </w:rPr>
              <w:t xml:space="preserve">توظف </w:t>
            </w:r>
            <w:proofErr w:type="gramStart"/>
            <w:r w:rsidRPr="007906BE">
              <w:rPr>
                <w:rFonts w:ascii="Traditional Arabic" w:eastAsia="Traditional Arabic" w:hAnsi="Traditional Arabic" w:cs="Traditional Arabic" w:hint="cs"/>
                <w:b/>
                <w:bCs/>
                <w:color w:val="000000" w:themeColor="text1"/>
                <w:sz w:val="24"/>
                <w:szCs w:val="24"/>
                <w:rtl/>
              </w:rPr>
              <w:t>الشركة  التقنيات</w:t>
            </w:r>
            <w:proofErr w:type="gramEnd"/>
            <w:r w:rsidRPr="007906BE">
              <w:rPr>
                <w:rFonts w:ascii="Traditional Arabic" w:eastAsia="Traditional Arabic" w:hAnsi="Traditional Arabic" w:cs="Traditional Arabic" w:hint="cs"/>
                <w:b/>
                <w:bCs/>
                <w:color w:val="000000" w:themeColor="text1"/>
                <w:sz w:val="24"/>
                <w:szCs w:val="24"/>
                <w:rtl/>
              </w:rPr>
              <w:t xml:space="preserve"> الحديثة لتعزيز كفاءة الأداء.</w:t>
            </w:r>
          </w:p>
        </w:tc>
        <w:tc>
          <w:tcPr>
            <w:tcW w:w="1170" w:type="dxa"/>
            <w:tcBorders>
              <w:top w:val="single" w:sz="4" w:space="0" w:color="auto"/>
              <w:left w:val="single" w:sz="4" w:space="0" w:color="auto"/>
              <w:bottom w:val="single" w:sz="4" w:space="0" w:color="auto"/>
              <w:right w:val="single" w:sz="4" w:space="0" w:color="auto"/>
            </w:tcBorders>
            <w:vAlign w:val="center"/>
          </w:tcPr>
          <w:p w14:paraId="39160C8B"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lang w:bidi="ar-EG"/>
              </w:rPr>
            </w:pPr>
            <w:r w:rsidRPr="007906BE">
              <w:rPr>
                <w:rFonts w:ascii="Traditional Arabic" w:hAnsi="Traditional Arabic" w:cs="Traditional Arabic" w:hint="cs"/>
                <w:b/>
                <w:bCs/>
                <w:color w:val="000000" w:themeColor="text1"/>
                <w:sz w:val="24"/>
                <w:szCs w:val="24"/>
              </w:rPr>
              <w:t>3.71</w:t>
            </w:r>
          </w:p>
        </w:tc>
        <w:tc>
          <w:tcPr>
            <w:tcW w:w="1080" w:type="dxa"/>
            <w:tcBorders>
              <w:top w:val="single" w:sz="4" w:space="0" w:color="auto"/>
              <w:left w:val="single" w:sz="4" w:space="0" w:color="auto"/>
              <w:bottom w:val="single" w:sz="4" w:space="0" w:color="auto"/>
              <w:right w:val="single" w:sz="4" w:space="0" w:color="auto"/>
            </w:tcBorders>
            <w:vAlign w:val="center"/>
          </w:tcPr>
          <w:p w14:paraId="1DEC12A8"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Pr>
            </w:pPr>
            <w:r w:rsidRPr="007906BE">
              <w:rPr>
                <w:rFonts w:ascii="Traditional Arabic" w:hAnsi="Traditional Arabic" w:cs="Traditional Arabic" w:hint="cs"/>
                <w:b/>
                <w:bCs/>
                <w:color w:val="000000" w:themeColor="text1"/>
                <w:sz w:val="24"/>
                <w:szCs w:val="24"/>
              </w:rPr>
              <w:t>0.97</w:t>
            </w:r>
          </w:p>
        </w:tc>
        <w:tc>
          <w:tcPr>
            <w:tcW w:w="845" w:type="dxa"/>
            <w:tcBorders>
              <w:top w:val="single" w:sz="4" w:space="0" w:color="auto"/>
              <w:left w:val="single" w:sz="4" w:space="0" w:color="auto"/>
              <w:bottom w:val="single" w:sz="4" w:space="0" w:color="auto"/>
              <w:right w:val="single" w:sz="4" w:space="0" w:color="auto"/>
            </w:tcBorders>
            <w:vAlign w:val="bottom"/>
          </w:tcPr>
          <w:p w14:paraId="04946890"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Pr>
            </w:pPr>
            <w:r w:rsidRPr="007906BE">
              <w:rPr>
                <w:rFonts w:ascii="Traditional Arabic" w:hAnsi="Traditional Arabic" w:cs="Traditional Arabic" w:hint="cs"/>
                <w:b/>
                <w:bCs/>
                <w:color w:val="000000" w:themeColor="text1"/>
                <w:sz w:val="24"/>
                <w:szCs w:val="24"/>
              </w:rPr>
              <w:t>74.3</w:t>
            </w:r>
          </w:p>
        </w:tc>
        <w:tc>
          <w:tcPr>
            <w:tcW w:w="845" w:type="dxa"/>
            <w:tcBorders>
              <w:top w:val="single" w:sz="4" w:space="0" w:color="auto"/>
              <w:left w:val="single" w:sz="4" w:space="0" w:color="auto"/>
              <w:bottom w:val="single" w:sz="4" w:space="0" w:color="auto"/>
              <w:right w:val="single" w:sz="4" w:space="0" w:color="auto"/>
            </w:tcBorders>
          </w:tcPr>
          <w:p w14:paraId="4C7C1243"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Pr>
            </w:pPr>
            <w:r w:rsidRPr="007906BE">
              <w:rPr>
                <w:rFonts w:ascii="Traditional Arabic" w:eastAsia="Times New Roman" w:hAnsi="Traditional Arabic" w:cs="Traditional Arabic" w:hint="cs"/>
                <w:b/>
                <w:bCs/>
                <w:color w:val="000000" w:themeColor="text1"/>
                <w:sz w:val="24"/>
                <w:szCs w:val="24"/>
                <w:rtl/>
              </w:rPr>
              <w:t>3</w:t>
            </w:r>
          </w:p>
        </w:tc>
        <w:tc>
          <w:tcPr>
            <w:tcW w:w="1213" w:type="dxa"/>
            <w:tcBorders>
              <w:top w:val="single" w:sz="4" w:space="0" w:color="auto"/>
              <w:left w:val="single" w:sz="4" w:space="0" w:color="auto"/>
              <w:bottom w:val="single" w:sz="4" w:space="0" w:color="auto"/>
              <w:right w:val="single" w:sz="4" w:space="0" w:color="auto"/>
            </w:tcBorders>
          </w:tcPr>
          <w:p w14:paraId="4ED565C9" w14:textId="77777777" w:rsidR="00906B6D" w:rsidRPr="007906BE" w:rsidRDefault="00906B6D" w:rsidP="007906BE">
            <w:pPr>
              <w:bidi/>
              <w:spacing w:after="0" w:line="360" w:lineRule="auto"/>
              <w:jc w:val="center"/>
              <w:rPr>
                <w:rFonts w:ascii="Traditional Arabic" w:eastAsia="Arial" w:hAnsi="Traditional Arabic" w:cs="Traditional Arabic" w:hint="cs"/>
                <w:b/>
                <w:bCs/>
                <w:color w:val="000000" w:themeColor="text1"/>
                <w:sz w:val="24"/>
                <w:szCs w:val="24"/>
                <w:rtl/>
                <w:lang w:bidi="ar-EG"/>
              </w:rPr>
            </w:pPr>
            <w:r w:rsidRPr="007906BE">
              <w:rPr>
                <w:rFonts w:ascii="Traditional Arabic" w:eastAsia="Arial" w:hAnsi="Traditional Arabic" w:cs="Traditional Arabic" w:hint="cs"/>
                <w:b/>
                <w:bCs/>
                <w:color w:val="000000" w:themeColor="text1"/>
                <w:sz w:val="24"/>
                <w:szCs w:val="24"/>
                <w:rtl/>
                <w:lang w:bidi="ar-EG"/>
              </w:rPr>
              <w:t>مرتفع</w:t>
            </w:r>
          </w:p>
        </w:tc>
      </w:tr>
      <w:tr w:rsidR="00906B6D" w:rsidRPr="007906BE" w14:paraId="53379929" w14:textId="77777777" w:rsidTr="004652E5">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2943B13D"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imes New Roman" w:hAnsi="Traditional Arabic" w:cs="Traditional Arabic" w:hint="cs"/>
                <w:b/>
                <w:bCs/>
                <w:color w:val="000000" w:themeColor="text1"/>
                <w:sz w:val="24"/>
                <w:szCs w:val="24"/>
                <w:rtl/>
                <w:lang w:bidi="ar-EG"/>
              </w:rPr>
              <w:t>المتوسط</w:t>
            </w:r>
          </w:p>
        </w:tc>
        <w:tc>
          <w:tcPr>
            <w:tcW w:w="1170" w:type="dxa"/>
            <w:tcBorders>
              <w:top w:val="single" w:sz="4" w:space="0" w:color="auto"/>
              <w:left w:val="single" w:sz="4" w:space="0" w:color="auto"/>
              <w:bottom w:val="single" w:sz="4" w:space="0" w:color="auto"/>
              <w:right w:val="single" w:sz="4" w:space="0" w:color="auto"/>
            </w:tcBorders>
            <w:vAlign w:val="bottom"/>
          </w:tcPr>
          <w:p w14:paraId="24F33BDE"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lang w:bidi="ar-EG"/>
              </w:rPr>
            </w:pPr>
            <w:r w:rsidRPr="007906BE">
              <w:rPr>
                <w:rFonts w:ascii="Traditional Arabic" w:hAnsi="Traditional Arabic" w:cs="Traditional Arabic" w:hint="cs"/>
                <w:b/>
                <w:bCs/>
                <w:color w:val="000000" w:themeColor="text1"/>
                <w:sz w:val="24"/>
                <w:szCs w:val="24"/>
              </w:rPr>
              <w:t>3.68</w:t>
            </w:r>
          </w:p>
        </w:tc>
        <w:tc>
          <w:tcPr>
            <w:tcW w:w="1080" w:type="dxa"/>
            <w:tcBorders>
              <w:top w:val="single" w:sz="4" w:space="0" w:color="auto"/>
              <w:left w:val="single" w:sz="4" w:space="0" w:color="auto"/>
              <w:bottom w:val="single" w:sz="4" w:space="0" w:color="auto"/>
              <w:right w:val="single" w:sz="4" w:space="0" w:color="auto"/>
            </w:tcBorders>
            <w:vAlign w:val="bottom"/>
          </w:tcPr>
          <w:p w14:paraId="224C6ACC"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Pr>
            </w:pPr>
            <w:r w:rsidRPr="007906BE">
              <w:rPr>
                <w:rFonts w:ascii="Traditional Arabic" w:hAnsi="Traditional Arabic" w:cs="Traditional Arabic" w:hint="cs"/>
                <w:b/>
                <w:bCs/>
                <w:color w:val="000000" w:themeColor="text1"/>
                <w:sz w:val="24"/>
                <w:szCs w:val="24"/>
              </w:rPr>
              <w:t>1.04</w:t>
            </w:r>
          </w:p>
        </w:tc>
        <w:tc>
          <w:tcPr>
            <w:tcW w:w="845" w:type="dxa"/>
            <w:tcBorders>
              <w:top w:val="single" w:sz="4" w:space="0" w:color="auto"/>
              <w:left w:val="single" w:sz="4" w:space="0" w:color="auto"/>
              <w:bottom w:val="single" w:sz="4" w:space="0" w:color="auto"/>
              <w:right w:val="single" w:sz="4" w:space="0" w:color="auto"/>
            </w:tcBorders>
            <w:vAlign w:val="bottom"/>
          </w:tcPr>
          <w:p w14:paraId="68A9E1F5" w14:textId="77777777" w:rsidR="00906B6D" w:rsidRPr="007906BE" w:rsidRDefault="00906B6D" w:rsidP="007906BE">
            <w:pPr>
              <w:bidi/>
              <w:spacing w:after="0" w:line="360" w:lineRule="auto"/>
              <w:jc w:val="center"/>
              <w:rPr>
                <w:rFonts w:ascii="Traditional Arabic" w:eastAsia="Arial" w:hAnsi="Traditional Arabic" w:cs="Traditional Arabic" w:hint="cs"/>
                <w:b/>
                <w:bCs/>
                <w:color w:val="000000" w:themeColor="text1"/>
                <w:sz w:val="24"/>
                <w:szCs w:val="24"/>
                <w:rtl/>
                <w:lang w:bidi="ar-EG"/>
              </w:rPr>
            </w:pPr>
            <w:r w:rsidRPr="007906BE">
              <w:rPr>
                <w:rFonts w:ascii="Traditional Arabic" w:hAnsi="Traditional Arabic" w:cs="Traditional Arabic" w:hint="cs"/>
                <w:b/>
                <w:bCs/>
                <w:color w:val="000000" w:themeColor="text1"/>
                <w:sz w:val="24"/>
                <w:szCs w:val="24"/>
              </w:rPr>
              <w:t>73.61</w:t>
            </w:r>
          </w:p>
        </w:tc>
        <w:tc>
          <w:tcPr>
            <w:tcW w:w="2058" w:type="dxa"/>
            <w:gridSpan w:val="2"/>
            <w:tcBorders>
              <w:top w:val="single" w:sz="4" w:space="0" w:color="auto"/>
              <w:left w:val="single" w:sz="4" w:space="0" w:color="auto"/>
              <w:bottom w:val="single" w:sz="4" w:space="0" w:color="auto"/>
              <w:right w:val="single" w:sz="4" w:space="0" w:color="auto"/>
            </w:tcBorders>
          </w:tcPr>
          <w:p w14:paraId="584E69A4" w14:textId="77777777" w:rsidR="00906B6D" w:rsidRPr="007906BE" w:rsidRDefault="00906B6D" w:rsidP="007906BE">
            <w:pPr>
              <w:bidi/>
              <w:spacing w:after="0" w:line="360" w:lineRule="auto"/>
              <w:jc w:val="center"/>
              <w:rPr>
                <w:rFonts w:ascii="Traditional Arabic" w:eastAsia="Arial" w:hAnsi="Traditional Arabic" w:cs="Traditional Arabic" w:hint="cs"/>
                <w:b/>
                <w:bCs/>
                <w:color w:val="000000" w:themeColor="text1"/>
                <w:sz w:val="24"/>
                <w:szCs w:val="24"/>
                <w:rtl/>
                <w:lang w:bidi="ar-EG"/>
              </w:rPr>
            </w:pPr>
            <w:r w:rsidRPr="007906BE">
              <w:rPr>
                <w:rFonts w:ascii="Traditional Arabic" w:eastAsia="Arial" w:hAnsi="Traditional Arabic" w:cs="Traditional Arabic" w:hint="cs"/>
                <w:b/>
                <w:bCs/>
                <w:color w:val="000000" w:themeColor="text1"/>
                <w:sz w:val="24"/>
                <w:szCs w:val="24"/>
                <w:rtl/>
                <w:lang w:bidi="ar-EG"/>
              </w:rPr>
              <w:t xml:space="preserve">مرتفع </w:t>
            </w:r>
          </w:p>
        </w:tc>
      </w:tr>
    </w:tbl>
    <w:p w14:paraId="66157614" w14:textId="77777777" w:rsidR="005A2F3E" w:rsidRPr="005A2F3E" w:rsidRDefault="005A2F3E" w:rsidP="005A2F3E">
      <w:pPr>
        <w:bidi/>
        <w:spacing w:before="240" w:line="360" w:lineRule="auto"/>
        <w:jc w:val="both"/>
        <w:rPr>
          <w:rFonts w:ascii="Traditional Arabic" w:eastAsia="Times New Roman" w:hAnsi="Traditional Arabic" w:cs="Traditional Arabic"/>
          <w:color w:val="000000" w:themeColor="text1"/>
          <w:sz w:val="24"/>
          <w:szCs w:val="24"/>
          <w:lang w:val="en-US"/>
        </w:rPr>
      </w:pPr>
      <w:r w:rsidRPr="005A2F3E">
        <w:rPr>
          <w:rFonts w:ascii="Traditional Arabic" w:eastAsia="Times New Roman" w:hAnsi="Traditional Arabic" w:cs="Traditional Arabic"/>
          <w:color w:val="000000" w:themeColor="text1"/>
          <w:sz w:val="24"/>
          <w:szCs w:val="24"/>
          <w:rtl/>
        </w:rPr>
        <w:t xml:space="preserve">المصدر: إعداد الباحث بالاعتماد على برنامج </w:t>
      </w:r>
      <w:proofErr w:type="spellStart"/>
      <w:r w:rsidRPr="005A2F3E">
        <w:rPr>
          <w:rFonts w:ascii="Traditional Arabic" w:eastAsia="Times New Roman" w:hAnsi="Traditional Arabic" w:cs="Traditional Arabic"/>
          <w:color w:val="000000" w:themeColor="text1"/>
          <w:sz w:val="24"/>
          <w:szCs w:val="24"/>
          <w:lang w:val="en-US"/>
        </w:rPr>
        <w:t>spss</w:t>
      </w:r>
      <w:proofErr w:type="spellEnd"/>
    </w:p>
    <w:p w14:paraId="16FB98E8" w14:textId="77777777" w:rsidR="00906B6D" w:rsidRPr="007906BE" w:rsidRDefault="00906B6D" w:rsidP="007906BE">
      <w:pPr>
        <w:bidi/>
        <w:spacing w:before="240" w:line="360" w:lineRule="auto"/>
        <w:jc w:val="both"/>
        <w:rPr>
          <w:rFonts w:ascii="Traditional Arabic" w:hAnsi="Traditional Arabic" w:cs="Traditional Arabic" w:hint="cs"/>
          <w:color w:val="000000" w:themeColor="text1"/>
          <w:sz w:val="24"/>
          <w:szCs w:val="24"/>
          <w:rtl/>
          <w:lang w:bidi="ar-EG"/>
        </w:rPr>
      </w:pPr>
      <w:r w:rsidRPr="007906BE">
        <w:rPr>
          <w:rFonts w:ascii="Traditional Arabic" w:eastAsia="Times New Roman" w:hAnsi="Traditional Arabic" w:cs="Traditional Arabic" w:hint="cs"/>
          <w:color w:val="000000" w:themeColor="text1"/>
          <w:sz w:val="24"/>
          <w:szCs w:val="24"/>
          <w:rtl/>
        </w:rPr>
        <w:lastRenderedPageBreak/>
        <w:t xml:space="preserve">تم ترتيب عبارات </w:t>
      </w:r>
      <w:r w:rsidRPr="007906BE">
        <w:rPr>
          <w:rFonts w:ascii="Traditional Arabic" w:hAnsi="Traditional Arabic" w:cs="Traditional Arabic" w:hint="cs"/>
          <w:color w:val="000000" w:themeColor="text1"/>
          <w:sz w:val="24"/>
          <w:szCs w:val="24"/>
          <w:rtl/>
        </w:rPr>
        <w:t xml:space="preserve">المقدرات الجوهرية كأحد </w:t>
      </w:r>
      <w:proofErr w:type="spellStart"/>
      <w:r w:rsidRPr="007906BE">
        <w:rPr>
          <w:rFonts w:ascii="Traditional Arabic" w:hAnsi="Traditional Arabic" w:cs="Traditional Arabic" w:hint="cs"/>
          <w:color w:val="000000" w:themeColor="text1"/>
          <w:sz w:val="24"/>
          <w:szCs w:val="24"/>
          <w:rtl/>
        </w:rPr>
        <w:t>ابعاد</w:t>
      </w:r>
      <w:proofErr w:type="spellEnd"/>
      <w:r w:rsidRPr="007906BE">
        <w:rPr>
          <w:rFonts w:ascii="Traditional Arabic" w:hAnsi="Traditional Arabic" w:cs="Traditional Arabic" w:hint="cs"/>
          <w:color w:val="000000" w:themeColor="text1"/>
          <w:sz w:val="24"/>
          <w:szCs w:val="24"/>
          <w:rtl/>
        </w:rPr>
        <w:t xml:space="preserve"> الرشاقة التنظيمية</w:t>
      </w:r>
      <w:r w:rsidRPr="007906BE">
        <w:rPr>
          <w:rFonts w:ascii="Traditional Arabic" w:eastAsia="Times New Roman" w:hAnsi="Traditional Arabic" w:cs="Traditional Arabic" w:hint="cs"/>
          <w:color w:val="000000" w:themeColor="text1"/>
          <w:sz w:val="24"/>
          <w:szCs w:val="24"/>
          <w:rtl/>
        </w:rPr>
        <w:t xml:space="preserve"> من حيث درجة الأهمية النسبية من وجهة نظر عينة الدراسة تبين أن العبارة (</w:t>
      </w:r>
      <w:r w:rsidRPr="007906BE">
        <w:rPr>
          <w:rFonts w:ascii="Traditional Arabic" w:eastAsia="Traditional Arabic" w:hAnsi="Traditional Arabic" w:cs="Traditional Arabic" w:hint="cs"/>
          <w:color w:val="000000" w:themeColor="text1"/>
          <w:sz w:val="24"/>
          <w:szCs w:val="24"/>
          <w:rtl/>
        </w:rPr>
        <w:t>تمتلك الشركة  موارد بشرية وتقنية تمكنها من التكيف</w:t>
      </w:r>
      <w:r w:rsidRPr="007906BE">
        <w:rPr>
          <w:rFonts w:ascii="Traditional Arabic" w:hAnsi="Traditional Arabic" w:cs="Traditional Arabic" w:hint="cs"/>
          <w:color w:val="000000" w:themeColor="text1"/>
          <w:sz w:val="24"/>
          <w:szCs w:val="24"/>
          <w:rtl/>
          <w:lang w:bidi="ar-QA"/>
        </w:rPr>
        <w:t>)</w:t>
      </w:r>
      <w:r w:rsidRPr="007906BE">
        <w:rPr>
          <w:rFonts w:ascii="Traditional Arabic" w:eastAsia="Times New Roman" w:hAnsi="Traditional Arabic" w:cs="Traditional Arabic" w:hint="cs"/>
          <w:color w:val="000000" w:themeColor="text1"/>
          <w:sz w:val="24"/>
          <w:szCs w:val="24"/>
          <w:rtl/>
          <w:lang w:bidi="ar-EG"/>
        </w:rPr>
        <w:t xml:space="preserve"> هي أكثر العبارات أهمية بقيمة 3.77 وانحراف معياري 0.97 وبدرجة موافقة مرتفعة جدا وأهمية نسبية 75.4% بينما كانت العبارة (</w:t>
      </w:r>
      <w:r w:rsidRPr="007906BE">
        <w:rPr>
          <w:rFonts w:ascii="Traditional Arabic" w:eastAsia="Traditional Arabic" w:hAnsi="Traditional Arabic" w:cs="Traditional Arabic" w:hint="cs"/>
          <w:color w:val="000000" w:themeColor="text1"/>
          <w:sz w:val="24"/>
          <w:szCs w:val="24"/>
          <w:rtl/>
        </w:rPr>
        <w:t>تتسم البنية التنظيمية للمؤسسة بالمرونة</w:t>
      </w:r>
      <w:r w:rsidRPr="007906BE">
        <w:rPr>
          <w:rFonts w:ascii="Traditional Arabic" w:eastAsia="Times New Roman" w:hAnsi="Traditional Arabic" w:cs="Traditional Arabic" w:hint="cs"/>
          <w:color w:val="000000" w:themeColor="text1"/>
          <w:sz w:val="24"/>
          <w:szCs w:val="24"/>
          <w:rtl/>
          <w:lang w:bidi="ar-EG"/>
        </w:rPr>
        <w:t xml:space="preserve">) هي أقل العبارات </w:t>
      </w:r>
      <w:proofErr w:type="spellStart"/>
      <w:r w:rsidRPr="007906BE">
        <w:rPr>
          <w:rFonts w:ascii="Traditional Arabic" w:eastAsia="Times New Roman" w:hAnsi="Traditional Arabic" w:cs="Traditional Arabic" w:hint="cs"/>
          <w:color w:val="000000" w:themeColor="text1"/>
          <w:sz w:val="24"/>
          <w:szCs w:val="24"/>
          <w:rtl/>
          <w:lang w:bidi="ar-EG"/>
        </w:rPr>
        <w:t>اهمية</w:t>
      </w:r>
      <w:proofErr w:type="spellEnd"/>
      <w:r w:rsidRPr="007906BE">
        <w:rPr>
          <w:rFonts w:ascii="Traditional Arabic" w:eastAsia="Times New Roman" w:hAnsi="Traditional Arabic" w:cs="Traditional Arabic" w:hint="cs"/>
          <w:color w:val="000000" w:themeColor="text1"/>
          <w:sz w:val="24"/>
          <w:szCs w:val="24"/>
          <w:rtl/>
          <w:lang w:bidi="ar-EG"/>
        </w:rPr>
        <w:t xml:space="preserve"> بقيمة 3.48 وانحراف معياري 1.15 وبدرجة موافقة مرتفعة وأهمية نسبية 69.7 % و</w:t>
      </w:r>
      <w:r w:rsidRPr="007906BE">
        <w:rPr>
          <w:rFonts w:ascii="Traditional Arabic" w:hAnsi="Traditional Arabic" w:cs="Traditional Arabic" w:hint="cs"/>
          <w:color w:val="000000" w:themeColor="text1"/>
          <w:sz w:val="24"/>
          <w:szCs w:val="24"/>
          <w:rtl/>
        </w:rPr>
        <w:t xml:space="preserve">عند دراسة عبارات المقدرات الجوهرية تبين أن جميع العبارات في مستوى الموافقة المرتفع مما يوضح ارتفاع مستوى المقدرات الجوهرية كأحد </w:t>
      </w:r>
      <w:proofErr w:type="spellStart"/>
      <w:r w:rsidRPr="007906BE">
        <w:rPr>
          <w:rFonts w:ascii="Traditional Arabic" w:hAnsi="Traditional Arabic" w:cs="Traditional Arabic" w:hint="cs"/>
          <w:color w:val="000000" w:themeColor="text1"/>
          <w:sz w:val="24"/>
          <w:szCs w:val="24"/>
          <w:rtl/>
        </w:rPr>
        <w:t>ابعاد</w:t>
      </w:r>
      <w:proofErr w:type="spellEnd"/>
      <w:r w:rsidRPr="007906BE">
        <w:rPr>
          <w:rFonts w:ascii="Traditional Arabic" w:hAnsi="Traditional Arabic" w:cs="Traditional Arabic" w:hint="cs"/>
          <w:color w:val="000000" w:themeColor="text1"/>
          <w:sz w:val="24"/>
          <w:szCs w:val="24"/>
          <w:rtl/>
        </w:rPr>
        <w:t xml:space="preserve"> الرشاقة التنظيمية</w:t>
      </w:r>
      <w:r w:rsidRPr="007906BE">
        <w:rPr>
          <w:rFonts w:ascii="Traditional Arabic" w:eastAsia="Times New Roman" w:hAnsi="Traditional Arabic" w:cs="Traditional Arabic" w:hint="cs"/>
          <w:color w:val="000000" w:themeColor="text1"/>
          <w:sz w:val="24"/>
          <w:szCs w:val="24"/>
          <w:rtl/>
        </w:rPr>
        <w:t xml:space="preserve"> </w:t>
      </w:r>
      <w:r w:rsidRPr="007906BE">
        <w:rPr>
          <w:rFonts w:ascii="Traditional Arabic" w:hAnsi="Traditional Arabic" w:cs="Traditional Arabic" w:hint="cs"/>
          <w:color w:val="000000" w:themeColor="text1"/>
          <w:sz w:val="24"/>
          <w:szCs w:val="24"/>
          <w:rtl/>
        </w:rPr>
        <w:t>في شركات تحلية المياه</w:t>
      </w:r>
      <w:r w:rsidRPr="007906BE">
        <w:rPr>
          <w:rFonts w:ascii="Traditional Arabic" w:hAnsi="Traditional Arabic" w:cs="Traditional Arabic" w:hint="cs"/>
          <w:color w:val="000000" w:themeColor="text1"/>
          <w:sz w:val="24"/>
          <w:szCs w:val="24"/>
          <w:rtl/>
          <w:lang w:bidi="ar-EG"/>
        </w:rPr>
        <w:t xml:space="preserve"> بالمملكة العربية السعودية من وجهة نظر </w:t>
      </w:r>
      <w:proofErr w:type="spellStart"/>
      <w:r w:rsidRPr="007906BE">
        <w:rPr>
          <w:rFonts w:ascii="Traditional Arabic" w:hAnsi="Traditional Arabic" w:cs="Traditional Arabic" w:hint="cs"/>
          <w:color w:val="000000" w:themeColor="text1"/>
          <w:sz w:val="24"/>
          <w:szCs w:val="24"/>
          <w:rtl/>
          <w:lang w:bidi="ar-EG"/>
        </w:rPr>
        <w:t>افراد</w:t>
      </w:r>
      <w:proofErr w:type="spellEnd"/>
      <w:r w:rsidRPr="007906BE">
        <w:rPr>
          <w:rFonts w:ascii="Traditional Arabic" w:hAnsi="Traditional Arabic" w:cs="Traditional Arabic" w:hint="cs"/>
          <w:color w:val="000000" w:themeColor="text1"/>
          <w:sz w:val="24"/>
          <w:szCs w:val="24"/>
          <w:rtl/>
          <w:lang w:bidi="ar-EG"/>
        </w:rPr>
        <w:t xml:space="preserve"> عينة الدراسة حيث بلغت قيمة المتوسط الحسابي 3.68 بانحراف معياري 1.04 </w:t>
      </w:r>
    </w:p>
    <w:p w14:paraId="0E19D299" w14:textId="77777777" w:rsidR="00906B6D" w:rsidRPr="007906BE" w:rsidRDefault="00906B6D" w:rsidP="007906BE">
      <w:pPr>
        <w:bidi/>
        <w:spacing w:before="240" w:line="360" w:lineRule="auto"/>
        <w:ind w:left="360"/>
        <w:jc w:val="center"/>
        <w:rPr>
          <w:rFonts w:ascii="Traditional Arabic" w:hAnsi="Traditional Arabic" w:cs="Traditional Arabic" w:hint="cs"/>
          <w:b/>
          <w:bCs/>
          <w:color w:val="000000" w:themeColor="text1"/>
          <w:sz w:val="24"/>
          <w:szCs w:val="24"/>
          <w:rtl/>
          <w:lang w:bidi="ar-JO"/>
        </w:rPr>
      </w:pPr>
      <w:r w:rsidRPr="007906BE">
        <w:rPr>
          <w:rFonts w:ascii="Traditional Arabic" w:hAnsi="Traditional Arabic" w:cs="Traditional Arabic" w:hint="cs"/>
          <w:b/>
          <w:bCs/>
          <w:color w:val="000000" w:themeColor="text1"/>
          <w:sz w:val="24"/>
          <w:szCs w:val="24"/>
          <w:rtl/>
          <w:lang w:bidi="ar-JO"/>
        </w:rPr>
        <w:t xml:space="preserve">جدول (21) المتوسط الحسابي والانحراف المعياري والترتيب ومستوي الموافقة على عبارات </w:t>
      </w:r>
      <w:r w:rsidRPr="007906BE">
        <w:rPr>
          <w:rFonts w:ascii="Traditional Arabic" w:hAnsi="Traditional Arabic" w:cs="Traditional Arabic" w:hint="cs"/>
          <w:b/>
          <w:bCs/>
          <w:color w:val="000000" w:themeColor="text1"/>
          <w:sz w:val="24"/>
          <w:szCs w:val="24"/>
          <w:rtl/>
        </w:rPr>
        <w:t>سرعة الاستجابة</w:t>
      </w:r>
    </w:p>
    <w:tbl>
      <w:tblPr>
        <w:bidiVisual/>
        <w:tblW w:w="11009"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0A0" w:firstRow="1" w:lastRow="0" w:firstColumn="1" w:lastColumn="0" w:noHBand="0" w:noVBand="0"/>
      </w:tblPr>
      <w:tblGrid>
        <w:gridCol w:w="5856"/>
        <w:gridCol w:w="1170"/>
        <w:gridCol w:w="1080"/>
        <w:gridCol w:w="845"/>
        <w:gridCol w:w="845"/>
        <w:gridCol w:w="1213"/>
      </w:tblGrid>
      <w:tr w:rsidR="00906B6D" w:rsidRPr="007906BE" w14:paraId="2CC09010" w14:textId="77777777" w:rsidTr="004652E5">
        <w:trPr>
          <w:trHeight w:val="586"/>
          <w:jc w:val="center"/>
        </w:trPr>
        <w:tc>
          <w:tcPr>
            <w:tcW w:w="5856" w:type="dxa"/>
            <w:tcBorders>
              <w:top w:val="single" w:sz="4" w:space="0" w:color="auto"/>
              <w:left w:val="single" w:sz="4" w:space="0" w:color="auto"/>
              <w:bottom w:val="single" w:sz="4" w:space="0" w:color="auto"/>
              <w:right w:val="single" w:sz="4" w:space="0" w:color="auto"/>
              <w:tr2bl w:val="single" w:sz="4" w:space="0" w:color="auto"/>
            </w:tcBorders>
            <w:vAlign w:val="center"/>
          </w:tcPr>
          <w:p w14:paraId="0FB10044"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tl/>
                <w:lang w:bidi="ar-EG"/>
              </w:rPr>
            </w:pPr>
          </w:p>
          <w:p w14:paraId="1463EB86"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lang w:bidi="ar-EG"/>
              </w:rPr>
            </w:pPr>
            <w:r w:rsidRPr="007906BE">
              <w:rPr>
                <w:rFonts w:ascii="Traditional Arabic" w:eastAsia="Times New Roman" w:hAnsi="Traditional Arabic" w:cs="Traditional Arabic" w:hint="cs"/>
                <w:b/>
                <w:bCs/>
                <w:color w:val="000000" w:themeColor="text1"/>
                <w:sz w:val="24"/>
                <w:szCs w:val="24"/>
                <w:rtl/>
                <w:lang w:bidi="ar-EG"/>
              </w:rPr>
              <w:t>العــــــبارة</w:t>
            </w:r>
          </w:p>
        </w:tc>
        <w:tc>
          <w:tcPr>
            <w:tcW w:w="1170" w:type="dxa"/>
            <w:tcBorders>
              <w:top w:val="single" w:sz="4" w:space="0" w:color="auto"/>
              <w:left w:val="single" w:sz="4" w:space="0" w:color="auto"/>
              <w:bottom w:val="single" w:sz="4" w:space="0" w:color="auto"/>
              <w:right w:val="single" w:sz="4" w:space="0" w:color="auto"/>
            </w:tcBorders>
            <w:vAlign w:val="center"/>
          </w:tcPr>
          <w:p w14:paraId="584F3DB5"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imes New Roman" w:hAnsi="Traditional Arabic" w:cs="Traditional Arabic" w:hint="cs"/>
                <w:b/>
                <w:bCs/>
                <w:color w:val="000000" w:themeColor="text1"/>
                <w:sz w:val="24"/>
                <w:szCs w:val="24"/>
                <w:rtl/>
                <w:lang w:bidi="ar-EG"/>
              </w:rPr>
              <w:t>المتوسط الحسابي</w:t>
            </w:r>
          </w:p>
        </w:tc>
        <w:tc>
          <w:tcPr>
            <w:tcW w:w="1080" w:type="dxa"/>
            <w:tcBorders>
              <w:top w:val="single" w:sz="4" w:space="0" w:color="auto"/>
              <w:left w:val="single" w:sz="4" w:space="0" w:color="auto"/>
              <w:bottom w:val="single" w:sz="4" w:space="0" w:color="auto"/>
              <w:right w:val="single" w:sz="4" w:space="0" w:color="auto"/>
            </w:tcBorders>
            <w:vAlign w:val="center"/>
          </w:tcPr>
          <w:p w14:paraId="72FF3446"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imes New Roman" w:hAnsi="Traditional Arabic" w:cs="Traditional Arabic" w:hint="cs"/>
                <w:b/>
                <w:bCs/>
                <w:color w:val="000000" w:themeColor="text1"/>
                <w:sz w:val="24"/>
                <w:szCs w:val="24"/>
                <w:rtl/>
                <w:lang w:bidi="ar-EG"/>
              </w:rPr>
              <w:t>الانحراف المعياري</w:t>
            </w:r>
          </w:p>
        </w:tc>
        <w:tc>
          <w:tcPr>
            <w:tcW w:w="845" w:type="dxa"/>
            <w:tcBorders>
              <w:top w:val="single" w:sz="4" w:space="0" w:color="auto"/>
              <w:left w:val="single" w:sz="4" w:space="0" w:color="auto"/>
              <w:bottom w:val="single" w:sz="4" w:space="0" w:color="auto"/>
              <w:right w:val="single" w:sz="4" w:space="0" w:color="auto"/>
            </w:tcBorders>
          </w:tcPr>
          <w:p w14:paraId="4385545F"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imes New Roman" w:hAnsi="Traditional Arabic" w:cs="Traditional Arabic" w:hint="cs"/>
                <w:b/>
                <w:bCs/>
                <w:color w:val="000000" w:themeColor="text1"/>
                <w:sz w:val="24"/>
                <w:szCs w:val="24"/>
                <w:rtl/>
                <w:lang w:bidi="ar-EG"/>
              </w:rPr>
              <w:t>الأهمية النسبية</w:t>
            </w:r>
          </w:p>
          <w:p w14:paraId="6D028C90"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imes New Roman" w:hAnsi="Traditional Arabic" w:cs="Traditional Arabic" w:hint="cs"/>
                <w:b/>
                <w:bCs/>
                <w:color w:val="000000" w:themeColor="text1"/>
                <w:sz w:val="24"/>
                <w:szCs w:val="24"/>
                <w:rtl/>
                <w:lang w:bidi="ar-EG"/>
              </w:rPr>
              <w:t>%</w:t>
            </w:r>
          </w:p>
        </w:tc>
        <w:tc>
          <w:tcPr>
            <w:tcW w:w="845" w:type="dxa"/>
            <w:tcBorders>
              <w:top w:val="single" w:sz="4" w:space="0" w:color="auto"/>
              <w:left w:val="single" w:sz="4" w:space="0" w:color="auto"/>
              <w:bottom w:val="single" w:sz="4" w:space="0" w:color="auto"/>
              <w:right w:val="single" w:sz="4" w:space="0" w:color="auto"/>
            </w:tcBorders>
            <w:vAlign w:val="center"/>
          </w:tcPr>
          <w:p w14:paraId="15D7582B"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imes New Roman" w:hAnsi="Traditional Arabic" w:cs="Traditional Arabic" w:hint="cs"/>
                <w:b/>
                <w:bCs/>
                <w:color w:val="000000" w:themeColor="text1"/>
                <w:sz w:val="24"/>
                <w:szCs w:val="24"/>
                <w:rtl/>
                <w:lang w:bidi="ar-EG"/>
              </w:rPr>
              <w:t>الترتيب</w:t>
            </w:r>
          </w:p>
        </w:tc>
        <w:tc>
          <w:tcPr>
            <w:tcW w:w="1213" w:type="dxa"/>
            <w:tcBorders>
              <w:top w:val="single" w:sz="4" w:space="0" w:color="auto"/>
              <w:left w:val="single" w:sz="4" w:space="0" w:color="auto"/>
              <w:bottom w:val="single" w:sz="4" w:space="0" w:color="auto"/>
              <w:right w:val="single" w:sz="4" w:space="0" w:color="auto"/>
            </w:tcBorders>
          </w:tcPr>
          <w:p w14:paraId="015E13CF"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tl/>
                <w:lang w:bidi="ar-EG"/>
              </w:rPr>
            </w:pPr>
          </w:p>
          <w:p w14:paraId="112AA9CB"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imes New Roman" w:hAnsi="Traditional Arabic" w:cs="Traditional Arabic" w:hint="cs"/>
                <w:b/>
                <w:bCs/>
                <w:color w:val="000000" w:themeColor="text1"/>
                <w:sz w:val="24"/>
                <w:szCs w:val="24"/>
                <w:rtl/>
                <w:lang w:bidi="ar-EG"/>
              </w:rPr>
              <w:t>مستوي الموافقة</w:t>
            </w:r>
          </w:p>
        </w:tc>
      </w:tr>
      <w:tr w:rsidR="00906B6D" w:rsidRPr="007906BE" w14:paraId="482D6BA9" w14:textId="77777777" w:rsidTr="004652E5">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72638772" w14:textId="77777777" w:rsidR="00906B6D" w:rsidRPr="007906BE" w:rsidRDefault="00906B6D" w:rsidP="007906BE">
            <w:pPr>
              <w:bidi/>
              <w:spacing w:after="0" w:line="360" w:lineRule="auto"/>
              <w:jc w:val="both"/>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raditional Arabic" w:hAnsi="Traditional Arabic" w:cs="Traditional Arabic" w:hint="cs"/>
                <w:b/>
                <w:bCs/>
                <w:color w:val="000000" w:themeColor="text1"/>
                <w:sz w:val="24"/>
                <w:szCs w:val="24"/>
                <w:rtl/>
              </w:rPr>
              <w:t xml:space="preserve">تتخذ </w:t>
            </w:r>
            <w:proofErr w:type="gramStart"/>
            <w:r w:rsidRPr="007906BE">
              <w:rPr>
                <w:rFonts w:ascii="Traditional Arabic" w:eastAsia="Traditional Arabic" w:hAnsi="Traditional Arabic" w:cs="Traditional Arabic" w:hint="cs"/>
                <w:b/>
                <w:bCs/>
                <w:color w:val="000000" w:themeColor="text1"/>
                <w:sz w:val="24"/>
                <w:szCs w:val="24"/>
                <w:rtl/>
              </w:rPr>
              <w:t>الشركة  قرارات</w:t>
            </w:r>
            <w:proofErr w:type="gramEnd"/>
            <w:r w:rsidRPr="007906BE">
              <w:rPr>
                <w:rFonts w:ascii="Traditional Arabic" w:eastAsia="Traditional Arabic" w:hAnsi="Traditional Arabic" w:cs="Traditional Arabic" w:hint="cs"/>
                <w:b/>
                <w:bCs/>
                <w:color w:val="000000" w:themeColor="text1"/>
                <w:sz w:val="24"/>
                <w:szCs w:val="24"/>
                <w:rtl/>
              </w:rPr>
              <w:t xml:space="preserve"> سريعة عند الحاجة.</w:t>
            </w:r>
          </w:p>
        </w:tc>
        <w:tc>
          <w:tcPr>
            <w:tcW w:w="1170" w:type="dxa"/>
            <w:tcBorders>
              <w:top w:val="single" w:sz="4" w:space="0" w:color="auto"/>
              <w:left w:val="single" w:sz="4" w:space="0" w:color="auto"/>
              <w:bottom w:val="single" w:sz="4" w:space="0" w:color="auto"/>
              <w:right w:val="single" w:sz="4" w:space="0" w:color="auto"/>
            </w:tcBorders>
            <w:vAlign w:val="center"/>
          </w:tcPr>
          <w:p w14:paraId="6F500980"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lang w:bidi="ar-EG"/>
              </w:rPr>
            </w:pPr>
            <w:r w:rsidRPr="007906BE">
              <w:rPr>
                <w:rFonts w:ascii="Traditional Arabic" w:hAnsi="Traditional Arabic" w:cs="Traditional Arabic" w:hint="cs"/>
                <w:b/>
                <w:bCs/>
                <w:color w:val="000000" w:themeColor="text1"/>
                <w:sz w:val="24"/>
                <w:szCs w:val="24"/>
              </w:rPr>
              <w:t>3.92</w:t>
            </w:r>
          </w:p>
        </w:tc>
        <w:tc>
          <w:tcPr>
            <w:tcW w:w="1080" w:type="dxa"/>
            <w:tcBorders>
              <w:top w:val="single" w:sz="4" w:space="0" w:color="auto"/>
              <w:left w:val="single" w:sz="4" w:space="0" w:color="auto"/>
              <w:bottom w:val="single" w:sz="4" w:space="0" w:color="auto"/>
              <w:right w:val="single" w:sz="4" w:space="0" w:color="auto"/>
            </w:tcBorders>
            <w:vAlign w:val="center"/>
          </w:tcPr>
          <w:p w14:paraId="6C895714"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Pr>
            </w:pPr>
            <w:r w:rsidRPr="007906BE">
              <w:rPr>
                <w:rFonts w:ascii="Traditional Arabic" w:hAnsi="Traditional Arabic" w:cs="Traditional Arabic" w:hint="cs"/>
                <w:b/>
                <w:bCs/>
                <w:color w:val="000000" w:themeColor="text1"/>
                <w:sz w:val="24"/>
                <w:szCs w:val="24"/>
              </w:rPr>
              <w:t>1.05</w:t>
            </w:r>
          </w:p>
        </w:tc>
        <w:tc>
          <w:tcPr>
            <w:tcW w:w="845" w:type="dxa"/>
            <w:tcBorders>
              <w:top w:val="single" w:sz="4" w:space="0" w:color="auto"/>
              <w:left w:val="single" w:sz="4" w:space="0" w:color="auto"/>
              <w:bottom w:val="single" w:sz="4" w:space="0" w:color="auto"/>
              <w:right w:val="single" w:sz="4" w:space="0" w:color="auto"/>
            </w:tcBorders>
            <w:vAlign w:val="bottom"/>
          </w:tcPr>
          <w:p w14:paraId="6BDE838A"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Pr>
            </w:pPr>
            <w:r w:rsidRPr="007906BE">
              <w:rPr>
                <w:rFonts w:ascii="Traditional Arabic" w:hAnsi="Traditional Arabic" w:cs="Traditional Arabic" w:hint="cs"/>
                <w:b/>
                <w:bCs/>
                <w:color w:val="000000" w:themeColor="text1"/>
                <w:sz w:val="24"/>
                <w:szCs w:val="24"/>
              </w:rPr>
              <w:t>78.5</w:t>
            </w:r>
          </w:p>
        </w:tc>
        <w:tc>
          <w:tcPr>
            <w:tcW w:w="845" w:type="dxa"/>
            <w:tcBorders>
              <w:top w:val="single" w:sz="4" w:space="0" w:color="auto"/>
              <w:left w:val="single" w:sz="4" w:space="0" w:color="auto"/>
              <w:bottom w:val="single" w:sz="4" w:space="0" w:color="auto"/>
              <w:right w:val="single" w:sz="4" w:space="0" w:color="auto"/>
            </w:tcBorders>
          </w:tcPr>
          <w:p w14:paraId="526926EA"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Pr>
            </w:pPr>
            <w:r w:rsidRPr="007906BE">
              <w:rPr>
                <w:rFonts w:ascii="Traditional Arabic" w:eastAsia="Times New Roman" w:hAnsi="Traditional Arabic" w:cs="Traditional Arabic" w:hint="cs"/>
                <w:b/>
                <w:bCs/>
                <w:color w:val="000000" w:themeColor="text1"/>
                <w:sz w:val="24"/>
                <w:szCs w:val="24"/>
                <w:rtl/>
              </w:rPr>
              <w:t>2</w:t>
            </w:r>
          </w:p>
        </w:tc>
        <w:tc>
          <w:tcPr>
            <w:tcW w:w="1213" w:type="dxa"/>
            <w:tcBorders>
              <w:top w:val="single" w:sz="4" w:space="0" w:color="auto"/>
              <w:left w:val="single" w:sz="4" w:space="0" w:color="auto"/>
              <w:bottom w:val="single" w:sz="4" w:space="0" w:color="auto"/>
              <w:right w:val="single" w:sz="4" w:space="0" w:color="auto"/>
            </w:tcBorders>
          </w:tcPr>
          <w:p w14:paraId="2706BA7F" w14:textId="77777777" w:rsidR="00906B6D" w:rsidRPr="007906BE" w:rsidRDefault="00906B6D" w:rsidP="007906BE">
            <w:pPr>
              <w:bidi/>
              <w:spacing w:after="0" w:line="360" w:lineRule="auto"/>
              <w:jc w:val="center"/>
              <w:rPr>
                <w:rFonts w:ascii="Traditional Arabic" w:eastAsia="Arial" w:hAnsi="Traditional Arabic" w:cs="Traditional Arabic" w:hint="cs"/>
                <w:b/>
                <w:bCs/>
                <w:color w:val="000000" w:themeColor="text1"/>
                <w:sz w:val="24"/>
                <w:szCs w:val="24"/>
                <w:rtl/>
                <w:lang w:bidi="ar-EG"/>
              </w:rPr>
            </w:pPr>
            <w:r w:rsidRPr="007906BE">
              <w:rPr>
                <w:rFonts w:ascii="Traditional Arabic" w:eastAsia="Arial" w:hAnsi="Traditional Arabic" w:cs="Traditional Arabic" w:hint="cs"/>
                <w:b/>
                <w:bCs/>
                <w:color w:val="000000" w:themeColor="text1"/>
                <w:sz w:val="24"/>
                <w:szCs w:val="24"/>
                <w:rtl/>
                <w:lang w:bidi="ar-EG"/>
              </w:rPr>
              <w:t>مرتفع</w:t>
            </w:r>
          </w:p>
        </w:tc>
      </w:tr>
      <w:tr w:rsidR="00906B6D" w:rsidRPr="007906BE" w14:paraId="47A8DC99" w14:textId="77777777" w:rsidTr="004652E5">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1187FDDA" w14:textId="77777777" w:rsidR="00906B6D" w:rsidRPr="007906BE" w:rsidRDefault="00906B6D" w:rsidP="007906BE">
            <w:pPr>
              <w:bidi/>
              <w:spacing w:after="0" w:line="360" w:lineRule="auto"/>
              <w:jc w:val="both"/>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raditional Arabic" w:hAnsi="Traditional Arabic" w:cs="Traditional Arabic" w:hint="cs"/>
                <w:b/>
                <w:bCs/>
                <w:color w:val="000000" w:themeColor="text1"/>
                <w:sz w:val="24"/>
                <w:szCs w:val="24"/>
                <w:rtl/>
              </w:rPr>
              <w:t>يتم تنفيذ القرارات التشغيلية بكفاءة ومرونة.</w:t>
            </w:r>
          </w:p>
        </w:tc>
        <w:tc>
          <w:tcPr>
            <w:tcW w:w="1170" w:type="dxa"/>
            <w:tcBorders>
              <w:top w:val="single" w:sz="4" w:space="0" w:color="auto"/>
              <w:left w:val="single" w:sz="4" w:space="0" w:color="auto"/>
              <w:bottom w:val="single" w:sz="4" w:space="0" w:color="auto"/>
              <w:right w:val="single" w:sz="4" w:space="0" w:color="auto"/>
            </w:tcBorders>
            <w:vAlign w:val="center"/>
          </w:tcPr>
          <w:p w14:paraId="2922444D"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lang w:bidi="ar-EG"/>
              </w:rPr>
            </w:pPr>
            <w:r w:rsidRPr="007906BE">
              <w:rPr>
                <w:rFonts w:ascii="Traditional Arabic" w:hAnsi="Traditional Arabic" w:cs="Traditional Arabic" w:hint="cs"/>
                <w:b/>
                <w:bCs/>
                <w:color w:val="000000" w:themeColor="text1"/>
                <w:sz w:val="24"/>
                <w:szCs w:val="24"/>
              </w:rPr>
              <w:t>4.02</w:t>
            </w:r>
          </w:p>
        </w:tc>
        <w:tc>
          <w:tcPr>
            <w:tcW w:w="1080" w:type="dxa"/>
            <w:tcBorders>
              <w:top w:val="single" w:sz="4" w:space="0" w:color="auto"/>
              <w:left w:val="single" w:sz="4" w:space="0" w:color="auto"/>
              <w:bottom w:val="single" w:sz="4" w:space="0" w:color="auto"/>
              <w:right w:val="single" w:sz="4" w:space="0" w:color="auto"/>
            </w:tcBorders>
            <w:vAlign w:val="center"/>
          </w:tcPr>
          <w:p w14:paraId="22A308FA"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Pr>
            </w:pPr>
            <w:r w:rsidRPr="007906BE">
              <w:rPr>
                <w:rFonts w:ascii="Traditional Arabic" w:hAnsi="Traditional Arabic" w:cs="Traditional Arabic" w:hint="cs"/>
                <w:b/>
                <w:bCs/>
                <w:color w:val="000000" w:themeColor="text1"/>
                <w:sz w:val="24"/>
                <w:szCs w:val="24"/>
              </w:rPr>
              <w:t>0.96</w:t>
            </w:r>
          </w:p>
        </w:tc>
        <w:tc>
          <w:tcPr>
            <w:tcW w:w="845" w:type="dxa"/>
            <w:tcBorders>
              <w:top w:val="single" w:sz="4" w:space="0" w:color="auto"/>
              <w:left w:val="single" w:sz="4" w:space="0" w:color="auto"/>
              <w:bottom w:val="single" w:sz="4" w:space="0" w:color="auto"/>
              <w:right w:val="single" w:sz="4" w:space="0" w:color="auto"/>
            </w:tcBorders>
            <w:vAlign w:val="bottom"/>
          </w:tcPr>
          <w:p w14:paraId="639C31D7"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Pr>
            </w:pPr>
            <w:r w:rsidRPr="007906BE">
              <w:rPr>
                <w:rFonts w:ascii="Traditional Arabic" w:hAnsi="Traditional Arabic" w:cs="Traditional Arabic" w:hint="cs"/>
                <w:b/>
                <w:bCs/>
                <w:color w:val="000000" w:themeColor="text1"/>
                <w:sz w:val="24"/>
                <w:szCs w:val="24"/>
              </w:rPr>
              <w:t>80.3</w:t>
            </w:r>
          </w:p>
        </w:tc>
        <w:tc>
          <w:tcPr>
            <w:tcW w:w="845" w:type="dxa"/>
            <w:tcBorders>
              <w:top w:val="single" w:sz="4" w:space="0" w:color="auto"/>
              <w:left w:val="single" w:sz="4" w:space="0" w:color="auto"/>
              <w:bottom w:val="single" w:sz="4" w:space="0" w:color="auto"/>
              <w:right w:val="single" w:sz="4" w:space="0" w:color="auto"/>
            </w:tcBorders>
          </w:tcPr>
          <w:p w14:paraId="7A30E8D5"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Pr>
            </w:pPr>
            <w:r w:rsidRPr="007906BE">
              <w:rPr>
                <w:rFonts w:ascii="Traditional Arabic" w:eastAsia="Times New Roman" w:hAnsi="Traditional Arabic" w:cs="Traditional Arabic" w:hint="cs"/>
                <w:b/>
                <w:bCs/>
                <w:color w:val="000000" w:themeColor="text1"/>
                <w:sz w:val="24"/>
                <w:szCs w:val="24"/>
                <w:rtl/>
              </w:rPr>
              <w:t>1</w:t>
            </w:r>
          </w:p>
        </w:tc>
        <w:tc>
          <w:tcPr>
            <w:tcW w:w="1213" w:type="dxa"/>
            <w:tcBorders>
              <w:top w:val="single" w:sz="4" w:space="0" w:color="auto"/>
              <w:left w:val="single" w:sz="4" w:space="0" w:color="auto"/>
              <w:bottom w:val="single" w:sz="4" w:space="0" w:color="auto"/>
              <w:right w:val="single" w:sz="4" w:space="0" w:color="auto"/>
            </w:tcBorders>
          </w:tcPr>
          <w:p w14:paraId="41612A84" w14:textId="77777777" w:rsidR="00906B6D" w:rsidRPr="007906BE" w:rsidRDefault="00906B6D" w:rsidP="007906BE">
            <w:pPr>
              <w:bidi/>
              <w:spacing w:after="0" w:line="360" w:lineRule="auto"/>
              <w:jc w:val="center"/>
              <w:rPr>
                <w:rFonts w:ascii="Traditional Arabic" w:eastAsia="Arial" w:hAnsi="Traditional Arabic" w:cs="Traditional Arabic" w:hint="cs"/>
                <w:b/>
                <w:bCs/>
                <w:color w:val="000000" w:themeColor="text1"/>
                <w:sz w:val="24"/>
                <w:szCs w:val="24"/>
                <w:rtl/>
                <w:lang w:bidi="ar-EG"/>
              </w:rPr>
            </w:pPr>
            <w:r w:rsidRPr="007906BE">
              <w:rPr>
                <w:rFonts w:ascii="Traditional Arabic" w:eastAsia="Arial" w:hAnsi="Traditional Arabic" w:cs="Traditional Arabic" w:hint="cs"/>
                <w:b/>
                <w:bCs/>
                <w:color w:val="000000" w:themeColor="text1"/>
                <w:sz w:val="24"/>
                <w:szCs w:val="24"/>
                <w:rtl/>
                <w:lang w:bidi="ar-EG"/>
              </w:rPr>
              <w:t>مرتفع</w:t>
            </w:r>
          </w:p>
        </w:tc>
      </w:tr>
      <w:tr w:rsidR="00906B6D" w:rsidRPr="007906BE" w14:paraId="1BBB6942" w14:textId="77777777" w:rsidTr="004652E5">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3423C0D6" w14:textId="77777777" w:rsidR="00906B6D" w:rsidRPr="007906BE" w:rsidRDefault="00906B6D" w:rsidP="007906BE">
            <w:pPr>
              <w:bidi/>
              <w:spacing w:after="0" w:line="360" w:lineRule="auto"/>
              <w:jc w:val="both"/>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raditional Arabic" w:hAnsi="Traditional Arabic" w:cs="Traditional Arabic" w:hint="cs"/>
                <w:b/>
                <w:bCs/>
                <w:color w:val="000000" w:themeColor="text1"/>
                <w:sz w:val="24"/>
                <w:szCs w:val="24"/>
                <w:rtl/>
              </w:rPr>
              <w:t xml:space="preserve">تعيد </w:t>
            </w:r>
            <w:proofErr w:type="gramStart"/>
            <w:r w:rsidRPr="007906BE">
              <w:rPr>
                <w:rFonts w:ascii="Traditional Arabic" w:eastAsia="Traditional Arabic" w:hAnsi="Traditional Arabic" w:cs="Traditional Arabic" w:hint="cs"/>
                <w:b/>
                <w:bCs/>
                <w:color w:val="000000" w:themeColor="text1"/>
                <w:sz w:val="24"/>
                <w:szCs w:val="24"/>
                <w:rtl/>
              </w:rPr>
              <w:t>الشركة  ترتيب</w:t>
            </w:r>
            <w:proofErr w:type="gramEnd"/>
            <w:r w:rsidRPr="007906BE">
              <w:rPr>
                <w:rFonts w:ascii="Traditional Arabic" w:eastAsia="Traditional Arabic" w:hAnsi="Traditional Arabic" w:cs="Traditional Arabic" w:hint="cs"/>
                <w:b/>
                <w:bCs/>
                <w:color w:val="000000" w:themeColor="text1"/>
                <w:sz w:val="24"/>
                <w:szCs w:val="24"/>
                <w:rtl/>
              </w:rPr>
              <w:t xml:space="preserve"> أولوياتها بسرعة عند مواجهة تغيرات.</w:t>
            </w:r>
          </w:p>
        </w:tc>
        <w:tc>
          <w:tcPr>
            <w:tcW w:w="1170" w:type="dxa"/>
            <w:tcBorders>
              <w:top w:val="single" w:sz="4" w:space="0" w:color="auto"/>
              <w:left w:val="single" w:sz="4" w:space="0" w:color="auto"/>
              <w:bottom w:val="single" w:sz="4" w:space="0" w:color="auto"/>
              <w:right w:val="single" w:sz="4" w:space="0" w:color="auto"/>
            </w:tcBorders>
            <w:vAlign w:val="center"/>
          </w:tcPr>
          <w:p w14:paraId="5AA990C1"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lang w:bidi="ar-EG"/>
              </w:rPr>
            </w:pPr>
            <w:r w:rsidRPr="007906BE">
              <w:rPr>
                <w:rFonts w:ascii="Traditional Arabic" w:hAnsi="Traditional Arabic" w:cs="Traditional Arabic" w:hint="cs"/>
                <w:b/>
                <w:bCs/>
                <w:color w:val="000000" w:themeColor="text1"/>
                <w:sz w:val="24"/>
                <w:szCs w:val="24"/>
              </w:rPr>
              <w:t>3.56</w:t>
            </w:r>
          </w:p>
        </w:tc>
        <w:tc>
          <w:tcPr>
            <w:tcW w:w="1080" w:type="dxa"/>
            <w:tcBorders>
              <w:top w:val="single" w:sz="4" w:space="0" w:color="auto"/>
              <w:left w:val="single" w:sz="4" w:space="0" w:color="auto"/>
              <w:bottom w:val="single" w:sz="4" w:space="0" w:color="auto"/>
              <w:right w:val="single" w:sz="4" w:space="0" w:color="auto"/>
            </w:tcBorders>
            <w:vAlign w:val="center"/>
          </w:tcPr>
          <w:p w14:paraId="3623331A"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Pr>
            </w:pPr>
            <w:r w:rsidRPr="007906BE">
              <w:rPr>
                <w:rFonts w:ascii="Traditional Arabic" w:hAnsi="Traditional Arabic" w:cs="Traditional Arabic" w:hint="cs"/>
                <w:b/>
                <w:bCs/>
                <w:color w:val="000000" w:themeColor="text1"/>
                <w:sz w:val="24"/>
                <w:szCs w:val="24"/>
              </w:rPr>
              <w:t>1.13</w:t>
            </w:r>
          </w:p>
        </w:tc>
        <w:tc>
          <w:tcPr>
            <w:tcW w:w="845" w:type="dxa"/>
            <w:tcBorders>
              <w:top w:val="single" w:sz="4" w:space="0" w:color="auto"/>
              <w:left w:val="single" w:sz="4" w:space="0" w:color="auto"/>
              <w:bottom w:val="single" w:sz="4" w:space="0" w:color="auto"/>
              <w:right w:val="single" w:sz="4" w:space="0" w:color="auto"/>
            </w:tcBorders>
            <w:vAlign w:val="bottom"/>
          </w:tcPr>
          <w:p w14:paraId="7F6C3100"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Pr>
            </w:pPr>
            <w:r w:rsidRPr="007906BE">
              <w:rPr>
                <w:rFonts w:ascii="Traditional Arabic" w:hAnsi="Traditional Arabic" w:cs="Traditional Arabic" w:hint="cs"/>
                <w:b/>
                <w:bCs/>
                <w:color w:val="000000" w:themeColor="text1"/>
                <w:sz w:val="24"/>
                <w:szCs w:val="24"/>
              </w:rPr>
              <w:t>71.3</w:t>
            </w:r>
          </w:p>
        </w:tc>
        <w:tc>
          <w:tcPr>
            <w:tcW w:w="845" w:type="dxa"/>
            <w:tcBorders>
              <w:top w:val="single" w:sz="4" w:space="0" w:color="auto"/>
              <w:left w:val="single" w:sz="4" w:space="0" w:color="auto"/>
              <w:bottom w:val="single" w:sz="4" w:space="0" w:color="auto"/>
              <w:right w:val="single" w:sz="4" w:space="0" w:color="auto"/>
            </w:tcBorders>
          </w:tcPr>
          <w:p w14:paraId="74A0D4EB"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Pr>
            </w:pPr>
            <w:r w:rsidRPr="007906BE">
              <w:rPr>
                <w:rFonts w:ascii="Traditional Arabic" w:eastAsia="Times New Roman" w:hAnsi="Traditional Arabic" w:cs="Traditional Arabic" w:hint="cs"/>
                <w:b/>
                <w:bCs/>
                <w:color w:val="000000" w:themeColor="text1"/>
                <w:sz w:val="24"/>
                <w:szCs w:val="24"/>
                <w:rtl/>
              </w:rPr>
              <w:t>4</w:t>
            </w:r>
          </w:p>
        </w:tc>
        <w:tc>
          <w:tcPr>
            <w:tcW w:w="1213" w:type="dxa"/>
            <w:tcBorders>
              <w:top w:val="single" w:sz="4" w:space="0" w:color="auto"/>
              <w:left w:val="single" w:sz="4" w:space="0" w:color="auto"/>
              <w:bottom w:val="single" w:sz="4" w:space="0" w:color="auto"/>
              <w:right w:val="single" w:sz="4" w:space="0" w:color="auto"/>
            </w:tcBorders>
          </w:tcPr>
          <w:p w14:paraId="59152864" w14:textId="77777777" w:rsidR="00906B6D" w:rsidRPr="007906BE" w:rsidRDefault="00906B6D" w:rsidP="007906BE">
            <w:pPr>
              <w:bidi/>
              <w:spacing w:after="0" w:line="360" w:lineRule="auto"/>
              <w:jc w:val="center"/>
              <w:rPr>
                <w:rFonts w:ascii="Traditional Arabic" w:eastAsia="Arial" w:hAnsi="Traditional Arabic" w:cs="Traditional Arabic" w:hint="cs"/>
                <w:b/>
                <w:bCs/>
                <w:color w:val="000000" w:themeColor="text1"/>
                <w:sz w:val="24"/>
                <w:szCs w:val="24"/>
                <w:rtl/>
                <w:lang w:bidi="ar-EG"/>
              </w:rPr>
            </w:pPr>
            <w:r w:rsidRPr="007906BE">
              <w:rPr>
                <w:rFonts w:ascii="Traditional Arabic" w:eastAsia="Arial" w:hAnsi="Traditional Arabic" w:cs="Traditional Arabic" w:hint="cs"/>
                <w:b/>
                <w:bCs/>
                <w:color w:val="000000" w:themeColor="text1"/>
                <w:sz w:val="24"/>
                <w:szCs w:val="24"/>
                <w:rtl/>
                <w:lang w:bidi="ar-EG"/>
              </w:rPr>
              <w:t xml:space="preserve">مرتفع </w:t>
            </w:r>
          </w:p>
        </w:tc>
      </w:tr>
      <w:tr w:rsidR="00906B6D" w:rsidRPr="007906BE" w14:paraId="568EFBEC" w14:textId="77777777" w:rsidTr="004652E5">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7FC1D626" w14:textId="77777777" w:rsidR="00906B6D" w:rsidRPr="007906BE" w:rsidRDefault="00906B6D" w:rsidP="007906BE">
            <w:pPr>
              <w:bidi/>
              <w:spacing w:after="0" w:line="360" w:lineRule="auto"/>
              <w:jc w:val="both"/>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raditional Arabic" w:hAnsi="Traditional Arabic" w:cs="Traditional Arabic" w:hint="cs"/>
                <w:b/>
                <w:bCs/>
                <w:color w:val="000000" w:themeColor="text1"/>
                <w:sz w:val="24"/>
                <w:szCs w:val="24"/>
                <w:rtl/>
              </w:rPr>
              <w:t xml:space="preserve">تتعامل </w:t>
            </w:r>
            <w:proofErr w:type="gramStart"/>
            <w:r w:rsidRPr="007906BE">
              <w:rPr>
                <w:rFonts w:ascii="Traditional Arabic" w:eastAsia="Traditional Arabic" w:hAnsi="Traditional Arabic" w:cs="Traditional Arabic" w:hint="cs"/>
                <w:b/>
                <w:bCs/>
                <w:color w:val="000000" w:themeColor="text1"/>
                <w:sz w:val="24"/>
                <w:szCs w:val="24"/>
                <w:rtl/>
              </w:rPr>
              <w:t>الشركة  مع</w:t>
            </w:r>
            <w:proofErr w:type="gramEnd"/>
            <w:r w:rsidRPr="007906BE">
              <w:rPr>
                <w:rFonts w:ascii="Traditional Arabic" w:eastAsia="Traditional Arabic" w:hAnsi="Traditional Arabic" w:cs="Traditional Arabic" w:hint="cs"/>
                <w:b/>
                <w:bCs/>
                <w:color w:val="000000" w:themeColor="text1"/>
                <w:sz w:val="24"/>
                <w:szCs w:val="24"/>
                <w:rtl/>
              </w:rPr>
              <w:t xml:space="preserve"> الأزمات بطريقة فعالة.</w:t>
            </w:r>
          </w:p>
        </w:tc>
        <w:tc>
          <w:tcPr>
            <w:tcW w:w="1170" w:type="dxa"/>
            <w:tcBorders>
              <w:top w:val="single" w:sz="4" w:space="0" w:color="auto"/>
              <w:left w:val="single" w:sz="4" w:space="0" w:color="auto"/>
              <w:bottom w:val="single" w:sz="4" w:space="0" w:color="auto"/>
              <w:right w:val="single" w:sz="4" w:space="0" w:color="auto"/>
            </w:tcBorders>
            <w:vAlign w:val="center"/>
          </w:tcPr>
          <w:p w14:paraId="4A417374"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lang w:bidi="ar-EG"/>
              </w:rPr>
            </w:pPr>
            <w:r w:rsidRPr="007906BE">
              <w:rPr>
                <w:rFonts w:ascii="Traditional Arabic" w:hAnsi="Traditional Arabic" w:cs="Traditional Arabic" w:hint="cs"/>
                <w:b/>
                <w:bCs/>
                <w:color w:val="000000" w:themeColor="text1"/>
                <w:sz w:val="24"/>
                <w:szCs w:val="24"/>
              </w:rPr>
              <w:t>3.63</w:t>
            </w:r>
          </w:p>
        </w:tc>
        <w:tc>
          <w:tcPr>
            <w:tcW w:w="1080" w:type="dxa"/>
            <w:tcBorders>
              <w:top w:val="single" w:sz="4" w:space="0" w:color="auto"/>
              <w:left w:val="single" w:sz="4" w:space="0" w:color="auto"/>
              <w:bottom w:val="single" w:sz="4" w:space="0" w:color="auto"/>
              <w:right w:val="single" w:sz="4" w:space="0" w:color="auto"/>
            </w:tcBorders>
            <w:vAlign w:val="center"/>
          </w:tcPr>
          <w:p w14:paraId="4BF70886"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Pr>
            </w:pPr>
            <w:r w:rsidRPr="007906BE">
              <w:rPr>
                <w:rFonts w:ascii="Traditional Arabic" w:hAnsi="Traditional Arabic" w:cs="Traditional Arabic" w:hint="cs"/>
                <w:b/>
                <w:bCs/>
                <w:color w:val="000000" w:themeColor="text1"/>
                <w:sz w:val="24"/>
                <w:szCs w:val="24"/>
              </w:rPr>
              <w:t>1.09</w:t>
            </w:r>
          </w:p>
        </w:tc>
        <w:tc>
          <w:tcPr>
            <w:tcW w:w="845" w:type="dxa"/>
            <w:tcBorders>
              <w:top w:val="single" w:sz="4" w:space="0" w:color="auto"/>
              <w:left w:val="single" w:sz="4" w:space="0" w:color="auto"/>
              <w:bottom w:val="single" w:sz="4" w:space="0" w:color="auto"/>
              <w:right w:val="single" w:sz="4" w:space="0" w:color="auto"/>
            </w:tcBorders>
            <w:vAlign w:val="bottom"/>
          </w:tcPr>
          <w:p w14:paraId="5F0EDF49"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Pr>
            </w:pPr>
            <w:r w:rsidRPr="007906BE">
              <w:rPr>
                <w:rFonts w:ascii="Traditional Arabic" w:hAnsi="Traditional Arabic" w:cs="Traditional Arabic" w:hint="cs"/>
                <w:b/>
                <w:bCs/>
                <w:color w:val="000000" w:themeColor="text1"/>
                <w:sz w:val="24"/>
                <w:szCs w:val="24"/>
              </w:rPr>
              <w:t>72.6</w:t>
            </w:r>
          </w:p>
        </w:tc>
        <w:tc>
          <w:tcPr>
            <w:tcW w:w="845" w:type="dxa"/>
            <w:tcBorders>
              <w:top w:val="single" w:sz="4" w:space="0" w:color="auto"/>
              <w:left w:val="single" w:sz="4" w:space="0" w:color="auto"/>
              <w:bottom w:val="single" w:sz="4" w:space="0" w:color="auto"/>
              <w:right w:val="single" w:sz="4" w:space="0" w:color="auto"/>
            </w:tcBorders>
          </w:tcPr>
          <w:p w14:paraId="5898CEDB"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Pr>
            </w:pPr>
            <w:r w:rsidRPr="007906BE">
              <w:rPr>
                <w:rFonts w:ascii="Traditional Arabic" w:eastAsia="Times New Roman" w:hAnsi="Traditional Arabic" w:cs="Traditional Arabic" w:hint="cs"/>
                <w:b/>
                <w:bCs/>
                <w:color w:val="000000" w:themeColor="text1"/>
                <w:sz w:val="24"/>
                <w:szCs w:val="24"/>
                <w:rtl/>
              </w:rPr>
              <w:t>3</w:t>
            </w:r>
          </w:p>
        </w:tc>
        <w:tc>
          <w:tcPr>
            <w:tcW w:w="1213" w:type="dxa"/>
            <w:tcBorders>
              <w:top w:val="single" w:sz="4" w:space="0" w:color="auto"/>
              <w:left w:val="single" w:sz="4" w:space="0" w:color="auto"/>
              <w:bottom w:val="single" w:sz="4" w:space="0" w:color="auto"/>
              <w:right w:val="single" w:sz="4" w:space="0" w:color="auto"/>
            </w:tcBorders>
          </w:tcPr>
          <w:p w14:paraId="79449181" w14:textId="77777777" w:rsidR="00906B6D" w:rsidRPr="007906BE" w:rsidRDefault="00906B6D" w:rsidP="007906BE">
            <w:pPr>
              <w:bidi/>
              <w:spacing w:after="0" w:line="360" w:lineRule="auto"/>
              <w:jc w:val="center"/>
              <w:rPr>
                <w:rFonts w:ascii="Traditional Arabic" w:eastAsia="Arial" w:hAnsi="Traditional Arabic" w:cs="Traditional Arabic" w:hint="cs"/>
                <w:b/>
                <w:bCs/>
                <w:color w:val="000000" w:themeColor="text1"/>
                <w:sz w:val="24"/>
                <w:szCs w:val="24"/>
                <w:rtl/>
                <w:lang w:bidi="ar-EG"/>
              </w:rPr>
            </w:pPr>
            <w:r w:rsidRPr="007906BE">
              <w:rPr>
                <w:rFonts w:ascii="Traditional Arabic" w:eastAsia="Arial" w:hAnsi="Traditional Arabic" w:cs="Traditional Arabic" w:hint="cs"/>
                <w:b/>
                <w:bCs/>
                <w:color w:val="000000" w:themeColor="text1"/>
                <w:sz w:val="24"/>
                <w:szCs w:val="24"/>
                <w:rtl/>
                <w:lang w:bidi="ar-EG"/>
              </w:rPr>
              <w:t>مرتفع</w:t>
            </w:r>
          </w:p>
        </w:tc>
      </w:tr>
      <w:tr w:rsidR="00906B6D" w:rsidRPr="007906BE" w14:paraId="3A542C0A" w14:textId="77777777" w:rsidTr="004652E5">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46636287"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imes New Roman" w:hAnsi="Traditional Arabic" w:cs="Traditional Arabic" w:hint="cs"/>
                <w:b/>
                <w:bCs/>
                <w:color w:val="000000" w:themeColor="text1"/>
                <w:sz w:val="24"/>
                <w:szCs w:val="24"/>
                <w:rtl/>
                <w:lang w:bidi="ar-EG"/>
              </w:rPr>
              <w:t>المتوسط</w:t>
            </w:r>
          </w:p>
        </w:tc>
        <w:tc>
          <w:tcPr>
            <w:tcW w:w="1170" w:type="dxa"/>
            <w:tcBorders>
              <w:top w:val="single" w:sz="4" w:space="0" w:color="auto"/>
              <w:left w:val="single" w:sz="4" w:space="0" w:color="auto"/>
              <w:bottom w:val="single" w:sz="4" w:space="0" w:color="auto"/>
              <w:right w:val="single" w:sz="4" w:space="0" w:color="auto"/>
            </w:tcBorders>
            <w:vAlign w:val="bottom"/>
          </w:tcPr>
          <w:p w14:paraId="6DC7AE0E"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lang w:bidi="ar-EG"/>
              </w:rPr>
            </w:pPr>
            <w:r w:rsidRPr="007906BE">
              <w:rPr>
                <w:rFonts w:ascii="Traditional Arabic" w:hAnsi="Traditional Arabic" w:cs="Traditional Arabic" w:hint="cs"/>
                <w:b/>
                <w:bCs/>
                <w:color w:val="000000" w:themeColor="text1"/>
                <w:sz w:val="24"/>
                <w:szCs w:val="24"/>
              </w:rPr>
              <w:t>3.78</w:t>
            </w:r>
          </w:p>
        </w:tc>
        <w:tc>
          <w:tcPr>
            <w:tcW w:w="1080" w:type="dxa"/>
            <w:tcBorders>
              <w:top w:val="single" w:sz="4" w:space="0" w:color="auto"/>
              <w:left w:val="single" w:sz="4" w:space="0" w:color="auto"/>
              <w:bottom w:val="single" w:sz="4" w:space="0" w:color="auto"/>
              <w:right w:val="single" w:sz="4" w:space="0" w:color="auto"/>
            </w:tcBorders>
            <w:vAlign w:val="bottom"/>
          </w:tcPr>
          <w:p w14:paraId="206D4733"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Pr>
            </w:pPr>
            <w:r w:rsidRPr="007906BE">
              <w:rPr>
                <w:rFonts w:ascii="Traditional Arabic" w:hAnsi="Traditional Arabic" w:cs="Traditional Arabic" w:hint="cs"/>
                <w:b/>
                <w:bCs/>
                <w:color w:val="000000" w:themeColor="text1"/>
                <w:sz w:val="24"/>
                <w:szCs w:val="24"/>
              </w:rPr>
              <w:t>1.06</w:t>
            </w:r>
          </w:p>
        </w:tc>
        <w:tc>
          <w:tcPr>
            <w:tcW w:w="845" w:type="dxa"/>
            <w:tcBorders>
              <w:top w:val="single" w:sz="4" w:space="0" w:color="auto"/>
              <w:left w:val="single" w:sz="4" w:space="0" w:color="auto"/>
              <w:bottom w:val="single" w:sz="4" w:space="0" w:color="auto"/>
              <w:right w:val="single" w:sz="4" w:space="0" w:color="auto"/>
            </w:tcBorders>
            <w:vAlign w:val="bottom"/>
          </w:tcPr>
          <w:p w14:paraId="1B512999" w14:textId="77777777" w:rsidR="00906B6D" w:rsidRPr="007906BE" w:rsidRDefault="00906B6D" w:rsidP="007906BE">
            <w:pPr>
              <w:bidi/>
              <w:spacing w:after="0" w:line="360" w:lineRule="auto"/>
              <w:jc w:val="center"/>
              <w:rPr>
                <w:rFonts w:ascii="Traditional Arabic" w:eastAsia="Arial" w:hAnsi="Traditional Arabic" w:cs="Traditional Arabic" w:hint="cs"/>
                <w:b/>
                <w:bCs/>
                <w:color w:val="000000" w:themeColor="text1"/>
                <w:sz w:val="24"/>
                <w:szCs w:val="24"/>
                <w:rtl/>
                <w:lang w:bidi="ar-EG"/>
              </w:rPr>
            </w:pPr>
            <w:r w:rsidRPr="007906BE">
              <w:rPr>
                <w:rFonts w:ascii="Traditional Arabic" w:hAnsi="Traditional Arabic" w:cs="Traditional Arabic" w:hint="cs"/>
                <w:b/>
                <w:bCs/>
                <w:color w:val="000000" w:themeColor="text1"/>
                <w:sz w:val="24"/>
                <w:szCs w:val="24"/>
              </w:rPr>
              <w:t>75.66</w:t>
            </w:r>
          </w:p>
        </w:tc>
        <w:tc>
          <w:tcPr>
            <w:tcW w:w="2058" w:type="dxa"/>
            <w:gridSpan w:val="2"/>
            <w:tcBorders>
              <w:top w:val="single" w:sz="4" w:space="0" w:color="auto"/>
              <w:left w:val="single" w:sz="4" w:space="0" w:color="auto"/>
              <w:bottom w:val="single" w:sz="4" w:space="0" w:color="auto"/>
              <w:right w:val="single" w:sz="4" w:space="0" w:color="auto"/>
            </w:tcBorders>
          </w:tcPr>
          <w:p w14:paraId="13B5A3A8" w14:textId="77777777" w:rsidR="00906B6D" w:rsidRPr="007906BE" w:rsidRDefault="00906B6D" w:rsidP="007906BE">
            <w:pPr>
              <w:bidi/>
              <w:spacing w:after="0" w:line="360" w:lineRule="auto"/>
              <w:jc w:val="center"/>
              <w:rPr>
                <w:rFonts w:ascii="Traditional Arabic" w:eastAsia="Arial" w:hAnsi="Traditional Arabic" w:cs="Traditional Arabic" w:hint="cs"/>
                <w:b/>
                <w:bCs/>
                <w:color w:val="000000" w:themeColor="text1"/>
                <w:sz w:val="24"/>
                <w:szCs w:val="24"/>
                <w:rtl/>
                <w:lang w:bidi="ar-EG"/>
              </w:rPr>
            </w:pPr>
            <w:r w:rsidRPr="007906BE">
              <w:rPr>
                <w:rFonts w:ascii="Traditional Arabic" w:eastAsia="Arial" w:hAnsi="Traditional Arabic" w:cs="Traditional Arabic" w:hint="cs"/>
                <w:b/>
                <w:bCs/>
                <w:color w:val="000000" w:themeColor="text1"/>
                <w:sz w:val="24"/>
                <w:szCs w:val="24"/>
                <w:rtl/>
                <w:lang w:bidi="ar-EG"/>
              </w:rPr>
              <w:t xml:space="preserve">مرتفع </w:t>
            </w:r>
          </w:p>
        </w:tc>
      </w:tr>
    </w:tbl>
    <w:p w14:paraId="18F924C5" w14:textId="77777777" w:rsidR="005A2F3E" w:rsidRPr="005A2F3E" w:rsidRDefault="005A2F3E" w:rsidP="005A2F3E">
      <w:pPr>
        <w:bidi/>
        <w:spacing w:before="240" w:line="360" w:lineRule="auto"/>
        <w:jc w:val="both"/>
        <w:rPr>
          <w:rFonts w:ascii="Traditional Arabic" w:eastAsia="Times New Roman" w:hAnsi="Traditional Arabic" w:cs="Traditional Arabic"/>
          <w:color w:val="000000" w:themeColor="text1"/>
          <w:sz w:val="24"/>
          <w:szCs w:val="24"/>
          <w:lang w:val="en-US"/>
        </w:rPr>
      </w:pPr>
      <w:r w:rsidRPr="005A2F3E">
        <w:rPr>
          <w:rFonts w:ascii="Traditional Arabic" w:eastAsia="Times New Roman" w:hAnsi="Traditional Arabic" w:cs="Traditional Arabic"/>
          <w:color w:val="000000" w:themeColor="text1"/>
          <w:sz w:val="24"/>
          <w:szCs w:val="24"/>
          <w:rtl/>
        </w:rPr>
        <w:t xml:space="preserve">المصدر: إعداد الباحث بالاعتماد على برنامج </w:t>
      </w:r>
      <w:proofErr w:type="spellStart"/>
      <w:r w:rsidRPr="005A2F3E">
        <w:rPr>
          <w:rFonts w:ascii="Traditional Arabic" w:eastAsia="Times New Roman" w:hAnsi="Traditional Arabic" w:cs="Traditional Arabic"/>
          <w:color w:val="000000" w:themeColor="text1"/>
          <w:sz w:val="24"/>
          <w:szCs w:val="24"/>
          <w:lang w:val="en-US"/>
        </w:rPr>
        <w:t>spss</w:t>
      </w:r>
      <w:proofErr w:type="spellEnd"/>
    </w:p>
    <w:p w14:paraId="4A2A4476" w14:textId="566A312A" w:rsidR="00906B6D" w:rsidRPr="007906BE" w:rsidRDefault="00906B6D" w:rsidP="005A2F3E">
      <w:pPr>
        <w:bidi/>
        <w:spacing w:before="240" w:line="360" w:lineRule="auto"/>
        <w:jc w:val="both"/>
        <w:rPr>
          <w:rFonts w:ascii="Traditional Arabic" w:hAnsi="Traditional Arabic" w:cs="Traditional Arabic" w:hint="cs"/>
          <w:color w:val="000000" w:themeColor="text1"/>
          <w:sz w:val="24"/>
          <w:szCs w:val="24"/>
          <w:rtl/>
          <w:lang w:bidi="ar-EG"/>
        </w:rPr>
      </w:pPr>
      <w:r w:rsidRPr="007906BE">
        <w:rPr>
          <w:rFonts w:ascii="Traditional Arabic" w:eastAsia="Times New Roman" w:hAnsi="Traditional Arabic" w:cs="Traditional Arabic" w:hint="cs"/>
          <w:color w:val="000000" w:themeColor="text1"/>
          <w:sz w:val="24"/>
          <w:szCs w:val="24"/>
          <w:rtl/>
        </w:rPr>
        <w:t xml:space="preserve">تم ترتيب عبارات </w:t>
      </w:r>
      <w:r w:rsidRPr="007906BE">
        <w:rPr>
          <w:rFonts w:ascii="Traditional Arabic" w:hAnsi="Traditional Arabic" w:cs="Traditional Arabic" w:hint="cs"/>
          <w:color w:val="000000" w:themeColor="text1"/>
          <w:sz w:val="24"/>
          <w:szCs w:val="24"/>
          <w:rtl/>
        </w:rPr>
        <w:t xml:space="preserve">سرعة الاستجابة كأحد </w:t>
      </w:r>
      <w:proofErr w:type="spellStart"/>
      <w:r w:rsidRPr="007906BE">
        <w:rPr>
          <w:rFonts w:ascii="Traditional Arabic" w:hAnsi="Traditional Arabic" w:cs="Traditional Arabic" w:hint="cs"/>
          <w:color w:val="000000" w:themeColor="text1"/>
          <w:sz w:val="24"/>
          <w:szCs w:val="24"/>
          <w:rtl/>
        </w:rPr>
        <w:t>ابعاد</w:t>
      </w:r>
      <w:proofErr w:type="spellEnd"/>
      <w:r w:rsidRPr="007906BE">
        <w:rPr>
          <w:rFonts w:ascii="Traditional Arabic" w:hAnsi="Traditional Arabic" w:cs="Traditional Arabic" w:hint="cs"/>
          <w:color w:val="000000" w:themeColor="text1"/>
          <w:sz w:val="24"/>
          <w:szCs w:val="24"/>
          <w:rtl/>
        </w:rPr>
        <w:t xml:space="preserve"> الرشاقة التنظيمية</w:t>
      </w:r>
      <w:r w:rsidRPr="007906BE">
        <w:rPr>
          <w:rFonts w:ascii="Traditional Arabic" w:eastAsia="Times New Roman" w:hAnsi="Traditional Arabic" w:cs="Traditional Arabic" w:hint="cs"/>
          <w:color w:val="000000" w:themeColor="text1"/>
          <w:sz w:val="24"/>
          <w:szCs w:val="24"/>
          <w:rtl/>
        </w:rPr>
        <w:t xml:space="preserve"> من حيث درجة الأهمية النسبية من وجهة نظر عينة الدراسة تبين أن العبارة (</w:t>
      </w:r>
      <w:r w:rsidRPr="007906BE">
        <w:rPr>
          <w:rFonts w:ascii="Traditional Arabic" w:eastAsia="Traditional Arabic" w:hAnsi="Traditional Arabic" w:cs="Traditional Arabic" w:hint="cs"/>
          <w:color w:val="000000" w:themeColor="text1"/>
          <w:sz w:val="24"/>
          <w:szCs w:val="24"/>
          <w:rtl/>
        </w:rPr>
        <w:t>يتم تنفيذ القرارات التشغيلية بكفاءة ومرونة</w:t>
      </w:r>
      <w:r w:rsidRPr="007906BE">
        <w:rPr>
          <w:rFonts w:ascii="Traditional Arabic" w:hAnsi="Traditional Arabic" w:cs="Traditional Arabic" w:hint="cs"/>
          <w:color w:val="000000" w:themeColor="text1"/>
          <w:sz w:val="24"/>
          <w:szCs w:val="24"/>
          <w:rtl/>
          <w:lang w:bidi="ar-QA"/>
        </w:rPr>
        <w:t>)</w:t>
      </w:r>
      <w:r w:rsidRPr="007906BE">
        <w:rPr>
          <w:rFonts w:ascii="Traditional Arabic" w:eastAsia="Times New Roman" w:hAnsi="Traditional Arabic" w:cs="Traditional Arabic" w:hint="cs"/>
          <w:color w:val="000000" w:themeColor="text1"/>
          <w:sz w:val="24"/>
          <w:szCs w:val="24"/>
          <w:rtl/>
          <w:lang w:bidi="ar-EG"/>
        </w:rPr>
        <w:t xml:space="preserve"> هي أكثر العبارات أهمية بقيمة 4.02 وانحراف معياري 0.96 وبدرجة موافقة مرتفعة جدا وأهمية نسبية 80.3% بينما كانت العبارة (</w:t>
      </w:r>
      <w:r w:rsidRPr="007906BE">
        <w:rPr>
          <w:rFonts w:ascii="Traditional Arabic" w:eastAsia="Traditional Arabic" w:hAnsi="Traditional Arabic" w:cs="Traditional Arabic" w:hint="cs"/>
          <w:color w:val="000000" w:themeColor="text1"/>
          <w:sz w:val="24"/>
          <w:szCs w:val="24"/>
          <w:rtl/>
        </w:rPr>
        <w:t>تعيد الشركة  ترتيب أولوياتها بسرعة عند مواجهة تغيرات</w:t>
      </w:r>
      <w:r w:rsidRPr="007906BE">
        <w:rPr>
          <w:rFonts w:ascii="Traditional Arabic" w:eastAsia="Times New Roman" w:hAnsi="Traditional Arabic" w:cs="Traditional Arabic" w:hint="cs"/>
          <w:color w:val="000000" w:themeColor="text1"/>
          <w:sz w:val="24"/>
          <w:szCs w:val="24"/>
          <w:rtl/>
          <w:lang w:bidi="ar-EG"/>
        </w:rPr>
        <w:t xml:space="preserve">) هي أقل العبارات </w:t>
      </w:r>
      <w:proofErr w:type="spellStart"/>
      <w:r w:rsidRPr="007906BE">
        <w:rPr>
          <w:rFonts w:ascii="Traditional Arabic" w:eastAsia="Times New Roman" w:hAnsi="Traditional Arabic" w:cs="Traditional Arabic" w:hint="cs"/>
          <w:color w:val="000000" w:themeColor="text1"/>
          <w:sz w:val="24"/>
          <w:szCs w:val="24"/>
          <w:rtl/>
          <w:lang w:bidi="ar-EG"/>
        </w:rPr>
        <w:t>اهمية</w:t>
      </w:r>
      <w:proofErr w:type="spellEnd"/>
      <w:r w:rsidRPr="007906BE">
        <w:rPr>
          <w:rFonts w:ascii="Traditional Arabic" w:eastAsia="Times New Roman" w:hAnsi="Traditional Arabic" w:cs="Traditional Arabic" w:hint="cs"/>
          <w:color w:val="000000" w:themeColor="text1"/>
          <w:sz w:val="24"/>
          <w:szCs w:val="24"/>
          <w:rtl/>
          <w:lang w:bidi="ar-EG"/>
        </w:rPr>
        <w:t xml:space="preserve"> بقيمة 3.56 وانحراف معياري 1.13 وبدرجة موافقة مرتفعة وأهمية نسبية 71.3 % و</w:t>
      </w:r>
      <w:r w:rsidRPr="007906BE">
        <w:rPr>
          <w:rFonts w:ascii="Traditional Arabic" w:hAnsi="Traditional Arabic" w:cs="Traditional Arabic" w:hint="cs"/>
          <w:color w:val="000000" w:themeColor="text1"/>
          <w:sz w:val="24"/>
          <w:szCs w:val="24"/>
          <w:rtl/>
        </w:rPr>
        <w:t xml:space="preserve">عند دراسة عبارات سرعة الاستجابة تبين أن جميع العبارات في مستوى الموافقة المرتفع مما يوضح ارتفاع مستوى سرعة الاستجابة كأحد </w:t>
      </w:r>
      <w:proofErr w:type="spellStart"/>
      <w:r w:rsidRPr="007906BE">
        <w:rPr>
          <w:rFonts w:ascii="Traditional Arabic" w:hAnsi="Traditional Arabic" w:cs="Traditional Arabic" w:hint="cs"/>
          <w:color w:val="000000" w:themeColor="text1"/>
          <w:sz w:val="24"/>
          <w:szCs w:val="24"/>
          <w:rtl/>
        </w:rPr>
        <w:t>ابعاد</w:t>
      </w:r>
      <w:proofErr w:type="spellEnd"/>
      <w:r w:rsidRPr="007906BE">
        <w:rPr>
          <w:rFonts w:ascii="Traditional Arabic" w:hAnsi="Traditional Arabic" w:cs="Traditional Arabic" w:hint="cs"/>
          <w:color w:val="000000" w:themeColor="text1"/>
          <w:sz w:val="24"/>
          <w:szCs w:val="24"/>
          <w:rtl/>
        </w:rPr>
        <w:t xml:space="preserve"> الرشاقة التنظيمية</w:t>
      </w:r>
      <w:r w:rsidRPr="007906BE">
        <w:rPr>
          <w:rFonts w:ascii="Traditional Arabic" w:eastAsia="Times New Roman" w:hAnsi="Traditional Arabic" w:cs="Traditional Arabic" w:hint="cs"/>
          <w:color w:val="000000" w:themeColor="text1"/>
          <w:sz w:val="24"/>
          <w:szCs w:val="24"/>
          <w:rtl/>
        </w:rPr>
        <w:t xml:space="preserve"> </w:t>
      </w:r>
      <w:r w:rsidRPr="007906BE">
        <w:rPr>
          <w:rFonts w:ascii="Traditional Arabic" w:hAnsi="Traditional Arabic" w:cs="Traditional Arabic" w:hint="cs"/>
          <w:color w:val="000000" w:themeColor="text1"/>
          <w:sz w:val="24"/>
          <w:szCs w:val="24"/>
          <w:rtl/>
        </w:rPr>
        <w:t>في شركات تحلية المياه</w:t>
      </w:r>
      <w:r w:rsidRPr="007906BE">
        <w:rPr>
          <w:rFonts w:ascii="Traditional Arabic" w:hAnsi="Traditional Arabic" w:cs="Traditional Arabic" w:hint="cs"/>
          <w:b/>
          <w:bCs/>
          <w:color w:val="000000" w:themeColor="text1"/>
          <w:sz w:val="24"/>
          <w:szCs w:val="24"/>
          <w:rtl/>
        </w:rPr>
        <w:t xml:space="preserve"> </w:t>
      </w:r>
      <w:r w:rsidRPr="007906BE">
        <w:rPr>
          <w:rFonts w:ascii="Traditional Arabic" w:hAnsi="Traditional Arabic" w:cs="Traditional Arabic" w:hint="cs"/>
          <w:color w:val="000000" w:themeColor="text1"/>
          <w:sz w:val="24"/>
          <w:szCs w:val="24"/>
          <w:rtl/>
          <w:lang w:bidi="ar-EG"/>
        </w:rPr>
        <w:t xml:space="preserve">بالمملكة العربية السعودية من وجهة نظر </w:t>
      </w:r>
      <w:proofErr w:type="spellStart"/>
      <w:r w:rsidRPr="007906BE">
        <w:rPr>
          <w:rFonts w:ascii="Traditional Arabic" w:hAnsi="Traditional Arabic" w:cs="Traditional Arabic" w:hint="cs"/>
          <w:color w:val="000000" w:themeColor="text1"/>
          <w:sz w:val="24"/>
          <w:szCs w:val="24"/>
          <w:rtl/>
          <w:lang w:bidi="ar-EG"/>
        </w:rPr>
        <w:t>افراد</w:t>
      </w:r>
      <w:proofErr w:type="spellEnd"/>
      <w:r w:rsidRPr="007906BE">
        <w:rPr>
          <w:rFonts w:ascii="Traditional Arabic" w:hAnsi="Traditional Arabic" w:cs="Traditional Arabic" w:hint="cs"/>
          <w:color w:val="000000" w:themeColor="text1"/>
          <w:sz w:val="24"/>
          <w:szCs w:val="24"/>
          <w:rtl/>
          <w:lang w:bidi="ar-EG"/>
        </w:rPr>
        <w:t xml:space="preserve"> عينة الدراسة حيث بلغت قيمة المتوسط الحسابي 3.78 بانحراف معياري 1.06 </w:t>
      </w:r>
    </w:p>
    <w:p w14:paraId="529151FC" w14:textId="77777777" w:rsidR="00906B6D" w:rsidRPr="007906BE" w:rsidRDefault="00906B6D" w:rsidP="007906BE">
      <w:pPr>
        <w:bidi/>
        <w:spacing w:before="240" w:line="360" w:lineRule="auto"/>
        <w:jc w:val="both"/>
        <w:rPr>
          <w:rFonts w:ascii="Traditional Arabic" w:hAnsi="Traditional Arabic" w:cs="Traditional Arabic" w:hint="cs"/>
          <w:color w:val="000000" w:themeColor="text1"/>
          <w:sz w:val="24"/>
          <w:szCs w:val="24"/>
          <w:rtl/>
          <w:lang w:bidi="ar-EG"/>
        </w:rPr>
      </w:pPr>
    </w:p>
    <w:p w14:paraId="3BE29E43" w14:textId="77777777" w:rsidR="00906B6D" w:rsidRPr="007906BE" w:rsidRDefault="00906B6D" w:rsidP="007906BE">
      <w:pPr>
        <w:bidi/>
        <w:spacing w:before="240" w:line="360" w:lineRule="auto"/>
        <w:ind w:left="360"/>
        <w:jc w:val="center"/>
        <w:rPr>
          <w:rFonts w:ascii="Traditional Arabic" w:hAnsi="Traditional Arabic" w:cs="Traditional Arabic" w:hint="cs"/>
          <w:b/>
          <w:bCs/>
          <w:color w:val="000000" w:themeColor="text1"/>
          <w:sz w:val="24"/>
          <w:szCs w:val="24"/>
          <w:rtl/>
          <w:lang w:bidi="ar-JO"/>
        </w:rPr>
      </w:pPr>
      <w:r w:rsidRPr="007906BE">
        <w:rPr>
          <w:rFonts w:ascii="Traditional Arabic" w:hAnsi="Traditional Arabic" w:cs="Traditional Arabic" w:hint="cs"/>
          <w:b/>
          <w:bCs/>
          <w:color w:val="000000" w:themeColor="text1"/>
          <w:sz w:val="24"/>
          <w:szCs w:val="24"/>
          <w:rtl/>
          <w:lang w:bidi="ar-JO"/>
        </w:rPr>
        <w:lastRenderedPageBreak/>
        <w:t>جدول (22) المتوسط الحسابي والانحراف المعياري والترتيب ومستوي الموافقة على أبعاد الرشاقة التنظيمية</w:t>
      </w:r>
    </w:p>
    <w:tbl>
      <w:tblPr>
        <w:bidiVisual/>
        <w:tblW w:w="11009"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0A0" w:firstRow="1" w:lastRow="0" w:firstColumn="1" w:lastColumn="0" w:noHBand="0" w:noVBand="0"/>
      </w:tblPr>
      <w:tblGrid>
        <w:gridCol w:w="5856"/>
        <w:gridCol w:w="1170"/>
        <w:gridCol w:w="1080"/>
        <w:gridCol w:w="845"/>
        <w:gridCol w:w="845"/>
        <w:gridCol w:w="1213"/>
      </w:tblGrid>
      <w:tr w:rsidR="00906B6D" w:rsidRPr="007906BE" w14:paraId="20A834AE" w14:textId="77777777" w:rsidTr="004652E5">
        <w:trPr>
          <w:trHeight w:val="586"/>
          <w:jc w:val="center"/>
        </w:trPr>
        <w:tc>
          <w:tcPr>
            <w:tcW w:w="5856" w:type="dxa"/>
            <w:tcBorders>
              <w:top w:val="single" w:sz="4" w:space="0" w:color="auto"/>
              <w:left w:val="single" w:sz="4" w:space="0" w:color="auto"/>
              <w:bottom w:val="single" w:sz="4" w:space="0" w:color="auto"/>
              <w:right w:val="single" w:sz="4" w:space="0" w:color="auto"/>
              <w:tr2bl w:val="single" w:sz="4" w:space="0" w:color="auto"/>
            </w:tcBorders>
            <w:vAlign w:val="center"/>
          </w:tcPr>
          <w:p w14:paraId="7FDE4DFF"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tl/>
                <w:lang w:bidi="ar-EG"/>
              </w:rPr>
            </w:pPr>
          </w:p>
          <w:p w14:paraId="0E6331CA"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lang w:bidi="ar-EG"/>
              </w:rPr>
            </w:pPr>
            <w:proofErr w:type="spellStart"/>
            <w:r w:rsidRPr="007906BE">
              <w:rPr>
                <w:rFonts w:ascii="Traditional Arabic" w:eastAsia="Times New Roman" w:hAnsi="Traditional Arabic" w:cs="Traditional Arabic" w:hint="cs"/>
                <w:b/>
                <w:bCs/>
                <w:color w:val="000000" w:themeColor="text1"/>
                <w:sz w:val="24"/>
                <w:szCs w:val="24"/>
                <w:rtl/>
                <w:lang w:bidi="ar-EG"/>
              </w:rPr>
              <w:t>الابعاد</w:t>
            </w:r>
            <w:proofErr w:type="spellEnd"/>
          </w:p>
        </w:tc>
        <w:tc>
          <w:tcPr>
            <w:tcW w:w="1170" w:type="dxa"/>
            <w:tcBorders>
              <w:top w:val="single" w:sz="4" w:space="0" w:color="auto"/>
              <w:left w:val="single" w:sz="4" w:space="0" w:color="auto"/>
              <w:bottom w:val="single" w:sz="4" w:space="0" w:color="auto"/>
              <w:right w:val="single" w:sz="4" w:space="0" w:color="auto"/>
            </w:tcBorders>
            <w:vAlign w:val="center"/>
          </w:tcPr>
          <w:p w14:paraId="0E79D97E"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imes New Roman" w:hAnsi="Traditional Arabic" w:cs="Traditional Arabic" w:hint="cs"/>
                <w:b/>
                <w:bCs/>
                <w:color w:val="000000" w:themeColor="text1"/>
                <w:sz w:val="24"/>
                <w:szCs w:val="24"/>
                <w:rtl/>
                <w:lang w:bidi="ar-EG"/>
              </w:rPr>
              <w:t>المتوسط الحسابي</w:t>
            </w:r>
          </w:p>
        </w:tc>
        <w:tc>
          <w:tcPr>
            <w:tcW w:w="1080" w:type="dxa"/>
            <w:tcBorders>
              <w:top w:val="single" w:sz="4" w:space="0" w:color="auto"/>
              <w:left w:val="single" w:sz="4" w:space="0" w:color="auto"/>
              <w:bottom w:val="single" w:sz="4" w:space="0" w:color="auto"/>
              <w:right w:val="single" w:sz="4" w:space="0" w:color="auto"/>
            </w:tcBorders>
            <w:vAlign w:val="center"/>
          </w:tcPr>
          <w:p w14:paraId="739978B5"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imes New Roman" w:hAnsi="Traditional Arabic" w:cs="Traditional Arabic" w:hint="cs"/>
                <w:b/>
                <w:bCs/>
                <w:color w:val="000000" w:themeColor="text1"/>
                <w:sz w:val="24"/>
                <w:szCs w:val="24"/>
                <w:rtl/>
                <w:lang w:bidi="ar-EG"/>
              </w:rPr>
              <w:t>الانحراف المعياري</w:t>
            </w:r>
          </w:p>
        </w:tc>
        <w:tc>
          <w:tcPr>
            <w:tcW w:w="845" w:type="dxa"/>
            <w:tcBorders>
              <w:top w:val="single" w:sz="4" w:space="0" w:color="auto"/>
              <w:left w:val="single" w:sz="4" w:space="0" w:color="auto"/>
              <w:bottom w:val="single" w:sz="4" w:space="0" w:color="auto"/>
              <w:right w:val="single" w:sz="4" w:space="0" w:color="auto"/>
            </w:tcBorders>
          </w:tcPr>
          <w:p w14:paraId="61B8B1F6"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imes New Roman" w:hAnsi="Traditional Arabic" w:cs="Traditional Arabic" w:hint="cs"/>
                <w:b/>
                <w:bCs/>
                <w:color w:val="000000" w:themeColor="text1"/>
                <w:sz w:val="24"/>
                <w:szCs w:val="24"/>
                <w:rtl/>
                <w:lang w:bidi="ar-EG"/>
              </w:rPr>
              <w:t>الأهمية النسبية</w:t>
            </w:r>
          </w:p>
          <w:p w14:paraId="05900E1A"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imes New Roman" w:hAnsi="Traditional Arabic" w:cs="Traditional Arabic" w:hint="cs"/>
                <w:b/>
                <w:bCs/>
                <w:color w:val="000000" w:themeColor="text1"/>
                <w:sz w:val="24"/>
                <w:szCs w:val="24"/>
                <w:rtl/>
                <w:lang w:bidi="ar-EG"/>
              </w:rPr>
              <w:t>%</w:t>
            </w:r>
          </w:p>
        </w:tc>
        <w:tc>
          <w:tcPr>
            <w:tcW w:w="845" w:type="dxa"/>
            <w:tcBorders>
              <w:top w:val="single" w:sz="4" w:space="0" w:color="auto"/>
              <w:left w:val="single" w:sz="4" w:space="0" w:color="auto"/>
              <w:bottom w:val="single" w:sz="4" w:space="0" w:color="auto"/>
              <w:right w:val="single" w:sz="4" w:space="0" w:color="auto"/>
            </w:tcBorders>
            <w:vAlign w:val="center"/>
          </w:tcPr>
          <w:p w14:paraId="0279A5DC"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imes New Roman" w:hAnsi="Traditional Arabic" w:cs="Traditional Arabic" w:hint="cs"/>
                <w:b/>
                <w:bCs/>
                <w:color w:val="000000" w:themeColor="text1"/>
                <w:sz w:val="24"/>
                <w:szCs w:val="24"/>
                <w:rtl/>
                <w:lang w:bidi="ar-EG"/>
              </w:rPr>
              <w:t>الترتيب</w:t>
            </w:r>
          </w:p>
        </w:tc>
        <w:tc>
          <w:tcPr>
            <w:tcW w:w="1213" w:type="dxa"/>
            <w:tcBorders>
              <w:top w:val="single" w:sz="4" w:space="0" w:color="auto"/>
              <w:left w:val="single" w:sz="4" w:space="0" w:color="auto"/>
              <w:bottom w:val="single" w:sz="4" w:space="0" w:color="auto"/>
              <w:right w:val="single" w:sz="4" w:space="0" w:color="auto"/>
            </w:tcBorders>
          </w:tcPr>
          <w:p w14:paraId="0FDC950F"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tl/>
                <w:lang w:bidi="ar-EG"/>
              </w:rPr>
            </w:pPr>
          </w:p>
          <w:p w14:paraId="1C4F1368"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imes New Roman" w:hAnsi="Traditional Arabic" w:cs="Traditional Arabic" w:hint="cs"/>
                <w:b/>
                <w:bCs/>
                <w:color w:val="000000" w:themeColor="text1"/>
                <w:sz w:val="24"/>
                <w:szCs w:val="24"/>
                <w:rtl/>
                <w:lang w:bidi="ar-EG"/>
              </w:rPr>
              <w:t>مستوي الموافقة</w:t>
            </w:r>
          </w:p>
        </w:tc>
      </w:tr>
      <w:tr w:rsidR="00906B6D" w:rsidRPr="007906BE" w14:paraId="70654273" w14:textId="77777777" w:rsidTr="004652E5">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6FF9BE04"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imes New Roman" w:hAnsi="Traditional Arabic" w:cs="Traditional Arabic" w:hint="cs"/>
                <w:b/>
                <w:bCs/>
                <w:color w:val="000000" w:themeColor="text1"/>
                <w:sz w:val="24"/>
                <w:szCs w:val="24"/>
                <w:rtl/>
                <w:lang w:bidi="ar-EG"/>
              </w:rPr>
              <w:t>الحساسية للبيئة</w:t>
            </w:r>
          </w:p>
        </w:tc>
        <w:tc>
          <w:tcPr>
            <w:tcW w:w="1170" w:type="dxa"/>
            <w:tcBorders>
              <w:top w:val="single" w:sz="4" w:space="0" w:color="auto"/>
              <w:left w:val="single" w:sz="4" w:space="0" w:color="auto"/>
              <w:bottom w:val="single" w:sz="4" w:space="0" w:color="auto"/>
              <w:right w:val="single" w:sz="4" w:space="0" w:color="auto"/>
            </w:tcBorders>
            <w:vAlign w:val="bottom"/>
          </w:tcPr>
          <w:p w14:paraId="5AFB923E"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lang w:bidi="ar-EG"/>
              </w:rPr>
            </w:pPr>
            <w:r w:rsidRPr="007906BE">
              <w:rPr>
                <w:rFonts w:ascii="Traditional Arabic" w:hAnsi="Traditional Arabic" w:cs="Traditional Arabic" w:hint="cs"/>
                <w:b/>
                <w:bCs/>
                <w:color w:val="000000" w:themeColor="text1"/>
                <w:sz w:val="24"/>
                <w:szCs w:val="24"/>
              </w:rPr>
              <w:t>3.85</w:t>
            </w:r>
          </w:p>
        </w:tc>
        <w:tc>
          <w:tcPr>
            <w:tcW w:w="1080" w:type="dxa"/>
            <w:tcBorders>
              <w:top w:val="single" w:sz="4" w:space="0" w:color="auto"/>
              <w:left w:val="single" w:sz="4" w:space="0" w:color="auto"/>
              <w:bottom w:val="single" w:sz="4" w:space="0" w:color="auto"/>
              <w:right w:val="single" w:sz="4" w:space="0" w:color="auto"/>
            </w:tcBorders>
            <w:vAlign w:val="bottom"/>
          </w:tcPr>
          <w:p w14:paraId="002638DB"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Pr>
            </w:pPr>
            <w:r w:rsidRPr="007906BE">
              <w:rPr>
                <w:rFonts w:ascii="Traditional Arabic" w:hAnsi="Traditional Arabic" w:cs="Traditional Arabic" w:hint="cs"/>
                <w:b/>
                <w:bCs/>
                <w:color w:val="000000" w:themeColor="text1"/>
                <w:sz w:val="24"/>
                <w:szCs w:val="24"/>
              </w:rPr>
              <w:t>0.98</w:t>
            </w:r>
          </w:p>
        </w:tc>
        <w:tc>
          <w:tcPr>
            <w:tcW w:w="845" w:type="dxa"/>
            <w:tcBorders>
              <w:top w:val="single" w:sz="4" w:space="0" w:color="auto"/>
              <w:left w:val="single" w:sz="4" w:space="0" w:color="auto"/>
              <w:bottom w:val="single" w:sz="4" w:space="0" w:color="auto"/>
              <w:right w:val="single" w:sz="4" w:space="0" w:color="auto"/>
            </w:tcBorders>
            <w:vAlign w:val="bottom"/>
          </w:tcPr>
          <w:p w14:paraId="555FE55A"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Pr>
            </w:pPr>
            <w:r w:rsidRPr="007906BE">
              <w:rPr>
                <w:rFonts w:ascii="Traditional Arabic" w:hAnsi="Traditional Arabic" w:cs="Traditional Arabic" w:hint="cs"/>
                <w:b/>
                <w:bCs/>
                <w:color w:val="000000" w:themeColor="text1"/>
                <w:sz w:val="24"/>
                <w:szCs w:val="24"/>
              </w:rPr>
              <w:t>77</w:t>
            </w:r>
          </w:p>
        </w:tc>
        <w:tc>
          <w:tcPr>
            <w:tcW w:w="845" w:type="dxa"/>
            <w:tcBorders>
              <w:top w:val="single" w:sz="4" w:space="0" w:color="auto"/>
              <w:left w:val="single" w:sz="4" w:space="0" w:color="auto"/>
              <w:bottom w:val="single" w:sz="4" w:space="0" w:color="auto"/>
              <w:right w:val="single" w:sz="4" w:space="0" w:color="auto"/>
            </w:tcBorders>
          </w:tcPr>
          <w:p w14:paraId="5AEE8596"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Pr>
            </w:pPr>
            <w:r w:rsidRPr="007906BE">
              <w:rPr>
                <w:rFonts w:ascii="Traditional Arabic" w:eastAsia="Times New Roman" w:hAnsi="Traditional Arabic" w:cs="Traditional Arabic" w:hint="cs"/>
                <w:b/>
                <w:bCs/>
                <w:color w:val="000000" w:themeColor="text1"/>
                <w:sz w:val="24"/>
                <w:szCs w:val="24"/>
              </w:rPr>
              <w:t>2</w:t>
            </w:r>
          </w:p>
        </w:tc>
        <w:tc>
          <w:tcPr>
            <w:tcW w:w="1213" w:type="dxa"/>
            <w:tcBorders>
              <w:top w:val="single" w:sz="4" w:space="0" w:color="auto"/>
              <w:left w:val="single" w:sz="4" w:space="0" w:color="auto"/>
              <w:bottom w:val="single" w:sz="4" w:space="0" w:color="auto"/>
              <w:right w:val="single" w:sz="4" w:space="0" w:color="auto"/>
            </w:tcBorders>
          </w:tcPr>
          <w:p w14:paraId="0B87B632" w14:textId="77777777" w:rsidR="00906B6D" w:rsidRPr="007906BE" w:rsidRDefault="00906B6D" w:rsidP="007906BE">
            <w:pPr>
              <w:bidi/>
              <w:spacing w:after="0" w:line="360" w:lineRule="auto"/>
              <w:jc w:val="center"/>
              <w:rPr>
                <w:rFonts w:ascii="Traditional Arabic" w:eastAsia="Arial" w:hAnsi="Traditional Arabic" w:cs="Traditional Arabic" w:hint="cs"/>
                <w:b/>
                <w:bCs/>
                <w:color w:val="000000" w:themeColor="text1"/>
                <w:sz w:val="24"/>
                <w:szCs w:val="24"/>
                <w:rtl/>
                <w:lang w:bidi="ar-EG"/>
              </w:rPr>
            </w:pPr>
            <w:r w:rsidRPr="007906BE">
              <w:rPr>
                <w:rFonts w:ascii="Traditional Arabic" w:eastAsia="Arial" w:hAnsi="Traditional Arabic" w:cs="Traditional Arabic" w:hint="cs"/>
                <w:b/>
                <w:bCs/>
                <w:color w:val="000000" w:themeColor="text1"/>
                <w:sz w:val="24"/>
                <w:szCs w:val="24"/>
                <w:rtl/>
                <w:lang w:bidi="ar-EG"/>
              </w:rPr>
              <w:t>مرتفع</w:t>
            </w:r>
          </w:p>
        </w:tc>
      </w:tr>
      <w:tr w:rsidR="00906B6D" w:rsidRPr="007906BE" w14:paraId="6879CC93" w14:textId="77777777" w:rsidTr="004652E5">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77B32F02"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imes New Roman" w:hAnsi="Traditional Arabic" w:cs="Traditional Arabic" w:hint="cs"/>
                <w:b/>
                <w:bCs/>
                <w:color w:val="000000" w:themeColor="text1"/>
                <w:sz w:val="24"/>
                <w:szCs w:val="24"/>
                <w:rtl/>
                <w:lang w:bidi="ar-EG"/>
              </w:rPr>
              <w:t>وضوح الرؤية</w:t>
            </w:r>
          </w:p>
        </w:tc>
        <w:tc>
          <w:tcPr>
            <w:tcW w:w="1170" w:type="dxa"/>
            <w:tcBorders>
              <w:top w:val="single" w:sz="4" w:space="0" w:color="auto"/>
              <w:left w:val="single" w:sz="4" w:space="0" w:color="auto"/>
              <w:bottom w:val="single" w:sz="4" w:space="0" w:color="auto"/>
              <w:right w:val="single" w:sz="4" w:space="0" w:color="auto"/>
            </w:tcBorders>
            <w:vAlign w:val="bottom"/>
          </w:tcPr>
          <w:p w14:paraId="301F5C09"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lang w:bidi="ar-EG"/>
              </w:rPr>
            </w:pPr>
            <w:r w:rsidRPr="007906BE">
              <w:rPr>
                <w:rFonts w:ascii="Traditional Arabic" w:hAnsi="Traditional Arabic" w:cs="Traditional Arabic" w:hint="cs"/>
                <w:b/>
                <w:bCs/>
                <w:color w:val="000000" w:themeColor="text1"/>
                <w:sz w:val="24"/>
                <w:szCs w:val="24"/>
              </w:rPr>
              <w:t>3.90</w:t>
            </w:r>
          </w:p>
        </w:tc>
        <w:tc>
          <w:tcPr>
            <w:tcW w:w="1080" w:type="dxa"/>
            <w:tcBorders>
              <w:top w:val="single" w:sz="4" w:space="0" w:color="auto"/>
              <w:left w:val="single" w:sz="4" w:space="0" w:color="auto"/>
              <w:bottom w:val="single" w:sz="4" w:space="0" w:color="auto"/>
              <w:right w:val="single" w:sz="4" w:space="0" w:color="auto"/>
            </w:tcBorders>
            <w:vAlign w:val="bottom"/>
          </w:tcPr>
          <w:p w14:paraId="3E1A85EF"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Pr>
            </w:pPr>
            <w:r w:rsidRPr="007906BE">
              <w:rPr>
                <w:rFonts w:ascii="Traditional Arabic" w:hAnsi="Traditional Arabic" w:cs="Traditional Arabic" w:hint="cs"/>
                <w:b/>
                <w:bCs/>
                <w:color w:val="000000" w:themeColor="text1"/>
                <w:sz w:val="24"/>
                <w:szCs w:val="24"/>
              </w:rPr>
              <w:t>0.87</w:t>
            </w:r>
          </w:p>
        </w:tc>
        <w:tc>
          <w:tcPr>
            <w:tcW w:w="845" w:type="dxa"/>
            <w:tcBorders>
              <w:top w:val="single" w:sz="4" w:space="0" w:color="auto"/>
              <w:left w:val="single" w:sz="4" w:space="0" w:color="auto"/>
              <w:bottom w:val="single" w:sz="4" w:space="0" w:color="auto"/>
              <w:right w:val="single" w:sz="4" w:space="0" w:color="auto"/>
            </w:tcBorders>
            <w:vAlign w:val="bottom"/>
          </w:tcPr>
          <w:p w14:paraId="1A90F24D"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Pr>
            </w:pPr>
            <w:r w:rsidRPr="007906BE">
              <w:rPr>
                <w:rFonts w:ascii="Traditional Arabic" w:hAnsi="Traditional Arabic" w:cs="Traditional Arabic" w:hint="cs"/>
                <w:b/>
                <w:bCs/>
                <w:color w:val="000000" w:themeColor="text1"/>
                <w:sz w:val="24"/>
                <w:szCs w:val="24"/>
              </w:rPr>
              <w:t>78</w:t>
            </w:r>
          </w:p>
        </w:tc>
        <w:tc>
          <w:tcPr>
            <w:tcW w:w="845" w:type="dxa"/>
            <w:tcBorders>
              <w:top w:val="single" w:sz="4" w:space="0" w:color="auto"/>
              <w:left w:val="single" w:sz="4" w:space="0" w:color="auto"/>
              <w:bottom w:val="single" w:sz="4" w:space="0" w:color="auto"/>
              <w:right w:val="single" w:sz="4" w:space="0" w:color="auto"/>
            </w:tcBorders>
          </w:tcPr>
          <w:p w14:paraId="45AC2A98"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Pr>
            </w:pPr>
            <w:r w:rsidRPr="007906BE">
              <w:rPr>
                <w:rFonts w:ascii="Traditional Arabic" w:eastAsia="Times New Roman" w:hAnsi="Traditional Arabic" w:cs="Traditional Arabic" w:hint="cs"/>
                <w:b/>
                <w:bCs/>
                <w:color w:val="000000" w:themeColor="text1"/>
                <w:sz w:val="24"/>
                <w:szCs w:val="24"/>
              </w:rPr>
              <w:t>1</w:t>
            </w:r>
          </w:p>
        </w:tc>
        <w:tc>
          <w:tcPr>
            <w:tcW w:w="1213" w:type="dxa"/>
            <w:tcBorders>
              <w:top w:val="single" w:sz="4" w:space="0" w:color="auto"/>
              <w:left w:val="single" w:sz="4" w:space="0" w:color="auto"/>
              <w:bottom w:val="single" w:sz="4" w:space="0" w:color="auto"/>
              <w:right w:val="single" w:sz="4" w:space="0" w:color="auto"/>
            </w:tcBorders>
          </w:tcPr>
          <w:p w14:paraId="78EAF304" w14:textId="77777777" w:rsidR="00906B6D" w:rsidRPr="007906BE" w:rsidRDefault="00906B6D" w:rsidP="007906BE">
            <w:pPr>
              <w:bidi/>
              <w:spacing w:after="0" w:line="360" w:lineRule="auto"/>
              <w:jc w:val="center"/>
              <w:rPr>
                <w:rFonts w:ascii="Traditional Arabic" w:eastAsia="Arial" w:hAnsi="Traditional Arabic" w:cs="Traditional Arabic" w:hint="cs"/>
                <w:b/>
                <w:bCs/>
                <w:color w:val="000000" w:themeColor="text1"/>
                <w:sz w:val="24"/>
                <w:szCs w:val="24"/>
                <w:rtl/>
                <w:lang w:bidi="ar-EG"/>
              </w:rPr>
            </w:pPr>
            <w:r w:rsidRPr="007906BE">
              <w:rPr>
                <w:rFonts w:ascii="Traditional Arabic" w:eastAsia="Arial" w:hAnsi="Traditional Arabic" w:cs="Traditional Arabic" w:hint="cs"/>
                <w:b/>
                <w:bCs/>
                <w:color w:val="000000" w:themeColor="text1"/>
                <w:sz w:val="24"/>
                <w:szCs w:val="24"/>
                <w:rtl/>
                <w:lang w:bidi="ar-EG"/>
              </w:rPr>
              <w:t>مرتفع</w:t>
            </w:r>
          </w:p>
        </w:tc>
      </w:tr>
      <w:tr w:rsidR="00906B6D" w:rsidRPr="007906BE" w14:paraId="2AEF2BF4" w14:textId="77777777" w:rsidTr="004652E5">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23AA0170"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imes New Roman" w:hAnsi="Traditional Arabic" w:cs="Traditional Arabic" w:hint="cs"/>
                <w:b/>
                <w:bCs/>
                <w:color w:val="000000" w:themeColor="text1"/>
                <w:sz w:val="24"/>
                <w:szCs w:val="24"/>
                <w:rtl/>
                <w:lang w:bidi="ar-EG"/>
              </w:rPr>
              <w:t>المقدرات الجوهرية</w:t>
            </w:r>
          </w:p>
        </w:tc>
        <w:tc>
          <w:tcPr>
            <w:tcW w:w="1170" w:type="dxa"/>
            <w:tcBorders>
              <w:top w:val="single" w:sz="4" w:space="0" w:color="auto"/>
              <w:left w:val="single" w:sz="4" w:space="0" w:color="auto"/>
              <w:bottom w:val="single" w:sz="4" w:space="0" w:color="auto"/>
              <w:right w:val="single" w:sz="4" w:space="0" w:color="auto"/>
            </w:tcBorders>
            <w:vAlign w:val="bottom"/>
          </w:tcPr>
          <w:p w14:paraId="4C05FDF4"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lang w:bidi="ar-EG"/>
              </w:rPr>
            </w:pPr>
            <w:r w:rsidRPr="007906BE">
              <w:rPr>
                <w:rFonts w:ascii="Traditional Arabic" w:hAnsi="Traditional Arabic" w:cs="Traditional Arabic" w:hint="cs"/>
                <w:b/>
                <w:bCs/>
                <w:color w:val="000000" w:themeColor="text1"/>
                <w:sz w:val="24"/>
                <w:szCs w:val="24"/>
              </w:rPr>
              <w:t>3.68</w:t>
            </w:r>
          </w:p>
        </w:tc>
        <w:tc>
          <w:tcPr>
            <w:tcW w:w="1080" w:type="dxa"/>
            <w:tcBorders>
              <w:top w:val="single" w:sz="4" w:space="0" w:color="auto"/>
              <w:left w:val="single" w:sz="4" w:space="0" w:color="auto"/>
              <w:bottom w:val="single" w:sz="4" w:space="0" w:color="auto"/>
              <w:right w:val="single" w:sz="4" w:space="0" w:color="auto"/>
            </w:tcBorders>
            <w:vAlign w:val="bottom"/>
          </w:tcPr>
          <w:p w14:paraId="1CEC526F"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Pr>
            </w:pPr>
            <w:r w:rsidRPr="007906BE">
              <w:rPr>
                <w:rFonts w:ascii="Traditional Arabic" w:hAnsi="Traditional Arabic" w:cs="Traditional Arabic" w:hint="cs"/>
                <w:b/>
                <w:bCs/>
                <w:color w:val="000000" w:themeColor="text1"/>
                <w:sz w:val="24"/>
                <w:szCs w:val="24"/>
              </w:rPr>
              <w:t>1.04</w:t>
            </w:r>
          </w:p>
        </w:tc>
        <w:tc>
          <w:tcPr>
            <w:tcW w:w="845" w:type="dxa"/>
            <w:tcBorders>
              <w:top w:val="single" w:sz="4" w:space="0" w:color="auto"/>
              <w:left w:val="single" w:sz="4" w:space="0" w:color="auto"/>
              <w:bottom w:val="single" w:sz="4" w:space="0" w:color="auto"/>
              <w:right w:val="single" w:sz="4" w:space="0" w:color="auto"/>
            </w:tcBorders>
            <w:vAlign w:val="bottom"/>
          </w:tcPr>
          <w:p w14:paraId="3123292B"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Pr>
            </w:pPr>
            <w:r w:rsidRPr="007906BE">
              <w:rPr>
                <w:rFonts w:ascii="Traditional Arabic" w:hAnsi="Traditional Arabic" w:cs="Traditional Arabic" w:hint="cs"/>
                <w:b/>
                <w:bCs/>
                <w:color w:val="000000" w:themeColor="text1"/>
                <w:sz w:val="24"/>
                <w:szCs w:val="24"/>
              </w:rPr>
              <w:t>73.6</w:t>
            </w:r>
          </w:p>
        </w:tc>
        <w:tc>
          <w:tcPr>
            <w:tcW w:w="845" w:type="dxa"/>
            <w:tcBorders>
              <w:top w:val="single" w:sz="4" w:space="0" w:color="auto"/>
              <w:left w:val="single" w:sz="4" w:space="0" w:color="auto"/>
              <w:bottom w:val="single" w:sz="4" w:space="0" w:color="auto"/>
              <w:right w:val="single" w:sz="4" w:space="0" w:color="auto"/>
            </w:tcBorders>
          </w:tcPr>
          <w:p w14:paraId="2CEF1CFB"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Pr>
            </w:pPr>
            <w:r w:rsidRPr="007906BE">
              <w:rPr>
                <w:rFonts w:ascii="Traditional Arabic" w:eastAsia="Times New Roman" w:hAnsi="Traditional Arabic" w:cs="Traditional Arabic" w:hint="cs"/>
                <w:b/>
                <w:bCs/>
                <w:color w:val="000000" w:themeColor="text1"/>
                <w:sz w:val="24"/>
                <w:szCs w:val="24"/>
              </w:rPr>
              <w:t>4</w:t>
            </w:r>
          </w:p>
        </w:tc>
        <w:tc>
          <w:tcPr>
            <w:tcW w:w="1213" w:type="dxa"/>
            <w:tcBorders>
              <w:top w:val="single" w:sz="4" w:space="0" w:color="auto"/>
              <w:left w:val="single" w:sz="4" w:space="0" w:color="auto"/>
              <w:bottom w:val="single" w:sz="4" w:space="0" w:color="auto"/>
              <w:right w:val="single" w:sz="4" w:space="0" w:color="auto"/>
            </w:tcBorders>
          </w:tcPr>
          <w:p w14:paraId="6C379229" w14:textId="77777777" w:rsidR="00906B6D" w:rsidRPr="007906BE" w:rsidRDefault="00906B6D" w:rsidP="007906BE">
            <w:pPr>
              <w:bidi/>
              <w:spacing w:after="0" w:line="360" w:lineRule="auto"/>
              <w:jc w:val="center"/>
              <w:rPr>
                <w:rFonts w:ascii="Traditional Arabic" w:eastAsia="Arial" w:hAnsi="Traditional Arabic" w:cs="Traditional Arabic" w:hint="cs"/>
                <w:b/>
                <w:bCs/>
                <w:color w:val="000000" w:themeColor="text1"/>
                <w:sz w:val="24"/>
                <w:szCs w:val="24"/>
                <w:rtl/>
                <w:lang w:bidi="ar-EG"/>
              </w:rPr>
            </w:pPr>
            <w:r w:rsidRPr="007906BE">
              <w:rPr>
                <w:rFonts w:ascii="Traditional Arabic" w:eastAsia="Arial" w:hAnsi="Traditional Arabic" w:cs="Traditional Arabic" w:hint="cs"/>
                <w:b/>
                <w:bCs/>
                <w:color w:val="000000" w:themeColor="text1"/>
                <w:sz w:val="24"/>
                <w:szCs w:val="24"/>
                <w:rtl/>
                <w:lang w:bidi="ar-EG"/>
              </w:rPr>
              <w:t>مرتفع</w:t>
            </w:r>
          </w:p>
        </w:tc>
      </w:tr>
      <w:tr w:rsidR="00906B6D" w:rsidRPr="007906BE" w14:paraId="43A6F69F" w14:textId="77777777" w:rsidTr="004652E5">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3475E943"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imes New Roman" w:hAnsi="Traditional Arabic" w:cs="Traditional Arabic" w:hint="cs"/>
                <w:b/>
                <w:bCs/>
                <w:color w:val="000000" w:themeColor="text1"/>
                <w:sz w:val="24"/>
                <w:szCs w:val="24"/>
                <w:rtl/>
                <w:lang w:bidi="ar-EG"/>
              </w:rPr>
              <w:t>سرعة الاستجابة</w:t>
            </w:r>
          </w:p>
        </w:tc>
        <w:tc>
          <w:tcPr>
            <w:tcW w:w="1170" w:type="dxa"/>
            <w:tcBorders>
              <w:top w:val="single" w:sz="4" w:space="0" w:color="auto"/>
              <w:left w:val="single" w:sz="4" w:space="0" w:color="auto"/>
              <w:bottom w:val="single" w:sz="4" w:space="0" w:color="auto"/>
              <w:right w:val="single" w:sz="4" w:space="0" w:color="auto"/>
            </w:tcBorders>
            <w:vAlign w:val="bottom"/>
          </w:tcPr>
          <w:p w14:paraId="2A827CF8" w14:textId="77777777" w:rsidR="00906B6D" w:rsidRPr="0076096F" w:rsidRDefault="00906B6D" w:rsidP="007906BE">
            <w:pPr>
              <w:bidi/>
              <w:spacing w:after="0" w:line="360" w:lineRule="auto"/>
              <w:jc w:val="center"/>
              <w:rPr>
                <w:rFonts w:ascii="Traditional Arabic" w:eastAsia="Times New Roman" w:hAnsi="Traditional Arabic" w:cs="Traditional Arabic"/>
                <w:b/>
                <w:bCs/>
                <w:color w:val="000000" w:themeColor="text1"/>
                <w:sz w:val="24"/>
                <w:szCs w:val="24"/>
                <w:lang w:val="en-US" w:bidi="ar-EG"/>
              </w:rPr>
            </w:pPr>
            <w:r w:rsidRPr="007906BE">
              <w:rPr>
                <w:rFonts w:ascii="Traditional Arabic" w:hAnsi="Traditional Arabic" w:cs="Traditional Arabic" w:hint="cs"/>
                <w:b/>
                <w:bCs/>
                <w:color w:val="000000" w:themeColor="text1"/>
                <w:sz w:val="24"/>
                <w:szCs w:val="24"/>
              </w:rPr>
              <w:t>3.78</w:t>
            </w:r>
          </w:p>
        </w:tc>
        <w:tc>
          <w:tcPr>
            <w:tcW w:w="1080" w:type="dxa"/>
            <w:tcBorders>
              <w:top w:val="single" w:sz="4" w:space="0" w:color="auto"/>
              <w:left w:val="single" w:sz="4" w:space="0" w:color="auto"/>
              <w:bottom w:val="single" w:sz="4" w:space="0" w:color="auto"/>
              <w:right w:val="single" w:sz="4" w:space="0" w:color="auto"/>
            </w:tcBorders>
            <w:vAlign w:val="bottom"/>
          </w:tcPr>
          <w:p w14:paraId="6B00F076"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Pr>
            </w:pPr>
            <w:r w:rsidRPr="007906BE">
              <w:rPr>
                <w:rFonts w:ascii="Traditional Arabic" w:hAnsi="Traditional Arabic" w:cs="Traditional Arabic" w:hint="cs"/>
                <w:b/>
                <w:bCs/>
                <w:color w:val="000000" w:themeColor="text1"/>
                <w:sz w:val="24"/>
                <w:szCs w:val="24"/>
              </w:rPr>
              <w:t>1.06</w:t>
            </w:r>
          </w:p>
        </w:tc>
        <w:tc>
          <w:tcPr>
            <w:tcW w:w="845" w:type="dxa"/>
            <w:tcBorders>
              <w:top w:val="single" w:sz="4" w:space="0" w:color="auto"/>
              <w:left w:val="single" w:sz="4" w:space="0" w:color="auto"/>
              <w:bottom w:val="single" w:sz="4" w:space="0" w:color="auto"/>
              <w:right w:val="single" w:sz="4" w:space="0" w:color="auto"/>
            </w:tcBorders>
            <w:vAlign w:val="bottom"/>
          </w:tcPr>
          <w:p w14:paraId="1E15CBD1"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Pr>
            </w:pPr>
            <w:r w:rsidRPr="007906BE">
              <w:rPr>
                <w:rFonts w:ascii="Traditional Arabic" w:hAnsi="Traditional Arabic" w:cs="Traditional Arabic" w:hint="cs"/>
                <w:b/>
                <w:bCs/>
                <w:color w:val="000000" w:themeColor="text1"/>
                <w:sz w:val="24"/>
                <w:szCs w:val="24"/>
              </w:rPr>
              <w:t>75.6</w:t>
            </w:r>
          </w:p>
        </w:tc>
        <w:tc>
          <w:tcPr>
            <w:tcW w:w="845" w:type="dxa"/>
            <w:tcBorders>
              <w:top w:val="single" w:sz="4" w:space="0" w:color="auto"/>
              <w:left w:val="single" w:sz="4" w:space="0" w:color="auto"/>
              <w:bottom w:val="single" w:sz="4" w:space="0" w:color="auto"/>
              <w:right w:val="single" w:sz="4" w:space="0" w:color="auto"/>
            </w:tcBorders>
          </w:tcPr>
          <w:p w14:paraId="4538C899"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Pr>
            </w:pPr>
            <w:r w:rsidRPr="007906BE">
              <w:rPr>
                <w:rFonts w:ascii="Traditional Arabic" w:eastAsia="Times New Roman" w:hAnsi="Traditional Arabic" w:cs="Traditional Arabic" w:hint="cs"/>
                <w:b/>
                <w:bCs/>
                <w:color w:val="000000" w:themeColor="text1"/>
                <w:sz w:val="24"/>
                <w:szCs w:val="24"/>
              </w:rPr>
              <w:t>3</w:t>
            </w:r>
          </w:p>
        </w:tc>
        <w:tc>
          <w:tcPr>
            <w:tcW w:w="1213" w:type="dxa"/>
            <w:tcBorders>
              <w:top w:val="single" w:sz="4" w:space="0" w:color="auto"/>
              <w:left w:val="single" w:sz="4" w:space="0" w:color="auto"/>
              <w:bottom w:val="single" w:sz="4" w:space="0" w:color="auto"/>
              <w:right w:val="single" w:sz="4" w:space="0" w:color="auto"/>
            </w:tcBorders>
          </w:tcPr>
          <w:p w14:paraId="2E746DD9" w14:textId="77777777" w:rsidR="00906B6D" w:rsidRPr="007906BE" w:rsidRDefault="00906B6D" w:rsidP="007906BE">
            <w:pPr>
              <w:bidi/>
              <w:spacing w:after="0" w:line="360" w:lineRule="auto"/>
              <w:jc w:val="center"/>
              <w:rPr>
                <w:rFonts w:ascii="Traditional Arabic" w:eastAsia="Arial" w:hAnsi="Traditional Arabic" w:cs="Traditional Arabic" w:hint="cs"/>
                <w:b/>
                <w:bCs/>
                <w:color w:val="000000" w:themeColor="text1"/>
                <w:sz w:val="24"/>
                <w:szCs w:val="24"/>
                <w:rtl/>
                <w:lang w:bidi="ar-EG"/>
              </w:rPr>
            </w:pPr>
            <w:r w:rsidRPr="007906BE">
              <w:rPr>
                <w:rFonts w:ascii="Traditional Arabic" w:eastAsia="Arial" w:hAnsi="Traditional Arabic" w:cs="Traditional Arabic" w:hint="cs"/>
                <w:b/>
                <w:bCs/>
                <w:color w:val="000000" w:themeColor="text1"/>
                <w:sz w:val="24"/>
                <w:szCs w:val="24"/>
                <w:rtl/>
                <w:lang w:bidi="ar-EG"/>
              </w:rPr>
              <w:t>مرتفع</w:t>
            </w:r>
          </w:p>
        </w:tc>
      </w:tr>
      <w:tr w:rsidR="00906B6D" w:rsidRPr="007906BE" w14:paraId="74E2C614" w14:textId="77777777" w:rsidTr="004652E5">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775014F7"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imes New Roman" w:hAnsi="Traditional Arabic" w:cs="Traditional Arabic" w:hint="cs"/>
                <w:b/>
                <w:bCs/>
                <w:color w:val="000000" w:themeColor="text1"/>
                <w:sz w:val="24"/>
                <w:szCs w:val="24"/>
                <w:rtl/>
                <w:lang w:bidi="ar-EG"/>
              </w:rPr>
              <w:t>المتوسط</w:t>
            </w:r>
          </w:p>
        </w:tc>
        <w:tc>
          <w:tcPr>
            <w:tcW w:w="1170" w:type="dxa"/>
            <w:tcBorders>
              <w:top w:val="single" w:sz="4" w:space="0" w:color="auto"/>
              <w:left w:val="single" w:sz="4" w:space="0" w:color="auto"/>
              <w:bottom w:val="single" w:sz="4" w:space="0" w:color="auto"/>
              <w:right w:val="single" w:sz="4" w:space="0" w:color="auto"/>
            </w:tcBorders>
            <w:vAlign w:val="bottom"/>
          </w:tcPr>
          <w:p w14:paraId="56413473"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lang w:bidi="ar-EG"/>
              </w:rPr>
            </w:pPr>
            <w:r w:rsidRPr="007906BE">
              <w:rPr>
                <w:rFonts w:ascii="Traditional Arabic" w:hAnsi="Traditional Arabic" w:cs="Traditional Arabic" w:hint="cs"/>
                <w:b/>
                <w:bCs/>
                <w:color w:val="000000" w:themeColor="text1"/>
                <w:sz w:val="24"/>
                <w:szCs w:val="24"/>
              </w:rPr>
              <w:t>3.80</w:t>
            </w:r>
          </w:p>
        </w:tc>
        <w:tc>
          <w:tcPr>
            <w:tcW w:w="1080" w:type="dxa"/>
            <w:tcBorders>
              <w:top w:val="single" w:sz="4" w:space="0" w:color="auto"/>
              <w:left w:val="single" w:sz="4" w:space="0" w:color="auto"/>
              <w:bottom w:val="single" w:sz="4" w:space="0" w:color="auto"/>
              <w:right w:val="single" w:sz="4" w:space="0" w:color="auto"/>
            </w:tcBorders>
            <w:vAlign w:val="bottom"/>
          </w:tcPr>
          <w:p w14:paraId="1E860F33" w14:textId="77777777" w:rsidR="00906B6D" w:rsidRPr="007906BE" w:rsidRDefault="00906B6D" w:rsidP="007906BE">
            <w:pPr>
              <w:bidi/>
              <w:spacing w:after="0" w:line="360" w:lineRule="auto"/>
              <w:jc w:val="center"/>
              <w:rPr>
                <w:rFonts w:ascii="Traditional Arabic" w:eastAsia="Times New Roman" w:hAnsi="Traditional Arabic" w:cs="Traditional Arabic" w:hint="cs"/>
                <w:b/>
                <w:bCs/>
                <w:color w:val="000000" w:themeColor="text1"/>
                <w:sz w:val="24"/>
                <w:szCs w:val="24"/>
              </w:rPr>
            </w:pPr>
            <w:r w:rsidRPr="007906BE">
              <w:rPr>
                <w:rFonts w:ascii="Traditional Arabic" w:hAnsi="Traditional Arabic" w:cs="Traditional Arabic" w:hint="cs"/>
                <w:b/>
                <w:bCs/>
                <w:color w:val="000000" w:themeColor="text1"/>
                <w:sz w:val="24"/>
                <w:szCs w:val="24"/>
              </w:rPr>
              <w:t>0.99</w:t>
            </w:r>
          </w:p>
        </w:tc>
        <w:tc>
          <w:tcPr>
            <w:tcW w:w="845" w:type="dxa"/>
            <w:tcBorders>
              <w:top w:val="single" w:sz="4" w:space="0" w:color="auto"/>
              <w:left w:val="single" w:sz="4" w:space="0" w:color="auto"/>
              <w:bottom w:val="single" w:sz="4" w:space="0" w:color="auto"/>
              <w:right w:val="single" w:sz="4" w:space="0" w:color="auto"/>
            </w:tcBorders>
            <w:vAlign w:val="bottom"/>
          </w:tcPr>
          <w:p w14:paraId="1801CED4" w14:textId="77777777" w:rsidR="00906B6D" w:rsidRPr="007906BE" w:rsidRDefault="00906B6D" w:rsidP="007906BE">
            <w:pPr>
              <w:bidi/>
              <w:spacing w:after="0" w:line="360" w:lineRule="auto"/>
              <w:jc w:val="center"/>
              <w:rPr>
                <w:rFonts w:ascii="Traditional Arabic" w:eastAsia="Arial" w:hAnsi="Traditional Arabic" w:cs="Traditional Arabic" w:hint="cs"/>
                <w:b/>
                <w:bCs/>
                <w:color w:val="000000" w:themeColor="text1"/>
                <w:sz w:val="24"/>
                <w:szCs w:val="24"/>
                <w:rtl/>
                <w:lang w:bidi="ar-EG"/>
              </w:rPr>
            </w:pPr>
            <w:r w:rsidRPr="007906BE">
              <w:rPr>
                <w:rFonts w:ascii="Traditional Arabic" w:hAnsi="Traditional Arabic" w:cs="Traditional Arabic" w:hint="cs"/>
                <w:b/>
                <w:bCs/>
                <w:color w:val="000000" w:themeColor="text1"/>
                <w:sz w:val="24"/>
                <w:szCs w:val="24"/>
              </w:rPr>
              <w:t>76.05</w:t>
            </w:r>
          </w:p>
        </w:tc>
        <w:tc>
          <w:tcPr>
            <w:tcW w:w="2058" w:type="dxa"/>
            <w:gridSpan w:val="2"/>
            <w:tcBorders>
              <w:top w:val="single" w:sz="4" w:space="0" w:color="auto"/>
              <w:left w:val="single" w:sz="4" w:space="0" w:color="auto"/>
              <w:bottom w:val="single" w:sz="4" w:space="0" w:color="auto"/>
              <w:right w:val="single" w:sz="4" w:space="0" w:color="auto"/>
            </w:tcBorders>
          </w:tcPr>
          <w:p w14:paraId="18685071" w14:textId="77777777" w:rsidR="00906B6D" w:rsidRPr="007906BE" w:rsidRDefault="00906B6D" w:rsidP="007906BE">
            <w:pPr>
              <w:bidi/>
              <w:spacing w:after="0" w:line="360" w:lineRule="auto"/>
              <w:jc w:val="center"/>
              <w:rPr>
                <w:rFonts w:ascii="Traditional Arabic" w:eastAsia="Arial" w:hAnsi="Traditional Arabic" w:cs="Traditional Arabic" w:hint="cs"/>
                <w:b/>
                <w:bCs/>
                <w:color w:val="000000" w:themeColor="text1"/>
                <w:sz w:val="24"/>
                <w:szCs w:val="24"/>
                <w:rtl/>
                <w:lang w:bidi="ar-EG"/>
              </w:rPr>
            </w:pPr>
            <w:r w:rsidRPr="007906BE">
              <w:rPr>
                <w:rFonts w:ascii="Traditional Arabic" w:eastAsia="Arial" w:hAnsi="Traditional Arabic" w:cs="Traditional Arabic" w:hint="cs"/>
                <w:b/>
                <w:bCs/>
                <w:color w:val="000000" w:themeColor="text1"/>
                <w:sz w:val="24"/>
                <w:szCs w:val="24"/>
                <w:rtl/>
                <w:lang w:bidi="ar-EG"/>
              </w:rPr>
              <w:t xml:space="preserve">مرتفع </w:t>
            </w:r>
          </w:p>
        </w:tc>
      </w:tr>
    </w:tbl>
    <w:p w14:paraId="4E68E03E" w14:textId="77777777" w:rsidR="005A2F3E" w:rsidRPr="005A2F3E" w:rsidRDefault="005A2F3E" w:rsidP="005A2F3E">
      <w:pPr>
        <w:bidi/>
        <w:spacing w:before="240" w:line="360" w:lineRule="auto"/>
        <w:jc w:val="both"/>
        <w:rPr>
          <w:rFonts w:ascii="Traditional Arabic" w:eastAsia="Times New Roman" w:hAnsi="Traditional Arabic" w:cs="Traditional Arabic"/>
          <w:color w:val="000000" w:themeColor="text1"/>
          <w:sz w:val="24"/>
          <w:szCs w:val="24"/>
          <w:lang w:val="en-US"/>
        </w:rPr>
      </w:pPr>
      <w:r w:rsidRPr="005A2F3E">
        <w:rPr>
          <w:rFonts w:ascii="Traditional Arabic" w:eastAsia="Times New Roman" w:hAnsi="Traditional Arabic" w:cs="Traditional Arabic"/>
          <w:color w:val="000000" w:themeColor="text1"/>
          <w:sz w:val="24"/>
          <w:szCs w:val="24"/>
          <w:rtl/>
        </w:rPr>
        <w:t xml:space="preserve">المصدر: إعداد الباحث بالاعتماد على برنامج </w:t>
      </w:r>
      <w:proofErr w:type="spellStart"/>
      <w:r w:rsidRPr="005A2F3E">
        <w:rPr>
          <w:rFonts w:ascii="Traditional Arabic" w:eastAsia="Times New Roman" w:hAnsi="Traditional Arabic" w:cs="Traditional Arabic"/>
          <w:color w:val="000000" w:themeColor="text1"/>
          <w:sz w:val="24"/>
          <w:szCs w:val="24"/>
          <w:lang w:val="en-US"/>
        </w:rPr>
        <w:t>spss</w:t>
      </w:r>
      <w:proofErr w:type="spellEnd"/>
    </w:p>
    <w:p w14:paraId="3AD5F4F6" w14:textId="2939C08F" w:rsidR="00906B6D" w:rsidRPr="007906BE" w:rsidRDefault="00906B6D" w:rsidP="005A2F3E">
      <w:pPr>
        <w:bidi/>
        <w:spacing w:before="240" w:line="360" w:lineRule="auto"/>
        <w:jc w:val="both"/>
        <w:rPr>
          <w:rFonts w:ascii="Traditional Arabic" w:hAnsi="Traditional Arabic" w:cs="Traditional Arabic" w:hint="cs"/>
          <w:color w:val="000000" w:themeColor="text1"/>
          <w:sz w:val="24"/>
          <w:szCs w:val="24"/>
          <w:rtl/>
          <w:lang w:bidi="ar-EG"/>
        </w:rPr>
      </w:pPr>
      <w:r w:rsidRPr="007906BE">
        <w:rPr>
          <w:rFonts w:ascii="Traditional Arabic" w:eastAsia="Times New Roman" w:hAnsi="Traditional Arabic" w:cs="Traditional Arabic" w:hint="cs"/>
          <w:color w:val="000000" w:themeColor="text1"/>
          <w:sz w:val="24"/>
          <w:szCs w:val="24"/>
          <w:rtl/>
        </w:rPr>
        <w:t xml:space="preserve">تبين ارتفاع </w:t>
      </w:r>
      <w:r w:rsidRPr="007906BE">
        <w:rPr>
          <w:rFonts w:ascii="Traditional Arabic" w:hAnsi="Traditional Arabic" w:cs="Traditional Arabic" w:hint="cs"/>
          <w:color w:val="000000" w:themeColor="text1"/>
          <w:sz w:val="24"/>
          <w:szCs w:val="24"/>
          <w:rtl/>
        </w:rPr>
        <w:t>مستوى الرشاقة التنظيمية</w:t>
      </w:r>
      <w:r w:rsidRPr="007906BE">
        <w:rPr>
          <w:rFonts w:ascii="Traditional Arabic" w:eastAsia="Times New Roman" w:hAnsi="Traditional Arabic" w:cs="Traditional Arabic" w:hint="cs"/>
          <w:color w:val="000000" w:themeColor="text1"/>
          <w:sz w:val="24"/>
          <w:szCs w:val="24"/>
          <w:rtl/>
        </w:rPr>
        <w:t xml:space="preserve"> </w:t>
      </w:r>
      <w:r w:rsidRPr="007906BE">
        <w:rPr>
          <w:rFonts w:ascii="Traditional Arabic" w:hAnsi="Traditional Arabic" w:cs="Traditional Arabic" w:hint="cs"/>
          <w:color w:val="000000" w:themeColor="text1"/>
          <w:sz w:val="24"/>
          <w:szCs w:val="24"/>
          <w:rtl/>
        </w:rPr>
        <w:t>في شركات تحلية المياه</w:t>
      </w:r>
      <w:r w:rsidRPr="007906BE">
        <w:rPr>
          <w:rFonts w:ascii="Traditional Arabic" w:hAnsi="Traditional Arabic" w:cs="Traditional Arabic" w:hint="cs"/>
          <w:b/>
          <w:bCs/>
          <w:color w:val="000000" w:themeColor="text1"/>
          <w:sz w:val="24"/>
          <w:szCs w:val="24"/>
          <w:rtl/>
        </w:rPr>
        <w:t xml:space="preserve"> </w:t>
      </w:r>
      <w:r w:rsidRPr="007906BE">
        <w:rPr>
          <w:rFonts w:ascii="Traditional Arabic" w:hAnsi="Traditional Arabic" w:cs="Traditional Arabic" w:hint="cs"/>
          <w:color w:val="000000" w:themeColor="text1"/>
          <w:sz w:val="24"/>
          <w:szCs w:val="24"/>
          <w:rtl/>
          <w:lang w:bidi="ar-EG"/>
        </w:rPr>
        <w:t xml:space="preserve">بالمملكة العربية السعودية من وجهة نظر </w:t>
      </w:r>
      <w:proofErr w:type="spellStart"/>
      <w:r w:rsidRPr="007906BE">
        <w:rPr>
          <w:rFonts w:ascii="Traditional Arabic" w:hAnsi="Traditional Arabic" w:cs="Traditional Arabic" w:hint="cs"/>
          <w:color w:val="000000" w:themeColor="text1"/>
          <w:sz w:val="24"/>
          <w:szCs w:val="24"/>
          <w:rtl/>
          <w:lang w:bidi="ar-EG"/>
        </w:rPr>
        <w:t>افراد</w:t>
      </w:r>
      <w:proofErr w:type="spellEnd"/>
      <w:r w:rsidRPr="007906BE">
        <w:rPr>
          <w:rFonts w:ascii="Traditional Arabic" w:hAnsi="Traditional Arabic" w:cs="Traditional Arabic" w:hint="cs"/>
          <w:color w:val="000000" w:themeColor="text1"/>
          <w:sz w:val="24"/>
          <w:szCs w:val="24"/>
          <w:rtl/>
          <w:lang w:bidi="ar-EG"/>
        </w:rPr>
        <w:t xml:space="preserve"> عينة الدراسة حيث بلغت قيمة المتوسط الحسابي </w:t>
      </w:r>
      <w:r w:rsidRPr="007906BE">
        <w:rPr>
          <w:rFonts w:ascii="Traditional Arabic" w:hAnsi="Traditional Arabic" w:cs="Traditional Arabic" w:hint="cs"/>
          <w:color w:val="000000" w:themeColor="text1"/>
          <w:sz w:val="24"/>
          <w:szCs w:val="24"/>
          <w:lang w:bidi="ar-EG"/>
        </w:rPr>
        <w:t>3.80</w:t>
      </w:r>
      <w:r w:rsidRPr="007906BE">
        <w:rPr>
          <w:rFonts w:ascii="Traditional Arabic" w:hAnsi="Traditional Arabic" w:cs="Traditional Arabic" w:hint="cs"/>
          <w:color w:val="000000" w:themeColor="text1"/>
          <w:sz w:val="24"/>
          <w:szCs w:val="24"/>
          <w:rtl/>
          <w:lang w:bidi="ar-EG"/>
        </w:rPr>
        <w:t xml:space="preserve"> بانحراف معياري </w:t>
      </w:r>
      <w:r w:rsidRPr="007906BE">
        <w:rPr>
          <w:rFonts w:ascii="Traditional Arabic" w:hAnsi="Traditional Arabic" w:cs="Traditional Arabic" w:hint="cs"/>
          <w:color w:val="000000" w:themeColor="text1"/>
          <w:sz w:val="24"/>
          <w:szCs w:val="24"/>
          <w:lang w:bidi="ar-EG"/>
        </w:rPr>
        <w:t>0.99</w:t>
      </w:r>
      <w:r w:rsidRPr="007906BE">
        <w:rPr>
          <w:rFonts w:ascii="Traditional Arabic" w:hAnsi="Traditional Arabic" w:cs="Traditional Arabic" w:hint="cs"/>
          <w:color w:val="000000" w:themeColor="text1"/>
          <w:sz w:val="24"/>
          <w:szCs w:val="24"/>
          <w:rtl/>
          <w:lang w:bidi="ar-EG"/>
        </w:rPr>
        <w:t xml:space="preserve"> وجاءت جميع </w:t>
      </w:r>
      <w:proofErr w:type="spellStart"/>
      <w:r w:rsidRPr="007906BE">
        <w:rPr>
          <w:rFonts w:ascii="Traditional Arabic" w:hAnsi="Traditional Arabic" w:cs="Traditional Arabic" w:hint="cs"/>
          <w:color w:val="000000" w:themeColor="text1"/>
          <w:sz w:val="24"/>
          <w:szCs w:val="24"/>
          <w:rtl/>
          <w:lang w:bidi="ar-EG"/>
        </w:rPr>
        <w:t>ابعاد</w:t>
      </w:r>
      <w:proofErr w:type="spellEnd"/>
      <w:r w:rsidRPr="007906BE">
        <w:rPr>
          <w:rFonts w:ascii="Traditional Arabic" w:hAnsi="Traditional Arabic" w:cs="Traditional Arabic" w:hint="cs"/>
          <w:color w:val="000000" w:themeColor="text1"/>
          <w:sz w:val="24"/>
          <w:szCs w:val="24"/>
          <w:rtl/>
          <w:lang w:bidi="ar-EG"/>
        </w:rPr>
        <w:t xml:space="preserve"> </w:t>
      </w:r>
      <w:r w:rsidRPr="007906BE">
        <w:rPr>
          <w:rFonts w:ascii="Traditional Arabic" w:hAnsi="Traditional Arabic" w:cs="Traditional Arabic" w:hint="cs"/>
          <w:color w:val="000000" w:themeColor="text1"/>
          <w:sz w:val="24"/>
          <w:szCs w:val="24"/>
          <w:rtl/>
        </w:rPr>
        <w:t>الرشاقة التنظيمية</w:t>
      </w:r>
      <w:r w:rsidRPr="007906BE">
        <w:rPr>
          <w:rFonts w:ascii="Traditional Arabic" w:eastAsia="Times New Roman" w:hAnsi="Traditional Arabic" w:cs="Traditional Arabic" w:hint="cs"/>
          <w:color w:val="000000" w:themeColor="text1"/>
          <w:sz w:val="24"/>
          <w:szCs w:val="24"/>
          <w:rtl/>
        </w:rPr>
        <w:t xml:space="preserve"> </w:t>
      </w:r>
      <w:r w:rsidRPr="007906BE">
        <w:rPr>
          <w:rFonts w:ascii="Traditional Arabic" w:hAnsi="Traditional Arabic" w:cs="Traditional Arabic" w:hint="cs"/>
          <w:color w:val="000000" w:themeColor="text1"/>
          <w:sz w:val="24"/>
          <w:szCs w:val="24"/>
          <w:rtl/>
          <w:lang w:bidi="ar-EG"/>
        </w:rPr>
        <w:t xml:space="preserve">في مستوى الموافقة المرتفع وجاء بعد </w:t>
      </w:r>
      <w:r w:rsidRPr="007906BE">
        <w:rPr>
          <w:rFonts w:ascii="Traditional Arabic" w:eastAsia="Times New Roman" w:hAnsi="Traditional Arabic" w:cs="Traditional Arabic" w:hint="cs"/>
          <w:color w:val="000000" w:themeColor="text1"/>
          <w:sz w:val="24"/>
          <w:szCs w:val="24"/>
          <w:rtl/>
          <w:lang w:bidi="ar-EG"/>
        </w:rPr>
        <w:t xml:space="preserve">وضوح الرؤية في المرتبة الأولى بمتوسط حسابي </w:t>
      </w:r>
      <w:r w:rsidRPr="007906BE">
        <w:rPr>
          <w:rFonts w:ascii="Traditional Arabic" w:eastAsia="Times New Roman" w:hAnsi="Traditional Arabic" w:cs="Traditional Arabic" w:hint="cs"/>
          <w:color w:val="000000" w:themeColor="text1"/>
          <w:sz w:val="24"/>
          <w:szCs w:val="24"/>
          <w:lang w:bidi="ar-EG"/>
        </w:rPr>
        <w:t>3.90</w:t>
      </w:r>
      <w:r w:rsidRPr="007906BE">
        <w:rPr>
          <w:rFonts w:ascii="Traditional Arabic" w:eastAsia="Times New Roman" w:hAnsi="Traditional Arabic" w:cs="Traditional Arabic" w:hint="cs"/>
          <w:color w:val="000000" w:themeColor="text1"/>
          <w:sz w:val="24"/>
          <w:szCs w:val="24"/>
          <w:rtl/>
          <w:lang w:bidi="ar-EG"/>
        </w:rPr>
        <w:t xml:space="preserve"> وانحراف معياري </w:t>
      </w:r>
      <w:r w:rsidRPr="007906BE">
        <w:rPr>
          <w:rFonts w:ascii="Traditional Arabic" w:eastAsia="Times New Roman" w:hAnsi="Traditional Arabic" w:cs="Traditional Arabic" w:hint="cs"/>
          <w:color w:val="000000" w:themeColor="text1"/>
          <w:sz w:val="24"/>
          <w:szCs w:val="24"/>
          <w:lang w:bidi="ar-EG"/>
        </w:rPr>
        <w:t>0.87</w:t>
      </w:r>
      <w:r w:rsidRPr="007906BE">
        <w:rPr>
          <w:rFonts w:ascii="Traditional Arabic" w:eastAsia="Times New Roman" w:hAnsi="Traditional Arabic" w:cs="Traditional Arabic" w:hint="cs"/>
          <w:color w:val="000000" w:themeColor="text1"/>
          <w:sz w:val="24"/>
          <w:szCs w:val="24"/>
          <w:rtl/>
          <w:lang w:bidi="ar-EG"/>
        </w:rPr>
        <w:t xml:space="preserve"> وبأهمية نسبية </w:t>
      </w:r>
      <w:r w:rsidRPr="007906BE">
        <w:rPr>
          <w:rFonts w:ascii="Traditional Arabic" w:eastAsia="Times New Roman" w:hAnsi="Traditional Arabic" w:cs="Traditional Arabic" w:hint="cs"/>
          <w:color w:val="000000" w:themeColor="text1"/>
          <w:sz w:val="24"/>
          <w:szCs w:val="24"/>
          <w:lang w:bidi="ar-EG"/>
        </w:rPr>
        <w:t>78</w:t>
      </w:r>
      <w:r w:rsidRPr="007906BE">
        <w:rPr>
          <w:rFonts w:ascii="Traditional Arabic" w:eastAsia="Times New Roman" w:hAnsi="Traditional Arabic" w:cs="Traditional Arabic" w:hint="cs"/>
          <w:color w:val="000000" w:themeColor="text1"/>
          <w:sz w:val="24"/>
          <w:szCs w:val="24"/>
          <w:rtl/>
          <w:lang w:bidi="ar-EG"/>
        </w:rPr>
        <w:t xml:space="preserve"> % ثم بعد الحساسية للبيئة في المرتبة الثانية بمتوسط حسابي </w:t>
      </w:r>
      <w:r w:rsidRPr="007906BE">
        <w:rPr>
          <w:rFonts w:ascii="Traditional Arabic" w:eastAsia="Times New Roman" w:hAnsi="Traditional Arabic" w:cs="Traditional Arabic" w:hint="cs"/>
          <w:color w:val="000000" w:themeColor="text1"/>
          <w:sz w:val="24"/>
          <w:szCs w:val="24"/>
          <w:lang w:bidi="ar-EG"/>
        </w:rPr>
        <w:t>3.85</w:t>
      </w:r>
      <w:r w:rsidRPr="007906BE">
        <w:rPr>
          <w:rFonts w:ascii="Traditional Arabic" w:eastAsia="Times New Roman" w:hAnsi="Traditional Arabic" w:cs="Traditional Arabic" w:hint="cs"/>
          <w:color w:val="000000" w:themeColor="text1"/>
          <w:sz w:val="24"/>
          <w:szCs w:val="24"/>
          <w:rtl/>
          <w:lang w:bidi="ar-EG"/>
        </w:rPr>
        <w:t xml:space="preserve"> وانحراف معياري </w:t>
      </w:r>
      <w:r w:rsidRPr="007906BE">
        <w:rPr>
          <w:rFonts w:ascii="Traditional Arabic" w:eastAsia="Times New Roman" w:hAnsi="Traditional Arabic" w:cs="Traditional Arabic" w:hint="cs"/>
          <w:color w:val="000000" w:themeColor="text1"/>
          <w:sz w:val="24"/>
          <w:szCs w:val="24"/>
          <w:lang w:bidi="ar-EG"/>
        </w:rPr>
        <w:t>0.98</w:t>
      </w:r>
      <w:r w:rsidRPr="007906BE">
        <w:rPr>
          <w:rFonts w:ascii="Traditional Arabic" w:eastAsia="Times New Roman" w:hAnsi="Traditional Arabic" w:cs="Traditional Arabic" w:hint="cs"/>
          <w:color w:val="000000" w:themeColor="text1"/>
          <w:sz w:val="24"/>
          <w:szCs w:val="24"/>
          <w:rtl/>
          <w:lang w:bidi="ar-EG"/>
        </w:rPr>
        <w:t xml:space="preserve"> وبأهمية نسبية </w:t>
      </w:r>
      <w:r w:rsidRPr="007906BE">
        <w:rPr>
          <w:rFonts w:ascii="Traditional Arabic" w:eastAsia="Times New Roman" w:hAnsi="Traditional Arabic" w:cs="Traditional Arabic" w:hint="cs"/>
          <w:color w:val="000000" w:themeColor="text1"/>
          <w:sz w:val="24"/>
          <w:szCs w:val="24"/>
          <w:lang w:bidi="ar-EG"/>
        </w:rPr>
        <w:t>77</w:t>
      </w:r>
      <w:r w:rsidRPr="007906BE">
        <w:rPr>
          <w:rFonts w:ascii="Traditional Arabic" w:eastAsia="Times New Roman" w:hAnsi="Traditional Arabic" w:cs="Traditional Arabic" w:hint="cs"/>
          <w:color w:val="000000" w:themeColor="text1"/>
          <w:sz w:val="24"/>
          <w:szCs w:val="24"/>
          <w:rtl/>
          <w:lang w:bidi="ar-EG"/>
        </w:rPr>
        <w:t xml:space="preserve"> % يليه بعد سرعة الاستجابة في المرتبة الثالثة بمتوسط حسابي </w:t>
      </w:r>
      <w:r w:rsidRPr="007906BE">
        <w:rPr>
          <w:rFonts w:ascii="Traditional Arabic" w:eastAsia="Times New Roman" w:hAnsi="Traditional Arabic" w:cs="Traditional Arabic" w:hint="cs"/>
          <w:color w:val="000000" w:themeColor="text1"/>
          <w:sz w:val="24"/>
          <w:szCs w:val="24"/>
          <w:lang w:bidi="ar-EG"/>
        </w:rPr>
        <w:t>3.78</w:t>
      </w:r>
      <w:r w:rsidRPr="007906BE">
        <w:rPr>
          <w:rFonts w:ascii="Traditional Arabic" w:eastAsia="Times New Roman" w:hAnsi="Traditional Arabic" w:cs="Traditional Arabic" w:hint="cs"/>
          <w:color w:val="000000" w:themeColor="text1"/>
          <w:sz w:val="24"/>
          <w:szCs w:val="24"/>
          <w:rtl/>
          <w:lang w:bidi="ar-EG"/>
        </w:rPr>
        <w:t xml:space="preserve"> وانحراف معياري 1.06 وبأهمية نسبية 75.6% ثم بعد المقدرات الجوهرية في المرتبة الرابعة بمتوسط حسابي 3.68 وانحراف معياري 1.04 وبأهمية نسبية 73.6%</w:t>
      </w:r>
    </w:p>
    <w:p w14:paraId="1F0D2A7E" w14:textId="77777777" w:rsidR="00906B6D" w:rsidRPr="007906BE" w:rsidRDefault="00906B6D" w:rsidP="007906BE">
      <w:pPr>
        <w:bidi/>
        <w:spacing w:before="240" w:line="360" w:lineRule="auto"/>
        <w:jc w:val="both"/>
        <w:rPr>
          <w:rFonts w:ascii="Traditional Arabic" w:hAnsi="Traditional Arabic" w:cs="Traditional Arabic" w:hint="cs"/>
          <w:b/>
          <w:bCs/>
          <w:color w:val="000000" w:themeColor="text1"/>
          <w:sz w:val="24"/>
          <w:szCs w:val="24"/>
          <w:rtl/>
        </w:rPr>
      </w:pPr>
      <w:r w:rsidRPr="007906BE">
        <w:rPr>
          <w:rFonts w:ascii="Traditional Arabic" w:hAnsi="Traditional Arabic" w:cs="Traditional Arabic" w:hint="cs"/>
          <w:b/>
          <w:bCs/>
          <w:color w:val="000000" w:themeColor="text1"/>
          <w:sz w:val="24"/>
          <w:szCs w:val="24"/>
          <w:rtl/>
        </w:rPr>
        <w:t>رابعا: اختبارات افتراضات التحليل الإحصائي</w:t>
      </w:r>
    </w:p>
    <w:p w14:paraId="5723DBAB" w14:textId="77777777" w:rsidR="00906B6D" w:rsidRPr="007906BE" w:rsidRDefault="00906B6D" w:rsidP="007906BE">
      <w:pPr>
        <w:bidi/>
        <w:spacing w:line="360" w:lineRule="auto"/>
        <w:ind w:left="360"/>
        <w:jc w:val="lowKashida"/>
        <w:rPr>
          <w:rFonts w:ascii="Traditional Arabic" w:eastAsia="Times New Roman" w:hAnsi="Traditional Arabic" w:cs="Traditional Arabic" w:hint="cs"/>
          <w:color w:val="000000" w:themeColor="text1"/>
          <w:kern w:val="2"/>
          <w:sz w:val="24"/>
          <w:szCs w:val="24"/>
          <w:rtl/>
          <w14:ligatures w14:val="standardContextual"/>
        </w:rPr>
      </w:pPr>
      <w:r w:rsidRPr="007906BE">
        <w:rPr>
          <w:rFonts w:ascii="Traditional Arabic" w:hAnsi="Traditional Arabic" w:cs="Traditional Arabic" w:hint="cs"/>
          <w:color w:val="000000" w:themeColor="text1"/>
          <w:kern w:val="2"/>
          <w:sz w:val="24"/>
          <w:szCs w:val="24"/>
          <w:rtl/>
          <w14:ligatures w14:val="standardContextual"/>
        </w:rPr>
        <w:t xml:space="preserve">للتحقق من التوزيع الاعتدالي للعيّنة تمَّ استخدام اختباري </w:t>
      </w:r>
      <w:proofErr w:type="gramStart"/>
      <w:r w:rsidRPr="007906BE">
        <w:rPr>
          <w:rFonts w:ascii="Traditional Arabic" w:hAnsi="Traditional Arabic" w:cs="Traditional Arabic" w:hint="cs"/>
          <w:color w:val="000000" w:themeColor="text1"/>
          <w:kern w:val="2"/>
          <w:sz w:val="24"/>
          <w:szCs w:val="24"/>
          <w:rtl/>
          <w14:ligatures w14:val="standardContextual"/>
        </w:rPr>
        <w:t xml:space="preserve">( </w:t>
      </w:r>
      <w:r w:rsidRPr="007906BE">
        <w:rPr>
          <w:rFonts w:ascii="Traditional Arabic" w:hAnsi="Traditional Arabic" w:cs="Traditional Arabic" w:hint="cs"/>
          <w:color w:val="000000" w:themeColor="text1"/>
          <w:kern w:val="2"/>
          <w:sz w:val="24"/>
          <w:szCs w:val="24"/>
          <w14:ligatures w14:val="standardContextual"/>
        </w:rPr>
        <w:t>Kolmogorov</w:t>
      </w:r>
      <w:proofErr w:type="gramEnd"/>
      <w:r w:rsidRPr="007906BE">
        <w:rPr>
          <w:rFonts w:ascii="Traditional Arabic" w:hAnsi="Traditional Arabic" w:cs="Traditional Arabic" w:hint="cs"/>
          <w:color w:val="000000" w:themeColor="text1"/>
          <w:kern w:val="2"/>
          <w:sz w:val="24"/>
          <w:szCs w:val="24"/>
          <w14:ligatures w14:val="standardContextual"/>
        </w:rPr>
        <w:t>-Smirnov - Shapiro-Wilk test</w:t>
      </w:r>
      <w:r w:rsidRPr="007906BE">
        <w:rPr>
          <w:rFonts w:ascii="Traditional Arabic" w:hAnsi="Traditional Arabic" w:cs="Traditional Arabic" w:hint="cs"/>
          <w:color w:val="000000" w:themeColor="text1"/>
          <w:kern w:val="2"/>
          <w:sz w:val="24"/>
          <w:szCs w:val="24"/>
          <w:rtl/>
          <w14:ligatures w14:val="standardContextual"/>
        </w:rPr>
        <w:t>)</w:t>
      </w:r>
      <w:r w:rsidRPr="007906BE">
        <w:rPr>
          <w:rFonts w:ascii="Traditional Arabic" w:eastAsia="Times New Roman" w:hAnsi="Traditional Arabic" w:cs="Traditional Arabic" w:hint="cs"/>
          <w:color w:val="000000" w:themeColor="text1"/>
          <w:kern w:val="2"/>
          <w:sz w:val="24"/>
          <w:szCs w:val="24"/>
          <w:rtl/>
          <w14:ligatures w14:val="standardContextual"/>
        </w:rPr>
        <w:t xml:space="preserve"> لاختبار فرضيَّة أن البيانات آتيَّة من توزيع طبيعي، وكانت نتائج الاختبارين ما يلي:</w:t>
      </w:r>
    </w:p>
    <w:p w14:paraId="50B5B7C7" w14:textId="77777777" w:rsidR="005A2F3E" w:rsidRDefault="005A2F3E">
      <w:pPr>
        <w:rPr>
          <w:rFonts w:ascii="Traditional Arabic" w:hAnsi="Traditional Arabic" w:cs="Traditional Arabic"/>
          <w:b/>
          <w:bCs/>
          <w:color w:val="000000" w:themeColor="text1"/>
          <w:kern w:val="2"/>
          <w:sz w:val="24"/>
          <w:szCs w:val="24"/>
          <w:rtl/>
          <w14:ligatures w14:val="standardContextual"/>
        </w:rPr>
      </w:pPr>
      <w:r>
        <w:rPr>
          <w:rFonts w:ascii="Traditional Arabic" w:hAnsi="Traditional Arabic" w:cs="Traditional Arabic"/>
          <w:b/>
          <w:bCs/>
          <w:color w:val="000000" w:themeColor="text1"/>
          <w:kern w:val="2"/>
          <w:sz w:val="24"/>
          <w:szCs w:val="24"/>
          <w:rtl/>
          <w14:ligatures w14:val="standardContextual"/>
        </w:rPr>
        <w:br w:type="page"/>
      </w:r>
    </w:p>
    <w:p w14:paraId="15AF1C4B" w14:textId="5BFE9562" w:rsidR="00906B6D" w:rsidRPr="007906BE" w:rsidRDefault="00906B6D" w:rsidP="007906BE">
      <w:pPr>
        <w:autoSpaceDE w:val="0"/>
        <w:autoSpaceDN w:val="0"/>
        <w:bidi/>
        <w:adjustRightInd w:val="0"/>
        <w:spacing w:after="0" w:line="360" w:lineRule="auto"/>
        <w:jc w:val="center"/>
        <w:rPr>
          <w:rFonts w:ascii="Traditional Arabic" w:hAnsi="Traditional Arabic" w:cs="Traditional Arabic" w:hint="cs"/>
          <w:b/>
          <w:bCs/>
          <w:color w:val="000000" w:themeColor="text1"/>
          <w:kern w:val="2"/>
          <w:sz w:val="24"/>
          <w:szCs w:val="24"/>
          <w:rtl/>
          <w:lang w:bidi="ar-EG"/>
          <w14:ligatures w14:val="standardContextual"/>
        </w:rPr>
      </w:pPr>
      <w:r w:rsidRPr="007906BE">
        <w:rPr>
          <w:rFonts w:ascii="Traditional Arabic" w:hAnsi="Traditional Arabic" w:cs="Traditional Arabic" w:hint="cs"/>
          <w:b/>
          <w:bCs/>
          <w:color w:val="000000" w:themeColor="text1"/>
          <w:kern w:val="2"/>
          <w:sz w:val="24"/>
          <w:szCs w:val="24"/>
          <w:rtl/>
          <w14:ligatures w14:val="standardContextual"/>
        </w:rPr>
        <w:lastRenderedPageBreak/>
        <w:t>جدول (</w:t>
      </w:r>
      <w:r w:rsidRPr="007906BE">
        <w:rPr>
          <w:rFonts w:ascii="Traditional Arabic" w:hAnsi="Traditional Arabic" w:cs="Traditional Arabic" w:hint="cs"/>
          <w:b/>
          <w:bCs/>
          <w:color w:val="000000" w:themeColor="text1"/>
          <w:kern w:val="2"/>
          <w:sz w:val="24"/>
          <w:szCs w:val="24"/>
          <w14:ligatures w14:val="standardContextual"/>
        </w:rPr>
        <w:t>29</w:t>
      </w:r>
      <w:r w:rsidRPr="007906BE">
        <w:rPr>
          <w:rFonts w:ascii="Traditional Arabic" w:hAnsi="Traditional Arabic" w:cs="Traditional Arabic" w:hint="cs"/>
          <w:b/>
          <w:bCs/>
          <w:color w:val="000000" w:themeColor="text1"/>
          <w:kern w:val="2"/>
          <w:sz w:val="24"/>
          <w:szCs w:val="24"/>
          <w:rtl/>
          <w14:ligatures w14:val="standardContextual"/>
        </w:rPr>
        <w:t>) اختبار الاعتداليَّة</w:t>
      </w:r>
    </w:p>
    <w:tbl>
      <w:tblPr>
        <w:bidiVisual/>
        <w:tblW w:w="4718" w:type="pct"/>
        <w:tblInd w:w="3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00" w:firstRow="0" w:lastRow="0" w:firstColumn="0" w:lastColumn="0" w:noHBand="0" w:noVBand="0"/>
      </w:tblPr>
      <w:tblGrid>
        <w:gridCol w:w="1716"/>
        <w:gridCol w:w="1123"/>
        <w:gridCol w:w="788"/>
        <w:gridCol w:w="1458"/>
        <w:gridCol w:w="1123"/>
        <w:gridCol w:w="618"/>
        <w:gridCol w:w="1456"/>
      </w:tblGrid>
      <w:tr w:rsidR="00906B6D" w:rsidRPr="007906BE" w14:paraId="18B1869C" w14:textId="77777777" w:rsidTr="004652E5">
        <w:trPr>
          <w:cantSplit/>
          <w:trHeight w:val="247"/>
          <w:tblHeader/>
        </w:trPr>
        <w:tc>
          <w:tcPr>
            <w:tcW w:w="1036" w:type="pct"/>
            <w:vMerge w:val="restart"/>
            <w:tcMar>
              <w:top w:w="30" w:type="dxa"/>
              <w:left w:w="30" w:type="dxa"/>
              <w:bottom w:w="30" w:type="dxa"/>
              <w:right w:w="30" w:type="dxa"/>
            </w:tcMar>
          </w:tcPr>
          <w:p w14:paraId="79DD35AB" w14:textId="77777777" w:rsidR="00906B6D" w:rsidRPr="007906BE" w:rsidRDefault="00906B6D" w:rsidP="007906BE">
            <w:pPr>
              <w:autoSpaceDE w:val="0"/>
              <w:autoSpaceDN w:val="0"/>
              <w:bidi/>
              <w:adjustRightInd w:val="0"/>
              <w:spacing w:after="0" w:line="360" w:lineRule="auto"/>
              <w:jc w:val="center"/>
              <w:rPr>
                <w:rFonts w:ascii="Traditional Arabic" w:hAnsi="Traditional Arabic" w:cs="Traditional Arabic" w:hint="cs"/>
                <w:b/>
                <w:bCs/>
                <w:color w:val="000000" w:themeColor="text1"/>
                <w:kern w:val="2"/>
                <w:sz w:val="24"/>
                <w:szCs w:val="24"/>
                <w:lang w:bidi="ar-EG"/>
                <w14:ligatures w14:val="standardContextual"/>
              </w:rPr>
            </w:pPr>
            <w:r w:rsidRPr="007906BE">
              <w:rPr>
                <w:rFonts w:ascii="Traditional Arabic" w:hAnsi="Traditional Arabic" w:cs="Traditional Arabic" w:hint="cs"/>
                <w:b/>
                <w:bCs/>
                <w:color w:val="000000" w:themeColor="text1"/>
                <w:kern w:val="2"/>
                <w:sz w:val="24"/>
                <w:szCs w:val="24"/>
                <w:rtl/>
                <w:lang w:bidi="ar-EG"/>
                <w14:ligatures w14:val="standardContextual"/>
              </w:rPr>
              <w:t>المتغيرات</w:t>
            </w:r>
          </w:p>
        </w:tc>
        <w:tc>
          <w:tcPr>
            <w:tcW w:w="2034" w:type="pct"/>
            <w:gridSpan w:val="3"/>
            <w:tcMar>
              <w:top w:w="30" w:type="dxa"/>
              <w:left w:w="30" w:type="dxa"/>
              <w:bottom w:w="30" w:type="dxa"/>
              <w:right w:w="30" w:type="dxa"/>
            </w:tcMar>
            <w:vAlign w:val="bottom"/>
          </w:tcPr>
          <w:p w14:paraId="3660EBD0" w14:textId="77777777" w:rsidR="00906B6D" w:rsidRPr="007906BE" w:rsidRDefault="00906B6D" w:rsidP="007906BE">
            <w:pPr>
              <w:autoSpaceDE w:val="0"/>
              <w:autoSpaceDN w:val="0"/>
              <w:bidi/>
              <w:adjustRightInd w:val="0"/>
              <w:spacing w:after="0" w:line="360" w:lineRule="auto"/>
              <w:jc w:val="center"/>
              <w:rPr>
                <w:rFonts w:ascii="Traditional Arabic" w:hAnsi="Traditional Arabic" w:cs="Traditional Arabic" w:hint="cs"/>
                <w:b/>
                <w:bCs/>
                <w:color w:val="000000" w:themeColor="text1"/>
                <w:kern w:val="2"/>
                <w:sz w:val="24"/>
                <w:szCs w:val="24"/>
                <w14:ligatures w14:val="standardContextual"/>
              </w:rPr>
            </w:pPr>
            <w:r w:rsidRPr="007906BE">
              <w:rPr>
                <w:rFonts w:ascii="Traditional Arabic" w:hAnsi="Traditional Arabic" w:cs="Traditional Arabic" w:hint="cs"/>
                <w:b/>
                <w:bCs/>
                <w:color w:val="000000" w:themeColor="text1"/>
                <w:kern w:val="2"/>
                <w:sz w:val="24"/>
                <w:szCs w:val="24"/>
                <w:rtl/>
                <w14:ligatures w14:val="standardContextual"/>
              </w:rPr>
              <w:t xml:space="preserve">اختبار </w:t>
            </w:r>
            <w:proofErr w:type="spellStart"/>
            <w:r w:rsidRPr="007906BE">
              <w:rPr>
                <w:rFonts w:ascii="Traditional Arabic" w:hAnsi="Traditional Arabic" w:cs="Traditional Arabic" w:hint="cs"/>
                <w:b/>
                <w:bCs/>
                <w:color w:val="000000" w:themeColor="text1"/>
                <w:kern w:val="2"/>
                <w:sz w:val="24"/>
                <w:szCs w:val="24"/>
                <w:rtl/>
                <w14:ligatures w14:val="standardContextual"/>
              </w:rPr>
              <w:t>كولموغوروف-سميرنوف</w:t>
            </w:r>
            <w:proofErr w:type="spellEnd"/>
          </w:p>
        </w:tc>
        <w:tc>
          <w:tcPr>
            <w:tcW w:w="1930" w:type="pct"/>
            <w:gridSpan w:val="3"/>
            <w:tcMar>
              <w:top w:w="30" w:type="dxa"/>
              <w:left w:w="30" w:type="dxa"/>
              <w:bottom w:w="30" w:type="dxa"/>
              <w:right w:w="30" w:type="dxa"/>
            </w:tcMar>
            <w:vAlign w:val="bottom"/>
          </w:tcPr>
          <w:p w14:paraId="3F436CCB" w14:textId="77777777" w:rsidR="00906B6D" w:rsidRPr="007906BE" w:rsidRDefault="00906B6D" w:rsidP="007906BE">
            <w:pPr>
              <w:autoSpaceDE w:val="0"/>
              <w:autoSpaceDN w:val="0"/>
              <w:bidi/>
              <w:adjustRightInd w:val="0"/>
              <w:spacing w:after="0" w:line="360" w:lineRule="auto"/>
              <w:jc w:val="center"/>
              <w:rPr>
                <w:rFonts w:ascii="Traditional Arabic" w:hAnsi="Traditional Arabic" w:cs="Traditional Arabic" w:hint="cs"/>
                <w:b/>
                <w:bCs/>
                <w:color w:val="000000" w:themeColor="text1"/>
                <w:kern w:val="2"/>
                <w:sz w:val="24"/>
                <w:szCs w:val="24"/>
                <w14:ligatures w14:val="standardContextual"/>
              </w:rPr>
            </w:pPr>
            <w:r w:rsidRPr="007906BE">
              <w:rPr>
                <w:rFonts w:ascii="Traditional Arabic" w:hAnsi="Traditional Arabic" w:cs="Traditional Arabic" w:hint="cs"/>
                <w:b/>
                <w:bCs/>
                <w:color w:val="000000" w:themeColor="text1"/>
                <w:kern w:val="2"/>
                <w:sz w:val="24"/>
                <w:szCs w:val="24"/>
                <w:rtl/>
                <w14:ligatures w14:val="standardContextual"/>
              </w:rPr>
              <w:t>اختبار شابيرو - والك</w:t>
            </w:r>
          </w:p>
        </w:tc>
      </w:tr>
      <w:tr w:rsidR="00906B6D" w:rsidRPr="007906BE" w14:paraId="40C0621B" w14:textId="77777777" w:rsidTr="004652E5">
        <w:trPr>
          <w:cantSplit/>
          <w:tblHeader/>
        </w:trPr>
        <w:tc>
          <w:tcPr>
            <w:tcW w:w="1036" w:type="pct"/>
            <w:vMerge/>
            <w:tcMar>
              <w:top w:w="30" w:type="dxa"/>
              <w:left w:w="30" w:type="dxa"/>
              <w:bottom w:w="30" w:type="dxa"/>
              <w:right w:w="30" w:type="dxa"/>
            </w:tcMar>
          </w:tcPr>
          <w:p w14:paraId="6D85C07F" w14:textId="77777777" w:rsidR="00906B6D" w:rsidRPr="007906BE" w:rsidRDefault="00906B6D" w:rsidP="007906BE">
            <w:pPr>
              <w:autoSpaceDE w:val="0"/>
              <w:autoSpaceDN w:val="0"/>
              <w:bidi/>
              <w:adjustRightInd w:val="0"/>
              <w:spacing w:after="0" w:line="360" w:lineRule="auto"/>
              <w:jc w:val="center"/>
              <w:rPr>
                <w:rFonts w:ascii="Traditional Arabic" w:hAnsi="Traditional Arabic" w:cs="Traditional Arabic" w:hint="cs"/>
                <w:b/>
                <w:bCs/>
                <w:color w:val="000000" w:themeColor="text1"/>
                <w:kern w:val="2"/>
                <w:sz w:val="24"/>
                <w:szCs w:val="24"/>
                <w14:ligatures w14:val="standardContextual"/>
              </w:rPr>
            </w:pPr>
          </w:p>
        </w:tc>
        <w:tc>
          <w:tcPr>
            <w:tcW w:w="678" w:type="pct"/>
            <w:tcMar>
              <w:top w:w="30" w:type="dxa"/>
              <w:left w:w="30" w:type="dxa"/>
              <w:bottom w:w="30" w:type="dxa"/>
              <w:right w:w="30" w:type="dxa"/>
            </w:tcMar>
            <w:vAlign w:val="bottom"/>
          </w:tcPr>
          <w:p w14:paraId="3F36C052" w14:textId="77777777" w:rsidR="00906B6D" w:rsidRPr="007906BE" w:rsidRDefault="00906B6D" w:rsidP="007906BE">
            <w:pPr>
              <w:autoSpaceDE w:val="0"/>
              <w:autoSpaceDN w:val="0"/>
              <w:bidi/>
              <w:adjustRightInd w:val="0"/>
              <w:spacing w:after="0" w:line="360" w:lineRule="auto"/>
              <w:jc w:val="center"/>
              <w:rPr>
                <w:rFonts w:ascii="Traditional Arabic" w:hAnsi="Traditional Arabic" w:cs="Traditional Arabic" w:hint="cs"/>
                <w:b/>
                <w:bCs/>
                <w:color w:val="000000" w:themeColor="text1"/>
                <w:kern w:val="2"/>
                <w:sz w:val="24"/>
                <w:szCs w:val="24"/>
                <w14:ligatures w14:val="standardContextual"/>
              </w:rPr>
            </w:pPr>
            <w:r w:rsidRPr="007906BE">
              <w:rPr>
                <w:rFonts w:ascii="Traditional Arabic" w:hAnsi="Traditional Arabic" w:cs="Traditional Arabic" w:hint="cs"/>
                <w:b/>
                <w:bCs/>
                <w:color w:val="000000" w:themeColor="text1"/>
                <w:kern w:val="2"/>
                <w:sz w:val="24"/>
                <w:szCs w:val="24"/>
                <w:rtl/>
                <w14:ligatures w14:val="standardContextual"/>
              </w:rPr>
              <w:t xml:space="preserve">القيمة </w:t>
            </w:r>
            <w:proofErr w:type="spellStart"/>
            <w:r w:rsidRPr="007906BE">
              <w:rPr>
                <w:rFonts w:ascii="Traditional Arabic" w:hAnsi="Traditional Arabic" w:cs="Traditional Arabic" w:hint="cs"/>
                <w:b/>
                <w:bCs/>
                <w:color w:val="000000" w:themeColor="text1"/>
                <w:kern w:val="2"/>
                <w:sz w:val="24"/>
                <w:szCs w:val="24"/>
                <w:rtl/>
                <w14:ligatures w14:val="standardContextual"/>
              </w:rPr>
              <w:t>الاحصائية</w:t>
            </w:r>
            <w:proofErr w:type="spellEnd"/>
          </w:p>
        </w:tc>
        <w:tc>
          <w:tcPr>
            <w:tcW w:w="476" w:type="pct"/>
            <w:tcMar>
              <w:top w:w="30" w:type="dxa"/>
              <w:left w:w="30" w:type="dxa"/>
              <w:bottom w:w="30" w:type="dxa"/>
              <w:right w:w="30" w:type="dxa"/>
            </w:tcMar>
            <w:vAlign w:val="bottom"/>
          </w:tcPr>
          <w:p w14:paraId="327CF11E" w14:textId="77777777" w:rsidR="00906B6D" w:rsidRPr="007906BE" w:rsidRDefault="00906B6D" w:rsidP="007906BE">
            <w:pPr>
              <w:autoSpaceDE w:val="0"/>
              <w:autoSpaceDN w:val="0"/>
              <w:bidi/>
              <w:adjustRightInd w:val="0"/>
              <w:spacing w:after="0" w:line="360" w:lineRule="auto"/>
              <w:jc w:val="center"/>
              <w:rPr>
                <w:rFonts w:ascii="Traditional Arabic" w:hAnsi="Traditional Arabic" w:cs="Traditional Arabic" w:hint="cs"/>
                <w:b/>
                <w:bCs/>
                <w:color w:val="000000" w:themeColor="text1"/>
                <w:kern w:val="2"/>
                <w:sz w:val="24"/>
                <w:szCs w:val="24"/>
                <w:rtl/>
                <w14:ligatures w14:val="standardContextual"/>
              </w:rPr>
            </w:pPr>
            <w:r w:rsidRPr="007906BE">
              <w:rPr>
                <w:rFonts w:ascii="Traditional Arabic" w:hAnsi="Traditional Arabic" w:cs="Traditional Arabic" w:hint="cs"/>
                <w:b/>
                <w:bCs/>
                <w:color w:val="000000" w:themeColor="text1"/>
                <w:kern w:val="2"/>
                <w:sz w:val="24"/>
                <w:szCs w:val="24"/>
                <w:rtl/>
                <w14:ligatures w14:val="standardContextual"/>
              </w:rPr>
              <w:t>درجات الحرية</w:t>
            </w:r>
          </w:p>
        </w:tc>
        <w:tc>
          <w:tcPr>
            <w:tcW w:w="880" w:type="pct"/>
            <w:tcMar>
              <w:top w:w="30" w:type="dxa"/>
              <w:left w:w="30" w:type="dxa"/>
              <w:bottom w:w="30" w:type="dxa"/>
              <w:right w:w="30" w:type="dxa"/>
            </w:tcMar>
            <w:vAlign w:val="bottom"/>
          </w:tcPr>
          <w:p w14:paraId="7E3AD1E1" w14:textId="77777777" w:rsidR="00906B6D" w:rsidRPr="007906BE" w:rsidRDefault="00906B6D" w:rsidP="007906BE">
            <w:pPr>
              <w:autoSpaceDE w:val="0"/>
              <w:autoSpaceDN w:val="0"/>
              <w:bidi/>
              <w:adjustRightInd w:val="0"/>
              <w:spacing w:after="0" w:line="360" w:lineRule="auto"/>
              <w:jc w:val="center"/>
              <w:rPr>
                <w:rFonts w:ascii="Traditional Arabic" w:hAnsi="Traditional Arabic" w:cs="Traditional Arabic" w:hint="cs"/>
                <w:b/>
                <w:bCs/>
                <w:color w:val="000000" w:themeColor="text1"/>
                <w:kern w:val="2"/>
                <w:sz w:val="24"/>
                <w:szCs w:val="24"/>
                <w14:ligatures w14:val="standardContextual"/>
              </w:rPr>
            </w:pPr>
            <w:r w:rsidRPr="007906BE">
              <w:rPr>
                <w:rFonts w:ascii="Traditional Arabic" w:hAnsi="Traditional Arabic" w:cs="Traditional Arabic" w:hint="cs"/>
                <w:b/>
                <w:bCs/>
                <w:color w:val="000000" w:themeColor="text1"/>
                <w:kern w:val="2"/>
                <w:sz w:val="24"/>
                <w:szCs w:val="24"/>
                <w:rtl/>
                <w14:ligatures w14:val="standardContextual"/>
              </w:rPr>
              <w:t xml:space="preserve">الدلالة </w:t>
            </w:r>
            <w:proofErr w:type="spellStart"/>
            <w:r w:rsidRPr="007906BE">
              <w:rPr>
                <w:rFonts w:ascii="Traditional Arabic" w:hAnsi="Traditional Arabic" w:cs="Traditional Arabic" w:hint="cs"/>
                <w:b/>
                <w:bCs/>
                <w:color w:val="000000" w:themeColor="text1"/>
                <w:kern w:val="2"/>
                <w:sz w:val="24"/>
                <w:szCs w:val="24"/>
                <w:rtl/>
                <w14:ligatures w14:val="standardContextual"/>
              </w:rPr>
              <w:t>الاحصائية</w:t>
            </w:r>
            <w:proofErr w:type="spellEnd"/>
          </w:p>
        </w:tc>
        <w:tc>
          <w:tcPr>
            <w:tcW w:w="678" w:type="pct"/>
            <w:tcMar>
              <w:top w:w="30" w:type="dxa"/>
              <w:left w:w="30" w:type="dxa"/>
              <w:bottom w:w="30" w:type="dxa"/>
              <w:right w:w="30" w:type="dxa"/>
            </w:tcMar>
            <w:vAlign w:val="bottom"/>
          </w:tcPr>
          <w:p w14:paraId="3192979B" w14:textId="77777777" w:rsidR="00906B6D" w:rsidRPr="007906BE" w:rsidRDefault="00906B6D" w:rsidP="007906BE">
            <w:pPr>
              <w:autoSpaceDE w:val="0"/>
              <w:autoSpaceDN w:val="0"/>
              <w:bidi/>
              <w:adjustRightInd w:val="0"/>
              <w:spacing w:after="0" w:line="360" w:lineRule="auto"/>
              <w:jc w:val="center"/>
              <w:rPr>
                <w:rFonts w:ascii="Traditional Arabic" w:hAnsi="Traditional Arabic" w:cs="Traditional Arabic" w:hint="cs"/>
                <w:b/>
                <w:bCs/>
                <w:color w:val="000000" w:themeColor="text1"/>
                <w:kern w:val="2"/>
                <w:sz w:val="24"/>
                <w:szCs w:val="24"/>
                <w14:ligatures w14:val="standardContextual"/>
              </w:rPr>
            </w:pPr>
            <w:r w:rsidRPr="007906BE">
              <w:rPr>
                <w:rFonts w:ascii="Traditional Arabic" w:hAnsi="Traditional Arabic" w:cs="Traditional Arabic" w:hint="cs"/>
                <w:b/>
                <w:bCs/>
                <w:color w:val="000000" w:themeColor="text1"/>
                <w:kern w:val="2"/>
                <w:sz w:val="24"/>
                <w:szCs w:val="24"/>
                <w:rtl/>
                <w14:ligatures w14:val="standardContextual"/>
              </w:rPr>
              <w:t xml:space="preserve">القيمة </w:t>
            </w:r>
            <w:proofErr w:type="spellStart"/>
            <w:r w:rsidRPr="007906BE">
              <w:rPr>
                <w:rFonts w:ascii="Traditional Arabic" w:hAnsi="Traditional Arabic" w:cs="Traditional Arabic" w:hint="cs"/>
                <w:b/>
                <w:bCs/>
                <w:color w:val="000000" w:themeColor="text1"/>
                <w:kern w:val="2"/>
                <w:sz w:val="24"/>
                <w:szCs w:val="24"/>
                <w:rtl/>
                <w14:ligatures w14:val="standardContextual"/>
              </w:rPr>
              <w:t>الاحصائية</w:t>
            </w:r>
            <w:proofErr w:type="spellEnd"/>
          </w:p>
        </w:tc>
        <w:tc>
          <w:tcPr>
            <w:tcW w:w="373" w:type="pct"/>
            <w:tcMar>
              <w:top w:w="30" w:type="dxa"/>
              <w:left w:w="30" w:type="dxa"/>
              <w:bottom w:w="30" w:type="dxa"/>
              <w:right w:w="30" w:type="dxa"/>
            </w:tcMar>
            <w:vAlign w:val="bottom"/>
          </w:tcPr>
          <w:p w14:paraId="5FCEDA51" w14:textId="77777777" w:rsidR="00906B6D" w:rsidRPr="007906BE" w:rsidRDefault="00906B6D" w:rsidP="007906BE">
            <w:pPr>
              <w:autoSpaceDE w:val="0"/>
              <w:autoSpaceDN w:val="0"/>
              <w:bidi/>
              <w:adjustRightInd w:val="0"/>
              <w:spacing w:after="0" w:line="360" w:lineRule="auto"/>
              <w:jc w:val="center"/>
              <w:rPr>
                <w:rFonts w:ascii="Traditional Arabic" w:hAnsi="Traditional Arabic" w:cs="Traditional Arabic" w:hint="cs"/>
                <w:b/>
                <w:bCs/>
                <w:color w:val="000000" w:themeColor="text1"/>
                <w:kern w:val="2"/>
                <w:sz w:val="24"/>
                <w:szCs w:val="24"/>
                <w14:ligatures w14:val="standardContextual"/>
              </w:rPr>
            </w:pPr>
            <w:r w:rsidRPr="007906BE">
              <w:rPr>
                <w:rFonts w:ascii="Traditional Arabic" w:hAnsi="Traditional Arabic" w:cs="Traditional Arabic" w:hint="cs"/>
                <w:b/>
                <w:bCs/>
                <w:color w:val="000000" w:themeColor="text1"/>
                <w:kern w:val="2"/>
                <w:sz w:val="24"/>
                <w:szCs w:val="24"/>
                <w:rtl/>
                <w14:ligatures w14:val="standardContextual"/>
              </w:rPr>
              <w:t>درجات الحرية</w:t>
            </w:r>
          </w:p>
        </w:tc>
        <w:tc>
          <w:tcPr>
            <w:tcW w:w="879" w:type="pct"/>
            <w:tcMar>
              <w:top w:w="30" w:type="dxa"/>
              <w:left w:w="30" w:type="dxa"/>
              <w:bottom w:w="30" w:type="dxa"/>
              <w:right w:w="30" w:type="dxa"/>
            </w:tcMar>
            <w:vAlign w:val="bottom"/>
          </w:tcPr>
          <w:p w14:paraId="1D9A3A6E" w14:textId="77777777" w:rsidR="00906B6D" w:rsidRPr="007906BE" w:rsidRDefault="00906B6D" w:rsidP="007906BE">
            <w:pPr>
              <w:autoSpaceDE w:val="0"/>
              <w:autoSpaceDN w:val="0"/>
              <w:bidi/>
              <w:adjustRightInd w:val="0"/>
              <w:spacing w:after="0" w:line="360" w:lineRule="auto"/>
              <w:jc w:val="center"/>
              <w:rPr>
                <w:rFonts w:ascii="Traditional Arabic" w:hAnsi="Traditional Arabic" w:cs="Traditional Arabic" w:hint="cs"/>
                <w:b/>
                <w:bCs/>
                <w:color w:val="000000" w:themeColor="text1"/>
                <w:kern w:val="2"/>
                <w:sz w:val="24"/>
                <w:szCs w:val="24"/>
                <w14:ligatures w14:val="standardContextual"/>
              </w:rPr>
            </w:pPr>
            <w:r w:rsidRPr="007906BE">
              <w:rPr>
                <w:rFonts w:ascii="Traditional Arabic" w:hAnsi="Traditional Arabic" w:cs="Traditional Arabic" w:hint="cs"/>
                <w:b/>
                <w:bCs/>
                <w:color w:val="000000" w:themeColor="text1"/>
                <w:kern w:val="2"/>
                <w:sz w:val="24"/>
                <w:szCs w:val="24"/>
                <w:rtl/>
                <w14:ligatures w14:val="standardContextual"/>
              </w:rPr>
              <w:t xml:space="preserve">الدلالة </w:t>
            </w:r>
            <w:proofErr w:type="spellStart"/>
            <w:r w:rsidRPr="007906BE">
              <w:rPr>
                <w:rFonts w:ascii="Traditional Arabic" w:hAnsi="Traditional Arabic" w:cs="Traditional Arabic" w:hint="cs"/>
                <w:b/>
                <w:bCs/>
                <w:color w:val="000000" w:themeColor="text1"/>
                <w:kern w:val="2"/>
                <w:sz w:val="24"/>
                <w:szCs w:val="24"/>
                <w:rtl/>
                <w14:ligatures w14:val="standardContextual"/>
              </w:rPr>
              <w:t>الاحصائية</w:t>
            </w:r>
            <w:proofErr w:type="spellEnd"/>
          </w:p>
        </w:tc>
      </w:tr>
      <w:tr w:rsidR="00906B6D" w:rsidRPr="007906BE" w14:paraId="2C51CBB7" w14:textId="77777777" w:rsidTr="004652E5">
        <w:trPr>
          <w:cantSplit/>
          <w:tblHeader/>
        </w:trPr>
        <w:tc>
          <w:tcPr>
            <w:tcW w:w="1036" w:type="pct"/>
            <w:tcMar>
              <w:top w:w="30" w:type="dxa"/>
              <w:left w:w="30" w:type="dxa"/>
              <w:bottom w:w="30" w:type="dxa"/>
              <w:right w:w="30" w:type="dxa"/>
            </w:tcMar>
          </w:tcPr>
          <w:p w14:paraId="2F807EF9" w14:textId="77777777" w:rsidR="00906B6D" w:rsidRPr="007906BE" w:rsidRDefault="00906B6D" w:rsidP="007906BE">
            <w:pPr>
              <w:autoSpaceDE w:val="0"/>
              <w:autoSpaceDN w:val="0"/>
              <w:bidi/>
              <w:adjustRightInd w:val="0"/>
              <w:spacing w:after="0" w:line="360" w:lineRule="auto"/>
              <w:jc w:val="center"/>
              <w:rPr>
                <w:rFonts w:ascii="Traditional Arabic" w:hAnsi="Traditional Arabic" w:cs="Traditional Arabic" w:hint="cs"/>
                <w:b/>
                <w:bCs/>
                <w:color w:val="000000" w:themeColor="text1"/>
                <w:kern w:val="2"/>
                <w:sz w:val="24"/>
                <w:szCs w:val="24"/>
                <w:lang w:bidi="ar-EG"/>
                <w14:ligatures w14:val="standardContextual"/>
              </w:rPr>
            </w:pPr>
            <w:r w:rsidRPr="007906BE">
              <w:rPr>
                <w:rFonts w:ascii="Traditional Arabic" w:hAnsi="Traditional Arabic" w:cs="Traditional Arabic" w:hint="cs"/>
                <w:b/>
                <w:bCs/>
                <w:color w:val="000000" w:themeColor="text1"/>
                <w:kern w:val="2"/>
                <w:sz w:val="24"/>
                <w:szCs w:val="24"/>
                <w:rtl/>
                <w:lang w:bidi="ar-EG"/>
                <w14:ligatures w14:val="standardContextual"/>
              </w:rPr>
              <w:t>الذكاء الاصطناعي</w:t>
            </w:r>
          </w:p>
        </w:tc>
        <w:tc>
          <w:tcPr>
            <w:tcW w:w="678" w:type="pct"/>
            <w:tcMar>
              <w:top w:w="30" w:type="dxa"/>
              <w:left w:w="30" w:type="dxa"/>
              <w:bottom w:w="30" w:type="dxa"/>
              <w:right w:w="30" w:type="dxa"/>
            </w:tcMar>
            <w:vAlign w:val="center"/>
          </w:tcPr>
          <w:p w14:paraId="6F93F623" w14:textId="77777777" w:rsidR="00906B6D" w:rsidRPr="007906BE" w:rsidRDefault="00906B6D" w:rsidP="007906BE">
            <w:pPr>
              <w:autoSpaceDE w:val="0"/>
              <w:autoSpaceDN w:val="0"/>
              <w:bidi/>
              <w:adjustRightInd w:val="0"/>
              <w:spacing w:after="0" w:line="360" w:lineRule="auto"/>
              <w:jc w:val="center"/>
              <w:rPr>
                <w:rFonts w:ascii="Traditional Arabic" w:hAnsi="Traditional Arabic" w:cs="Traditional Arabic" w:hint="cs"/>
                <w:b/>
                <w:bCs/>
                <w:color w:val="000000" w:themeColor="text1"/>
                <w:kern w:val="2"/>
                <w:sz w:val="24"/>
                <w:szCs w:val="24"/>
                <w14:ligatures w14:val="standardContextual"/>
              </w:rPr>
            </w:pPr>
            <w:r w:rsidRPr="007906BE">
              <w:rPr>
                <w:rFonts w:ascii="Traditional Arabic" w:hAnsi="Traditional Arabic" w:cs="Traditional Arabic" w:hint="cs"/>
                <w:b/>
                <w:bCs/>
                <w:color w:val="000000" w:themeColor="text1"/>
                <w:kern w:val="2"/>
                <w:sz w:val="24"/>
                <w:szCs w:val="24"/>
                <w14:ligatures w14:val="standardContextual"/>
              </w:rPr>
              <w:t>.129</w:t>
            </w:r>
            <w:r w:rsidRPr="007906BE">
              <w:rPr>
                <w:rFonts w:ascii="Traditional Arabic" w:hAnsi="Traditional Arabic" w:cs="Traditional Arabic" w:hint="cs"/>
                <w:b/>
                <w:bCs/>
                <w:color w:val="000000" w:themeColor="text1"/>
                <w:kern w:val="2"/>
                <w:sz w:val="24"/>
                <w:szCs w:val="24"/>
                <w:rtl/>
                <w14:ligatures w14:val="standardContextual"/>
              </w:rPr>
              <w:t>0</w:t>
            </w:r>
          </w:p>
        </w:tc>
        <w:tc>
          <w:tcPr>
            <w:tcW w:w="476" w:type="pct"/>
            <w:tcMar>
              <w:top w:w="30" w:type="dxa"/>
              <w:left w:w="30" w:type="dxa"/>
              <w:bottom w:w="30" w:type="dxa"/>
              <w:right w:w="30" w:type="dxa"/>
            </w:tcMar>
            <w:vAlign w:val="center"/>
          </w:tcPr>
          <w:p w14:paraId="1A569B32" w14:textId="77777777" w:rsidR="00906B6D" w:rsidRPr="007906BE" w:rsidRDefault="00906B6D" w:rsidP="007906BE">
            <w:pPr>
              <w:autoSpaceDE w:val="0"/>
              <w:autoSpaceDN w:val="0"/>
              <w:bidi/>
              <w:adjustRightInd w:val="0"/>
              <w:spacing w:after="0" w:line="360" w:lineRule="auto"/>
              <w:jc w:val="center"/>
              <w:rPr>
                <w:rFonts w:ascii="Traditional Arabic" w:hAnsi="Traditional Arabic" w:cs="Traditional Arabic" w:hint="cs"/>
                <w:b/>
                <w:bCs/>
                <w:color w:val="000000" w:themeColor="text1"/>
                <w:kern w:val="2"/>
                <w:sz w:val="24"/>
                <w:szCs w:val="24"/>
                <w14:ligatures w14:val="standardContextual"/>
              </w:rPr>
            </w:pPr>
            <w:r w:rsidRPr="007906BE">
              <w:rPr>
                <w:rFonts w:ascii="Traditional Arabic" w:hAnsi="Traditional Arabic" w:cs="Traditional Arabic" w:hint="cs"/>
                <w:b/>
                <w:bCs/>
                <w:color w:val="000000" w:themeColor="text1"/>
                <w:kern w:val="2"/>
                <w:sz w:val="24"/>
                <w:szCs w:val="24"/>
                <w:rtl/>
                <w14:ligatures w14:val="standardContextual"/>
              </w:rPr>
              <w:t>332</w:t>
            </w:r>
          </w:p>
        </w:tc>
        <w:tc>
          <w:tcPr>
            <w:tcW w:w="880" w:type="pct"/>
            <w:tcMar>
              <w:top w:w="30" w:type="dxa"/>
              <w:left w:w="30" w:type="dxa"/>
              <w:bottom w:w="30" w:type="dxa"/>
              <w:right w:w="30" w:type="dxa"/>
            </w:tcMar>
            <w:vAlign w:val="center"/>
          </w:tcPr>
          <w:p w14:paraId="078C9805" w14:textId="77777777" w:rsidR="00906B6D" w:rsidRPr="007906BE" w:rsidRDefault="00906B6D" w:rsidP="007906BE">
            <w:pPr>
              <w:autoSpaceDE w:val="0"/>
              <w:autoSpaceDN w:val="0"/>
              <w:bidi/>
              <w:adjustRightInd w:val="0"/>
              <w:spacing w:after="0" w:line="360" w:lineRule="auto"/>
              <w:jc w:val="center"/>
              <w:rPr>
                <w:rFonts w:ascii="Traditional Arabic" w:hAnsi="Traditional Arabic" w:cs="Traditional Arabic" w:hint="cs"/>
                <w:b/>
                <w:bCs/>
                <w:color w:val="000000" w:themeColor="text1"/>
                <w:kern w:val="2"/>
                <w:sz w:val="24"/>
                <w:szCs w:val="24"/>
                <w:rtl/>
                <w14:ligatures w14:val="standardContextual"/>
              </w:rPr>
            </w:pPr>
            <w:r w:rsidRPr="007906BE">
              <w:rPr>
                <w:rFonts w:ascii="Traditional Arabic" w:hAnsi="Traditional Arabic" w:cs="Traditional Arabic" w:hint="cs"/>
                <w:b/>
                <w:bCs/>
                <w:color w:val="000000" w:themeColor="text1"/>
                <w:kern w:val="2"/>
                <w:sz w:val="24"/>
                <w:szCs w:val="24"/>
                <w14:ligatures w14:val="standardContextual"/>
              </w:rPr>
              <w:t>.058</w:t>
            </w:r>
            <w:r w:rsidRPr="007906BE">
              <w:rPr>
                <w:rFonts w:ascii="Traditional Arabic" w:hAnsi="Traditional Arabic" w:cs="Traditional Arabic" w:hint="cs"/>
                <w:b/>
                <w:bCs/>
                <w:color w:val="000000" w:themeColor="text1"/>
                <w:kern w:val="2"/>
                <w:sz w:val="24"/>
                <w:szCs w:val="24"/>
                <w:rtl/>
                <w14:ligatures w14:val="standardContextual"/>
              </w:rPr>
              <w:t>0</w:t>
            </w:r>
          </w:p>
        </w:tc>
        <w:tc>
          <w:tcPr>
            <w:tcW w:w="678" w:type="pct"/>
            <w:tcMar>
              <w:top w:w="30" w:type="dxa"/>
              <w:left w:w="30" w:type="dxa"/>
              <w:bottom w:w="30" w:type="dxa"/>
              <w:right w:w="30" w:type="dxa"/>
            </w:tcMar>
            <w:vAlign w:val="center"/>
          </w:tcPr>
          <w:p w14:paraId="37B0BCE7" w14:textId="77777777" w:rsidR="00906B6D" w:rsidRPr="007906BE" w:rsidRDefault="00906B6D" w:rsidP="007906BE">
            <w:pPr>
              <w:autoSpaceDE w:val="0"/>
              <w:autoSpaceDN w:val="0"/>
              <w:bidi/>
              <w:adjustRightInd w:val="0"/>
              <w:spacing w:after="0" w:line="360" w:lineRule="auto"/>
              <w:jc w:val="center"/>
              <w:rPr>
                <w:rFonts w:ascii="Traditional Arabic" w:hAnsi="Traditional Arabic" w:cs="Traditional Arabic" w:hint="cs"/>
                <w:b/>
                <w:bCs/>
                <w:color w:val="000000" w:themeColor="text1"/>
                <w:kern w:val="2"/>
                <w:sz w:val="24"/>
                <w:szCs w:val="24"/>
                <w14:ligatures w14:val="standardContextual"/>
              </w:rPr>
            </w:pPr>
            <w:r w:rsidRPr="007906BE">
              <w:rPr>
                <w:rFonts w:ascii="Traditional Arabic" w:hAnsi="Traditional Arabic" w:cs="Traditional Arabic" w:hint="cs"/>
                <w:b/>
                <w:bCs/>
                <w:color w:val="000000" w:themeColor="text1"/>
                <w:kern w:val="2"/>
                <w:sz w:val="24"/>
                <w:szCs w:val="24"/>
                <w:rtl/>
                <w14:ligatures w14:val="standardContextual"/>
              </w:rPr>
              <w:t>0.907</w:t>
            </w:r>
          </w:p>
        </w:tc>
        <w:tc>
          <w:tcPr>
            <w:tcW w:w="373" w:type="pct"/>
            <w:tcMar>
              <w:top w:w="30" w:type="dxa"/>
              <w:left w:w="30" w:type="dxa"/>
              <w:bottom w:w="30" w:type="dxa"/>
              <w:right w:w="30" w:type="dxa"/>
            </w:tcMar>
            <w:vAlign w:val="center"/>
          </w:tcPr>
          <w:p w14:paraId="124BAF88" w14:textId="77777777" w:rsidR="00906B6D" w:rsidRPr="007906BE" w:rsidRDefault="00906B6D" w:rsidP="007906BE">
            <w:pPr>
              <w:autoSpaceDE w:val="0"/>
              <w:autoSpaceDN w:val="0"/>
              <w:bidi/>
              <w:adjustRightInd w:val="0"/>
              <w:spacing w:after="0" w:line="360" w:lineRule="auto"/>
              <w:jc w:val="center"/>
              <w:rPr>
                <w:rFonts w:ascii="Traditional Arabic" w:hAnsi="Traditional Arabic" w:cs="Traditional Arabic" w:hint="cs"/>
                <w:b/>
                <w:bCs/>
                <w:color w:val="000000" w:themeColor="text1"/>
                <w:kern w:val="2"/>
                <w:sz w:val="24"/>
                <w:szCs w:val="24"/>
                <w14:ligatures w14:val="standardContextual"/>
              </w:rPr>
            </w:pPr>
            <w:r w:rsidRPr="007906BE">
              <w:rPr>
                <w:rFonts w:ascii="Traditional Arabic" w:hAnsi="Traditional Arabic" w:cs="Traditional Arabic" w:hint="cs"/>
                <w:b/>
                <w:bCs/>
                <w:color w:val="000000" w:themeColor="text1"/>
                <w:kern w:val="2"/>
                <w:sz w:val="24"/>
                <w:szCs w:val="24"/>
                <w:rtl/>
                <w14:ligatures w14:val="standardContextual"/>
              </w:rPr>
              <w:t>332</w:t>
            </w:r>
          </w:p>
        </w:tc>
        <w:tc>
          <w:tcPr>
            <w:tcW w:w="879" w:type="pct"/>
            <w:tcMar>
              <w:top w:w="30" w:type="dxa"/>
              <w:left w:w="30" w:type="dxa"/>
              <w:bottom w:w="30" w:type="dxa"/>
              <w:right w:w="30" w:type="dxa"/>
            </w:tcMar>
            <w:vAlign w:val="center"/>
          </w:tcPr>
          <w:p w14:paraId="7C999E10" w14:textId="77777777" w:rsidR="00906B6D" w:rsidRPr="007906BE" w:rsidRDefault="00906B6D" w:rsidP="007906BE">
            <w:pPr>
              <w:autoSpaceDE w:val="0"/>
              <w:autoSpaceDN w:val="0"/>
              <w:bidi/>
              <w:adjustRightInd w:val="0"/>
              <w:spacing w:after="0" w:line="360" w:lineRule="auto"/>
              <w:jc w:val="center"/>
              <w:rPr>
                <w:rFonts w:ascii="Traditional Arabic" w:hAnsi="Traditional Arabic" w:cs="Traditional Arabic" w:hint="cs"/>
                <w:b/>
                <w:bCs/>
                <w:color w:val="000000" w:themeColor="text1"/>
                <w:kern w:val="2"/>
                <w:sz w:val="24"/>
                <w:szCs w:val="24"/>
                <w14:ligatures w14:val="standardContextual"/>
              </w:rPr>
            </w:pPr>
            <w:r w:rsidRPr="007906BE">
              <w:rPr>
                <w:rFonts w:ascii="Traditional Arabic" w:hAnsi="Traditional Arabic" w:cs="Traditional Arabic" w:hint="cs"/>
                <w:b/>
                <w:bCs/>
                <w:color w:val="000000" w:themeColor="text1"/>
                <w:kern w:val="2"/>
                <w:sz w:val="24"/>
                <w:szCs w:val="24"/>
                <w:rtl/>
                <w14:ligatures w14:val="standardContextual"/>
              </w:rPr>
              <w:t>0.140</w:t>
            </w:r>
          </w:p>
        </w:tc>
      </w:tr>
      <w:tr w:rsidR="00906B6D" w:rsidRPr="007906BE" w14:paraId="249F88C0" w14:textId="77777777" w:rsidTr="004652E5">
        <w:trPr>
          <w:cantSplit/>
          <w:tblHeader/>
        </w:trPr>
        <w:tc>
          <w:tcPr>
            <w:tcW w:w="1036" w:type="pct"/>
            <w:tcMar>
              <w:top w:w="30" w:type="dxa"/>
              <w:left w:w="30" w:type="dxa"/>
              <w:bottom w:w="30" w:type="dxa"/>
              <w:right w:w="30" w:type="dxa"/>
            </w:tcMar>
          </w:tcPr>
          <w:p w14:paraId="590107B7" w14:textId="77777777" w:rsidR="00906B6D" w:rsidRPr="007906BE" w:rsidRDefault="00906B6D" w:rsidP="007906BE">
            <w:pPr>
              <w:autoSpaceDE w:val="0"/>
              <w:autoSpaceDN w:val="0"/>
              <w:bidi/>
              <w:adjustRightInd w:val="0"/>
              <w:spacing w:after="0" w:line="360" w:lineRule="auto"/>
              <w:jc w:val="center"/>
              <w:rPr>
                <w:rFonts w:ascii="Traditional Arabic" w:hAnsi="Traditional Arabic" w:cs="Traditional Arabic" w:hint="cs"/>
                <w:b/>
                <w:bCs/>
                <w:color w:val="000000" w:themeColor="text1"/>
                <w:kern w:val="2"/>
                <w:sz w:val="24"/>
                <w:szCs w:val="24"/>
                <w14:ligatures w14:val="standardContextual"/>
              </w:rPr>
            </w:pPr>
            <w:r w:rsidRPr="007906BE">
              <w:rPr>
                <w:rFonts w:ascii="Traditional Arabic" w:hAnsi="Traditional Arabic" w:cs="Traditional Arabic" w:hint="cs"/>
                <w:b/>
                <w:bCs/>
                <w:color w:val="000000" w:themeColor="text1"/>
                <w:kern w:val="2"/>
                <w:sz w:val="24"/>
                <w:szCs w:val="24"/>
                <w:rtl/>
                <w14:ligatures w14:val="standardContextual"/>
              </w:rPr>
              <w:t>إدارة المواهب</w:t>
            </w:r>
          </w:p>
        </w:tc>
        <w:tc>
          <w:tcPr>
            <w:tcW w:w="678" w:type="pct"/>
            <w:tcMar>
              <w:top w:w="30" w:type="dxa"/>
              <w:left w:w="30" w:type="dxa"/>
              <w:bottom w:w="30" w:type="dxa"/>
              <w:right w:w="30" w:type="dxa"/>
            </w:tcMar>
            <w:vAlign w:val="center"/>
          </w:tcPr>
          <w:p w14:paraId="1791E853" w14:textId="77777777" w:rsidR="00906B6D" w:rsidRPr="007906BE" w:rsidRDefault="00906B6D" w:rsidP="007906BE">
            <w:pPr>
              <w:autoSpaceDE w:val="0"/>
              <w:autoSpaceDN w:val="0"/>
              <w:bidi/>
              <w:adjustRightInd w:val="0"/>
              <w:spacing w:after="0" w:line="360" w:lineRule="auto"/>
              <w:jc w:val="center"/>
              <w:rPr>
                <w:rFonts w:ascii="Traditional Arabic" w:hAnsi="Traditional Arabic" w:cs="Traditional Arabic" w:hint="cs"/>
                <w:b/>
                <w:bCs/>
                <w:color w:val="000000" w:themeColor="text1"/>
                <w:kern w:val="2"/>
                <w:sz w:val="24"/>
                <w:szCs w:val="24"/>
                <w14:ligatures w14:val="standardContextual"/>
              </w:rPr>
            </w:pPr>
            <w:r w:rsidRPr="007906BE">
              <w:rPr>
                <w:rFonts w:ascii="Traditional Arabic" w:hAnsi="Traditional Arabic" w:cs="Traditional Arabic" w:hint="cs"/>
                <w:b/>
                <w:bCs/>
                <w:color w:val="000000" w:themeColor="text1"/>
                <w:kern w:val="2"/>
                <w:sz w:val="24"/>
                <w:szCs w:val="24"/>
                <w14:ligatures w14:val="standardContextual"/>
              </w:rPr>
              <w:t>.118</w:t>
            </w:r>
            <w:r w:rsidRPr="007906BE">
              <w:rPr>
                <w:rFonts w:ascii="Traditional Arabic" w:hAnsi="Traditional Arabic" w:cs="Traditional Arabic" w:hint="cs"/>
                <w:b/>
                <w:bCs/>
                <w:color w:val="000000" w:themeColor="text1"/>
                <w:kern w:val="2"/>
                <w:sz w:val="24"/>
                <w:szCs w:val="24"/>
                <w:rtl/>
                <w14:ligatures w14:val="standardContextual"/>
              </w:rPr>
              <w:t>0</w:t>
            </w:r>
          </w:p>
        </w:tc>
        <w:tc>
          <w:tcPr>
            <w:tcW w:w="476" w:type="pct"/>
            <w:tcMar>
              <w:top w:w="30" w:type="dxa"/>
              <w:left w:w="30" w:type="dxa"/>
              <w:bottom w:w="30" w:type="dxa"/>
              <w:right w:w="30" w:type="dxa"/>
            </w:tcMar>
            <w:vAlign w:val="center"/>
          </w:tcPr>
          <w:p w14:paraId="538A80C2" w14:textId="77777777" w:rsidR="00906B6D" w:rsidRPr="007906BE" w:rsidRDefault="00906B6D" w:rsidP="007906BE">
            <w:pPr>
              <w:autoSpaceDE w:val="0"/>
              <w:autoSpaceDN w:val="0"/>
              <w:bidi/>
              <w:adjustRightInd w:val="0"/>
              <w:spacing w:after="0" w:line="360" w:lineRule="auto"/>
              <w:jc w:val="center"/>
              <w:rPr>
                <w:rFonts w:ascii="Traditional Arabic" w:hAnsi="Traditional Arabic" w:cs="Traditional Arabic" w:hint="cs"/>
                <w:b/>
                <w:bCs/>
                <w:color w:val="000000" w:themeColor="text1"/>
                <w:kern w:val="2"/>
                <w:sz w:val="24"/>
                <w:szCs w:val="24"/>
                <w14:ligatures w14:val="standardContextual"/>
              </w:rPr>
            </w:pPr>
            <w:r w:rsidRPr="007906BE">
              <w:rPr>
                <w:rFonts w:ascii="Traditional Arabic" w:hAnsi="Traditional Arabic" w:cs="Traditional Arabic" w:hint="cs"/>
                <w:b/>
                <w:bCs/>
                <w:color w:val="000000" w:themeColor="text1"/>
                <w:kern w:val="2"/>
                <w:sz w:val="24"/>
                <w:szCs w:val="24"/>
                <w:rtl/>
                <w14:ligatures w14:val="standardContextual"/>
              </w:rPr>
              <w:t>332</w:t>
            </w:r>
          </w:p>
        </w:tc>
        <w:tc>
          <w:tcPr>
            <w:tcW w:w="880" w:type="pct"/>
            <w:tcMar>
              <w:top w:w="30" w:type="dxa"/>
              <w:left w:w="30" w:type="dxa"/>
              <w:bottom w:w="30" w:type="dxa"/>
              <w:right w:w="30" w:type="dxa"/>
            </w:tcMar>
            <w:vAlign w:val="center"/>
          </w:tcPr>
          <w:p w14:paraId="037A6CB2" w14:textId="77777777" w:rsidR="00906B6D" w:rsidRPr="007906BE" w:rsidRDefault="00906B6D" w:rsidP="007906BE">
            <w:pPr>
              <w:autoSpaceDE w:val="0"/>
              <w:autoSpaceDN w:val="0"/>
              <w:bidi/>
              <w:adjustRightInd w:val="0"/>
              <w:spacing w:after="0" w:line="360" w:lineRule="auto"/>
              <w:jc w:val="center"/>
              <w:rPr>
                <w:rFonts w:ascii="Traditional Arabic" w:hAnsi="Traditional Arabic" w:cs="Traditional Arabic" w:hint="cs"/>
                <w:b/>
                <w:bCs/>
                <w:color w:val="000000" w:themeColor="text1"/>
                <w:kern w:val="2"/>
                <w:sz w:val="24"/>
                <w:szCs w:val="24"/>
                <w14:ligatures w14:val="standardContextual"/>
              </w:rPr>
            </w:pPr>
            <w:r w:rsidRPr="007906BE">
              <w:rPr>
                <w:rFonts w:ascii="Traditional Arabic" w:hAnsi="Traditional Arabic" w:cs="Traditional Arabic" w:hint="cs"/>
                <w:b/>
                <w:bCs/>
                <w:color w:val="000000" w:themeColor="text1"/>
                <w:kern w:val="2"/>
                <w:sz w:val="24"/>
                <w:szCs w:val="24"/>
                <w14:ligatures w14:val="standardContextual"/>
              </w:rPr>
              <w:t>.134</w:t>
            </w:r>
            <w:r w:rsidRPr="007906BE">
              <w:rPr>
                <w:rFonts w:ascii="Traditional Arabic" w:hAnsi="Traditional Arabic" w:cs="Traditional Arabic" w:hint="cs"/>
                <w:b/>
                <w:bCs/>
                <w:color w:val="000000" w:themeColor="text1"/>
                <w:kern w:val="2"/>
                <w:sz w:val="24"/>
                <w:szCs w:val="24"/>
                <w:rtl/>
                <w14:ligatures w14:val="standardContextual"/>
              </w:rPr>
              <w:t>0</w:t>
            </w:r>
          </w:p>
        </w:tc>
        <w:tc>
          <w:tcPr>
            <w:tcW w:w="678" w:type="pct"/>
            <w:tcMar>
              <w:top w:w="30" w:type="dxa"/>
              <w:left w:w="30" w:type="dxa"/>
              <w:bottom w:w="30" w:type="dxa"/>
              <w:right w:w="30" w:type="dxa"/>
            </w:tcMar>
            <w:vAlign w:val="center"/>
          </w:tcPr>
          <w:p w14:paraId="0AA89074" w14:textId="77777777" w:rsidR="00906B6D" w:rsidRPr="007906BE" w:rsidRDefault="00906B6D" w:rsidP="007906BE">
            <w:pPr>
              <w:autoSpaceDE w:val="0"/>
              <w:autoSpaceDN w:val="0"/>
              <w:bidi/>
              <w:adjustRightInd w:val="0"/>
              <w:spacing w:after="0" w:line="360" w:lineRule="auto"/>
              <w:jc w:val="center"/>
              <w:rPr>
                <w:rFonts w:ascii="Traditional Arabic" w:hAnsi="Traditional Arabic" w:cs="Traditional Arabic" w:hint="cs"/>
                <w:b/>
                <w:bCs/>
                <w:color w:val="000000" w:themeColor="text1"/>
                <w:kern w:val="2"/>
                <w:sz w:val="24"/>
                <w:szCs w:val="24"/>
                <w14:ligatures w14:val="standardContextual"/>
              </w:rPr>
            </w:pPr>
            <w:r w:rsidRPr="007906BE">
              <w:rPr>
                <w:rFonts w:ascii="Traditional Arabic" w:hAnsi="Traditional Arabic" w:cs="Traditional Arabic" w:hint="cs"/>
                <w:b/>
                <w:bCs/>
                <w:color w:val="000000" w:themeColor="text1"/>
                <w:kern w:val="2"/>
                <w:sz w:val="24"/>
                <w:szCs w:val="24"/>
                <w:rtl/>
                <w14:ligatures w14:val="standardContextual"/>
              </w:rPr>
              <w:t>0.911</w:t>
            </w:r>
          </w:p>
        </w:tc>
        <w:tc>
          <w:tcPr>
            <w:tcW w:w="373" w:type="pct"/>
            <w:tcMar>
              <w:top w:w="30" w:type="dxa"/>
              <w:left w:w="30" w:type="dxa"/>
              <w:bottom w:w="30" w:type="dxa"/>
              <w:right w:w="30" w:type="dxa"/>
            </w:tcMar>
            <w:vAlign w:val="center"/>
          </w:tcPr>
          <w:p w14:paraId="7FBA76EC" w14:textId="77777777" w:rsidR="00906B6D" w:rsidRPr="007906BE" w:rsidRDefault="00906B6D" w:rsidP="007906BE">
            <w:pPr>
              <w:autoSpaceDE w:val="0"/>
              <w:autoSpaceDN w:val="0"/>
              <w:bidi/>
              <w:adjustRightInd w:val="0"/>
              <w:spacing w:after="0" w:line="360" w:lineRule="auto"/>
              <w:jc w:val="center"/>
              <w:rPr>
                <w:rFonts w:ascii="Traditional Arabic" w:hAnsi="Traditional Arabic" w:cs="Traditional Arabic" w:hint="cs"/>
                <w:b/>
                <w:bCs/>
                <w:color w:val="000000" w:themeColor="text1"/>
                <w:kern w:val="2"/>
                <w:sz w:val="24"/>
                <w:szCs w:val="24"/>
                <w14:ligatures w14:val="standardContextual"/>
              </w:rPr>
            </w:pPr>
            <w:r w:rsidRPr="007906BE">
              <w:rPr>
                <w:rFonts w:ascii="Traditional Arabic" w:hAnsi="Traditional Arabic" w:cs="Traditional Arabic" w:hint="cs"/>
                <w:b/>
                <w:bCs/>
                <w:color w:val="000000" w:themeColor="text1"/>
                <w:kern w:val="2"/>
                <w:sz w:val="24"/>
                <w:szCs w:val="24"/>
                <w:rtl/>
                <w14:ligatures w14:val="standardContextual"/>
              </w:rPr>
              <w:t>332</w:t>
            </w:r>
          </w:p>
        </w:tc>
        <w:tc>
          <w:tcPr>
            <w:tcW w:w="879" w:type="pct"/>
            <w:tcMar>
              <w:top w:w="30" w:type="dxa"/>
              <w:left w:w="30" w:type="dxa"/>
              <w:bottom w:w="30" w:type="dxa"/>
              <w:right w:w="30" w:type="dxa"/>
            </w:tcMar>
            <w:vAlign w:val="center"/>
          </w:tcPr>
          <w:p w14:paraId="2F713233" w14:textId="77777777" w:rsidR="00906B6D" w:rsidRPr="007906BE" w:rsidRDefault="00906B6D" w:rsidP="007906BE">
            <w:pPr>
              <w:autoSpaceDE w:val="0"/>
              <w:autoSpaceDN w:val="0"/>
              <w:bidi/>
              <w:adjustRightInd w:val="0"/>
              <w:spacing w:after="0" w:line="360" w:lineRule="auto"/>
              <w:jc w:val="center"/>
              <w:rPr>
                <w:rFonts w:ascii="Traditional Arabic" w:hAnsi="Traditional Arabic" w:cs="Traditional Arabic" w:hint="cs"/>
                <w:b/>
                <w:bCs/>
                <w:color w:val="000000" w:themeColor="text1"/>
                <w:kern w:val="2"/>
                <w:sz w:val="24"/>
                <w:szCs w:val="24"/>
                <w14:ligatures w14:val="standardContextual"/>
              </w:rPr>
            </w:pPr>
            <w:r w:rsidRPr="007906BE">
              <w:rPr>
                <w:rFonts w:ascii="Traditional Arabic" w:hAnsi="Traditional Arabic" w:cs="Traditional Arabic" w:hint="cs"/>
                <w:b/>
                <w:bCs/>
                <w:color w:val="000000" w:themeColor="text1"/>
                <w:kern w:val="2"/>
                <w:sz w:val="24"/>
                <w:szCs w:val="24"/>
                <w:rtl/>
                <w14:ligatures w14:val="standardContextual"/>
              </w:rPr>
              <w:t>0.139</w:t>
            </w:r>
          </w:p>
        </w:tc>
      </w:tr>
      <w:tr w:rsidR="00906B6D" w:rsidRPr="007906BE" w14:paraId="6E1108CD" w14:textId="77777777" w:rsidTr="004652E5">
        <w:trPr>
          <w:cantSplit/>
          <w:tblHeader/>
        </w:trPr>
        <w:tc>
          <w:tcPr>
            <w:tcW w:w="1036" w:type="pct"/>
            <w:tcMar>
              <w:top w:w="30" w:type="dxa"/>
              <w:left w:w="30" w:type="dxa"/>
              <w:bottom w:w="30" w:type="dxa"/>
              <w:right w:w="30" w:type="dxa"/>
            </w:tcMar>
          </w:tcPr>
          <w:p w14:paraId="174DE666" w14:textId="77777777" w:rsidR="00906B6D" w:rsidRPr="007906BE" w:rsidRDefault="00906B6D" w:rsidP="007906BE">
            <w:pPr>
              <w:autoSpaceDE w:val="0"/>
              <w:autoSpaceDN w:val="0"/>
              <w:bidi/>
              <w:adjustRightInd w:val="0"/>
              <w:spacing w:after="0" w:line="360" w:lineRule="auto"/>
              <w:jc w:val="center"/>
              <w:rPr>
                <w:rFonts w:ascii="Traditional Arabic" w:hAnsi="Traditional Arabic" w:cs="Traditional Arabic" w:hint="cs"/>
                <w:b/>
                <w:bCs/>
                <w:color w:val="000000" w:themeColor="text1"/>
                <w:kern w:val="2"/>
                <w:sz w:val="24"/>
                <w:szCs w:val="24"/>
                <w14:ligatures w14:val="standardContextual"/>
              </w:rPr>
            </w:pPr>
            <w:r w:rsidRPr="007906BE">
              <w:rPr>
                <w:rFonts w:ascii="Traditional Arabic" w:hAnsi="Traditional Arabic" w:cs="Traditional Arabic" w:hint="cs"/>
                <w:b/>
                <w:bCs/>
                <w:color w:val="000000" w:themeColor="text1"/>
                <w:kern w:val="2"/>
                <w:sz w:val="24"/>
                <w:szCs w:val="24"/>
                <w:rtl/>
                <w14:ligatures w14:val="standardContextual"/>
              </w:rPr>
              <w:t>الرشاقة التنظيمية</w:t>
            </w:r>
          </w:p>
        </w:tc>
        <w:tc>
          <w:tcPr>
            <w:tcW w:w="678" w:type="pct"/>
            <w:tcMar>
              <w:top w:w="30" w:type="dxa"/>
              <w:left w:w="30" w:type="dxa"/>
              <w:bottom w:w="30" w:type="dxa"/>
              <w:right w:w="30" w:type="dxa"/>
            </w:tcMar>
            <w:vAlign w:val="center"/>
          </w:tcPr>
          <w:p w14:paraId="228C96D2" w14:textId="77777777" w:rsidR="00906B6D" w:rsidRPr="007906BE" w:rsidRDefault="00906B6D" w:rsidP="007906BE">
            <w:pPr>
              <w:autoSpaceDE w:val="0"/>
              <w:autoSpaceDN w:val="0"/>
              <w:bidi/>
              <w:adjustRightInd w:val="0"/>
              <w:spacing w:after="0" w:line="360" w:lineRule="auto"/>
              <w:jc w:val="center"/>
              <w:rPr>
                <w:rFonts w:ascii="Traditional Arabic" w:hAnsi="Traditional Arabic" w:cs="Traditional Arabic" w:hint="cs"/>
                <w:b/>
                <w:bCs/>
                <w:color w:val="000000" w:themeColor="text1"/>
                <w:kern w:val="2"/>
                <w:sz w:val="24"/>
                <w:szCs w:val="24"/>
                <w14:ligatures w14:val="standardContextual"/>
              </w:rPr>
            </w:pPr>
            <w:r w:rsidRPr="007906BE">
              <w:rPr>
                <w:rFonts w:ascii="Traditional Arabic" w:hAnsi="Traditional Arabic" w:cs="Traditional Arabic" w:hint="cs"/>
                <w:b/>
                <w:bCs/>
                <w:color w:val="000000" w:themeColor="text1"/>
                <w:kern w:val="2"/>
                <w:sz w:val="24"/>
                <w:szCs w:val="24"/>
                <w:rtl/>
                <w14:ligatures w14:val="standardContextual"/>
              </w:rPr>
              <w:t>0.124</w:t>
            </w:r>
          </w:p>
        </w:tc>
        <w:tc>
          <w:tcPr>
            <w:tcW w:w="476" w:type="pct"/>
            <w:tcMar>
              <w:top w:w="30" w:type="dxa"/>
              <w:left w:w="30" w:type="dxa"/>
              <w:bottom w:w="30" w:type="dxa"/>
              <w:right w:w="30" w:type="dxa"/>
            </w:tcMar>
            <w:vAlign w:val="center"/>
          </w:tcPr>
          <w:p w14:paraId="0682BFDF" w14:textId="77777777" w:rsidR="00906B6D" w:rsidRPr="007906BE" w:rsidRDefault="00906B6D" w:rsidP="007906BE">
            <w:pPr>
              <w:autoSpaceDE w:val="0"/>
              <w:autoSpaceDN w:val="0"/>
              <w:bidi/>
              <w:adjustRightInd w:val="0"/>
              <w:spacing w:after="0" w:line="360" w:lineRule="auto"/>
              <w:jc w:val="center"/>
              <w:rPr>
                <w:rFonts w:ascii="Traditional Arabic" w:hAnsi="Traditional Arabic" w:cs="Traditional Arabic" w:hint="cs"/>
                <w:b/>
                <w:bCs/>
                <w:color w:val="000000" w:themeColor="text1"/>
                <w:kern w:val="2"/>
                <w:sz w:val="24"/>
                <w:szCs w:val="24"/>
                <w:rtl/>
                <w14:ligatures w14:val="standardContextual"/>
              </w:rPr>
            </w:pPr>
            <w:r w:rsidRPr="007906BE">
              <w:rPr>
                <w:rFonts w:ascii="Traditional Arabic" w:hAnsi="Traditional Arabic" w:cs="Traditional Arabic" w:hint="cs"/>
                <w:b/>
                <w:bCs/>
                <w:color w:val="000000" w:themeColor="text1"/>
                <w:kern w:val="2"/>
                <w:sz w:val="24"/>
                <w:szCs w:val="24"/>
                <w:rtl/>
                <w14:ligatures w14:val="standardContextual"/>
              </w:rPr>
              <w:t>332</w:t>
            </w:r>
          </w:p>
        </w:tc>
        <w:tc>
          <w:tcPr>
            <w:tcW w:w="880" w:type="pct"/>
            <w:tcMar>
              <w:top w:w="30" w:type="dxa"/>
              <w:left w:w="30" w:type="dxa"/>
              <w:bottom w:w="30" w:type="dxa"/>
              <w:right w:w="30" w:type="dxa"/>
            </w:tcMar>
            <w:vAlign w:val="center"/>
          </w:tcPr>
          <w:p w14:paraId="61078FB9" w14:textId="77777777" w:rsidR="00906B6D" w:rsidRPr="007906BE" w:rsidRDefault="00906B6D" w:rsidP="007906BE">
            <w:pPr>
              <w:autoSpaceDE w:val="0"/>
              <w:autoSpaceDN w:val="0"/>
              <w:bidi/>
              <w:adjustRightInd w:val="0"/>
              <w:spacing w:after="0" w:line="360" w:lineRule="auto"/>
              <w:jc w:val="center"/>
              <w:rPr>
                <w:rFonts w:ascii="Traditional Arabic" w:hAnsi="Traditional Arabic" w:cs="Traditional Arabic" w:hint="cs"/>
                <w:b/>
                <w:bCs/>
                <w:color w:val="000000" w:themeColor="text1"/>
                <w:kern w:val="2"/>
                <w:sz w:val="24"/>
                <w:szCs w:val="24"/>
                <w14:ligatures w14:val="standardContextual"/>
              </w:rPr>
            </w:pPr>
            <w:r w:rsidRPr="007906BE">
              <w:rPr>
                <w:rFonts w:ascii="Traditional Arabic" w:hAnsi="Traditional Arabic" w:cs="Traditional Arabic" w:hint="cs"/>
                <w:b/>
                <w:bCs/>
                <w:color w:val="000000" w:themeColor="text1"/>
                <w:kern w:val="2"/>
                <w:sz w:val="24"/>
                <w:szCs w:val="24"/>
                <w:rtl/>
                <w14:ligatures w14:val="standardContextual"/>
              </w:rPr>
              <w:t>0.079</w:t>
            </w:r>
          </w:p>
        </w:tc>
        <w:tc>
          <w:tcPr>
            <w:tcW w:w="678" w:type="pct"/>
            <w:tcMar>
              <w:top w:w="30" w:type="dxa"/>
              <w:left w:w="30" w:type="dxa"/>
              <w:bottom w:w="30" w:type="dxa"/>
              <w:right w:w="30" w:type="dxa"/>
            </w:tcMar>
            <w:vAlign w:val="center"/>
          </w:tcPr>
          <w:p w14:paraId="7A219182" w14:textId="77777777" w:rsidR="00906B6D" w:rsidRPr="007906BE" w:rsidRDefault="00906B6D" w:rsidP="007906BE">
            <w:pPr>
              <w:autoSpaceDE w:val="0"/>
              <w:autoSpaceDN w:val="0"/>
              <w:bidi/>
              <w:adjustRightInd w:val="0"/>
              <w:spacing w:after="0" w:line="360" w:lineRule="auto"/>
              <w:jc w:val="center"/>
              <w:rPr>
                <w:rFonts w:ascii="Traditional Arabic" w:hAnsi="Traditional Arabic" w:cs="Traditional Arabic" w:hint="cs"/>
                <w:b/>
                <w:bCs/>
                <w:color w:val="000000" w:themeColor="text1"/>
                <w:kern w:val="2"/>
                <w:sz w:val="24"/>
                <w:szCs w:val="24"/>
                <w:rtl/>
                <w14:ligatures w14:val="standardContextual"/>
              </w:rPr>
            </w:pPr>
            <w:r w:rsidRPr="007906BE">
              <w:rPr>
                <w:rFonts w:ascii="Traditional Arabic" w:hAnsi="Traditional Arabic" w:cs="Traditional Arabic" w:hint="cs"/>
                <w:b/>
                <w:bCs/>
                <w:color w:val="000000" w:themeColor="text1"/>
                <w:kern w:val="2"/>
                <w:sz w:val="24"/>
                <w:szCs w:val="24"/>
                <w:rtl/>
                <w14:ligatures w14:val="standardContextual"/>
              </w:rPr>
              <w:t>0.943</w:t>
            </w:r>
          </w:p>
        </w:tc>
        <w:tc>
          <w:tcPr>
            <w:tcW w:w="373" w:type="pct"/>
            <w:tcMar>
              <w:top w:w="30" w:type="dxa"/>
              <w:left w:w="30" w:type="dxa"/>
              <w:bottom w:w="30" w:type="dxa"/>
              <w:right w:w="30" w:type="dxa"/>
            </w:tcMar>
            <w:vAlign w:val="center"/>
          </w:tcPr>
          <w:p w14:paraId="74D8183E" w14:textId="77777777" w:rsidR="00906B6D" w:rsidRPr="007906BE" w:rsidRDefault="00906B6D" w:rsidP="007906BE">
            <w:pPr>
              <w:autoSpaceDE w:val="0"/>
              <w:autoSpaceDN w:val="0"/>
              <w:bidi/>
              <w:adjustRightInd w:val="0"/>
              <w:spacing w:after="0" w:line="360" w:lineRule="auto"/>
              <w:jc w:val="center"/>
              <w:rPr>
                <w:rFonts w:ascii="Traditional Arabic" w:hAnsi="Traditional Arabic" w:cs="Traditional Arabic" w:hint="cs"/>
                <w:b/>
                <w:bCs/>
                <w:color w:val="000000" w:themeColor="text1"/>
                <w:kern w:val="2"/>
                <w:sz w:val="24"/>
                <w:szCs w:val="24"/>
                <w:rtl/>
                <w14:ligatures w14:val="standardContextual"/>
              </w:rPr>
            </w:pPr>
            <w:r w:rsidRPr="007906BE">
              <w:rPr>
                <w:rFonts w:ascii="Traditional Arabic" w:hAnsi="Traditional Arabic" w:cs="Traditional Arabic" w:hint="cs"/>
                <w:b/>
                <w:bCs/>
                <w:color w:val="000000" w:themeColor="text1"/>
                <w:kern w:val="2"/>
                <w:sz w:val="24"/>
                <w:szCs w:val="24"/>
                <w:rtl/>
                <w14:ligatures w14:val="standardContextual"/>
              </w:rPr>
              <w:t>332</w:t>
            </w:r>
          </w:p>
        </w:tc>
        <w:tc>
          <w:tcPr>
            <w:tcW w:w="879" w:type="pct"/>
            <w:tcMar>
              <w:top w:w="30" w:type="dxa"/>
              <w:left w:w="30" w:type="dxa"/>
              <w:bottom w:w="30" w:type="dxa"/>
              <w:right w:w="30" w:type="dxa"/>
            </w:tcMar>
            <w:vAlign w:val="center"/>
          </w:tcPr>
          <w:p w14:paraId="2126F1A5" w14:textId="77777777" w:rsidR="00906B6D" w:rsidRPr="007906BE" w:rsidRDefault="00906B6D" w:rsidP="007906BE">
            <w:pPr>
              <w:autoSpaceDE w:val="0"/>
              <w:autoSpaceDN w:val="0"/>
              <w:bidi/>
              <w:adjustRightInd w:val="0"/>
              <w:spacing w:after="0" w:line="360" w:lineRule="auto"/>
              <w:jc w:val="center"/>
              <w:rPr>
                <w:rFonts w:ascii="Traditional Arabic" w:hAnsi="Traditional Arabic" w:cs="Traditional Arabic" w:hint="cs"/>
                <w:b/>
                <w:bCs/>
                <w:color w:val="000000" w:themeColor="text1"/>
                <w:kern w:val="2"/>
                <w:sz w:val="24"/>
                <w:szCs w:val="24"/>
                <w:rtl/>
                <w14:ligatures w14:val="standardContextual"/>
              </w:rPr>
            </w:pPr>
            <w:r w:rsidRPr="007906BE">
              <w:rPr>
                <w:rFonts w:ascii="Traditional Arabic" w:hAnsi="Traditional Arabic" w:cs="Traditional Arabic" w:hint="cs"/>
                <w:b/>
                <w:bCs/>
                <w:color w:val="000000" w:themeColor="text1"/>
                <w:kern w:val="2"/>
                <w:sz w:val="24"/>
                <w:szCs w:val="24"/>
                <w:rtl/>
                <w14:ligatures w14:val="standardContextual"/>
              </w:rPr>
              <w:t>0.135</w:t>
            </w:r>
          </w:p>
        </w:tc>
      </w:tr>
    </w:tbl>
    <w:p w14:paraId="69149BE6" w14:textId="77777777" w:rsidR="005A2F3E" w:rsidRPr="005A2F3E" w:rsidRDefault="005A2F3E" w:rsidP="005A2F3E">
      <w:pPr>
        <w:bidi/>
        <w:spacing w:line="360" w:lineRule="auto"/>
        <w:ind w:firstLine="360"/>
        <w:jc w:val="both"/>
        <w:rPr>
          <w:rFonts w:ascii="Traditional Arabic" w:hAnsi="Traditional Arabic" w:cs="Traditional Arabic"/>
          <w:color w:val="000000" w:themeColor="text1"/>
          <w:kern w:val="2"/>
          <w:sz w:val="24"/>
          <w:szCs w:val="24"/>
          <w:lang w:val="en-US"/>
          <w14:ligatures w14:val="standardContextual"/>
        </w:rPr>
      </w:pPr>
      <w:r w:rsidRPr="005A2F3E">
        <w:rPr>
          <w:rFonts w:ascii="Traditional Arabic" w:hAnsi="Traditional Arabic" w:cs="Traditional Arabic"/>
          <w:color w:val="000000" w:themeColor="text1"/>
          <w:kern w:val="2"/>
          <w:sz w:val="24"/>
          <w:szCs w:val="24"/>
          <w:rtl/>
          <w14:ligatures w14:val="standardContextual"/>
        </w:rPr>
        <w:t xml:space="preserve">المصدر: إعداد الباحث بالاعتماد على برنامج </w:t>
      </w:r>
      <w:proofErr w:type="spellStart"/>
      <w:r w:rsidRPr="005A2F3E">
        <w:rPr>
          <w:rFonts w:ascii="Traditional Arabic" w:hAnsi="Traditional Arabic" w:cs="Traditional Arabic"/>
          <w:color w:val="000000" w:themeColor="text1"/>
          <w:kern w:val="2"/>
          <w:sz w:val="24"/>
          <w:szCs w:val="24"/>
          <w:lang w:val="en-US"/>
          <w14:ligatures w14:val="standardContextual"/>
        </w:rPr>
        <w:t>spss</w:t>
      </w:r>
      <w:proofErr w:type="spellEnd"/>
    </w:p>
    <w:p w14:paraId="1E8B93B7" w14:textId="66582BB3" w:rsidR="00906B6D" w:rsidRPr="007906BE" w:rsidRDefault="00906B6D" w:rsidP="005A2F3E">
      <w:pPr>
        <w:bidi/>
        <w:spacing w:line="360" w:lineRule="auto"/>
        <w:ind w:firstLine="360"/>
        <w:jc w:val="both"/>
        <w:rPr>
          <w:rFonts w:ascii="Traditional Arabic" w:hAnsi="Traditional Arabic" w:cs="Traditional Arabic" w:hint="cs"/>
          <w:color w:val="000000" w:themeColor="text1"/>
          <w:kern w:val="2"/>
          <w:sz w:val="24"/>
          <w:szCs w:val="24"/>
          <w:rtl/>
          <w14:ligatures w14:val="standardContextual"/>
        </w:rPr>
      </w:pPr>
      <w:r w:rsidRPr="007906BE">
        <w:rPr>
          <w:rFonts w:ascii="Traditional Arabic" w:hAnsi="Traditional Arabic" w:cs="Traditional Arabic" w:hint="cs"/>
          <w:color w:val="000000" w:themeColor="text1"/>
          <w:kern w:val="2"/>
          <w:sz w:val="24"/>
          <w:szCs w:val="24"/>
          <w:rtl/>
          <w14:ligatures w14:val="standardContextual"/>
        </w:rPr>
        <w:t xml:space="preserve">من </w:t>
      </w:r>
      <w:r w:rsidRPr="007906BE">
        <w:rPr>
          <w:rFonts w:ascii="Traditional Arabic" w:eastAsia="Times New Roman" w:hAnsi="Traditional Arabic" w:cs="Traditional Arabic" w:hint="cs"/>
          <w:color w:val="000000" w:themeColor="text1"/>
          <w:kern w:val="2"/>
          <w:sz w:val="24"/>
          <w:szCs w:val="24"/>
          <w:rtl/>
          <w14:ligatures w14:val="standardContextual"/>
        </w:rPr>
        <w:t>الجدول</w:t>
      </w:r>
      <w:r w:rsidRPr="007906BE">
        <w:rPr>
          <w:rFonts w:ascii="Traditional Arabic" w:hAnsi="Traditional Arabic" w:cs="Traditional Arabic" w:hint="cs"/>
          <w:color w:val="000000" w:themeColor="text1"/>
          <w:kern w:val="2"/>
          <w:sz w:val="24"/>
          <w:szCs w:val="24"/>
          <w:rtl/>
          <w14:ligatures w14:val="standardContextual"/>
        </w:rPr>
        <w:t xml:space="preserve"> السابق نجد أن مستوى الدلالة لمتغيرات الدراسة في الاختبارين (</w:t>
      </w:r>
      <w:r w:rsidRPr="007906BE">
        <w:rPr>
          <w:rFonts w:ascii="Traditional Arabic" w:hAnsi="Traditional Arabic" w:cs="Traditional Arabic" w:hint="cs"/>
          <w:color w:val="000000" w:themeColor="text1"/>
          <w:kern w:val="2"/>
          <w:sz w:val="24"/>
          <w:szCs w:val="24"/>
          <w14:ligatures w14:val="standardContextual"/>
        </w:rPr>
        <w:t>Kolmogorov-Smirnova</w:t>
      </w:r>
      <w:r w:rsidRPr="007906BE">
        <w:rPr>
          <w:rFonts w:ascii="Traditional Arabic" w:hAnsi="Traditional Arabic" w:cs="Traditional Arabic" w:hint="cs"/>
          <w:color w:val="000000" w:themeColor="text1"/>
          <w:kern w:val="2"/>
          <w:sz w:val="24"/>
          <w:szCs w:val="24"/>
          <w:rtl/>
          <w14:ligatures w14:val="standardContextual"/>
        </w:rPr>
        <w:t>-</w:t>
      </w:r>
      <w:r w:rsidRPr="007906BE">
        <w:rPr>
          <w:rFonts w:ascii="Traditional Arabic" w:hAnsi="Traditional Arabic" w:cs="Traditional Arabic" w:hint="cs"/>
          <w:color w:val="000000" w:themeColor="text1"/>
          <w:kern w:val="2"/>
          <w:sz w:val="24"/>
          <w:szCs w:val="24"/>
          <w14:ligatures w14:val="standardContextual"/>
        </w:rPr>
        <w:t>Shapiro-Wilk</w:t>
      </w:r>
      <w:r w:rsidRPr="007906BE">
        <w:rPr>
          <w:rFonts w:ascii="Traditional Arabic" w:hAnsi="Traditional Arabic" w:cs="Traditional Arabic" w:hint="cs"/>
          <w:color w:val="000000" w:themeColor="text1"/>
          <w:kern w:val="2"/>
          <w:sz w:val="24"/>
          <w:szCs w:val="24"/>
          <w:rtl/>
          <w14:ligatures w14:val="standardContextual"/>
        </w:rPr>
        <w:t>) غير دالة إحصائية عند مستوي 0.05؛ مما يؤكِّد أن البيانات تتمثَّل بها الاعتداليَّة، وأن البيانات آتيَّة من توزيع طبيعي، ومنها يتحقَّق شرط الاعتداليَّة.</w:t>
      </w:r>
    </w:p>
    <w:p w14:paraId="310027D5" w14:textId="77777777" w:rsidR="00906B6D" w:rsidRPr="007906BE" w:rsidRDefault="00906B6D" w:rsidP="007906BE">
      <w:pPr>
        <w:bidi/>
        <w:spacing w:before="240" w:line="360" w:lineRule="auto"/>
        <w:jc w:val="both"/>
        <w:rPr>
          <w:rFonts w:ascii="Traditional Arabic" w:hAnsi="Traditional Arabic" w:cs="Traditional Arabic" w:hint="cs"/>
          <w:b/>
          <w:bCs/>
          <w:color w:val="000000" w:themeColor="text1"/>
          <w:sz w:val="24"/>
          <w:szCs w:val="24"/>
          <w:rtl/>
        </w:rPr>
      </w:pPr>
      <w:r w:rsidRPr="007906BE">
        <w:rPr>
          <w:rFonts w:ascii="Traditional Arabic" w:hAnsi="Traditional Arabic" w:cs="Traditional Arabic" w:hint="cs"/>
          <w:b/>
          <w:bCs/>
          <w:color w:val="000000" w:themeColor="text1"/>
          <w:sz w:val="24"/>
          <w:szCs w:val="24"/>
          <w:rtl/>
        </w:rPr>
        <w:t xml:space="preserve">خامسا: اختبار فرضيات الدراسة </w:t>
      </w:r>
    </w:p>
    <w:p w14:paraId="6E04EC3F" w14:textId="77777777" w:rsidR="00906B6D" w:rsidRPr="007906BE" w:rsidRDefault="00906B6D" w:rsidP="007906BE">
      <w:pPr>
        <w:bidi/>
        <w:spacing w:before="240" w:line="360" w:lineRule="auto"/>
        <w:jc w:val="both"/>
        <w:rPr>
          <w:rFonts w:ascii="Traditional Arabic" w:hAnsi="Traditional Arabic" w:cs="Traditional Arabic" w:hint="cs"/>
          <w:b/>
          <w:bCs/>
          <w:color w:val="000000" w:themeColor="text1"/>
          <w:sz w:val="24"/>
          <w:szCs w:val="24"/>
          <w:rtl/>
        </w:rPr>
      </w:pPr>
      <w:r w:rsidRPr="007906BE">
        <w:rPr>
          <w:rFonts w:ascii="Traditional Arabic" w:hAnsi="Traditional Arabic" w:cs="Traditional Arabic" w:hint="cs"/>
          <w:b/>
          <w:bCs/>
          <w:color w:val="000000" w:themeColor="text1"/>
          <w:sz w:val="24"/>
          <w:szCs w:val="24"/>
          <w:rtl/>
        </w:rPr>
        <w:t xml:space="preserve">الفرضية الرئيسية الأولى: يوجد أثر ذو دلالة إحصائية عند مستوى دلالة </w:t>
      </w:r>
      <w:proofErr w:type="gramStart"/>
      <w:r w:rsidRPr="007906BE">
        <w:rPr>
          <w:rFonts w:ascii="Traditional Arabic" w:hAnsi="Traditional Arabic" w:cs="Traditional Arabic" w:hint="cs"/>
          <w:b/>
          <w:bCs/>
          <w:color w:val="000000" w:themeColor="text1"/>
          <w:sz w:val="24"/>
          <w:szCs w:val="24"/>
          <w:rtl/>
        </w:rPr>
        <w:t>( 0</w:t>
      </w:r>
      <w:proofErr w:type="gramEnd"/>
      <w:r w:rsidRPr="007906BE">
        <w:rPr>
          <w:rFonts w:ascii="Traditional Arabic" w:hAnsi="Traditional Arabic" w:cs="Traditional Arabic" w:hint="cs"/>
          <w:b/>
          <w:bCs/>
          <w:color w:val="000000" w:themeColor="text1"/>
          <w:sz w:val="24"/>
          <w:szCs w:val="24"/>
          <w:rtl/>
        </w:rPr>
        <w:t>.05</w:t>
      </w:r>
      <w:r w:rsidRPr="007906BE">
        <w:rPr>
          <w:rFonts w:ascii="Cambria Math" w:hAnsi="Cambria Math" w:cs="Cambria Math" w:hint="cs"/>
          <w:b/>
          <w:bCs/>
          <w:color w:val="000000" w:themeColor="text1"/>
          <w:sz w:val="24"/>
          <w:szCs w:val="24"/>
          <w:rtl/>
        </w:rPr>
        <w:t>≥</w:t>
      </w:r>
      <w:r w:rsidRPr="007906BE">
        <w:rPr>
          <w:rFonts w:ascii="Traditional Arabic" w:hAnsi="Traditional Arabic" w:cs="Traditional Arabic" w:hint="cs"/>
          <w:b/>
          <w:bCs/>
          <w:color w:val="000000" w:themeColor="text1"/>
          <w:sz w:val="24"/>
          <w:szCs w:val="24"/>
        </w:rPr>
        <w:t>a</w:t>
      </w:r>
      <w:r w:rsidRPr="007906BE">
        <w:rPr>
          <w:rFonts w:ascii="Traditional Arabic" w:hAnsi="Traditional Arabic" w:cs="Traditional Arabic" w:hint="cs"/>
          <w:b/>
          <w:bCs/>
          <w:color w:val="000000" w:themeColor="text1"/>
          <w:sz w:val="24"/>
          <w:szCs w:val="24"/>
          <w:rtl/>
        </w:rPr>
        <w:t xml:space="preserve">) لاستخدام الذكاء الاصطناعي بأبعاده (الأنظمة الخبيرة، نظم التنبؤ، الوكلاء </w:t>
      </w:r>
      <w:proofErr w:type="spellStart"/>
      <w:r w:rsidRPr="007906BE">
        <w:rPr>
          <w:rFonts w:ascii="Traditional Arabic" w:hAnsi="Traditional Arabic" w:cs="Traditional Arabic" w:hint="cs"/>
          <w:b/>
          <w:bCs/>
          <w:color w:val="000000" w:themeColor="text1"/>
          <w:sz w:val="24"/>
          <w:szCs w:val="24"/>
          <w:rtl/>
        </w:rPr>
        <w:t>الاذكياء</w:t>
      </w:r>
      <w:proofErr w:type="spellEnd"/>
      <w:r w:rsidRPr="007906BE">
        <w:rPr>
          <w:rFonts w:ascii="Traditional Arabic" w:hAnsi="Traditional Arabic" w:cs="Traditional Arabic" w:hint="cs"/>
          <w:b/>
          <w:bCs/>
          <w:color w:val="000000" w:themeColor="text1"/>
          <w:sz w:val="24"/>
          <w:szCs w:val="24"/>
          <w:rtl/>
        </w:rPr>
        <w:t>) على الرشاقة التنظيمية بأبعادها (الحساسية للبيئة، وضوح الرؤية، المقدرات الجوهرية، سرعة الاستجابة) عند توسيط إدارة المواهب في شركات تحلية المياه في المملكة العربية السعودية</w:t>
      </w:r>
    </w:p>
    <w:p w14:paraId="4DE80CDF" w14:textId="77777777" w:rsidR="00906B6D" w:rsidRPr="007906BE" w:rsidRDefault="00906B6D" w:rsidP="007906BE">
      <w:pPr>
        <w:bidi/>
        <w:spacing w:before="240" w:line="360" w:lineRule="auto"/>
        <w:jc w:val="both"/>
        <w:rPr>
          <w:rFonts w:ascii="Traditional Arabic" w:hAnsi="Traditional Arabic" w:cs="Traditional Arabic" w:hint="cs"/>
          <w:color w:val="000000" w:themeColor="text1"/>
          <w:sz w:val="24"/>
          <w:szCs w:val="24"/>
          <w:rtl/>
        </w:rPr>
      </w:pPr>
      <w:r w:rsidRPr="007906BE">
        <w:rPr>
          <w:rFonts w:ascii="Traditional Arabic" w:hAnsi="Traditional Arabic" w:cs="Traditional Arabic" w:hint="cs"/>
          <w:color w:val="000000" w:themeColor="text1"/>
          <w:sz w:val="24"/>
          <w:szCs w:val="24"/>
          <w:rtl/>
        </w:rPr>
        <w:t xml:space="preserve">لاختبار الفرضية </w:t>
      </w:r>
      <w:proofErr w:type="spellStart"/>
      <w:r w:rsidRPr="007906BE">
        <w:rPr>
          <w:rFonts w:ascii="Traditional Arabic" w:hAnsi="Traditional Arabic" w:cs="Traditional Arabic" w:hint="cs"/>
          <w:color w:val="000000" w:themeColor="text1"/>
          <w:sz w:val="24"/>
          <w:szCs w:val="24"/>
          <w:rtl/>
        </w:rPr>
        <w:t>ال</w:t>
      </w:r>
      <w:proofErr w:type="spellEnd"/>
      <w:r w:rsidRPr="007906BE">
        <w:rPr>
          <w:rFonts w:ascii="Traditional Arabic" w:hAnsi="Traditional Arabic" w:cs="Traditional Arabic" w:hint="cs"/>
          <w:color w:val="000000" w:themeColor="text1"/>
          <w:sz w:val="24"/>
          <w:szCs w:val="24"/>
          <w:rtl/>
          <w:lang w:bidi="ar-EG"/>
        </w:rPr>
        <w:t>رئيسية الأولى</w:t>
      </w:r>
      <w:r w:rsidRPr="007906BE">
        <w:rPr>
          <w:rFonts w:ascii="Traditional Arabic" w:hAnsi="Traditional Arabic" w:cs="Traditional Arabic" w:hint="cs"/>
          <w:color w:val="000000" w:themeColor="text1"/>
          <w:sz w:val="24"/>
          <w:szCs w:val="24"/>
          <w:rtl/>
        </w:rPr>
        <w:t xml:space="preserve"> تم استخدام تحليل المسار وجاءت النتائج كما يلي: </w:t>
      </w:r>
    </w:p>
    <w:p w14:paraId="5A4294B6" w14:textId="77777777" w:rsidR="00906B6D" w:rsidRPr="007906BE" w:rsidRDefault="00906B6D" w:rsidP="007906BE">
      <w:pPr>
        <w:bidi/>
        <w:spacing w:after="0" w:line="360" w:lineRule="auto"/>
        <w:jc w:val="center"/>
        <w:rPr>
          <w:rFonts w:ascii="Traditional Arabic" w:eastAsia="Aptos" w:hAnsi="Traditional Arabic" w:cs="Traditional Arabic" w:hint="cs"/>
          <w:b/>
          <w:bCs/>
          <w:color w:val="000000" w:themeColor="text1"/>
          <w:sz w:val="24"/>
          <w:szCs w:val="24"/>
          <w:rtl/>
          <w:lang w:bidi="ar-EG"/>
        </w:rPr>
      </w:pPr>
      <w:r w:rsidRPr="007906BE">
        <w:rPr>
          <w:rFonts w:ascii="Traditional Arabic" w:eastAsia="Aptos" w:hAnsi="Traditional Arabic" w:cs="Traditional Arabic" w:hint="cs"/>
          <w:b/>
          <w:bCs/>
          <w:color w:val="000000" w:themeColor="text1"/>
          <w:sz w:val="24"/>
          <w:szCs w:val="24"/>
          <w:rtl/>
        </w:rPr>
        <w:t xml:space="preserve">جدول رقم (30) نتائج التحليل الإحصائي لنموذج تحليل المسار لتأثير استخدام </w:t>
      </w:r>
      <w:r w:rsidRPr="007906BE">
        <w:rPr>
          <w:rFonts w:ascii="Traditional Arabic" w:hAnsi="Traditional Arabic" w:cs="Traditional Arabic" w:hint="cs"/>
          <w:b/>
          <w:bCs/>
          <w:color w:val="000000" w:themeColor="text1"/>
          <w:sz w:val="24"/>
          <w:szCs w:val="24"/>
          <w:rtl/>
        </w:rPr>
        <w:t xml:space="preserve">الذكاء الاصطناعي بأبعاده (الأنظمة الخبيرة، نظم التنبؤ، الوكلاء </w:t>
      </w:r>
      <w:proofErr w:type="spellStart"/>
      <w:r w:rsidRPr="007906BE">
        <w:rPr>
          <w:rFonts w:ascii="Traditional Arabic" w:hAnsi="Traditional Arabic" w:cs="Traditional Arabic" w:hint="cs"/>
          <w:b/>
          <w:bCs/>
          <w:color w:val="000000" w:themeColor="text1"/>
          <w:sz w:val="24"/>
          <w:szCs w:val="24"/>
          <w:rtl/>
        </w:rPr>
        <w:t>الاذكياء</w:t>
      </w:r>
      <w:proofErr w:type="spellEnd"/>
      <w:r w:rsidRPr="007906BE">
        <w:rPr>
          <w:rFonts w:ascii="Traditional Arabic" w:hAnsi="Traditional Arabic" w:cs="Traditional Arabic" w:hint="cs"/>
          <w:b/>
          <w:bCs/>
          <w:color w:val="000000" w:themeColor="text1"/>
          <w:sz w:val="24"/>
          <w:szCs w:val="24"/>
          <w:rtl/>
        </w:rPr>
        <w:t>) على الرشاقة التنظيمية بأبعادها (الحساسية للبيئة، وضوح الرؤية، المقدرات الجوهرية، سرعة الاستجابة) عند توسيط إدارة المواهب</w:t>
      </w:r>
    </w:p>
    <w:tbl>
      <w:tblPr>
        <w:tblW w:w="455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81"/>
        <w:gridCol w:w="896"/>
        <w:gridCol w:w="1150"/>
        <w:gridCol w:w="770"/>
        <w:gridCol w:w="1029"/>
        <w:gridCol w:w="78"/>
        <w:gridCol w:w="1029"/>
        <w:gridCol w:w="647"/>
        <w:gridCol w:w="1029"/>
        <w:gridCol w:w="80"/>
        <w:gridCol w:w="700"/>
      </w:tblGrid>
      <w:tr w:rsidR="00906B6D" w:rsidRPr="007906BE" w14:paraId="50AA7247" w14:textId="77777777" w:rsidTr="005A2F3E">
        <w:tc>
          <w:tcPr>
            <w:tcW w:w="363" w:type="pct"/>
            <w:tcMar>
              <w:top w:w="15" w:type="dxa"/>
              <w:left w:w="140" w:type="dxa"/>
              <w:bottom w:w="15" w:type="dxa"/>
              <w:right w:w="140" w:type="dxa"/>
            </w:tcMar>
            <w:vAlign w:val="center"/>
            <w:hideMark/>
          </w:tcPr>
          <w:p w14:paraId="474FF1D1"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p>
        </w:tc>
        <w:tc>
          <w:tcPr>
            <w:tcW w:w="561" w:type="pct"/>
            <w:tcMar>
              <w:top w:w="15" w:type="dxa"/>
              <w:left w:w="140" w:type="dxa"/>
              <w:bottom w:w="15" w:type="dxa"/>
              <w:right w:w="140" w:type="dxa"/>
            </w:tcMar>
            <w:vAlign w:val="center"/>
            <w:hideMark/>
          </w:tcPr>
          <w:p w14:paraId="60FCC7C0"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p>
        </w:tc>
        <w:tc>
          <w:tcPr>
            <w:tcW w:w="720" w:type="pct"/>
            <w:tcMar>
              <w:top w:w="15" w:type="dxa"/>
              <w:left w:w="140" w:type="dxa"/>
              <w:bottom w:w="15" w:type="dxa"/>
              <w:right w:w="140" w:type="dxa"/>
            </w:tcMar>
            <w:vAlign w:val="center"/>
            <w:hideMark/>
          </w:tcPr>
          <w:p w14:paraId="5C87EF02"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p>
        </w:tc>
        <w:tc>
          <w:tcPr>
            <w:tcW w:w="1175" w:type="pct"/>
            <w:gridSpan w:val="3"/>
            <w:tcMar>
              <w:top w:w="15" w:type="dxa"/>
              <w:left w:w="140" w:type="dxa"/>
              <w:bottom w:w="15" w:type="dxa"/>
              <w:right w:w="140" w:type="dxa"/>
            </w:tcMar>
            <w:vAlign w:val="center"/>
            <w:hideMark/>
          </w:tcPr>
          <w:p w14:paraId="65E90CE5"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Estimate</w:t>
            </w:r>
          </w:p>
        </w:tc>
        <w:tc>
          <w:tcPr>
            <w:tcW w:w="644" w:type="pct"/>
            <w:tcMar>
              <w:top w:w="15" w:type="dxa"/>
              <w:left w:w="140" w:type="dxa"/>
              <w:bottom w:w="15" w:type="dxa"/>
              <w:right w:w="140" w:type="dxa"/>
            </w:tcMar>
            <w:vAlign w:val="center"/>
            <w:hideMark/>
          </w:tcPr>
          <w:p w14:paraId="38A09FFB"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S.E.</w:t>
            </w:r>
          </w:p>
        </w:tc>
        <w:tc>
          <w:tcPr>
            <w:tcW w:w="1099" w:type="pct"/>
            <w:gridSpan w:val="3"/>
            <w:tcMar>
              <w:top w:w="15" w:type="dxa"/>
              <w:left w:w="140" w:type="dxa"/>
              <w:bottom w:w="15" w:type="dxa"/>
              <w:right w:w="140" w:type="dxa"/>
            </w:tcMar>
            <w:vAlign w:val="center"/>
            <w:hideMark/>
          </w:tcPr>
          <w:p w14:paraId="05264484"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C.R.</w:t>
            </w:r>
          </w:p>
        </w:tc>
        <w:tc>
          <w:tcPr>
            <w:tcW w:w="438" w:type="pct"/>
            <w:tcMar>
              <w:top w:w="15" w:type="dxa"/>
              <w:left w:w="140" w:type="dxa"/>
              <w:bottom w:w="15" w:type="dxa"/>
              <w:right w:w="140" w:type="dxa"/>
            </w:tcMar>
            <w:vAlign w:val="center"/>
            <w:hideMark/>
          </w:tcPr>
          <w:p w14:paraId="281F37BF"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P</w:t>
            </w:r>
          </w:p>
        </w:tc>
      </w:tr>
      <w:tr w:rsidR="00906B6D" w:rsidRPr="007906BE" w14:paraId="70097628" w14:textId="77777777" w:rsidTr="005A2F3E">
        <w:tc>
          <w:tcPr>
            <w:tcW w:w="363" w:type="pct"/>
            <w:tcMar>
              <w:top w:w="15" w:type="dxa"/>
              <w:left w:w="57" w:type="dxa"/>
              <w:bottom w:w="15" w:type="dxa"/>
              <w:right w:w="57" w:type="dxa"/>
            </w:tcMar>
            <w:vAlign w:val="center"/>
            <w:hideMark/>
          </w:tcPr>
          <w:p w14:paraId="35EEEA1B"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Y1</w:t>
            </w:r>
          </w:p>
        </w:tc>
        <w:tc>
          <w:tcPr>
            <w:tcW w:w="561" w:type="pct"/>
            <w:noWrap/>
            <w:tcMar>
              <w:top w:w="15" w:type="dxa"/>
              <w:left w:w="57" w:type="dxa"/>
              <w:bottom w:w="15" w:type="dxa"/>
              <w:right w:w="57" w:type="dxa"/>
            </w:tcMar>
            <w:vAlign w:val="center"/>
            <w:hideMark/>
          </w:tcPr>
          <w:p w14:paraId="2997DF42"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&lt;---</w:t>
            </w:r>
          </w:p>
        </w:tc>
        <w:tc>
          <w:tcPr>
            <w:tcW w:w="720" w:type="pct"/>
            <w:tcMar>
              <w:top w:w="15" w:type="dxa"/>
              <w:left w:w="140" w:type="dxa"/>
              <w:bottom w:w="15" w:type="dxa"/>
              <w:right w:w="140" w:type="dxa"/>
            </w:tcMar>
            <w:vAlign w:val="center"/>
            <w:hideMark/>
          </w:tcPr>
          <w:p w14:paraId="425CAB76"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X1</w:t>
            </w:r>
          </w:p>
        </w:tc>
        <w:tc>
          <w:tcPr>
            <w:tcW w:w="1175" w:type="pct"/>
            <w:gridSpan w:val="3"/>
            <w:tcMar>
              <w:top w:w="15" w:type="dxa"/>
              <w:left w:w="140" w:type="dxa"/>
              <w:bottom w:w="15" w:type="dxa"/>
              <w:right w:w="140" w:type="dxa"/>
            </w:tcMar>
            <w:vAlign w:val="center"/>
            <w:hideMark/>
          </w:tcPr>
          <w:p w14:paraId="782AA874"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.253</w:t>
            </w:r>
          </w:p>
        </w:tc>
        <w:tc>
          <w:tcPr>
            <w:tcW w:w="644" w:type="pct"/>
            <w:tcMar>
              <w:top w:w="15" w:type="dxa"/>
              <w:left w:w="140" w:type="dxa"/>
              <w:bottom w:w="15" w:type="dxa"/>
              <w:right w:w="140" w:type="dxa"/>
            </w:tcMar>
            <w:vAlign w:val="center"/>
            <w:hideMark/>
          </w:tcPr>
          <w:p w14:paraId="178D5B23"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.058</w:t>
            </w:r>
          </w:p>
        </w:tc>
        <w:tc>
          <w:tcPr>
            <w:tcW w:w="1099" w:type="pct"/>
            <w:gridSpan w:val="3"/>
            <w:tcMar>
              <w:top w:w="15" w:type="dxa"/>
              <w:left w:w="140" w:type="dxa"/>
              <w:bottom w:w="15" w:type="dxa"/>
              <w:right w:w="140" w:type="dxa"/>
            </w:tcMar>
            <w:vAlign w:val="center"/>
            <w:hideMark/>
          </w:tcPr>
          <w:p w14:paraId="24EDFDE5"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4.394</w:t>
            </w:r>
          </w:p>
        </w:tc>
        <w:tc>
          <w:tcPr>
            <w:tcW w:w="438" w:type="pct"/>
            <w:tcMar>
              <w:top w:w="15" w:type="dxa"/>
              <w:left w:w="140" w:type="dxa"/>
              <w:bottom w:w="15" w:type="dxa"/>
              <w:right w:w="140" w:type="dxa"/>
            </w:tcMar>
            <w:vAlign w:val="center"/>
            <w:hideMark/>
          </w:tcPr>
          <w:p w14:paraId="59320C29"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w:t>
            </w:r>
          </w:p>
        </w:tc>
      </w:tr>
      <w:tr w:rsidR="00906B6D" w:rsidRPr="007906BE" w14:paraId="6CA7FEA9" w14:textId="77777777" w:rsidTr="005A2F3E">
        <w:tc>
          <w:tcPr>
            <w:tcW w:w="363" w:type="pct"/>
            <w:tcMar>
              <w:top w:w="15" w:type="dxa"/>
              <w:left w:w="57" w:type="dxa"/>
              <w:bottom w:w="15" w:type="dxa"/>
              <w:right w:w="57" w:type="dxa"/>
            </w:tcMar>
            <w:vAlign w:val="center"/>
            <w:hideMark/>
          </w:tcPr>
          <w:p w14:paraId="3606C0A3"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Y2</w:t>
            </w:r>
          </w:p>
        </w:tc>
        <w:tc>
          <w:tcPr>
            <w:tcW w:w="561" w:type="pct"/>
            <w:noWrap/>
            <w:tcMar>
              <w:top w:w="15" w:type="dxa"/>
              <w:left w:w="57" w:type="dxa"/>
              <w:bottom w:w="15" w:type="dxa"/>
              <w:right w:w="57" w:type="dxa"/>
            </w:tcMar>
            <w:vAlign w:val="center"/>
            <w:hideMark/>
          </w:tcPr>
          <w:p w14:paraId="3C18FA77"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&lt;---</w:t>
            </w:r>
          </w:p>
        </w:tc>
        <w:tc>
          <w:tcPr>
            <w:tcW w:w="720" w:type="pct"/>
            <w:tcMar>
              <w:top w:w="15" w:type="dxa"/>
              <w:left w:w="140" w:type="dxa"/>
              <w:bottom w:w="15" w:type="dxa"/>
              <w:right w:w="140" w:type="dxa"/>
            </w:tcMar>
            <w:vAlign w:val="center"/>
            <w:hideMark/>
          </w:tcPr>
          <w:p w14:paraId="254D8B7D"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X1</w:t>
            </w:r>
          </w:p>
        </w:tc>
        <w:tc>
          <w:tcPr>
            <w:tcW w:w="1175" w:type="pct"/>
            <w:gridSpan w:val="3"/>
            <w:tcMar>
              <w:top w:w="15" w:type="dxa"/>
              <w:left w:w="140" w:type="dxa"/>
              <w:bottom w:w="15" w:type="dxa"/>
              <w:right w:w="140" w:type="dxa"/>
            </w:tcMar>
            <w:vAlign w:val="center"/>
            <w:hideMark/>
          </w:tcPr>
          <w:p w14:paraId="2AECEF3C"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.589</w:t>
            </w:r>
          </w:p>
        </w:tc>
        <w:tc>
          <w:tcPr>
            <w:tcW w:w="644" w:type="pct"/>
            <w:tcMar>
              <w:top w:w="15" w:type="dxa"/>
              <w:left w:w="140" w:type="dxa"/>
              <w:bottom w:w="15" w:type="dxa"/>
              <w:right w:w="140" w:type="dxa"/>
            </w:tcMar>
            <w:vAlign w:val="center"/>
            <w:hideMark/>
          </w:tcPr>
          <w:p w14:paraId="5EA2ACCF"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.069</w:t>
            </w:r>
          </w:p>
        </w:tc>
        <w:tc>
          <w:tcPr>
            <w:tcW w:w="1099" w:type="pct"/>
            <w:gridSpan w:val="3"/>
            <w:tcMar>
              <w:top w:w="15" w:type="dxa"/>
              <w:left w:w="140" w:type="dxa"/>
              <w:bottom w:w="15" w:type="dxa"/>
              <w:right w:w="140" w:type="dxa"/>
            </w:tcMar>
            <w:vAlign w:val="center"/>
            <w:hideMark/>
          </w:tcPr>
          <w:p w14:paraId="21CC5D23"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8.581</w:t>
            </w:r>
          </w:p>
        </w:tc>
        <w:tc>
          <w:tcPr>
            <w:tcW w:w="438" w:type="pct"/>
            <w:tcMar>
              <w:top w:w="15" w:type="dxa"/>
              <w:left w:w="140" w:type="dxa"/>
              <w:bottom w:w="15" w:type="dxa"/>
              <w:right w:w="140" w:type="dxa"/>
            </w:tcMar>
            <w:vAlign w:val="center"/>
            <w:hideMark/>
          </w:tcPr>
          <w:p w14:paraId="381DDCAF"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w:t>
            </w:r>
          </w:p>
        </w:tc>
      </w:tr>
      <w:tr w:rsidR="00906B6D" w:rsidRPr="007906BE" w14:paraId="348BBE4A" w14:textId="77777777" w:rsidTr="005A2F3E">
        <w:tc>
          <w:tcPr>
            <w:tcW w:w="363" w:type="pct"/>
            <w:tcMar>
              <w:top w:w="15" w:type="dxa"/>
              <w:left w:w="57" w:type="dxa"/>
              <w:bottom w:w="15" w:type="dxa"/>
              <w:right w:w="57" w:type="dxa"/>
            </w:tcMar>
            <w:vAlign w:val="center"/>
            <w:hideMark/>
          </w:tcPr>
          <w:p w14:paraId="03E1987A"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Y3</w:t>
            </w:r>
          </w:p>
        </w:tc>
        <w:tc>
          <w:tcPr>
            <w:tcW w:w="561" w:type="pct"/>
            <w:noWrap/>
            <w:tcMar>
              <w:top w:w="15" w:type="dxa"/>
              <w:left w:w="57" w:type="dxa"/>
              <w:bottom w:w="15" w:type="dxa"/>
              <w:right w:w="57" w:type="dxa"/>
            </w:tcMar>
            <w:vAlign w:val="center"/>
            <w:hideMark/>
          </w:tcPr>
          <w:p w14:paraId="00A33633"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&lt;---</w:t>
            </w:r>
          </w:p>
        </w:tc>
        <w:tc>
          <w:tcPr>
            <w:tcW w:w="720" w:type="pct"/>
            <w:tcMar>
              <w:top w:w="15" w:type="dxa"/>
              <w:left w:w="140" w:type="dxa"/>
              <w:bottom w:w="15" w:type="dxa"/>
              <w:right w:w="140" w:type="dxa"/>
            </w:tcMar>
            <w:vAlign w:val="center"/>
            <w:hideMark/>
          </w:tcPr>
          <w:p w14:paraId="1062E6A5"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X1</w:t>
            </w:r>
          </w:p>
        </w:tc>
        <w:tc>
          <w:tcPr>
            <w:tcW w:w="1175" w:type="pct"/>
            <w:gridSpan w:val="3"/>
            <w:tcMar>
              <w:top w:w="15" w:type="dxa"/>
              <w:left w:w="140" w:type="dxa"/>
              <w:bottom w:w="15" w:type="dxa"/>
              <w:right w:w="140" w:type="dxa"/>
            </w:tcMar>
            <w:vAlign w:val="center"/>
            <w:hideMark/>
          </w:tcPr>
          <w:p w14:paraId="3D37108C"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.224</w:t>
            </w:r>
          </w:p>
        </w:tc>
        <w:tc>
          <w:tcPr>
            <w:tcW w:w="644" w:type="pct"/>
            <w:tcMar>
              <w:top w:w="15" w:type="dxa"/>
              <w:left w:w="140" w:type="dxa"/>
              <w:bottom w:w="15" w:type="dxa"/>
              <w:right w:w="140" w:type="dxa"/>
            </w:tcMar>
            <w:vAlign w:val="center"/>
            <w:hideMark/>
          </w:tcPr>
          <w:p w14:paraId="0482B094"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.052</w:t>
            </w:r>
          </w:p>
        </w:tc>
        <w:tc>
          <w:tcPr>
            <w:tcW w:w="1099" w:type="pct"/>
            <w:gridSpan w:val="3"/>
            <w:tcMar>
              <w:top w:w="15" w:type="dxa"/>
              <w:left w:w="140" w:type="dxa"/>
              <w:bottom w:w="15" w:type="dxa"/>
              <w:right w:w="140" w:type="dxa"/>
            </w:tcMar>
            <w:vAlign w:val="center"/>
            <w:hideMark/>
          </w:tcPr>
          <w:p w14:paraId="24BCD42A"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4.321</w:t>
            </w:r>
          </w:p>
        </w:tc>
        <w:tc>
          <w:tcPr>
            <w:tcW w:w="438" w:type="pct"/>
            <w:tcMar>
              <w:top w:w="15" w:type="dxa"/>
              <w:left w:w="140" w:type="dxa"/>
              <w:bottom w:w="15" w:type="dxa"/>
              <w:right w:w="140" w:type="dxa"/>
            </w:tcMar>
            <w:vAlign w:val="center"/>
            <w:hideMark/>
          </w:tcPr>
          <w:p w14:paraId="7B242426"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w:t>
            </w:r>
          </w:p>
        </w:tc>
      </w:tr>
      <w:tr w:rsidR="00906B6D" w:rsidRPr="007906BE" w14:paraId="41220C52" w14:textId="77777777" w:rsidTr="005A2F3E">
        <w:tc>
          <w:tcPr>
            <w:tcW w:w="363" w:type="pct"/>
            <w:tcMar>
              <w:top w:w="15" w:type="dxa"/>
              <w:left w:w="57" w:type="dxa"/>
              <w:bottom w:w="15" w:type="dxa"/>
              <w:right w:w="57" w:type="dxa"/>
            </w:tcMar>
            <w:vAlign w:val="center"/>
            <w:hideMark/>
          </w:tcPr>
          <w:p w14:paraId="700FF9B7"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lastRenderedPageBreak/>
              <w:t>Y4</w:t>
            </w:r>
          </w:p>
        </w:tc>
        <w:tc>
          <w:tcPr>
            <w:tcW w:w="561" w:type="pct"/>
            <w:noWrap/>
            <w:tcMar>
              <w:top w:w="15" w:type="dxa"/>
              <w:left w:w="57" w:type="dxa"/>
              <w:bottom w:w="15" w:type="dxa"/>
              <w:right w:w="57" w:type="dxa"/>
            </w:tcMar>
            <w:vAlign w:val="center"/>
            <w:hideMark/>
          </w:tcPr>
          <w:p w14:paraId="2FEBE3B5"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&lt;---</w:t>
            </w:r>
          </w:p>
        </w:tc>
        <w:tc>
          <w:tcPr>
            <w:tcW w:w="720" w:type="pct"/>
            <w:tcMar>
              <w:top w:w="15" w:type="dxa"/>
              <w:left w:w="140" w:type="dxa"/>
              <w:bottom w:w="15" w:type="dxa"/>
              <w:right w:w="140" w:type="dxa"/>
            </w:tcMar>
            <w:vAlign w:val="center"/>
            <w:hideMark/>
          </w:tcPr>
          <w:p w14:paraId="078B64E8"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X1</w:t>
            </w:r>
          </w:p>
        </w:tc>
        <w:tc>
          <w:tcPr>
            <w:tcW w:w="1175" w:type="pct"/>
            <w:gridSpan w:val="3"/>
            <w:tcMar>
              <w:top w:w="15" w:type="dxa"/>
              <w:left w:w="140" w:type="dxa"/>
              <w:bottom w:w="15" w:type="dxa"/>
              <w:right w:w="140" w:type="dxa"/>
            </w:tcMar>
            <w:vAlign w:val="center"/>
            <w:hideMark/>
          </w:tcPr>
          <w:p w14:paraId="09AADD12"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.153</w:t>
            </w:r>
          </w:p>
        </w:tc>
        <w:tc>
          <w:tcPr>
            <w:tcW w:w="644" w:type="pct"/>
            <w:tcMar>
              <w:top w:w="15" w:type="dxa"/>
              <w:left w:w="140" w:type="dxa"/>
              <w:bottom w:w="15" w:type="dxa"/>
              <w:right w:w="140" w:type="dxa"/>
            </w:tcMar>
            <w:vAlign w:val="center"/>
            <w:hideMark/>
          </w:tcPr>
          <w:p w14:paraId="7AEFA545"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.048</w:t>
            </w:r>
          </w:p>
        </w:tc>
        <w:tc>
          <w:tcPr>
            <w:tcW w:w="1099" w:type="pct"/>
            <w:gridSpan w:val="3"/>
            <w:tcMar>
              <w:top w:w="15" w:type="dxa"/>
              <w:left w:w="140" w:type="dxa"/>
              <w:bottom w:w="15" w:type="dxa"/>
              <w:right w:w="140" w:type="dxa"/>
            </w:tcMar>
            <w:vAlign w:val="center"/>
            <w:hideMark/>
          </w:tcPr>
          <w:p w14:paraId="56A44EF0"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3.211</w:t>
            </w:r>
          </w:p>
        </w:tc>
        <w:tc>
          <w:tcPr>
            <w:tcW w:w="438" w:type="pct"/>
            <w:tcMar>
              <w:top w:w="15" w:type="dxa"/>
              <w:left w:w="140" w:type="dxa"/>
              <w:bottom w:w="15" w:type="dxa"/>
              <w:right w:w="140" w:type="dxa"/>
            </w:tcMar>
            <w:vAlign w:val="center"/>
            <w:hideMark/>
          </w:tcPr>
          <w:p w14:paraId="7875253A"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.001</w:t>
            </w:r>
          </w:p>
        </w:tc>
      </w:tr>
      <w:tr w:rsidR="00906B6D" w:rsidRPr="007906BE" w14:paraId="37D9034B" w14:textId="77777777" w:rsidTr="005A2F3E">
        <w:tc>
          <w:tcPr>
            <w:tcW w:w="363" w:type="pct"/>
            <w:tcMar>
              <w:top w:w="15" w:type="dxa"/>
              <w:left w:w="57" w:type="dxa"/>
              <w:bottom w:w="15" w:type="dxa"/>
              <w:right w:w="57" w:type="dxa"/>
            </w:tcMar>
            <w:vAlign w:val="center"/>
            <w:hideMark/>
          </w:tcPr>
          <w:p w14:paraId="523F6F25"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Y1</w:t>
            </w:r>
          </w:p>
        </w:tc>
        <w:tc>
          <w:tcPr>
            <w:tcW w:w="561" w:type="pct"/>
            <w:noWrap/>
            <w:tcMar>
              <w:top w:w="15" w:type="dxa"/>
              <w:left w:w="57" w:type="dxa"/>
              <w:bottom w:w="15" w:type="dxa"/>
              <w:right w:w="57" w:type="dxa"/>
            </w:tcMar>
            <w:vAlign w:val="center"/>
            <w:hideMark/>
          </w:tcPr>
          <w:p w14:paraId="6697B19C"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&lt;---</w:t>
            </w:r>
          </w:p>
        </w:tc>
        <w:tc>
          <w:tcPr>
            <w:tcW w:w="720" w:type="pct"/>
            <w:tcMar>
              <w:top w:w="15" w:type="dxa"/>
              <w:left w:w="140" w:type="dxa"/>
              <w:bottom w:w="15" w:type="dxa"/>
              <w:right w:w="140" w:type="dxa"/>
            </w:tcMar>
            <w:vAlign w:val="center"/>
            <w:hideMark/>
          </w:tcPr>
          <w:p w14:paraId="64859F56"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X2</w:t>
            </w:r>
          </w:p>
        </w:tc>
        <w:tc>
          <w:tcPr>
            <w:tcW w:w="1175" w:type="pct"/>
            <w:gridSpan w:val="3"/>
            <w:tcMar>
              <w:top w:w="15" w:type="dxa"/>
              <w:left w:w="140" w:type="dxa"/>
              <w:bottom w:w="15" w:type="dxa"/>
              <w:right w:w="140" w:type="dxa"/>
            </w:tcMar>
            <w:vAlign w:val="center"/>
            <w:hideMark/>
          </w:tcPr>
          <w:p w14:paraId="753E9522"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.134</w:t>
            </w:r>
          </w:p>
        </w:tc>
        <w:tc>
          <w:tcPr>
            <w:tcW w:w="644" w:type="pct"/>
            <w:tcMar>
              <w:top w:w="15" w:type="dxa"/>
              <w:left w:w="140" w:type="dxa"/>
              <w:bottom w:w="15" w:type="dxa"/>
              <w:right w:w="140" w:type="dxa"/>
            </w:tcMar>
            <w:vAlign w:val="center"/>
            <w:hideMark/>
          </w:tcPr>
          <w:p w14:paraId="7CEC32F5"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.094</w:t>
            </w:r>
          </w:p>
        </w:tc>
        <w:tc>
          <w:tcPr>
            <w:tcW w:w="1099" w:type="pct"/>
            <w:gridSpan w:val="3"/>
            <w:tcMar>
              <w:top w:w="15" w:type="dxa"/>
              <w:left w:w="140" w:type="dxa"/>
              <w:bottom w:w="15" w:type="dxa"/>
              <w:right w:w="140" w:type="dxa"/>
            </w:tcMar>
            <w:vAlign w:val="center"/>
            <w:hideMark/>
          </w:tcPr>
          <w:p w14:paraId="0C6BD9B8"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1.431</w:t>
            </w:r>
          </w:p>
        </w:tc>
        <w:tc>
          <w:tcPr>
            <w:tcW w:w="438" w:type="pct"/>
            <w:tcMar>
              <w:top w:w="15" w:type="dxa"/>
              <w:left w:w="140" w:type="dxa"/>
              <w:bottom w:w="15" w:type="dxa"/>
              <w:right w:w="140" w:type="dxa"/>
            </w:tcMar>
            <w:vAlign w:val="center"/>
            <w:hideMark/>
          </w:tcPr>
          <w:p w14:paraId="208C0CEF"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.153</w:t>
            </w:r>
          </w:p>
        </w:tc>
      </w:tr>
      <w:tr w:rsidR="00906B6D" w:rsidRPr="007906BE" w14:paraId="38336A54" w14:textId="77777777" w:rsidTr="005A2F3E">
        <w:tc>
          <w:tcPr>
            <w:tcW w:w="363" w:type="pct"/>
            <w:tcMar>
              <w:top w:w="15" w:type="dxa"/>
              <w:left w:w="57" w:type="dxa"/>
              <w:bottom w:w="15" w:type="dxa"/>
              <w:right w:w="57" w:type="dxa"/>
            </w:tcMar>
            <w:vAlign w:val="center"/>
            <w:hideMark/>
          </w:tcPr>
          <w:p w14:paraId="1B601F40"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Y2</w:t>
            </w:r>
          </w:p>
        </w:tc>
        <w:tc>
          <w:tcPr>
            <w:tcW w:w="561" w:type="pct"/>
            <w:noWrap/>
            <w:tcMar>
              <w:top w:w="15" w:type="dxa"/>
              <w:left w:w="57" w:type="dxa"/>
              <w:bottom w:w="15" w:type="dxa"/>
              <w:right w:w="57" w:type="dxa"/>
            </w:tcMar>
            <w:vAlign w:val="center"/>
            <w:hideMark/>
          </w:tcPr>
          <w:p w14:paraId="519BAD45"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&lt;---</w:t>
            </w:r>
          </w:p>
        </w:tc>
        <w:tc>
          <w:tcPr>
            <w:tcW w:w="720" w:type="pct"/>
            <w:tcMar>
              <w:top w:w="15" w:type="dxa"/>
              <w:left w:w="140" w:type="dxa"/>
              <w:bottom w:w="15" w:type="dxa"/>
              <w:right w:w="140" w:type="dxa"/>
            </w:tcMar>
            <w:vAlign w:val="center"/>
            <w:hideMark/>
          </w:tcPr>
          <w:p w14:paraId="5C5313CB"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X2</w:t>
            </w:r>
          </w:p>
        </w:tc>
        <w:tc>
          <w:tcPr>
            <w:tcW w:w="1175" w:type="pct"/>
            <w:gridSpan w:val="3"/>
            <w:noWrap/>
            <w:tcMar>
              <w:top w:w="15" w:type="dxa"/>
              <w:left w:w="140" w:type="dxa"/>
              <w:bottom w:w="15" w:type="dxa"/>
              <w:right w:w="140" w:type="dxa"/>
            </w:tcMar>
            <w:vAlign w:val="center"/>
            <w:hideMark/>
          </w:tcPr>
          <w:p w14:paraId="7A2B49E1"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-.172</w:t>
            </w:r>
          </w:p>
        </w:tc>
        <w:tc>
          <w:tcPr>
            <w:tcW w:w="644" w:type="pct"/>
            <w:tcMar>
              <w:top w:w="15" w:type="dxa"/>
              <w:left w:w="140" w:type="dxa"/>
              <w:bottom w:w="15" w:type="dxa"/>
              <w:right w:w="140" w:type="dxa"/>
            </w:tcMar>
            <w:vAlign w:val="center"/>
            <w:hideMark/>
          </w:tcPr>
          <w:p w14:paraId="69BE3598"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.106</w:t>
            </w:r>
          </w:p>
        </w:tc>
        <w:tc>
          <w:tcPr>
            <w:tcW w:w="1099" w:type="pct"/>
            <w:gridSpan w:val="3"/>
            <w:noWrap/>
            <w:tcMar>
              <w:top w:w="15" w:type="dxa"/>
              <w:left w:w="140" w:type="dxa"/>
              <w:bottom w:w="15" w:type="dxa"/>
              <w:right w:w="140" w:type="dxa"/>
            </w:tcMar>
            <w:vAlign w:val="center"/>
            <w:hideMark/>
          </w:tcPr>
          <w:p w14:paraId="411B07F9"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-1.613</w:t>
            </w:r>
          </w:p>
        </w:tc>
        <w:tc>
          <w:tcPr>
            <w:tcW w:w="438" w:type="pct"/>
            <w:tcMar>
              <w:top w:w="15" w:type="dxa"/>
              <w:left w:w="140" w:type="dxa"/>
              <w:bottom w:w="15" w:type="dxa"/>
              <w:right w:w="140" w:type="dxa"/>
            </w:tcMar>
            <w:vAlign w:val="center"/>
            <w:hideMark/>
          </w:tcPr>
          <w:p w14:paraId="450DA9AF"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.107</w:t>
            </w:r>
          </w:p>
        </w:tc>
      </w:tr>
      <w:tr w:rsidR="00906B6D" w:rsidRPr="007906BE" w14:paraId="05F07D4E" w14:textId="77777777" w:rsidTr="005A2F3E">
        <w:tc>
          <w:tcPr>
            <w:tcW w:w="363" w:type="pct"/>
            <w:tcMar>
              <w:top w:w="15" w:type="dxa"/>
              <w:left w:w="57" w:type="dxa"/>
              <w:bottom w:w="15" w:type="dxa"/>
              <w:right w:w="57" w:type="dxa"/>
            </w:tcMar>
            <w:vAlign w:val="center"/>
            <w:hideMark/>
          </w:tcPr>
          <w:p w14:paraId="2782E47F"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Y3</w:t>
            </w:r>
          </w:p>
        </w:tc>
        <w:tc>
          <w:tcPr>
            <w:tcW w:w="561" w:type="pct"/>
            <w:noWrap/>
            <w:tcMar>
              <w:top w:w="15" w:type="dxa"/>
              <w:left w:w="57" w:type="dxa"/>
              <w:bottom w:w="15" w:type="dxa"/>
              <w:right w:w="57" w:type="dxa"/>
            </w:tcMar>
            <w:vAlign w:val="center"/>
            <w:hideMark/>
          </w:tcPr>
          <w:p w14:paraId="638496A7"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&lt;---</w:t>
            </w:r>
          </w:p>
        </w:tc>
        <w:tc>
          <w:tcPr>
            <w:tcW w:w="720" w:type="pct"/>
            <w:tcMar>
              <w:top w:w="15" w:type="dxa"/>
              <w:left w:w="140" w:type="dxa"/>
              <w:bottom w:w="15" w:type="dxa"/>
              <w:right w:w="140" w:type="dxa"/>
            </w:tcMar>
            <w:vAlign w:val="center"/>
            <w:hideMark/>
          </w:tcPr>
          <w:p w14:paraId="70947F8C"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X2</w:t>
            </w:r>
          </w:p>
        </w:tc>
        <w:tc>
          <w:tcPr>
            <w:tcW w:w="1175" w:type="pct"/>
            <w:gridSpan w:val="3"/>
            <w:tcMar>
              <w:top w:w="15" w:type="dxa"/>
              <w:left w:w="140" w:type="dxa"/>
              <w:bottom w:w="15" w:type="dxa"/>
              <w:right w:w="140" w:type="dxa"/>
            </w:tcMar>
            <w:vAlign w:val="center"/>
            <w:hideMark/>
          </w:tcPr>
          <w:p w14:paraId="0BEE19DF"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.124</w:t>
            </w:r>
          </w:p>
        </w:tc>
        <w:tc>
          <w:tcPr>
            <w:tcW w:w="644" w:type="pct"/>
            <w:tcMar>
              <w:top w:w="15" w:type="dxa"/>
              <w:left w:w="140" w:type="dxa"/>
              <w:bottom w:w="15" w:type="dxa"/>
              <w:right w:w="140" w:type="dxa"/>
            </w:tcMar>
            <w:vAlign w:val="center"/>
            <w:hideMark/>
          </w:tcPr>
          <w:p w14:paraId="486324CD"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.084</w:t>
            </w:r>
          </w:p>
        </w:tc>
        <w:tc>
          <w:tcPr>
            <w:tcW w:w="1099" w:type="pct"/>
            <w:gridSpan w:val="3"/>
            <w:tcMar>
              <w:top w:w="15" w:type="dxa"/>
              <w:left w:w="140" w:type="dxa"/>
              <w:bottom w:w="15" w:type="dxa"/>
              <w:right w:w="140" w:type="dxa"/>
            </w:tcMar>
            <w:vAlign w:val="center"/>
            <w:hideMark/>
          </w:tcPr>
          <w:p w14:paraId="1E87AD6F"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1.473</w:t>
            </w:r>
          </w:p>
        </w:tc>
        <w:tc>
          <w:tcPr>
            <w:tcW w:w="438" w:type="pct"/>
            <w:tcMar>
              <w:top w:w="15" w:type="dxa"/>
              <w:left w:w="140" w:type="dxa"/>
              <w:bottom w:w="15" w:type="dxa"/>
              <w:right w:w="140" w:type="dxa"/>
            </w:tcMar>
            <w:vAlign w:val="center"/>
            <w:hideMark/>
          </w:tcPr>
          <w:p w14:paraId="56153073"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.141</w:t>
            </w:r>
          </w:p>
        </w:tc>
      </w:tr>
      <w:tr w:rsidR="00906B6D" w:rsidRPr="007906BE" w14:paraId="38179F74" w14:textId="77777777" w:rsidTr="005A2F3E">
        <w:tc>
          <w:tcPr>
            <w:tcW w:w="363" w:type="pct"/>
            <w:tcMar>
              <w:top w:w="15" w:type="dxa"/>
              <w:left w:w="57" w:type="dxa"/>
              <w:bottom w:w="15" w:type="dxa"/>
              <w:right w:w="57" w:type="dxa"/>
            </w:tcMar>
            <w:vAlign w:val="center"/>
            <w:hideMark/>
          </w:tcPr>
          <w:p w14:paraId="7603BE6C"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Y4</w:t>
            </w:r>
          </w:p>
        </w:tc>
        <w:tc>
          <w:tcPr>
            <w:tcW w:w="561" w:type="pct"/>
            <w:noWrap/>
            <w:tcMar>
              <w:top w:w="15" w:type="dxa"/>
              <w:left w:w="57" w:type="dxa"/>
              <w:bottom w:w="15" w:type="dxa"/>
              <w:right w:w="57" w:type="dxa"/>
            </w:tcMar>
            <w:vAlign w:val="center"/>
            <w:hideMark/>
          </w:tcPr>
          <w:p w14:paraId="08AD3212"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&lt;---</w:t>
            </w:r>
          </w:p>
        </w:tc>
        <w:tc>
          <w:tcPr>
            <w:tcW w:w="720" w:type="pct"/>
            <w:tcMar>
              <w:top w:w="15" w:type="dxa"/>
              <w:left w:w="140" w:type="dxa"/>
              <w:bottom w:w="15" w:type="dxa"/>
              <w:right w:w="140" w:type="dxa"/>
            </w:tcMar>
            <w:vAlign w:val="center"/>
            <w:hideMark/>
          </w:tcPr>
          <w:p w14:paraId="77668153"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X2</w:t>
            </w:r>
          </w:p>
        </w:tc>
        <w:tc>
          <w:tcPr>
            <w:tcW w:w="1175" w:type="pct"/>
            <w:gridSpan w:val="3"/>
            <w:tcMar>
              <w:top w:w="15" w:type="dxa"/>
              <w:left w:w="140" w:type="dxa"/>
              <w:bottom w:w="15" w:type="dxa"/>
              <w:right w:w="140" w:type="dxa"/>
            </w:tcMar>
            <w:vAlign w:val="center"/>
            <w:hideMark/>
          </w:tcPr>
          <w:p w14:paraId="327C5479"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.153</w:t>
            </w:r>
          </w:p>
        </w:tc>
        <w:tc>
          <w:tcPr>
            <w:tcW w:w="644" w:type="pct"/>
            <w:tcMar>
              <w:top w:w="15" w:type="dxa"/>
              <w:left w:w="140" w:type="dxa"/>
              <w:bottom w:w="15" w:type="dxa"/>
              <w:right w:w="140" w:type="dxa"/>
            </w:tcMar>
            <w:vAlign w:val="center"/>
            <w:hideMark/>
          </w:tcPr>
          <w:p w14:paraId="66C18198"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.078</w:t>
            </w:r>
          </w:p>
        </w:tc>
        <w:tc>
          <w:tcPr>
            <w:tcW w:w="1099" w:type="pct"/>
            <w:gridSpan w:val="3"/>
            <w:tcMar>
              <w:top w:w="15" w:type="dxa"/>
              <w:left w:w="140" w:type="dxa"/>
              <w:bottom w:w="15" w:type="dxa"/>
              <w:right w:w="140" w:type="dxa"/>
            </w:tcMar>
            <w:vAlign w:val="center"/>
            <w:hideMark/>
          </w:tcPr>
          <w:p w14:paraId="289583AE"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1.964</w:t>
            </w:r>
          </w:p>
        </w:tc>
        <w:tc>
          <w:tcPr>
            <w:tcW w:w="438" w:type="pct"/>
            <w:tcMar>
              <w:top w:w="15" w:type="dxa"/>
              <w:left w:w="140" w:type="dxa"/>
              <w:bottom w:w="15" w:type="dxa"/>
              <w:right w:w="140" w:type="dxa"/>
            </w:tcMar>
            <w:vAlign w:val="center"/>
            <w:hideMark/>
          </w:tcPr>
          <w:p w14:paraId="0AE96D6D"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.050</w:t>
            </w:r>
          </w:p>
        </w:tc>
      </w:tr>
      <w:tr w:rsidR="00906B6D" w:rsidRPr="007906BE" w14:paraId="0DF475AC" w14:textId="77777777" w:rsidTr="005A2F3E">
        <w:tc>
          <w:tcPr>
            <w:tcW w:w="363" w:type="pct"/>
            <w:tcMar>
              <w:top w:w="15" w:type="dxa"/>
              <w:left w:w="57" w:type="dxa"/>
              <w:bottom w:w="15" w:type="dxa"/>
              <w:right w:w="57" w:type="dxa"/>
            </w:tcMar>
            <w:vAlign w:val="center"/>
            <w:hideMark/>
          </w:tcPr>
          <w:p w14:paraId="7D4CE919"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Y1</w:t>
            </w:r>
          </w:p>
        </w:tc>
        <w:tc>
          <w:tcPr>
            <w:tcW w:w="561" w:type="pct"/>
            <w:noWrap/>
            <w:tcMar>
              <w:top w:w="15" w:type="dxa"/>
              <w:left w:w="57" w:type="dxa"/>
              <w:bottom w:w="15" w:type="dxa"/>
              <w:right w:w="57" w:type="dxa"/>
            </w:tcMar>
            <w:vAlign w:val="center"/>
            <w:hideMark/>
          </w:tcPr>
          <w:p w14:paraId="0A975A9F"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&lt;---</w:t>
            </w:r>
          </w:p>
        </w:tc>
        <w:tc>
          <w:tcPr>
            <w:tcW w:w="720" w:type="pct"/>
            <w:tcMar>
              <w:top w:w="15" w:type="dxa"/>
              <w:left w:w="140" w:type="dxa"/>
              <w:bottom w:w="15" w:type="dxa"/>
              <w:right w:w="140" w:type="dxa"/>
            </w:tcMar>
            <w:vAlign w:val="center"/>
            <w:hideMark/>
          </w:tcPr>
          <w:p w14:paraId="6B7C4706"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X3</w:t>
            </w:r>
          </w:p>
        </w:tc>
        <w:tc>
          <w:tcPr>
            <w:tcW w:w="1175" w:type="pct"/>
            <w:gridSpan w:val="3"/>
            <w:tcMar>
              <w:top w:w="15" w:type="dxa"/>
              <w:left w:w="140" w:type="dxa"/>
              <w:bottom w:w="15" w:type="dxa"/>
              <w:right w:w="140" w:type="dxa"/>
            </w:tcMar>
            <w:vAlign w:val="center"/>
            <w:hideMark/>
          </w:tcPr>
          <w:p w14:paraId="19BD930A"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.068</w:t>
            </w:r>
          </w:p>
        </w:tc>
        <w:tc>
          <w:tcPr>
            <w:tcW w:w="644" w:type="pct"/>
            <w:tcMar>
              <w:top w:w="15" w:type="dxa"/>
              <w:left w:w="140" w:type="dxa"/>
              <w:bottom w:w="15" w:type="dxa"/>
              <w:right w:w="140" w:type="dxa"/>
            </w:tcMar>
            <w:vAlign w:val="center"/>
            <w:hideMark/>
          </w:tcPr>
          <w:p w14:paraId="18BEA2CE"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.076</w:t>
            </w:r>
          </w:p>
        </w:tc>
        <w:tc>
          <w:tcPr>
            <w:tcW w:w="1099" w:type="pct"/>
            <w:gridSpan w:val="3"/>
            <w:tcMar>
              <w:top w:w="15" w:type="dxa"/>
              <w:left w:w="140" w:type="dxa"/>
              <w:bottom w:w="15" w:type="dxa"/>
              <w:right w:w="140" w:type="dxa"/>
            </w:tcMar>
            <w:vAlign w:val="center"/>
            <w:hideMark/>
          </w:tcPr>
          <w:p w14:paraId="647866D7"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.890</w:t>
            </w:r>
          </w:p>
        </w:tc>
        <w:tc>
          <w:tcPr>
            <w:tcW w:w="438" w:type="pct"/>
            <w:tcMar>
              <w:top w:w="15" w:type="dxa"/>
              <w:left w:w="140" w:type="dxa"/>
              <w:bottom w:w="15" w:type="dxa"/>
              <w:right w:w="140" w:type="dxa"/>
            </w:tcMar>
            <w:vAlign w:val="center"/>
            <w:hideMark/>
          </w:tcPr>
          <w:p w14:paraId="7A0E342C"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.374</w:t>
            </w:r>
          </w:p>
        </w:tc>
      </w:tr>
      <w:tr w:rsidR="00906B6D" w:rsidRPr="007906BE" w14:paraId="437FCC04" w14:textId="77777777" w:rsidTr="005A2F3E">
        <w:tc>
          <w:tcPr>
            <w:tcW w:w="363" w:type="pct"/>
            <w:tcMar>
              <w:top w:w="15" w:type="dxa"/>
              <w:left w:w="57" w:type="dxa"/>
              <w:bottom w:w="15" w:type="dxa"/>
              <w:right w:w="57" w:type="dxa"/>
            </w:tcMar>
            <w:vAlign w:val="center"/>
            <w:hideMark/>
          </w:tcPr>
          <w:p w14:paraId="7652FA5C"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Y3</w:t>
            </w:r>
          </w:p>
        </w:tc>
        <w:tc>
          <w:tcPr>
            <w:tcW w:w="561" w:type="pct"/>
            <w:noWrap/>
            <w:tcMar>
              <w:top w:w="15" w:type="dxa"/>
              <w:left w:w="57" w:type="dxa"/>
              <w:bottom w:w="15" w:type="dxa"/>
              <w:right w:w="57" w:type="dxa"/>
            </w:tcMar>
            <w:vAlign w:val="center"/>
            <w:hideMark/>
          </w:tcPr>
          <w:p w14:paraId="685B8212"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&lt;---</w:t>
            </w:r>
          </w:p>
        </w:tc>
        <w:tc>
          <w:tcPr>
            <w:tcW w:w="720" w:type="pct"/>
            <w:tcMar>
              <w:top w:w="15" w:type="dxa"/>
              <w:left w:w="140" w:type="dxa"/>
              <w:bottom w:w="15" w:type="dxa"/>
              <w:right w:w="140" w:type="dxa"/>
            </w:tcMar>
            <w:vAlign w:val="center"/>
            <w:hideMark/>
          </w:tcPr>
          <w:p w14:paraId="1999E70D"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X3</w:t>
            </w:r>
          </w:p>
        </w:tc>
        <w:tc>
          <w:tcPr>
            <w:tcW w:w="1175" w:type="pct"/>
            <w:gridSpan w:val="3"/>
            <w:tcMar>
              <w:top w:w="15" w:type="dxa"/>
              <w:left w:w="140" w:type="dxa"/>
              <w:bottom w:w="15" w:type="dxa"/>
              <w:right w:w="140" w:type="dxa"/>
            </w:tcMar>
            <w:vAlign w:val="center"/>
            <w:hideMark/>
          </w:tcPr>
          <w:p w14:paraId="40419086"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.100</w:t>
            </w:r>
          </w:p>
        </w:tc>
        <w:tc>
          <w:tcPr>
            <w:tcW w:w="644" w:type="pct"/>
            <w:tcMar>
              <w:top w:w="15" w:type="dxa"/>
              <w:left w:w="140" w:type="dxa"/>
              <w:bottom w:w="15" w:type="dxa"/>
              <w:right w:w="140" w:type="dxa"/>
            </w:tcMar>
            <w:vAlign w:val="center"/>
            <w:hideMark/>
          </w:tcPr>
          <w:p w14:paraId="2E52445D"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.069</w:t>
            </w:r>
          </w:p>
        </w:tc>
        <w:tc>
          <w:tcPr>
            <w:tcW w:w="1099" w:type="pct"/>
            <w:gridSpan w:val="3"/>
            <w:tcMar>
              <w:top w:w="15" w:type="dxa"/>
              <w:left w:w="140" w:type="dxa"/>
              <w:bottom w:w="15" w:type="dxa"/>
              <w:right w:w="140" w:type="dxa"/>
            </w:tcMar>
            <w:vAlign w:val="center"/>
            <w:hideMark/>
          </w:tcPr>
          <w:p w14:paraId="25157BE7"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1.461</w:t>
            </w:r>
          </w:p>
        </w:tc>
        <w:tc>
          <w:tcPr>
            <w:tcW w:w="438" w:type="pct"/>
            <w:tcMar>
              <w:top w:w="15" w:type="dxa"/>
              <w:left w:w="140" w:type="dxa"/>
              <w:bottom w:w="15" w:type="dxa"/>
              <w:right w:w="140" w:type="dxa"/>
            </w:tcMar>
            <w:vAlign w:val="center"/>
            <w:hideMark/>
          </w:tcPr>
          <w:p w14:paraId="443F17C5"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.144</w:t>
            </w:r>
          </w:p>
        </w:tc>
      </w:tr>
      <w:tr w:rsidR="00906B6D" w:rsidRPr="007906BE" w14:paraId="624943C8" w14:textId="77777777" w:rsidTr="005A2F3E">
        <w:tc>
          <w:tcPr>
            <w:tcW w:w="363" w:type="pct"/>
            <w:tcMar>
              <w:top w:w="15" w:type="dxa"/>
              <w:left w:w="57" w:type="dxa"/>
              <w:bottom w:w="15" w:type="dxa"/>
              <w:right w:w="57" w:type="dxa"/>
            </w:tcMar>
            <w:vAlign w:val="center"/>
            <w:hideMark/>
          </w:tcPr>
          <w:p w14:paraId="18C27B10"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Y4</w:t>
            </w:r>
          </w:p>
        </w:tc>
        <w:tc>
          <w:tcPr>
            <w:tcW w:w="561" w:type="pct"/>
            <w:noWrap/>
            <w:tcMar>
              <w:top w:w="15" w:type="dxa"/>
              <w:left w:w="57" w:type="dxa"/>
              <w:bottom w:w="15" w:type="dxa"/>
              <w:right w:w="57" w:type="dxa"/>
            </w:tcMar>
            <w:vAlign w:val="center"/>
            <w:hideMark/>
          </w:tcPr>
          <w:p w14:paraId="77F7E4D5"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&lt;---</w:t>
            </w:r>
          </w:p>
        </w:tc>
        <w:tc>
          <w:tcPr>
            <w:tcW w:w="720" w:type="pct"/>
            <w:tcMar>
              <w:top w:w="15" w:type="dxa"/>
              <w:left w:w="140" w:type="dxa"/>
              <w:bottom w:w="15" w:type="dxa"/>
              <w:right w:w="140" w:type="dxa"/>
            </w:tcMar>
            <w:vAlign w:val="center"/>
            <w:hideMark/>
          </w:tcPr>
          <w:p w14:paraId="7C12BF47"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X3</w:t>
            </w:r>
          </w:p>
        </w:tc>
        <w:tc>
          <w:tcPr>
            <w:tcW w:w="1175" w:type="pct"/>
            <w:gridSpan w:val="3"/>
            <w:tcMar>
              <w:top w:w="15" w:type="dxa"/>
              <w:left w:w="140" w:type="dxa"/>
              <w:bottom w:w="15" w:type="dxa"/>
              <w:right w:w="140" w:type="dxa"/>
            </w:tcMar>
            <w:vAlign w:val="center"/>
            <w:hideMark/>
          </w:tcPr>
          <w:p w14:paraId="76410964"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.384</w:t>
            </w:r>
          </w:p>
        </w:tc>
        <w:tc>
          <w:tcPr>
            <w:tcW w:w="644" w:type="pct"/>
            <w:tcMar>
              <w:top w:w="15" w:type="dxa"/>
              <w:left w:w="140" w:type="dxa"/>
              <w:bottom w:w="15" w:type="dxa"/>
              <w:right w:w="140" w:type="dxa"/>
            </w:tcMar>
            <w:vAlign w:val="center"/>
            <w:hideMark/>
          </w:tcPr>
          <w:p w14:paraId="3812323F"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.063</w:t>
            </w:r>
          </w:p>
        </w:tc>
        <w:tc>
          <w:tcPr>
            <w:tcW w:w="1099" w:type="pct"/>
            <w:gridSpan w:val="3"/>
            <w:tcMar>
              <w:top w:w="15" w:type="dxa"/>
              <w:left w:w="140" w:type="dxa"/>
              <w:bottom w:w="15" w:type="dxa"/>
              <w:right w:w="140" w:type="dxa"/>
            </w:tcMar>
            <w:vAlign w:val="center"/>
            <w:hideMark/>
          </w:tcPr>
          <w:p w14:paraId="2D1E6A89"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6.087</w:t>
            </w:r>
          </w:p>
        </w:tc>
        <w:tc>
          <w:tcPr>
            <w:tcW w:w="438" w:type="pct"/>
            <w:tcMar>
              <w:top w:w="15" w:type="dxa"/>
              <w:left w:w="140" w:type="dxa"/>
              <w:bottom w:w="15" w:type="dxa"/>
              <w:right w:w="140" w:type="dxa"/>
            </w:tcMar>
            <w:vAlign w:val="center"/>
            <w:hideMark/>
          </w:tcPr>
          <w:p w14:paraId="02E9E6D6"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w:t>
            </w:r>
          </w:p>
        </w:tc>
      </w:tr>
      <w:tr w:rsidR="00906B6D" w:rsidRPr="007906BE" w14:paraId="51F8DFB5" w14:textId="77777777" w:rsidTr="005A2F3E">
        <w:tc>
          <w:tcPr>
            <w:tcW w:w="363" w:type="pct"/>
            <w:tcMar>
              <w:top w:w="15" w:type="dxa"/>
              <w:left w:w="57" w:type="dxa"/>
              <w:bottom w:w="15" w:type="dxa"/>
              <w:right w:w="57" w:type="dxa"/>
            </w:tcMar>
            <w:vAlign w:val="center"/>
            <w:hideMark/>
          </w:tcPr>
          <w:p w14:paraId="2FBA37A9"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Z</w:t>
            </w:r>
          </w:p>
        </w:tc>
        <w:tc>
          <w:tcPr>
            <w:tcW w:w="561" w:type="pct"/>
            <w:noWrap/>
            <w:tcMar>
              <w:top w:w="15" w:type="dxa"/>
              <w:left w:w="57" w:type="dxa"/>
              <w:bottom w:w="15" w:type="dxa"/>
              <w:right w:w="57" w:type="dxa"/>
            </w:tcMar>
            <w:vAlign w:val="center"/>
            <w:hideMark/>
          </w:tcPr>
          <w:p w14:paraId="15F61D5F"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&lt;---</w:t>
            </w:r>
          </w:p>
        </w:tc>
        <w:tc>
          <w:tcPr>
            <w:tcW w:w="720" w:type="pct"/>
            <w:tcMar>
              <w:top w:w="15" w:type="dxa"/>
              <w:left w:w="140" w:type="dxa"/>
              <w:bottom w:w="15" w:type="dxa"/>
              <w:right w:w="140" w:type="dxa"/>
            </w:tcMar>
            <w:vAlign w:val="center"/>
            <w:hideMark/>
          </w:tcPr>
          <w:p w14:paraId="1DD18A39"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Y1</w:t>
            </w:r>
          </w:p>
        </w:tc>
        <w:tc>
          <w:tcPr>
            <w:tcW w:w="1175" w:type="pct"/>
            <w:gridSpan w:val="3"/>
            <w:tcMar>
              <w:top w:w="15" w:type="dxa"/>
              <w:left w:w="140" w:type="dxa"/>
              <w:bottom w:w="15" w:type="dxa"/>
              <w:right w:w="140" w:type="dxa"/>
            </w:tcMar>
            <w:vAlign w:val="center"/>
            <w:hideMark/>
          </w:tcPr>
          <w:p w14:paraId="0AB075D7"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.394</w:t>
            </w:r>
          </w:p>
        </w:tc>
        <w:tc>
          <w:tcPr>
            <w:tcW w:w="644" w:type="pct"/>
            <w:tcMar>
              <w:top w:w="15" w:type="dxa"/>
              <w:left w:w="140" w:type="dxa"/>
              <w:bottom w:w="15" w:type="dxa"/>
              <w:right w:w="140" w:type="dxa"/>
            </w:tcMar>
            <w:vAlign w:val="center"/>
            <w:hideMark/>
          </w:tcPr>
          <w:p w14:paraId="2EA5775F"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.060</w:t>
            </w:r>
          </w:p>
        </w:tc>
        <w:tc>
          <w:tcPr>
            <w:tcW w:w="1099" w:type="pct"/>
            <w:gridSpan w:val="3"/>
            <w:tcMar>
              <w:top w:w="15" w:type="dxa"/>
              <w:left w:w="140" w:type="dxa"/>
              <w:bottom w:w="15" w:type="dxa"/>
              <w:right w:w="140" w:type="dxa"/>
            </w:tcMar>
            <w:vAlign w:val="center"/>
            <w:hideMark/>
          </w:tcPr>
          <w:p w14:paraId="1CE14F2E"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6.608</w:t>
            </w:r>
          </w:p>
        </w:tc>
        <w:tc>
          <w:tcPr>
            <w:tcW w:w="438" w:type="pct"/>
            <w:tcMar>
              <w:top w:w="15" w:type="dxa"/>
              <w:left w:w="140" w:type="dxa"/>
              <w:bottom w:w="15" w:type="dxa"/>
              <w:right w:w="140" w:type="dxa"/>
            </w:tcMar>
            <w:vAlign w:val="center"/>
            <w:hideMark/>
          </w:tcPr>
          <w:p w14:paraId="0AA75F1F"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w:t>
            </w:r>
          </w:p>
        </w:tc>
      </w:tr>
      <w:tr w:rsidR="00906B6D" w:rsidRPr="007906BE" w14:paraId="0655FE03" w14:textId="77777777" w:rsidTr="005A2F3E">
        <w:tc>
          <w:tcPr>
            <w:tcW w:w="363" w:type="pct"/>
            <w:tcMar>
              <w:top w:w="15" w:type="dxa"/>
              <w:left w:w="57" w:type="dxa"/>
              <w:bottom w:w="15" w:type="dxa"/>
              <w:right w:w="57" w:type="dxa"/>
            </w:tcMar>
            <w:vAlign w:val="center"/>
            <w:hideMark/>
          </w:tcPr>
          <w:p w14:paraId="53AB0C7A"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Z</w:t>
            </w:r>
          </w:p>
        </w:tc>
        <w:tc>
          <w:tcPr>
            <w:tcW w:w="561" w:type="pct"/>
            <w:noWrap/>
            <w:tcMar>
              <w:top w:w="15" w:type="dxa"/>
              <w:left w:w="57" w:type="dxa"/>
              <w:bottom w:w="15" w:type="dxa"/>
              <w:right w:w="57" w:type="dxa"/>
            </w:tcMar>
            <w:vAlign w:val="center"/>
            <w:hideMark/>
          </w:tcPr>
          <w:p w14:paraId="640A8979"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&lt;---</w:t>
            </w:r>
          </w:p>
        </w:tc>
        <w:tc>
          <w:tcPr>
            <w:tcW w:w="720" w:type="pct"/>
            <w:tcMar>
              <w:top w:w="15" w:type="dxa"/>
              <w:left w:w="140" w:type="dxa"/>
              <w:bottom w:w="15" w:type="dxa"/>
              <w:right w:w="140" w:type="dxa"/>
            </w:tcMar>
            <w:vAlign w:val="center"/>
            <w:hideMark/>
          </w:tcPr>
          <w:p w14:paraId="0348C90B"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Y2</w:t>
            </w:r>
          </w:p>
        </w:tc>
        <w:tc>
          <w:tcPr>
            <w:tcW w:w="1175" w:type="pct"/>
            <w:gridSpan w:val="3"/>
            <w:noWrap/>
            <w:tcMar>
              <w:top w:w="15" w:type="dxa"/>
              <w:left w:w="140" w:type="dxa"/>
              <w:bottom w:w="15" w:type="dxa"/>
              <w:right w:w="140" w:type="dxa"/>
            </w:tcMar>
            <w:vAlign w:val="center"/>
            <w:hideMark/>
          </w:tcPr>
          <w:p w14:paraId="1A55558F"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-.057</w:t>
            </w:r>
          </w:p>
        </w:tc>
        <w:tc>
          <w:tcPr>
            <w:tcW w:w="644" w:type="pct"/>
            <w:tcMar>
              <w:top w:w="15" w:type="dxa"/>
              <w:left w:w="140" w:type="dxa"/>
              <w:bottom w:w="15" w:type="dxa"/>
              <w:right w:w="140" w:type="dxa"/>
            </w:tcMar>
            <w:vAlign w:val="center"/>
            <w:hideMark/>
          </w:tcPr>
          <w:p w14:paraId="56C00905"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.050</w:t>
            </w:r>
          </w:p>
        </w:tc>
        <w:tc>
          <w:tcPr>
            <w:tcW w:w="1099" w:type="pct"/>
            <w:gridSpan w:val="3"/>
            <w:noWrap/>
            <w:tcMar>
              <w:top w:w="15" w:type="dxa"/>
              <w:left w:w="140" w:type="dxa"/>
              <w:bottom w:w="15" w:type="dxa"/>
              <w:right w:w="140" w:type="dxa"/>
            </w:tcMar>
            <w:vAlign w:val="center"/>
            <w:hideMark/>
          </w:tcPr>
          <w:p w14:paraId="2026ECE5"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-1.133</w:t>
            </w:r>
          </w:p>
        </w:tc>
        <w:tc>
          <w:tcPr>
            <w:tcW w:w="438" w:type="pct"/>
            <w:tcMar>
              <w:top w:w="15" w:type="dxa"/>
              <w:left w:w="140" w:type="dxa"/>
              <w:bottom w:w="15" w:type="dxa"/>
              <w:right w:w="140" w:type="dxa"/>
            </w:tcMar>
            <w:vAlign w:val="center"/>
            <w:hideMark/>
          </w:tcPr>
          <w:p w14:paraId="105ACC22"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.257</w:t>
            </w:r>
          </w:p>
        </w:tc>
      </w:tr>
      <w:tr w:rsidR="00906B6D" w:rsidRPr="007906BE" w14:paraId="55CD04C8" w14:textId="77777777" w:rsidTr="005A2F3E">
        <w:tc>
          <w:tcPr>
            <w:tcW w:w="363" w:type="pct"/>
            <w:tcMar>
              <w:top w:w="15" w:type="dxa"/>
              <w:left w:w="57" w:type="dxa"/>
              <w:bottom w:w="15" w:type="dxa"/>
              <w:right w:w="57" w:type="dxa"/>
            </w:tcMar>
            <w:vAlign w:val="center"/>
            <w:hideMark/>
          </w:tcPr>
          <w:p w14:paraId="2BFE5B69"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Z</w:t>
            </w:r>
          </w:p>
        </w:tc>
        <w:tc>
          <w:tcPr>
            <w:tcW w:w="561" w:type="pct"/>
            <w:noWrap/>
            <w:tcMar>
              <w:top w:w="15" w:type="dxa"/>
              <w:left w:w="57" w:type="dxa"/>
              <w:bottom w:w="15" w:type="dxa"/>
              <w:right w:w="57" w:type="dxa"/>
            </w:tcMar>
            <w:vAlign w:val="center"/>
            <w:hideMark/>
          </w:tcPr>
          <w:p w14:paraId="580585F6"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&lt;---</w:t>
            </w:r>
          </w:p>
        </w:tc>
        <w:tc>
          <w:tcPr>
            <w:tcW w:w="720" w:type="pct"/>
            <w:tcMar>
              <w:top w:w="15" w:type="dxa"/>
              <w:left w:w="140" w:type="dxa"/>
              <w:bottom w:w="15" w:type="dxa"/>
              <w:right w:w="140" w:type="dxa"/>
            </w:tcMar>
            <w:vAlign w:val="center"/>
            <w:hideMark/>
          </w:tcPr>
          <w:p w14:paraId="66F11EC2"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Y3</w:t>
            </w:r>
          </w:p>
        </w:tc>
        <w:tc>
          <w:tcPr>
            <w:tcW w:w="1175" w:type="pct"/>
            <w:gridSpan w:val="3"/>
            <w:tcMar>
              <w:top w:w="15" w:type="dxa"/>
              <w:left w:w="140" w:type="dxa"/>
              <w:bottom w:w="15" w:type="dxa"/>
              <w:right w:w="140" w:type="dxa"/>
            </w:tcMar>
            <w:vAlign w:val="center"/>
            <w:hideMark/>
          </w:tcPr>
          <w:p w14:paraId="4B35E400"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.162</w:t>
            </w:r>
          </w:p>
        </w:tc>
        <w:tc>
          <w:tcPr>
            <w:tcW w:w="644" w:type="pct"/>
            <w:tcMar>
              <w:top w:w="15" w:type="dxa"/>
              <w:left w:w="140" w:type="dxa"/>
              <w:bottom w:w="15" w:type="dxa"/>
              <w:right w:w="140" w:type="dxa"/>
            </w:tcMar>
            <w:vAlign w:val="center"/>
            <w:hideMark/>
          </w:tcPr>
          <w:p w14:paraId="6D78A093"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.066</w:t>
            </w:r>
          </w:p>
        </w:tc>
        <w:tc>
          <w:tcPr>
            <w:tcW w:w="1099" w:type="pct"/>
            <w:gridSpan w:val="3"/>
            <w:tcMar>
              <w:top w:w="15" w:type="dxa"/>
              <w:left w:w="140" w:type="dxa"/>
              <w:bottom w:w="15" w:type="dxa"/>
              <w:right w:w="140" w:type="dxa"/>
            </w:tcMar>
            <w:vAlign w:val="center"/>
            <w:hideMark/>
          </w:tcPr>
          <w:p w14:paraId="47B519AB"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2.448</w:t>
            </w:r>
          </w:p>
        </w:tc>
        <w:tc>
          <w:tcPr>
            <w:tcW w:w="438" w:type="pct"/>
            <w:tcMar>
              <w:top w:w="15" w:type="dxa"/>
              <w:left w:w="140" w:type="dxa"/>
              <w:bottom w:w="15" w:type="dxa"/>
              <w:right w:w="140" w:type="dxa"/>
            </w:tcMar>
            <w:vAlign w:val="center"/>
            <w:hideMark/>
          </w:tcPr>
          <w:p w14:paraId="09A68F1D"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.014</w:t>
            </w:r>
          </w:p>
        </w:tc>
      </w:tr>
      <w:tr w:rsidR="00906B6D" w:rsidRPr="007906BE" w14:paraId="341DCBBF" w14:textId="77777777" w:rsidTr="005A2F3E">
        <w:tc>
          <w:tcPr>
            <w:tcW w:w="363" w:type="pct"/>
            <w:tcMar>
              <w:top w:w="15" w:type="dxa"/>
              <w:left w:w="57" w:type="dxa"/>
              <w:bottom w:w="15" w:type="dxa"/>
              <w:right w:w="57" w:type="dxa"/>
            </w:tcMar>
            <w:vAlign w:val="center"/>
            <w:hideMark/>
          </w:tcPr>
          <w:p w14:paraId="353D3DCE"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Z</w:t>
            </w:r>
          </w:p>
        </w:tc>
        <w:tc>
          <w:tcPr>
            <w:tcW w:w="561" w:type="pct"/>
            <w:noWrap/>
            <w:tcMar>
              <w:top w:w="15" w:type="dxa"/>
              <w:left w:w="57" w:type="dxa"/>
              <w:bottom w:w="15" w:type="dxa"/>
              <w:right w:w="57" w:type="dxa"/>
            </w:tcMar>
            <w:vAlign w:val="center"/>
            <w:hideMark/>
          </w:tcPr>
          <w:p w14:paraId="0978D6D0"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&lt;---</w:t>
            </w:r>
          </w:p>
        </w:tc>
        <w:tc>
          <w:tcPr>
            <w:tcW w:w="720" w:type="pct"/>
            <w:tcMar>
              <w:top w:w="15" w:type="dxa"/>
              <w:left w:w="140" w:type="dxa"/>
              <w:bottom w:w="15" w:type="dxa"/>
              <w:right w:w="140" w:type="dxa"/>
            </w:tcMar>
            <w:vAlign w:val="center"/>
            <w:hideMark/>
          </w:tcPr>
          <w:p w14:paraId="7BD5AE45"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Y4</w:t>
            </w:r>
          </w:p>
        </w:tc>
        <w:tc>
          <w:tcPr>
            <w:tcW w:w="1175" w:type="pct"/>
            <w:gridSpan w:val="3"/>
            <w:tcMar>
              <w:top w:w="15" w:type="dxa"/>
              <w:left w:w="140" w:type="dxa"/>
              <w:bottom w:w="15" w:type="dxa"/>
              <w:right w:w="140" w:type="dxa"/>
            </w:tcMar>
            <w:vAlign w:val="center"/>
            <w:hideMark/>
          </w:tcPr>
          <w:p w14:paraId="4F8B7C8F"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.322</w:t>
            </w:r>
          </w:p>
        </w:tc>
        <w:tc>
          <w:tcPr>
            <w:tcW w:w="644" w:type="pct"/>
            <w:tcMar>
              <w:top w:w="15" w:type="dxa"/>
              <w:left w:w="140" w:type="dxa"/>
              <w:bottom w:w="15" w:type="dxa"/>
              <w:right w:w="140" w:type="dxa"/>
            </w:tcMar>
            <w:vAlign w:val="center"/>
            <w:hideMark/>
          </w:tcPr>
          <w:p w14:paraId="35365E94"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.071</w:t>
            </w:r>
          </w:p>
        </w:tc>
        <w:tc>
          <w:tcPr>
            <w:tcW w:w="1099" w:type="pct"/>
            <w:gridSpan w:val="3"/>
            <w:tcMar>
              <w:top w:w="15" w:type="dxa"/>
              <w:left w:w="140" w:type="dxa"/>
              <w:bottom w:w="15" w:type="dxa"/>
              <w:right w:w="140" w:type="dxa"/>
            </w:tcMar>
            <w:vAlign w:val="center"/>
            <w:hideMark/>
          </w:tcPr>
          <w:p w14:paraId="01D72B70"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4.560</w:t>
            </w:r>
          </w:p>
        </w:tc>
        <w:tc>
          <w:tcPr>
            <w:tcW w:w="438" w:type="pct"/>
            <w:tcMar>
              <w:top w:w="15" w:type="dxa"/>
              <w:left w:w="140" w:type="dxa"/>
              <w:bottom w:w="15" w:type="dxa"/>
              <w:right w:w="140" w:type="dxa"/>
            </w:tcMar>
            <w:vAlign w:val="center"/>
            <w:hideMark/>
          </w:tcPr>
          <w:p w14:paraId="36AA08BB"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w:t>
            </w:r>
          </w:p>
        </w:tc>
      </w:tr>
      <w:tr w:rsidR="00906B6D" w:rsidRPr="007906BE" w14:paraId="1680ECC3" w14:textId="77777777" w:rsidTr="005A2F3E">
        <w:tc>
          <w:tcPr>
            <w:tcW w:w="363" w:type="pct"/>
            <w:tcMar>
              <w:top w:w="15" w:type="dxa"/>
              <w:left w:w="57" w:type="dxa"/>
              <w:bottom w:w="15" w:type="dxa"/>
              <w:right w:w="57" w:type="dxa"/>
            </w:tcMar>
            <w:vAlign w:val="center"/>
            <w:hideMark/>
          </w:tcPr>
          <w:p w14:paraId="761E38BF"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Z</w:t>
            </w:r>
          </w:p>
        </w:tc>
        <w:tc>
          <w:tcPr>
            <w:tcW w:w="561" w:type="pct"/>
            <w:noWrap/>
            <w:tcMar>
              <w:top w:w="15" w:type="dxa"/>
              <w:left w:w="57" w:type="dxa"/>
              <w:bottom w:w="15" w:type="dxa"/>
              <w:right w:w="57" w:type="dxa"/>
            </w:tcMar>
            <w:vAlign w:val="center"/>
            <w:hideMark/>
          </w:tcPr>
          <w:p w14:paraId="0073F9D7"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&lt;---</w:t>
            </w:r>
          </w:p>
        </w:tc>
        <w:tc>
          <w:tcPr>
            <w:tcW w:w="720" w:type="pct"/>
            <w:tcMar>
              <w:top w:w="15" w:type="dxa"/>
              <w:left w:w="140" w:type="dxa"/>
              <w:bottom w:w="15" w:type="dxa"/>
              <w:right w:w="140" w:type="dxa"/>
            </w:tcMar>
            <w:vAlign w:val="center"/>
            <w:hideMark/>
          </w:tcPr>
          <w:p w14:paraId="7C4469B8"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X1</w:t>
            </w:r>
          </w:p>
        </w:tc>
        <w:tc>
          <w:tcPr>
            <w:tcW w:w="1175" w:type="pct"/>
            <w:gridSpan w:val="3"/>
            <w:noWrap/>
            <w:tcMar>
              <w:top w:w="15" w:type="dxa"/>
              <w:left w:w="140" w:type="dxa"/>
              <w:bottom w:w="15" w:type="dxa"/>
              <w:right w:w="140" w:type="dxa"/>
            </w:tcMar>
            <w:vAlign w:val="center"/>
            <w:hideMark/>
          </w:tcPr>
          <w:p w14:paraId="6798B606"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-.065</w:t>
            </w:r>
          </w:p>
        </w:tc>
        <w:tc>
          <w:tcPr>
            <w:tcW w:w="644" w:type="pct"/>
            <w:tcMar>
              <w:top w:w="15" w:type="dxa"/>
              <w:left w:w="140" w:type="dxa"/>
              <w:bottom w:w="15" w:type="dxa"/>
              <w:right w:w="140" w:type="dxa"/>
            </w:tcMar>
            <w:vAlign w:val="center"/>
            <w:hideMark/>
          </w:tcPr>
          <w:p w14:paraId="688BE50F"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.059</w:t>
            </w:r>
          </w:p>
        </w:tc>
        <w:tc>
          <w:tcPr>
            <w:tcW w:w="1099" w:type="pct"/>
            <w:gridSpan w:val="3"/>
            <w:noWrap/>
            <w:tcMar>
              <w:top w:w="15" w:type="dxa"/>
              <w:left w:w="140" w:type="dxa"/>
              <w:bottom w:w="15" w:type="dxa"/>
              <w:right w:w="140" w:type="dxa"/>
            </w:tcMar>
            <w:vAlign w:val="center"/>
            <w:hideMark/>
          </w:tcPr>
          <w:p w14:paraId="59DF6B55"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-1.111</w:t>
            </w:r>
          </w:p>
        </w:tc>
        <w:tc>
          <w:tcPr>
            <w:tcW w:w="438" w:type="pct"/>
            <w:tcMar>
              <w:top w:w="15" w:type="dxa"/>
              <w:left w:w="140" w:type="dxa"/>
              <w:bottom w:w="15" w:type="dxa"/>
              <w:right w:w="140" w:type="dxa"/>
            </w:tcMar>
            <w:vAlign w:val="center"/>
            <w:hideMark/>
          </w:tcPr>
          <w:p w14:paraId="6B257185"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.266</w:t>
            </w:r>
          </w:p>
        </w:tc>
      </w:tr>
      <w:tr w:rsidR="00906B6D" w:rsidRPr="007906BE" w14:paraId="4B539E72" w14:textId="77777777" w:rsidTr="005A2F3E">
        <w:tc>
          <w:tcPr>
            <w:tcW w:w="363" w:type="pct"/>
            <w:tcMar>
              <w:top w:w="15" w:type="dxa"/>
              <w:left w:w="57" w:type="dxa"/>
              <w:bottom w:w="15" w:type="dxa"/>
              <w:right w:w="57" w:type="dxa"/>
            </w:tcMar>
            <w:vAlign w:val="center"/>
            <w:hideMark/>
          </w:tcPr>
          <w:p w14:paraId="6B07A89D"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Z</w:t>
            </w:r>
          </w:p>
        </w:tc>
        <w:tc>
          <w:tcPr>
            <w:tcW w:w="561" w:type="pct"/>
            <w:noWrap/>
            <w:tcMar>
              <w:top w:w="15" w:type="dxa"/>
              <w:left w:w="57" w:type="dxa"/>
              <w:bottom w:w="15" w:type="dxa"/>
              <w:right w:w="57" w:type="dxa"/>
            </w:tcMar>
            <w:vAlign w:val="center"/>
            <w:hideMark/>
          </w:tcPr>
          <w:p w14:paraId="1FDC7C95"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&lt;---</w:t>
            </w:r>
          </w:p>
        </w:tc>
        <w:tc>
          <w:tcPr>
            <w:tcW w:w="720" w:type="pct"/>
            <w:tcMar>
              <w:top w:w="15" w:type="dxa"/>
              <w:left w:w="140" w:type="dxa"/>
              <w:bottom w:w="15" w:type="dxa"/>
              <w:right w:w="140" w:type="dxa"/>
            </w:tcMar>
            <w:vAlign w:val="center"/>
            <w:hideMark/>
          </w:tcPr>
          <w:p w14:paraId="68A4292F"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X2</w:t>
            </w:r>
          </w:p>
        </w:tc>
        <w:tc>
          <w:tcPr>
            <w:tcW w:w="1175" w:type="pct"/>
            <w:gridSpan w:val="3"/>
            <w:tcMar>
              <w:top w:w="15" w:type="dxa"/>
              <w:left w:w="140" w:type="dxa"/>
              <w:bottom w:w="15" w:type="dxa"/>
              <w:right w:w="140" w:type="dxa"/>
            </w:tcMar>
            <w:vAlign w:val="center"/>
            <w:hideMark/>
          </w:tcPr>
          <w:p w14:paraId="7CCCCDBB"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.040</w:t>
            </w:r>
          </w:p>
        </w:tc>
        <w:tc>
          <w:tcPr>
            <w:tcW w:w="644" w:type="pct"/>
            <w:tcMar>
              <w:top w:w="15" w:type="dxa"/>
              <w:left w:w="140" w:type="dxa"/>
              <w:bottom w:w="15" w:type="dxa"/>
              <w:right w:w="140" w:type="dxa"/>
            </w:tcMar>
            <w:vAlign w:val="center"/>
            <w:hideMark/>
          </w:tcPr>
          <w:p w14:paraId="57FD8115"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.076</w:t>
            </w:r>
          </w:p>
        </w:tc>
        <w:tc>
          <w:tcPr>
            <w:tcW w:w="1099" w:type="pct"/>
            <w:gridSpan w:val="3"/>
            <w:tcMar>
              <w:top w:w="15" w:type="dxa"/>
              <w:left w:w="140" w:type="dxa"/>
              <w:bottom w:w="15" w:type="dxa"/>
              <w:right w:w="140" w:type="dxa"/>
            </w:tcMar>
            <w:vAlign w:val="center"/>
            <w:hideMark/>
          </w:tcPr>
          <w:p w14:paraId="334DF01A"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.530</w:t>
            </w:r>
          </w:p>
        </w:tc>
        <w:tc>
          <w:tcPr>
            <w:tcW w:w="438" w:type="pct"/>
            <w:tcMar>
              <w:top w:w="15" w:type="dxa"/>
              <w:left w:w="140" w:type="dxa"/>
              <w:bottom w:w="15" w:type="dxa"/>
              <w:right w:w="140" w:type="dxa"/>
            </w:tcMar>
            <w:vAlign w:val="center"/>
            <w:hideMark/>
          </w:tcPr>
          <w:p w14:paraId="5000D762"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.596</w:t>
            </w:r>
          </w:p>
        </w:tc>
      </w:tr>
      <w:tr w:rsidR="00906B6D" w:rsidRPr="007906BE" w14:paraId="20F207DF" w14:textId="77777777" w:rsidTr="005A2F3E">
        <w:tc>
          <w:tcPr>
            <w:tcW w:w="363" w:type="pct"/>
            <w:tcMar>
              <w:top w:w="15" w:type="dxa"/>
              <w:left w:w="57" w:type="dxa"/>
              <w:bottom w:w="15" w:type="dxa"/>
              <w:right w:w="57" w:type="dxa"/>
            </w:tcMar>
            <w:vAlign w:val="center"/>
            <w:hideMark/>
          </w:tcPr>
          <w:p w14:paraId="61F25F11"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Z</w:t>
            </w:r>
          </w:p>
        </w:tc>
        <w:tc>
          <w:tcPr>
            <w:tcW w:w="561" w:type="pct"/>
            <w:noWrap/>
            <w:tcMar>
              <w:top w:w="15" w:type="dxa"/>
              <w:left w:w="57" w:type="dxa"/>
              <w:bottom w:w="15" w:type="dxa"/>
              <w:right w:w="57" w:type="dxa"/>
            </w:tcMar>
            <w:vAlign w:val="center"/>
            <w:hideMark/>
          </w:tcPr>
          <w:p w14:paraId="2A35FF58"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&lt;---</w:t>
            </w:r>
          </w:p>
        </w:tc>
        <w:tc>
          <w:tcPr>
            <w:tcW w:w="720" w:type="pct"/>
            <w:tcMar>
              <w:top w:w="15" w:type="dxa"/>
              <w:left w:w="140" w:type="dxa"/>
              <w:bottom w:w="15" w:type="dxa"/>
              <w:right w:w="140" w:type="dxa"/>
            </w:tcMar>
            <w:vAlign w:val="center"/>
            <w:hideMark/>
          </w:tcPr>
          <w:p w14:paraId="7491A995"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X3</w:t>
            </w:r>
          </w:p>
        </w:tc>
        <w:tc>
          <w:tcPr>
            <w:tcW w:w="1175" w:type="pct"/>
            <w:gridSpan w:val="3"/>
            <w:tcMar>
              <w:top w:w="15" w:type="dxa"/>
              <w:left w:w="140" w:type="dxa"/>
              <w:bottom w:w="15" w:type="dxa"/>
              <w:right w:w="140" w:type="dxa"/>
            </w:tcMar>
            <w:vAlign w:val="center"/>
            <w:hideMark/>
          </w:tcPr>
          <w:p w14:paraId="1323B86F"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.166</w:t>
            </w:r>
          </w:p>
        </w:tc>
        <w:tc>
          <w:tcPr>
            <w:tcW w:w="644" w:type="pct"/>
            <w:tcMar>
              <w:top w:w="15" w:type="dxa"/>
              <w:left w:w="140" w:type="dxa"/>
              <w:bottom w:w="15" w:type="dxa"/>
              <w:right w:w="140" w:type="dxa"/>
            </w:tcMar>
            <w:vAlign w:val="center"/>
            <w:hideMark/>
          </w:tcPr>
          <w:p w14:paraId="5C67452D"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.066</w:t>
            </w:r>
          </w:p>
        </w:tc>
        <w:tc>
          <w:tcPr>
            <w:tcW w:w="1099" w:type="pct"/>
            <w:gridSpan w:val="3"/>
            <w:tcMar>
              <w:top w:w="15" w:type="dxa"/>
              <w:left w:w="140" w:type="dxa"/>
              <w:bottom w:w="15" w:type="dxa"/>
              <w:right w:w="140" w:type="dxa"/>
            </w:tcMar>
            <w:vAlign w:val="center"/>
            <w:hideMark/>
          </w:tcPr>
          <w:p w14:paraId="00D5BACD"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2.500</w:t>
            </w:r>
          </w:p>
        </w:tc>
        <w:tc>
          <w:tcPr>
            <w:tcW w:w="438" w:type="pct"/>
            <w:tcMar>
              <w:top w:w="15" w:type="dxa"/>
              <w:left w:w="140" w:type="dxa"/>
              <w:bottom w:w="15" w:type="dxa"/>
              <w:right w:w="140" w:type="dxa"/>
            </w:tcMar>
            <w:vAlign w:val="center"/>
            <w:hideMark/>
          </w:tcPr>
          <w:p w14:paraId="226BE9B8"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.012</w:t>
            </w:r>
          </w:p>
        </w:tc>
      </w:tr>
      <w:tr w:rsidR="00906B6D" w:rsidRPr="007906BE" w14:paraId="1B34AEC0" w14:textId="77777777" w:rsidTr="005A2F3E">
        <w:trPr>
          <w:gridAfter w:val="2"/>
          <w:wAfter w:w="488" w:type="pct"/>
        </w:trPr>
        <w:tc>
          <w:tcPr>
            <w:tcW w:w="4512" w:type="pct"/>
            <w:gridSpan w:val="9"/>
            <w:tcMar>
              <w:top w:w="15" w:type="dxa"/>
              <w:left w:w="57" w:type="dxa"/>
              <w:bottom w:w="15" w:type="dxa"/>
              <w:right w:w="57" w:type="dxa"/>
            </w:tcMar>
            <w:vAlign w:val="center"/>
          </w:tcPr>
          <w:p w14:paraId="0024B4B2"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b/>
                <w:bCs/>
                <w:color w:val="000000" w:themeColor="text1"/>
                <w:sz w:val="24"/>
                <w:szCs w:val="24"/>
              </w:rPr>
              <w:t>Total Effects</w:t>
            </w:r>
          </w:p>
        </w:tc>
      </w:tr>
      <w:tr w:rsidR="00906B6D" w:rsidRPr="007906BE" w14:paraId="287A41AF" w14:textId="77777777" w:rsidTr="005A2F3E">
        <w:trPr>
          <w:gridAfter w:val="2"/>
          <w:wAfter w:w="488" w:type="pct"/>
        </w:trPr>
        <w:tc>
          <w:tcPr>
            <w:tcW w:w="363" w:type="pct"/>
            <w:tcMar>
              <w:top w:w="15" w:type="dxa"/>
              <w:left w:w="57" w:type="dxa"/>
              <w:bottom w:w="15" w:type="dxa"/>
              <w:right w:w="57" w:type="dxa"/>
            </w:tcMar>
            <w:vAlign w:val="center"/>
          </w:tcPr>
          <w:p w14:paraId="4F20BFAC"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p>
        </w:tc>
        <w:tc>
          <w:tcPr>
            <w:tcW w:w="561" w:type="pct"/>
            <w:noWrap/>
            <w:tcMar>
              <w:top w:w="15" w:type="dxa"/>
              <w:left w:w="57" w:type="dxa"/>
              <w:bottom w:w="15" w:type="dxa"/>
              <w:right w:w="57" w:type="dxa"/>
            </w:tcMar>
            <w:vAlign w:val="center"/>
          </w:tcPr>
          <w:p w14:paraId="366617BE"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X3</w:t>
            </w:r>
          </w:p>
        </w:tc>
        <w:tc>
          <w:tcPr>
            <w:tcW w:w="720" w:type="pct"/>
            <w:tcMar>
              <w:top w:w="15" w:type="dxa"/>
              <w:left w:w="140" w:type="dxa"/>
              <w:bottom w:w="15" w:type="dxa"/>
              <w:right w:w="140" w:type="dxa"/>
            </w:tcMar>
            <w:vAlign w:val="center"/>
          </w:tcPr>
          <w:p w14:paraId="05A9A58D"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X2</w:t>
            </w:r>
          </w:p>
        </w:tc>
        <w:tc>
          <w:tcPr>
            <w:tcW w:w="482" w:type="pct"/>
            <w:vAlign w:val="center"/>
          </w:tcPr>
          <w:p w14:paraId="5840B750"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X1</w:t>
            </w:r>
          </w:p>
        </w:tc>
        <w:tc>
          <w:tcPr>
            <w:tcW w:w="644" w:type="pct"/>
            <w:tcMar>
              <w:top w:w="15" w:type="dxa"/>
              <w:left w:w="140" w:type="dxa"/>
              <w:bottom w:w="15" w:type="dxa"/>
              <w:right w:w="140" w:type="dxa"/>
            </w:tcMar>
            <w:vAlign w:val="center"/>
          </w:tcPr>
          <w:p w14:paraId="45C54E88"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Y1</w:t>
            </w:r>
          </w:p>
        </w:tc>
        <w:tc>
          <w:tcPr>
            <w:tcW w:w="693" w:type="pct"/>
            <w:gridSpan w:val="2"/>
            <w:tcMar>
              <w:top w:w="15" w:type="dxa"/>
              <w:left w:w="140" w:type="dxa"/>
              <w:bottom w:w="15" w:type="dxa"/>
              <w:right w:w="140" w:type="dxa"/>
            </w:tcMar>
            <w:vAlign w:val="center"/>
          </w:tcPr>
          <w:p w14:paraId="3D628269"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Y2</w:t>
            </w:r>
          </w:p>
        </w:tc>
        <w:tc>
          <w:tcPr>
            <w:tcW w:w="405" w:type="pct"/>
            <w:vAlign w:val="center"/>
          </w:tcPr>
          <w:p w14:paraId="0731C92B"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Y3</w:t>
            </w:r>
          </w:p>
        </w:tc>
        <w:tc>
          <w:tcPr>
            <w:tcW w:w="644" w:type="pct"/>
            <w:tcMar>
              <w:top w:w="15" w:type="dxa"/>
              <w:left w:w="140" w:type="dxa"/>
              <w:bottom w:w="15" w:type="dxa"/>
              <w:right w:w="140" w:type="dxa"/>
            </w:tcMar>
            <w:vAlign w:val="center"/>
          </w:tcPr>
          <w:p w14:paraId="1BFF33FD"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Y4</w:t>
            </w:r>
          </w:p>
        </w:tc>
      </w:tr>
      <w:tr w:rsidR="00906B6D" w:rsidRPr="007906BE" w14:paraId="1325E8FF" w14:textId="77777777" w:rsidTr="005A2F3E">
        <w:trPr>
          <w:gridAfter w:val="2"/>
          <w:wAfter w:w="488" w:type="pct"/>
        </w:trPr>
        <w:tc>
          <w:tcPr>
            <w:tcW w:w="363" w:type="pct"/>
            <w:tcMar>
              <w:top w:w="15" w:type="dxa"/>
              <w:left w:w="57" w:type="dxa"/>
              <w:bottom w:w="15" w:type="dxa"/>
              <w:right w:w="57" w:type="dxa"/>
            </w:tcMar>
            <w:vAlign w:val="center"/>
          </w:tcPr>
          <w:p w14:paraId="7536A911"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Y1</w:t>
            </w:r>
          </w:p>
        </w:tc>
        <w:tc>
          <w:tcPr>
            <w:tcW w:w="561" w:type="pct"/>
            <w:noWrap/>
            <w:tcMar>
              <w:top w:w="15" w:type="dxa"/>
              <w:left w:w="57" w:type="dxa"/>
              <w:bottom w:w="15" w:type="dxa"/>
              <w:right w:w="57" w:type="dxa"/>
            </w:tcMar>
            <w:vAlign w:val="center"/>
          </w:tcPr>
          <w:p w14:paraId="4D00F0DA"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.068</w:t>
            </w:r>
          </w:p>
        </w:tc>
        <w:tc>
          <w:tcPr>
            <w:tcW w:w="720" w:type="pct"/>
            <w:tcMar>
              <w:top w:w="15" w:type="dxa"/>
              <w:left w:w="140" w:type="dxa"/>
              <w:bottom w:w="15" w:type="dxa"/>
              <w:right w:w="140" w:type="dxa"/>
            </w:tcMar>
            <w:vAlign w:val="center"/>
          </w:tcPr>
          <w:p w14:paraId="3824C8D1"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.134</w:t>
            </w:r>
          </w:p>
        </w:tc>
        <w:tc>
          <w:tcPr>
            <w:tcW w:w="482" w:type="pct"/>
            <w:vAlign w:val="center"/>
          </w:tcPr>
          <w:p w14:paraId="7638C9CC"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.253</w:t>
            </w:r>
          </w:p>
        </w:tc>
        <w:tc>
          <w:tcPr>
            <w:tcW w:w="644" w:type="pct"/>
            <w:tcMar>
              <w:top w:w="15" w:type="dxa"/>
              <w:left w:w="140" w:type="dxa"/>
              <w:bottom w:w="15" w:type="dxa"/>
              <w:right w:w="140" w:type="dxa"/>
            </w:tcMar>
            <w:vAlign w:val="center"/>
          </w:tcPr>
          <w:p w14:paraId="7BA28912"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.000</w:t>
            </w:r>
          </w:p>
        </w:tc>
        <w:tc>
          <w:tcPr>
            <w:tcW w:w="693" w:type="pct"/>
            <w:gridSpan w:val="2"/>
            <w:tcMar>
              <w:top w:w="15" w:type="dxa"/>
              <w:left w:w="140" w:type="dxa"/>
              <w:bottom w:w="15" w:type="dxa"/>
              <w:right w:w="140" w:type="dxa"/>
            </w:tcMar>
            <w:vAlign w:val="center"/>
          </w:tcPr>
          <w:p w14:paraId="25718262"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.000</w:t>
            </w:r>
          </w:p>
        </w:tc>
        <w:tc>
          <w:tcPr>
            <w:tcW w:w="405" w:type="pct"/>
            <w:vAlign w:val="center"/>
          </w:tcPr>
          <w:p w14:paraId="0EA3B369"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.000</w:t>
            </w:r>
          </w:p>
        </w:tc>
        <w:tc>
          <w:tcPr>
            <w:tcW w:w="644" w:type="pct"/>
            <w:tcMar>
              <w:top w:w="15" w:type="dxa"/>
              <w:left w:w="140" w:type="dxa"/>
              <w:bottom w:w="15" w:type="dxa"/>
              <w:right w:w="140" w:type="dxa"/>
            </w:tcMar>
            <w:vAlign w:val="center"/>
          </w:tcPr>
          <w:p w14:paraId="39267366"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.000</w:t>
            </w:r>
          </w:p>
        </w:tc>
      </w:tr>
      <w:tr w:rsidR="00906B6D" w:rsidRPr="007906BE" w14:paraId="51CAEBC9" w14:textId="77777777" w:rsidTr="005A2F3E">
        <w:trPr>
          <w:gridAfter w:val="2"/>
          <w:wAfter w:w="488" w:type="pct"/>
        </w:trPr>
        <w:tc>
          <w:tcPr>
            <w:tcW w:w="363" w:type="pct"/>
            <w:tcMar>
              <w:top w:w="15" w:type="dxa"/>
              <w:left w:w="57" w:type="dxa"/>
              <w:bottom w:w="15" w:type="dxa"/>
              <w:right w:w="57" w:type="dxa"/>
            </w:tcMar>
            <w:vAlign w:val="center"/>
          </w:tcPr>
          <w:p w14:paraId="3068496B"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Y2</w:t>
            </w:r>
          </w:p>
        </w:tc>
        <w:tc>
          <w:tcPr>
            <w:tcW w:w="561" w:type="pct"/>
            <w:noWrap/>
            <w:tcMar>
              <w:top w:w="15" w:type="dxa"/>
              <w:left w:w="57" w:type="dxa"/>
              <w:bottom w:w="15" w:type="dxa"/>
              <w:right w:w="57" w:type="dxa"/>
            </w:tcMar>
            <w:vAlign w:val="center"/>
          </w:tcPr>
          <w:p w14:paraId="2BD54BFD"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.000</w:t>
            </w:r>
          </w:p>
        </w:tc>
        <w:tc>
          <w:tcPr>
            <w:tcW w:w="720" w:type="pct"/>
            <w:tcMar>
              <w:top w:w="15" w:type="dxa"/>
              <w:left w:w="140" w:type="dxa"/>
              <w:bottom w:w="15" w:type="dxa"/>
              <w:right w:w="140" w:type="dxa"/>
            </w:tcMar>
            <w:vAlign w:val="center"/>
          </w:tcPr>
          <w:p w14:paraId="30D0F2A4"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-.172</w:t>
            </w:r>
          </w:p>
        </w:tc>
        <w:tc>
          <w:tcPr>
            <w:tcW w:w="482" w:type="pct"/>
            <w:vAlign w:val="center"/>
          </w:tcPr>
          <w:p w14:paraId="5AF94D3A"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.589</w:t>
            </w:r>
          </w:p>
        </w:tc>
        <w:tc>
          <w:tcPr>
            <w:tcW w:w="644" w:type="pct"/>
            <w:tcMar>
              <w:top w:w="15" w:type="dxa"/>
              <w:left w:w="140" w:type="dxa"/>
              <w:bottom w:w="15" w:type="dxa"/>
              <w:right w:w="140" w:type="dxa"/>
            </w:tcMar>
            <w:vAlign w:val="center"/>
          </w:tcPr>
          <w:p w14:paraId="29148722"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.000</w:t>
            </w:r>
          </w:p>
        </w:tc>
        <w:tc>
          <w:tcPr>
            <w:tcW w:w="693" w:type="pct"/>
            <w:gridSpan w:val="2"/>
            <w:tcMar>
              <w:top w:w="15" w:type="dxa"/>
              <w:left w:w="140" w:type="dxa"/>
              <w:bottom w:w="15" w:type="dxa"/>
              <w:right w:w="140" w:type="dxa"/>
            </w:tcMar>
            <w:vAlign w:val="center"/>
          </w:tcPr>
          <w:p w14:paraId="1390EDC2"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.000</w:t>
            </w:r>
          </w:p>
        </w:tc>
        <w:tc>
          <w:tcPr>
            <w:tcW w:w="405" w:type="pct"/>
            <w:vAlign w:val="center"/>
          </w:tcPr>
          <w:p w14:paraId="39FDED1D"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.000</w:t>
            </w:r>
          </w:p>
        </w:tc>
        <w:tc>
          <w:tcPr>
            <w:tcW w:w="644" w:type="pct"/>
            <w:tcMar>
              <w:top w:w="15" w:type="dxa"/>
              <w:left w:w="140" w:type="dxa"/>
              <w:bottom w:w="15" w:type="dxa"/>
              <w:right w:w="140" w:type="dxa"/>
            </w:tcMar>
            <w:vAlign w:val="center"/>
          </w:tcPr>
          <w:p w14:paraId="5D7E4FDE"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.000</w:t>
            </w:r>
          </w:p>
        </w:tc>
      </w:tr>
      <w:tr w:rsidR="00906B6D" w:rsidRPr="007906BE" w14:paraId="11D3B41A" w14:textId="77777777" w:rsidTr="005A2F3E">
        <w:trPr>
          <w:gridAfter w:val="2"/>
          <w:wAfter w:w="488" w:type="pct"/>
        </w:trPr>
        <w:tc>
          <w:tcPr>
            <w:tcW w:w="363" w:type="pct"/>
            <w:tcMar>
              <w:top w:w="15" w:type="dxa"/>
              <w:left w:w="57" w:type="dxa"/>
              <w:bottom w:w="15" w:type="dxa"/>
              <w:right w:w="57" w:type="dxa"/>
            </w:tcMar>
            <w:vAlign w:val="center"/>
          </w:tcPr>
          <w:p w14:paraId="70C46CB0"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Y3</w:t>
            </w:r>
          </w:p>
        </w:tc>
        <w:tc>
          <w:tcPr>
            <w:tcW w:w="561" w:type="pct"/>
            <w:noWrap/>
            <w:tcMar>
              <w:top w:w="15" w:type="dxa"/>
              <w:left w:w="57" w:type="dxa"/>
              <w:bottom w:w="15" w:type="dxa"/>
              <w:right w:w="57" w:type="dxa"/>
            </w:tcMar>
            <w:vAlign w:val="center"/>
          </w:tcPr>
          <w:p w14:paraId="3A8A80A4"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.100</w:t>
            </w:r>
          </w:p>
        </w:tc>
        <w:tc>
          <w:tcPr>
            <w:tcW w:w="720" w:type="pct"/>
            <w:tcMar>
              <w:top w:w="15" w:type="dxa"/>
              <w:left w:w="140" w:type="dxa"/>
              <w:bottom w:w="15" w:type="dxa"/>
              <w:right w:w="140" w:type="dxa"/>
            </w:tcMar>
            <w:vAlign w:val="center"/>
          </w:tcPr>
          <w:p w14:paraId="6E75F236"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.124</w:t>
            </w:r>
          </w:p>
        </w:tc>
        <w:tc>
          <w:tcPr>
            <w:tcW w:w="482" w:type="pct"/>
            <w:vAlign w:val="center"/>
          </w:tcPr>
          <w:p w14:paraId="3DD9EB44"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.224</w:t>
            </w:r>
          </w:p>
        </w:tc>
        <w:tc>
          <w:tcPr>
            <w:tcW w:w="644" w:type="pct"/>
            <w:tcMar>
              <w:top w:w="15" w:type="dxa"/>
              <w:left w:w="140" w:type="dxa"/>
              <w:bottom w:w="15" w:type="dxa"/>
              <w:right w:w="140" w:type="dxa"/>
            </w:tcMar>
            <w:vAlign w:val="center"/>
          </w:tcPr>
          <w:p w14:paraId="6C236E09"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.000</w:t>
            </w:r>
          </w:p>
        </w:tc>
        <w:tc>
          <w:tcPr>
            <w:tcW w:w="693" w:type="pct"/>
            <w:gridSpan w:val="2"/>
            <w:tcMar>
              <w:top w:w="15" w:type="dxa"/>
              <w:left w:w="140" w:type="dxa"/>
              <w:bottom w:w="15" w:type="dxa"/>
              <w:right w:w="140" w:type="dxa"/>
            </w:tcMar>
            <w:vAlign w:val="center"/>
          </w:tcPr>
          <w:p w14:paraId="26414369"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.000</w:t>
            </w:r>
          </w:p>
        </w:tc>
        <w:tc>
          <w:tcPr>
            <w:tcW w:w="405" w:type="pct"/>
            <w:vAlign w:val="center"/>
          </w:tcPr>
          <w:p w14:paraId="30C3DB9A"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.000</w:t>
            </w:r>
          </w:p>
        </w:tc>
        <w:tc>
          <w:tcPr>
            <w:tcW w:w="644" w:type="pct"/>
            <w:tcMar>
              <w:top w:w="15" w:type="dxa"/>
              <w:left w:w="140" w:type="dxa"/>
              <w:bottom w:w="15" w:type="dxa"/>
              <w:right w:w="140" w:type="dxa"/>
            </w:tcMar>
            <w:vAlign w:val="center"/>
          </w:tcPr>
          <w:p w14:paraId="64CC6F38"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.000</w:t>
            </w:r>
          </w:p>
        </w:tc>
      </w:tr>
      <w:tr w:rsidR="00906B6D" w:rsidRPr="007906BE" w14:paraId="509C4672" w14:textId="77777777" w:rsidTr="005A2F3E">
        <w:trPr>
          <w:gridAfter w:val="2"/>
          <w:wAfter w:w="488" w:type="pct"/>
        </w:trPr>
        <w:tc>
          <w:tcPr>
            <w:tcW w:w="363" w:type="pct"/>
            <w:tcMar>
              <w:top w:w="15" w:type="dxa"/>
              <w:left w:w="57" w:type="dxa"/>
              <w:bottom w:w="15" w:type="dxa"/>
              <w:right w:w="57" w:type="dxa"/>
            </w:tcMar>
            <w:vAlign w:val="center"/>
          </w:tcPr>
          <w:p w14:paraId="01B10D7C"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Y4</w:t>
            </w:r>
          </w:p>
        </w:tc>
        <w:tc>
          <w:tcPr>
            <w:tcW w:w="561" w:type="pct"/>
            <w:noWrap/>
            <w:tcMar>
              <w:top w:w="15" w:type="dxa"/>
              <w:left w:w="57" w:type="dxa"/>
              <w:bottom w:w="15" w:type="dxa"/>
              <w:right w:w="57" w:type="dxa"/>
            </w:tcMar>
            <w:vAlign w:val="center"/>
          </w:tcPr>
          <w:p w14:paraId="005EFED4"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.384</w:t>
            </w:r>
          </w:p>
        </w:tc>
        <w:tc>
          <w:tcPr>
            <w:tcW w:w="720" w:type="pct"/>
            <w:tcMar>
              <w:top w:w="15" w:type="dxa"/>
              <w:left w:w="140" w:type="dxa"/>
              <w:bottom w:w="15" w:type="dxa"/>
              <w:right w:w="140" w:type="dxa"/>
            </w:tcMar>
            <w:vAlign w:val="center"/>
          </w:tcPr>
          <w:p w14:paraId="5762C802"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.153</w:t>
            </w:r>
          </w:p>
        </w:tc>
        <w:tc>
          <w:tcPr>
            <w:tcW w:w="482" w:type="pct"/>
            <w:vAlign w:val="center"/>
          </w:tcPr>
          <w:p w14:paraId="039FE006"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.153</w:t>
            </w:r>
          </w:p>
        </w:tc>
        <w:tc>
          <w:tcPr>
            <w:tcW w:w="644" w:type="pct"/>
            <w:tcMar>
              <w:top w:w="15" w:type="dxa"/>
              <w:left w:w="140" w:type="dxa"/>
              <w:bottom w:w="15" w:type="dxa"/>
              <w:right w:w="140" w:type="dxa"/>
            </w:tcMar>
            <w:vAlign w:val="center"/>
          </w:tcPr>
          <w:p w14:paraId="2761ED98"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.000</w:t>
            </w:r>
          </w:p>
        </w:tc>
        <w:tc>
          <w:tcPr>
            <w:tcW w:w="693" w:type="pct"/>
            <w:gridSpan w:val="2"/>
            <w:tcMar>
              <w:top w:w="15" w:type="dxa"/>
              <w:left w:w="140" w:type="dxa"/>
              <w:bottom w:w="15" w:type="dxa"/>
              <w:right w:w="140" w:type="dxa"/>
            </w:tcMar>
            <w:vAlign w:val="center"/>
          </w:tcPr>
          <w:p w14:paraId="72E4A886"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.000</w:t>
            </w:r>
          </w:p>
        </w:tc>
        <w:tc>
          <w:tcPr>
            <w:tcW w:w="405" w:type="pct"/>
            <w:vAlign w:val="center"/>
          </w:tcPr>
          <w:p w14:paraId="49220162"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.000</w:t>
            </w:r>
          </w:p>
        </w:tc>
        <w:tc>
          <w:tcPr>
            <w:tcW w:w="644" w:type="pct"/>
            <w:tcMar>
              <w:top w:w="15" w:type="dxa"/>
              <w:left w:w="140" w:type="dxa"/>
              <w:bottom w:w="15" w:type="dxa"/>
              <w:right w:w="140" w:type="dxa"/>
            </w:tcMar>
            <w:vAlign w:val="center"/>
          </w:tcPr>
          <w:p w14:paraId="389BEB3D"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.000</w:t>
            </w:r>
          </w:p>
        </w:tc>
      </w:tr>
      <w:tr w:rsidR="00906B6D" w:rsidRPr="007906BE" w14:paraId="774052B9" w14:textId="77777777" w:rsidTr="005A2F3E">
        <w:trPr>
          <w:gridAfter w:val="2"/>
          <w:wAfter w:w="488" w:type="pct"/>
        </w:trPr>
        <w:tc>
          <w:tcPr>
            <w:tcW w:w="363" w:type="pct"/>
            <w:tcMar>
              <w:top w:w="15" w:type="dxa"/>
              <w:left w:w="57" w:type="dxa"/>
              <w:bottom w:w="15" w:type="dxa"/>
              <w:right w:w="57" w:type="dxa"/>
            </w:tcMar>
            <w:vAlign w:val="center"/>
          </w:tcPr>
          <w:p w14:paraId="1647619A"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Z</w:t>
            </w:r>
          </w:p>
        </w:tc>
        <w:tc>
          <w:tcPr>
            <w:tcW w:w="561" w:type="pct"/>
            <w:noWrap/>
            <w:tcMar>
              <w:top w:w="15" w:type="dxa"/>
              <w:left w:w="57" w:type="dxa"/>
              <w:bottom w:w="15" w:type="dxa"/>
              <w:right w:w="57" w:type="dxa"/>
            </w:tcMar>
            <w:vAlign w:val="center"/>
          </w:tcPr>
          <w:p w14:paraId="4B7810C9"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.188</w:t>
            </w:r>
          </w:p>
        </w:tc>
        <w:tc>
          <w:tcPr>
            <w:tcW w:w="720" w:type="pct"/>
            <w:tcMar>
              <w:top w:w="15" w:type="dxa"/>
              <w:left w:w="140" w:type="dxa"/>
              <w:bottom w:w="15" w:type="dxa"/>
              <w:right w:w="140" w:type="dxa"/>
            </w:tcMar>
            <w:vAlign w:val="center"/>
          </w:tcPr>
          <w:p w14:paraId="5828BF91"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.192</w:t>
            </w:r>
          </w:p>
        </w:tc>
        <w:tc>
          <w:tcPr>
            <w:tcW w:w="482" w:type="pct"/>
            <w:vAlign w:val="center"/>
          </w:tcPr>
          <w:p w14:paraId="2E4A01A2"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-.045</w:t>
            </w:r>
          </w:p>
        </w:tc>
        <w:tc>
          <w:tcPr>
            <w:tcW w:w="644" w:type="pct"/>
            <w:tcMar>
              <w:top w:w="15" w:type="dxa"/>
              <w:left w:w="140" w:type="dxa"/>
              <w:bottom w:w="15" w:type="dxa"/>
              <w:right w:w="140" w:type="dxa"/>
            </w:tcMar>
            <w:vAlign w:val="center"/>
          </w:tcPr>
          <w:p w14:paraId="682D632A"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.172</w:t>
            </w:r>
          </w:p>
        </w:tc>
        <w:tc>
          <w:tcPr>
            <w:tcW w:w="693" w:type="pct"/>
            <w:gridSpan w:val="2"/>
            <w:tcMar>
              <w:top w:w="15" w:type="dxa"/>
              <w:left w:w="140" w:type="dxa"/>
              <w:bottom w:w="15" w:type="dxa"/>
              <w:right w:w="140" w:type="dxa"/>
            </w:tcMar>
            <w:vAlign w:val="center"/>
          </w:tcPr>
          <w:p w14:paraId="30422EC1"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-.179</w:t>
            </w:r>
          </w:p>
        </w:tc>
        <w:tc>
          <w:tcPr>
            <w:tcW w:w="405" w:type="pct"/>
            <w:vAlign w:val="center"/>
          </w:tcPr>
          <w:p w14:paraId="76087C8C"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.083</w:t>
            </w:r>
          </w:p>
        </w:tc>
        <w:tc>
          <w:tcPr>
            <w:tcW w:w="644" w:type="pct"/>
            <w:tcMar>
              <w:top w:w="15" w:type="dxa"/>
              <w:left w:w="140" w:type="dxa"/>
              <w:bottom w:w="15" w:type="dxa"/>
              <w:right w:w="140" w:type="dxa"/>
            </w:tcMar>
            <w:vAlign w:val="center"/>
          </w:tcPr>
          <w:p w14:paraId="3E9F1047"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.308</w:t>
            </w:r>
          </w:p>
        </w:tc>
      </w:tr>
      <w:tr w:rsidR="00906B6D" w:rsidRPr="007906BE" w14:paraId="51343BC9" w14:textId="77777777" w:rsidTr="005A2F3E">
        <w:trPr>
          <w:gridAfter w:val="2"/>
          <w:wAfter w:w="488" w:type="pct"/>
        </w:trPr>
        <w:tc>
          <w:tcPr>
            <w:tcW w:w="4512" w:type="pct"/>
            <w:gridSpan w:val="9"/>
            <w:tcMar>
              <w:top w:w="15" w:type="dxa"/>
              <w:left w:w="57" w:type="dxa"/>
              <w:bottom w:w="15" w:type="dxa"/>
              <w:right w:w="57" w:type="dxa"/>
            </w:tcMar>
            <w:vAlign w:val="center"/>
          </w:tcPr>
          <w:p w14:paraId="79B288BA"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b/>
                <w:bCs/>
                <w:color w:val="000000" w:themeColor="text1"/>
                <w:sz w:val="24"/>
                <w:szCs w:val="24"/>
              </w:rPr>
              <w:t>Direct Effects</w:t>
            </w:r>
          </w:p>
        </w:tc>
      </w:tr>
      <w:tr w:rsidR="00906B6D" w:rsidRPr="007906BE" w14:paraId="0E42158E" w14:textId="77777777" w:rsidTr="005A2F3E">
        <w:trPr>
          <w:gridAfter w:val="2"/>
          <w:wAfter w:w="488" w:type="pct"/>
        </w:trPr>
        <w:tc>
          <w:tcPr>
            <w:tcW w:w="363" w:type="pct"/>
            <w:tcMar>
              <w:top w:w="15" w:type="dxa"/>
              <w:left w:w="57" w:type="dxa"/>
              <w:bottom w:w="15" w:type="dxa"/>
              <w:right w:w="57" w:type="dxa"/>
            </w:tcMar>
            <w:vAlign w:val="center"/>
          </w:tcPr>
          <w:p w14:paraId="5BE65D5E"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p>
        </w:tc>
        <w:tc>
          <w:tcPr>
            <w:tcW w:w="561" w:type="pct"/>
            <w:noWrap/>
            <w:tcMar>
              <w:top w:w="15" w:type="dxa"/>
              <w:left w:w="57" w:type="dxa"/>
              <w:bottom w:w="15" w:type="dxa"/>
              <w:right w:w="57" w:type="dxa"/>
            </w:tcMar>
            <w:vAlign w:val="center"/>
          </w:tcPr>
          <w:p w14:paraId="2F98C6B3"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X3</w:t>
            </w:r>
          </w:p>
        </w:tc>
        <w:tc>
          <w:tcPr>
            <w:tcW w:w="720" w:type="pct"/>
            <w:tcMar>
              <w:top w:w="15" w:type="dxa"/>
              <w:left w:w="140" w:type="dxa"/>
              <w:bottom w:w="15" w:type="dxa"/>
              <w:right w:w="140" w:type="dxa"/>
            </w:tcMar>
            <w:vAlign w:val="center"/>
          </w:tcPr>
          <w:p w14:paraId="130B9BEB"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X2</w:t>
            </w:r>
          </w:p>
        </w:tc>
        <w:tc>
          <w:tcPr>
            <w:tcW w:w="482" w:type="pct"/>
            <w:vAlign w:val="center"/>
          </w:tcPr>
          <w:p w14:paraId="3F694683"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X1</w:t>
            </w:r>
          </w:p>
        </w:tc>
        <w:tc>
          <w:tcPr>
            <w:tcW w:w="644" w:type="pct"/>
            <w:tcMar>
              <w:top w:w="15" w:type="dxa"/>
              <w:left w:w="140" w:type="dxa"/>
              <w:bottom w:w="15" w:type="dxa"/>
              <w:right w:w="140" w:type="dxa"/>
            </w:tcMar>
            <w:vAlign w:val="center"/>
          </w:tcPr>
          <w:p w14:paraId="44C2D5A6"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Y1</w:t>
            </w:r>
          </w:p>
        </w:tc>
        <w:tc>
          <w:tcPr>
            <w:tcW w:w="693" w:type="pct"/>
            <w:gridSpan w:val="2"/>
            <w:tcMar>
              <w:top w:w="15" w:type="dxa"/>
              <w:left w:w="140" w:type="dxa"/>
              <w:bottom w:w="15" w:type="dxa"/>
              <w:right w:w="140" w:type="dxa"/>
            </w:tcMar>
            <w:vAlign w:val="center"/>
          </w:tcPr>
          <w:p w14:paraId="018B14C7"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Y2</w:t>
            </w:r>
          </w:p>
        </w:tc>
        <w:tc>
          <w:tcPr>
            <w:tcW w:w="405" w:type="pct"/>
            <w:vAlign w:val="center"/>
          </w:tcPr>
          <w:p w14:paraId="4FA8D71B"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Y3</w:t>
            </w:r>
          </w:p>
        </w:tc>
        <w:tc>
          <w:tcPr>
            <w:tcW w:w="644" w:type="pct"/>
            <w:tcMar>
              <w:top w:w="15" w:type="dxa"/>
              <w:left w:w="140" w:type="dxa"/>
              <w:bottom w:w="15" w:type="dxa"/>
              <w:right w:w="140" w:type="dxa"/>
            </w:tcMar>
            <w:vAlign w:val="center"/>
          </w:tcPr>
          <w:p w14:paraId="1B510539"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Y4</w:t>
            </w:r>
          </w:p>
        </w:tc>
      </w:tr>
      <w:tr w:rsidR="00906B6D" w:rsidRPr="007906BE" w14:paraId="49F59B0E" w14:textId="77777777" w:rsidTr="005A2F3E">
        <w:trPr>
          <w:gridAfter w:val="2"/>
          <w:wAfter w:w="488" w:type="pct"/>
        </w:trPr>
        <w:tc>
          <w:tcPr>
            <w:tcW w:w="363" w:type="pct"/>
            <w:tcMar>
              <w:top w:w="15" w:type="dxa"/>
              <w:left w:w="57" w:type="dxa"/>
              <w:bottom w:w="15" w:type="dxa"/>
              <w:right w:w="57" w:type="dxa"/>
            </w:tcMar>
            <w:vAlign w:val="center"/>
          </w:tcPr>
          <w:p w14:paraId="1841A4C2"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lastRenderedPageBreak/>
              <w:t>Y1</w:t>
            </w:r>
          </w:p>
        </w:tc>
        <w:tc>
          <w:tcPr>
            <w:tcW w:w="561" w:type="pct"/>
            <w:noWrap/>
            <w:tcMar>
              <w:top w:w="15" w:type="dxa"/>
              <w:left w:w="57" w:type="dxa"/>
              <w:bottom w:w="15" w:type="dxa"/>
              <w:right w:w="57" w:type="dxa"/>
            </w:tcMar>
            <w:vAlign w:val="center"/>
          </w:tcPr>
          <w:p w14:paraId="295A547C"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.068</w:t>
            </w:r>
          </w:p>
        </w:tc>
        <w:tc>
          <w:tcPr>
            <w:tcW w:w="720" w:type="pct"/>
            <w:tcMar>
              <w:top w:w="15" w:type="dxa"/>
              <w:left w:w="140" w:type="dxa"/>
              <w:bottom w:w="15" w:type="dxa"/>
              <w:right w:w="140" w:type="dxa"/>
            </w:tcMar>
            <w:vAlign w:val="center"/>
          </w:tcPr>
          <w:p w14:paraId="0967E0C2"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.134</w:t>
            </w:r>
          </w:p>
        </w:tc>
        <w:tc>
          <w:tcPr>
            <w:tcW w:w="482" w:type="pct"/>
            <w:vAlign w:val="center"/>
          </w:tcPr>
          <w:p w14:paraId="71261F6E"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.253</w:t>
            </w:r>
          </w:p>
        </w:tc>
        <w:tc>
          <w:tcPr>
            <w:tcW w:w="644" w:type="pct"/>
            <w:tcMar>
              <w:top w:w="15" w:type="dxa"/>
              <w:left w:w="140" w:type="dxa"/>
              <w:bottom w:w="15" w:type="dxa"/>
              <w:right w:w="140" w:type="dxa"/>
            </w:tcMar>
            <w:vAlign w:val="center"/>
          </w:tcPr>
          <w:p w14:paraId="5E90BE90"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.000</w:t>
            </w:r>
          </w:p>
        </w:tc>
        <w:tc>
          <w:tcPr>
            <w:tcW w:w="693" w:type="pct"/>
            <w:gridSpan w:val="2"/>
            <w:tcMar>
              <w:top w:w="15" w:type="dxa"/>
              <w:left w:w="140" w:type="dxa"/>
              <w:bottom w:w="15" w:type="dxa"/>
              <w:right w:w="140" w:type="dxa"/>
            </w:tcMar>
            <w:vAlign w:val="center"/>
          </w:tcPr>
          <w:p w14:paraId="71EB8109"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.000</w:t>
            </w:r>
          </w:p>
        </w:tc>
        <w:tc>
          <w:tcPr>
            <w:tcW w:w="405" w:type="pct"/>
            <w:vAlign w:val="center"/>
          </w:tcPr>
          <w:p w14:paraId="72C23798"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.000</w:t>
            </w:r>
          </w:p>
        </w:tc>
        <w:tc>
          <w:tcPr>
            <w:tcW w:w="644" w:type="pct"/>
            <w:tcMar>
              <w:top w:w="15" w:type="dxa"/>
              <w:left w:w="140" w:type="dxa"/>
              <w:bottom w:w="15" w:type="dxa"/>
              <w:right w:w="140" w:type="dxa"/>
            </w:tcMar>
            <w:vAlign w:val="center"/>
          </w:tcPr>
          <w:p w14:paraId="1FDBAFD7"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.000</w:t>
            </w:r>
          </w:p>
        </w:tc>
      </w:tr>
      <w:tr w:rsidR="00906B6D" w:rsidRPr="007906BE" w14:paraId="50A4E03D" w14:textId="77777777" w:rsidTr="005A2F3E">
        <w:trPr>
          <w:gridAfter w:val="2"/>
          <w:wAfter w:w="488" w:type="pct"/>
        </w:trPr>
        <w:tc>
          <w:tcPr>
            <w:tcW w:w="363" w:type="pct"/>
            <w:tcMar>
              <w:top w:w="15" w:type="dxa"/>
              <w:left w:w="57" w:type="dxa"/>
              <w:bottom w:w="15" w:type="dxa"/>
              <w:right w:w="57" w:type="dxa"/>
            </w:tcMar>
            <w:vAlign w:val="center"/>
          </w:tcPr>
          <w:p w14:paraId="6E4A3AA8"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Y2</w:t>
            </w:r>
          </w:p>
        </w:tc>
        <w:tc>
          <w:tcPr>
            <w:tcW w:w="561" w:type="pct"/>
            <w:noWrap/>
            <w:tcMar>
              <w:top w:w="15" w:type="dxa"/>
              <w:left w:w="57" w:type="dxa"/>
              <w:bottom w:w="15" w:type="dxa"/>
              <w:right w:w="57" w:type="dxa"/>
            </w:tcMar>
            <w:vAlign w:val="center"/>
          </w:tcPr>
          <w:p w14:paraId="30B91F51"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.000</w:t>
            </w:r>
          </w:p>
        </w:tc>
        <w:tc>
          <w:tcPr>
            <w:tcW w:w="720" w:type="pct"/>
            <w:tcMar>
              <w:top w:w="15" w:type="dxa"/>
              <w:left w:w="140" w:type="dxa"/>
              <w:bottom w:w="15" w:type="dxa"/>
              <w:right w:w="140" w:type="dxa"/>
            </w:tcMar>
            <w:vAlign w:val="center"/>
          </w:tcPr>
          <w:p w14:paraId="48F329A3"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-.172</w:t>
            </w:r>
          </w:p>
        </w:tc>
        <w:tc>
          <w:tcPr>
            <w:tcW w:w="482" w:type="pct"/>
            <w:vAlign w:val="center"/>
          </w:tcPr>
          <w:p w14:paraId="3391296F"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.589</w:t>
            </w:r>
          </w:p>
        </w:tc>
        <w:tc>
          <w:tcPr>
            <w:tcW w:w="644" w:type="pct"/>
            <w:tcMar>
              <w:top w:w="15" w:type="dxa"/>
              <w:left w:w="140" w:type="dxa"/>
              <w:bottom w:w="15" w:type="dxa"/>
              <w:right w:w="140" w:type="dxa"/>
            </w:tcMar>
            <w:vAlign w:val="center"/>
          </w:tcPr>
          <w:p w14:paraId="62EF4B48"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.000</w:t>
            </w:r>
          </w:p>
        </w:tc>
        <w:tc>
          <w:tcPr>
            <w:tcW w:w="693" w:type="pct"/>
            <w:gridSpan w:val="2"/>
            <w:tcMar>
              <w:top w:w="15" w:type="dxa"/>
              <w:left w:w="140" w:type="dxa"/>
              <w:bottom w:w="15" w:type="dxa"/>
              <w:right w:w="140" w:type="dxa"/>
            </w:tcMar>
            <w:vAlign w:val="center"/>
          </w:tcPr>
          <w:p w14:paraId="1127FFB2"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.000</w:t>
            </w:r>
          </w:p>
        </w:tc>
        <w:tc>
          <w:tcPr>
            <w:tcW w:w="405" w:type="pct"/>
            <w:vAlign w:val="center"/>
          </w:tcPr>
          <w:p w14:paraId="468910C7"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.000</w:t>
            </w:r>
          </w:p>
        </w:tc>
        <w:tc>
          <w:tcPr>
            <w:tcW w:w="644" w:type="pct"/>
            <w:tcMar>
              <w:top w:w="15" w:type="dxa"/>
              <w:left w:w="140" w:type="dxa"/>
              <w:bottom w:w="15" w:type="dxa"/>
              <w:right w:w="140" w:type="dxa"/>
            </w:tcMar>
            <w:vAlign w:val="center"/>
          </w:tcPr>
          <w:p w14:paraId="13557637"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.000</w:t>
            </w:r>
          </w:p>
        </w:tc>
      </w:tr>
      <w:tr w:rsidR="00906B6D" w:rsidRPr="007906BE" w14:paraId="58DF035F" w14:textId="77777777" w:rsidTr="005A2F3E">
        <w:trPr>
          <w:gridAfter w:val="2"/>
          <w:wAfter w:w="488" w:type="pct"/>
        </w:trPr>
        <w:tc>
          <w:tcPr>
            <w:tcW w:w="363" w:type="pct"/>
            <w:tcMar>
              <w:top w:w="15" w:type="dxa"/>
              <w:left w:w="57" w:type="dxa"/>
              <w:bottom w:w="15" w:type="dxa"/>
              <w:right w:w="57" w:type="dxa"/>
            </w:tcMar>
            <w:vAlign w:val="center"/>
          </w:tcPr>
          <w:p w14:paraId="603B7035"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Y3</w:t>
            </w:r>
          </w:p>
        </w:tc>
        <w:tc>
          <w:tcPr>
            <w:tcW w:w="561" w:type="pct"/>
            <w:noWrap/>
            <w:tcMar>
              <w:top w:w="15" w:type="dxa"/>
              <w:left w:w="57" w:type="dxa"/>
              <w:bottom w:w="15" w:type="dxa"/>
              <w:right w:w="57" w:type="dxa"/>
            </w:tcMar>
            <w:vAlign w:val="center"/>
          </w:tcPr>
          <w:p w14:paraId="634C783E"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.100</w:t>
            </w:r>
          </w:p>
        </w:tc>
        <w:tc>
          <w:tcPr>
            <w:tcW w:w="720" w:type="pct"/>
            <w:tcMar>
              <w:top w:w="15" w:type="dxa"/>
              <w:left w:w="140" w:type="dxa"/>
              <w:bottom w:w="15" w:type="dxa"/>
              <w:right w:w="140" w:type="dxa"/>
            </w:tcMar>
            <w:vAlign w:val="center"/>
          </w:tcPr>
          <w:p w14:paraId="07ADDE4F"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.124</w:t>
            </w:r>
          </w:p>
        </w:tc>
        <w:tc>
          <w:tcPr>
            <w:tcW w:w="482" w:type="pct"/>
            <w:vAlign w:val="center"/>
          </w:tcPr>
          <w:p w14:paraId="343632E0"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.224</w:t>
            </w:r>
          </w:p>
        </w:tc>
        <w:tc>
          <w:tcPr>
            <w:tcW w:w="644" w:type="pct"/>
            <w:tcMar>
              <w:top w:w="15" w:type="dxa"/>
              <w:left w:w="140" w:type="dxa"/>
              <w:bottom w:w="15" w:type="dxa"/>
              <w:right w:w="140" w:type="dxa"/>
            </w:tcMar>
            <w:vAlign w:val="center"/>
          </w:tcPr>
          <w:p w14:paraId="1E4A7B5E"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.000</w:t>
            </w:r>
          </w:p>
        </w:tc>
        <w:tc>
          <w:tcPr>
            <w:tcW w:w="693" w:type="pct"/>
            <w:gridSpan w:val="2"/>
            <w:tcMar>
              <w:top w:w="15" w:type="dxa"/>
              <w:left w:w="140" w:type="dxa"/>
              <w:bottom w:w="15" w:type="dxa"/>
              <w:right w:w="140" w:type="dxa"/>
            </w:tcMar>
            <w:vAlign w:val="center"/>
          </w:tcPr>
          <w:p w14:paraId="2A6B7D45"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.000</w:t>
            </w:r>
          </w:p>
        </w:tc>
        <w:tc>
          <w:tcPr>
            <w:tcW w:w="405" w:type="pct"/>
            <w:vAlign w:val="center"/>
          </w:tcPr>
          <w:p w14:paraId="78B19BC7"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.000</w:t>
            </w:r>
          </w:p>
        </w:tc>
        <w:tc>
          <w:tcPr>
            <w:tcW w:w="644" w:type="pct"/>
            <w:tcMar>
              <w:top w:w="15" w:type="dxa"/>
              <w:left w:w="140" w:type="dxa"/>
              <w:bottom w:w="15" w:type="dxa"/>
              <w:right w:w="140" w:type="dxa"/>
            </w:tcMar>
            <w:vAlign w:val="center"/>
          </w:tcPr>
          <w:p w14:paraId="50B207B8"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.000</w:t>
            </w:r>
          </w:p>
        </w:tc>
      </w:tr>
      <w:tr w:rsidR="00906B6D" w:rsidRPr="007906BE" w14:paraId="29D78772" w14:textId="77777777" w:rsidTr="005A2F3E">
        <w:trPr>
          <w:gridAfter w:val="2"/>
          <w:wAfter w:w="488" w:type="pct"/>
        </w:trPr>
        <w:tc>
          <w:tcPr>
            <w:tcW w:w="363" w:type="pct"/>
            <w:tcMar>
              <w:top w:w="15" w:type="dxa"/>
              <w:left w:w="57" w:type="dxa"/>
              <w:bottom w:w="15" w:type="dxa"/>
              <w:right w:w="57" w:type="dxa"/>
            </w:tcMar>
            <w:vAlign w:val="center"/>
          </w:tcPr>
          <w:p w14:paraId="7E913211"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Y4</w:t>
            </w:r>
          </w:p>
        </w:tc>
        <w:tc>
          <w:tcPr>
            <w:tcW w:w="561" w:type="pct"/>
            <w:noWrap/>
            <w:tcMar>
              <w:top w:w="15" w:type="dxa"/>
              <w:left w:w="57" w:type="dxa"/>
              <w:bottom w:w="15" w:type="dxa"/>
              <w:right w:w="57" w:type="dxa"/>
            </w:tcMar>
            <w:vAlign w:val="center"/>
          </w:tcPr>
          <w:p w14:paraId="233ABF39"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.384</w:t>
            </w:r>
          </w:p>
        </w:tc>
        <w:tc>
          <w:tcPr>
            <w:tcW w:w="720" w:type="pct"/>
            <w:tcMar>
              <w:top w:w="15" w:type="dxa"/>
              <w:left w:w="140" w:type="dxa"/>
              <w:bottom w:w="15" w:type="dxa"/>
              <w:right w:w="140" w:type="dxa"/>
            </w:tcMar>
            <w:vAlign w:val="center"/>
          </w:tcPr>
          <w:p w14:paraId="1FC6A9BA"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.153</w:t>
            </w:r>
          </w:p>
        </w:tc>
        <w:tc>
          <w:tcPr>
            <w:tcW w:w="482" w:type="pct"/>
            <w:vAlign w:val="center"/>
          </w:tcPr>
          <w:p w14:paraId="236A0B01"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.153</w:t>
            </w:r>
          </w:p>
        </w:tc>
        <w:tc>
          <w:tcPr>
            <w:tcW w:w="644" w:type="pct"/>
            <w:tcMar>
              <w:top w:w="15" w:type="dxa"/>
              <w:left w:w="140" w:type="dxa"/>
              <w:bottom w:w="15" w:type="dxa"/>
              <w:right w:w="140" w:type="dxa"/>
            </w:tcMar>
            <w:vAlign w:val="center"/>
          </w:tcPr>
          <w:p w14:paraId="3634F550"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.000</w:t>
            </w:r>
          </w:p>
        </w:tc>
        <w:tc>
          <w:tcPr>
            <w:tcW w:w="693" w:type="pct"/>
            <w:gridSpan w:val="2"/>
            <w:tcMar>
              <w:top w:w="15" w:type="dxa"/>
              <w:left w:w="140" w:type="dxa"/>
              <w:bottom w:w="15" w:type="dxa"/>
              <w:right w:w="140" w:type="dxa"/>
            </w:tcMar>
            <w:vAlign w:val="center"/>
          </w:tcPr>
          <w:p w14:paraId="28B3D0A3"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.000</w:t>
            </w:r>
          </w:p>
        </w:tc>
        <w:tc>
          <w:tcPr>
            <w:tcW w:w="405" w:type="pct"/>
            <w:vAlign w:val="center"/>
          </w:tcPr>
          <w:p w14:paraId="1557B723"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.000</w:t>
            </w:r>
          </w:p>
        </w:tc>
        <w:tc>
          <w:tcPr>
            <w:tcW w:w="644" w:type="pct"/>
            <w:tcMar>
              <w:top w:w="15" w:type="dxa"/>
              <w:left w:w="140" w:type="dxa"/>
              <w:bottom w:w="15" w:type="dxa"/>
              <w:right w:w="140" w:type="dxa"/>
            </w:tcMar>
            <w:vAlign w:val="center"/>
          </w:tcPr>
          <w:p w14:paraId="61197CD9"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.000</w:t>
            </w:r>
          </w:p>
        </w:tc>
      </w:tr>
      <w:tr w:rsidR="00906B6D" w:rsidRPr="007906BE" w14:paraId="2FBA4138" w14:textId="77777777" w:rsidTr="005A2F3E">
        <w:trPr>
          <w:gridAfter w:val="2"/>
          <w:wAfter w:w="488" w:type="pct"/>
        </w:trPr>
        <w:tc>
          <w:tcPr>
            <w:tcW w:w="363" w:type="pct"/>
            <w:tcMar>
              <w:top w:w="15" w:type="dxa"/>
              <w:left w:w="57" w:type="dxa"/>
              <w:bottom w:w="15" w:type="dxa"/>
              <w:right w:w="57" w:type="dxa"/>
            </w:tcMar>
            <w:vAlign w:val="center"/>
          </w:tcPr>
          <w:p w14:paraId="4C73E87F"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Z</w:t>
            </w:r>
          </w:p>
        </w:tc>
        <w:tc>
          <w:tcPr>
            <w:tcW w:w="561" w:type="pct"/>
            <w:noWrap/>
            <w:tcMar>
              <w:top w:w="15" w:type="dxa"/>
              <w:left w:w="57" w:type="dxa"/>
              <w:bottom w:w="15" w:type="dxa"/>
              <w:right w:w="57" w:type="dxa"/>
            </w:tcMar>
            <w:vAlign w:val="center"/>
          </w:tcPr>
          <w:p w14:paraId="15AB1FF0"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.050</w:t>
            </w:r>
          </w:p>
        </w:tc>
        <w:tc>
          <w:tcPr>
            <w:tcW w:w="720" w:type="pct"/>
            <w:tcMar>
              <w:top w:w="15" w:type="dxa"/>
              <w:left w:w="140" w:type="dxa"/>
              <w:bottom w:w="15" w:type="dxa"/>
              <w:right w:w="140" w:type="dxa"/>
            </w:tcMar>
            <w:vAlign w:val="center"/>
          </w:tcPr>
          <w:p w14:paraId="60F4FED2"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.081</w:t>
            </w:r>
          </w:p>
        </w:tc>
        <w:tc>
          <w:tcPr>
            <w:tcW w:w="482" w:type="pct"/>
            <w:vAlign w:val="center"/>
          </w:tcPr>
          <w:p w14:paraId="31E0A6D1"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-.049</w:t>
            </w:r>
          </w:p>
        </w:tc>
        <w:tc>
          <w:tcPr>
            <w:tcW w:w="644" w:type="pct"/>
            <w:tcMar>
              <w:top w:w="15" w:type="dxa"/>
              <w:left w:w="140" w:type="dxa"/>
              <w:bottom w:w="15" w:type="dxa"/>
              <w:right w:w="140" w:type="dxa"/>
            </w:tcMar>
            <w:vAlign w:val="center"/>
          </w:tcPr>
          <w:p w14:paraId="126C6251"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.172</w:t>
            </w:r>
          </w:p>
        </w:tc>
        <w:tc>
          <w:tcPr>
            <w:tcW w:w="693" w:type="pct"/>
            <w:gridSpan w:val="2"/>
            <w:tcMar>
              <w:top w:w="15" w:type="dxa"/>
              <w:left w:w="140" w:type="dxa"/>
              <w:bottom w:w="15" w:type="dxa"/>
              <w:right w:w="140" w:type="dxa"/>
            </w:tcMar>
            <w:vAlign w:val="center"/>
          </w:tcPr>
          <w:p w14:paraId="63046E5A"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-.179</w:t>
            </w:r>
          </w:p>
        </w:tc>
        <w:tc>
          <w:tcPr>
            <w:tcW w:w="405" w:type="pct"/>
            <w:vAlign w:val="center"/>
          </w:tcPr>
          <w:p w14:paraId="3C0A63FD"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.083</w:t>
            </w:r>
          </w:p>
        </w:tc>
        <w:tc>
          <w:tcPr>
            <w:tcW w:w="644" w:type="pct"/>
            <w:tcMar>
              <w:top w:w="15" w:type="dxa"/>
              <w:left w:w="140" w:type="dxa"/>
              <w:bottom w:w="15" w:type="dxa"/>
              <w:right w:w="140" w:type="dxa"/>
            </w:tcMar>
            <w:vAlign w:val="center"/>
          </w:tcPr>
          <w:p w14:paraId="75AAACF6"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.308</w:t>
            </w:r>
          </w:p>
        </w:tc>
      </w:tr>
      <w:tr w:rsidR="00906B6D" w:rsidRPr="007906BE" w14:paraId="11D4FBC9" w14:textId="77777777" w:rsidTr="005A2F3E">
        <w:trPr>
          <w:gridAfter w:val="2"/>
          <w:wAfter w:w="488" w:type="pct"/>
        </w:trPr>
        <w:tc>
          <w:tcPr>
            <w:tcW w:w="4512" w:type="pct"/>
            <w:gridSpan w:val="9"/>
            <w:tcMar>
              <w:top w:w="15" w:type="dxa"/>
              <w:left w:w="57" w:type="dxa"/>
              <w:bottom w:w="15" w:type="dxa"/>
              <w:right w:w="57" w:type="dxa"/>
            </w:tcMar>
            <w:vAlign w:val="center"/>
          </w:tcPr>
          <w:p w14:paraId="1764D1E5"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b/>
                <w:bCs/>
                <w:color w:val="000000" w:themeColor="text1"/>
                <w:sz w:val="24"/>
                <w:szCs w:val="24"/>
              </w:rPr>
              <w:t>Indirect Effects</w:t>
            </w:r>
          </w:p>
        </w:tc>
      </w:tr>
      <w:tr w:rsidR="00906B6D" w:rsidRPr="007906BE" w14:paraId="01A5B04C" w14:textId="77777777" w:rsidTr="005A2F3E">
        <w:trPr>
          <w:gridAfter w:val="2"/>
          <w:wAfter w:w="488" w:type="pct"/>
        </w:trPr>
        <w:tc>
          <w:tcPr>
            <w:tcW w:w="363" w:type="pct"/>
            <w:tcMar>
              <w:top w:w="15" w:type="dxa"/>
              <w:left w:w="57" w:type="dxa"/>
              <w:bottom w:w="15" w:type="dxa"/>
              <w:right w:w="57" w:type="dxa"/>
            </w:tcMar>
            <w:vAlign w:val="center"/>
          </w:tcPr>
          <w:p w14:paraId="32CC0D56"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p>
        </w:tc>
        <w:tc>
          <w:tcPr>
            <w:tcW w:w="561" w:type="pct"/>
            <w:noWrap/>
            <w:tcMar>
              <w:top w:w="15" w:type="dxa"/>
              <w:left w:w="57" w:type="dxa"/>
              <w:bottom w:w="15" w:type="dxa"/>
              <w:right w:w="57" w:type="dxa"/>
            </w:tcMar>
            <w:vAlign w:val="center"/>
          </w:tcPr>
          <w:p w14:paraId="59286260"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X3</w:t>
            </w:r>
          </w:p>
        </w:tc>
        <w:tc>
          <w:tcPr>
            <w:tcW w:w="720" w:type="pct"/>
            <w:tcMar>
              <w:top w:w="15" w:type="dxa"/>
              <w:left w:w="140" w:type="dxa"/>
              <w:bottom w:w="15" w:type="dxa"/>
              <w:right w:w="140" w:type="dxa"/>
            </w:tcMar>
            <w:vAlign w:val="center"/>
          </w:tcPr>
          <w:p w14:paraId="7D52D74F"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X2</w:t>
            </w:r>
          </w:p>
        </w:tc>
        <w:tc>
          <w:tcPr>
            <w:tcW w:w="482" w:type="pct"/>
            <w:vAlign w:val="center"/>
          </w:tcPr>
          <w:p w14:paraId="6E1AFB1D"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X1</w:t>
            </w:r>
          </w:p>
        </w:tc>
        <w:tc>
          <w:tcPr>
            <w:tcW w:w="644" w:type="pct"/>
            <w:tcMar>
              <w:top w:w="15" w:type="dxa"/>
              <w:left w:w="140" w:type="dxa"/>
              <w:bottom w:w="15" w:type="dxa"/>
              <w:right w:w="140" w:type="dxa"/>
            </w:tcMar>
            <w:vAlign w:val="center"/>
          </w:tcPr>
          <w:p w14:paraId="1C208CD6"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Y1</w:t>
            </w:r>
          </w:p>
        </w:tc>
        <w:tc>
          <w:tcPr>
            <w:tcW w:w="693" w:type="pct"/>
            <w:gridSpan w:val="2"/>
            <w:tcMar>
              <w:top w:w="15" w:type="dxa"/>
              <w:left w:w="140" w:type="dxa"/>
              <w:bottom w:w="15" w:type="dxa"/>
              <w:right w:w="140" w:type="dxa"/>
            </w:tcMar>
            <w:vAlign w:val="center"/>
          </w:tcPr>
          <w:p w14:paraId="27C7A69D"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Y2</w:t>
            </w:r>
          </w:p>
        </w:tc>
        <w:tc>
          <w:tcPr>
            <w:tcW w:w="405" w:type="pct"/>
            <w:vAlign w:val="center"/>
          </w:tcPr>
          <w:p w14:paraId="314FA9B5"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Y3</w:t>
            </w:r>
          </w:p>
        </w:tc>
        <w:tc>
          <w:tcPr>
            <w:tcW w:w="644" w:type="pct"/>
            <w:tcMar>
              <w:top w:w="15" w:type="dxa"/>
              <w:left w:w="140" w:type="dxa"/>
              <w:bottom w:w="15" w:type="dxa"/>
              <w:right w:w="140" w:type="dxa"/>
            </w:tcMar>
            <w:vAlign w:val="center"/>
          </w:tcPr>
          <w:p w14:paraId="582E41F8"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Y4</w:t>
            </w:r>
          </w:p>
        </w:tc>
      </w:tr>
      <w:tr w:rsidR="00906B6D" w:rsidRPr="007906BE" w14:paraId="6D8D562B" w14:textId="77777777" w:rsidTr="005A2F3E">
        <w:trPr>
          <w:gridAfter w:val="2"/>
          <w:wAfter w:w="488" w:type="pct"/>
        </w:trPr>
        <w:tc>
          <w:tcPr>
            <w:tcW w:w="363" w:type="pct"/>
            <w:tcMar>
              <w:top w:w="15" w:type="dxa"/>
              <w:left w:w="57" w:type="dxa"/>
              <w:bottom w:w="15" w:type="dxa"/>
              <w:right w:w="57" w:type="dxa"/>
            </w:tcMar>
            <w:vAlign w:val="center"/>
          </w:tcPr>
          <w:p w14:paraId="4C6907FC"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Y1</w:t>
            </w:r>
          </w:p>
        </w:tc>
        <w:tc>
          <w:tcPr>
            <w:tcW w:w="561" w:type="pct"/>
            <w:noWrap/>
            <w:tcMar>
              <w:top w:w="15" w:type="dxa"/>
              <w:left w:w="57" w:type="dxa"/>
              <w:bottom w:w="15" w:type="dxa"/>
              <w:right w:w="57" w:type="dxa"/>
            </w:tcMar>
            <w:vAlign w:val="center"/>
          </w:tcPr>
          <w:p w14:paraId="7464271C"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.000</w:t>
            </w:r>
          </w:p>
        </w:tc>
        <w:tc>
          <w:tcPr>
            <w:tcW w:w="720" w:type="pct"/>
            <w:tcMar>
              <w:top w:w="15" w:type="dxa"/>
              <w:left w:w="140" w:type="dxa"/>
              <w:bottom w:w="15" w:type="dxa"/>
              <w:right w:w="140" w:type="dxa"/>
            </w:tcMar>
            <w:vAlign w:val="center"/>
          </w:tcPr>
          <w:p w14:paraId="413D5D4D"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.000</w:t>
            </w:r>
          </w:p>
        </w:tc>
        <w:tc>
          <w:tcPr>
            <w:tcW w:w="482" w:type="pct"/>
            <w:vAlign w:val="center"/>
          </w:tcPr>
          <w:p w14:paraId="6A311DD3"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.000</w:t>
            </w:r>
          </w:p>
        </w:tc>
        <w:tc>
          <w:tcPr>
            <w:tcW w:w="644" w:type="pct"/>
            <w:tcMar>
              <w:top w:w="15" w:type="dxa"/>
              <w:left w:w="140" w:type="dxa"/>
              <w:bottom w:w="15" w:type="dxa"/>
              <w:right w:w="140" w:type="dxa"/>
            </w:tcMar>
            <w:vAlign w:val="center"/>
          </w:tcPr>
          <w:p w14:paraId="79521319"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.000</w:t>
            </w:r>
          </w:p>
        </w:tc>
        <w:tc>
          <w:tcPr>
            <w:tcW w:w="693" w:type="pct"/>
            <w:gridSpan w:val="2"/>
            <w:tcMar>
              <w:top w:w="15" w:type="dxa"/>
              <w:left w:w="140" w:type="dxa"/>
              <w:bottom w:w="15" w:type="dxa"/>
              <w:right w:w="140" w:type="dxa"/>
            </w:tcMar>
            <w:vAlign w:val="center"/>
          </w:tcPr>
          <w:p w14:paraId="5CB3920D"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.000</w:t>
            </w:r>
          </w:p>
        </w:tc>
        <w:tc>
          <w:tcPr>
            <w:tcW w:w="405" w:type="pct"/>
            <w:vAlign w:val="center"/>
          </w:tcPr>
          <w:p w14:paraId="6FF6F32F"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.000</w:t>
            </w:r>
          </w:p>
        </w:tc>
        <w:tc>
          <w:tcPr>
            <w:tcW w:w="644" w:type="pct"/>
            <w:tcMar>
              <w:top w:w="15" w:type="dxa"/>
              <w:left w:w="140" w:type="dxa"/>
              <w:bottom w:w="15" w:type="dxa"/>
              <w:right w:w="140" w:type="dxa"/>
            </w:tcMar>
            <w:vAlign w:val="center"/>
          </w:tcPr>
          <w:p w14:paraId="6FDC3294"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.000</w:t>
            </w:r>
          </w:p>
        </w:tc>
      </w:tr>
      <w:tr w:rsidR="00906B6D" w:rsidRPr="007906BE" w14:paraId="18D6F015" w14:textId="77777777" w:rsidTr="005A2F3E">
        <w:trPr>
          <w:gridAfter w:val="2"/>
          <w:wAfter w:w="488" w:type="pct"/>
        </w:trPr>
        <w:tc>
          <w:tcPr>
            <w:tcW w:w="363" w:type="pct"/>
            <w:tcMar>
              <w:top w:w="15" w:type="dxa"/>
              <w:left w:w="57" w:type="dxa"/>
              <w:bottom w:w="15" w:type="dxa"/>
              <w:right w:w="57" w:type="dxa"/>
            </w:tcMar>
            <w:vAlign w:val="center"/>
          </w:tcPr>
          <w:p w14:paraId="622F99F1"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Y2</w:t>
            </w:r>
          </w:p>
        </w:tc>
        <w:tc>
          <w:tcPr>
            <w:tcW w:w="561" w:type="pct"/>
            <w:noWrap/>
            <w:tcMar>
              <w:top w:w="15" w:type="dxa"/>
              <w:left w:w="57" w:type="dxa"/>
              <w:bottom w:w="15" w:type="dxa"/>
              <w:right w:w="57" w:type="dxa"/>
            </w:tcMar>
            <w:vAlign w:val="center"/>
          </w:tcPr>
          <w:p w14:paraId="5731A929"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.000</w:t>
            </w:r>
          </w:p>
        </w:tc>
        <w:tc>
          <w:tcPr>
            <w:tcW w:w="720" w:type="pct"/>
            <w:tcMar>
              <w:top w:w="15" w:type="dxa"/>
              <w:left w:w="140" w:type="dxa"/>
              <w:bottom w:w="15" w:type="dxa"/>
              <w:right w:w="140" w:type="dxa"/>
            </w:tcMar>
            <w:vAlign w:val="center"/>
          </w:tcPr>
          <w:p w14:paraId="27337857"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.000</w:t>
            </w:r>
          </w:p>
        </w:tc>
        <w:tc>
          <w:tcPr>
            <w:tcW w:w="482" w:type="pct"/>
            <w:vAlign w:val="center"/>
          </w:tcPr>
          <w:p w14:paraId="7C9C7167"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.000</w:t>
            </w:r>
          </w:p>
        </w:tc>
        <w:tc>
          <w:tcPr>
            <w:tcW w:w="644" w:type="pct"/>
            <w:tcMar>
              <w:top w:w="15" w:type="dxa"/>
              <w:left w:w="140" w:type="dxa"/>
              <w:bottom w:w="15" w:type="dxa"/>
              <w:right w:w="140" w:type="dxa"/>
            </w:tcMar>
            <w:vAlign w:val="center"/>
          </w:tcPr>
          <w:p w14:paraId="18B7676B"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.000</w:t>
            </w:r>
          </w:p>
        </w:tc>
        <w:tc>
          <w:tcPr>
            <w:tcW w:w="693" w:type="pct"/>
            <w:gridSpan w:val="2"/>
            <w:tcMar>
              <w:top w:w="15" w:type="dxa"/>
              <w:left w:w="140" w:type="dxa"/>
              <w:bottom w:w="15" w:type="dxa"/>
              <w:right w:w="140" w:type="dxa"/>
            </w:tcMar>
            <w:vAlign w:val="center"/>
          </w:tcPr>
          <w:p w14:paraId="4F073608"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.000</w:t>
            </w:r>
          </w:p>
        </w:tc>
        <w:tc>
          <w:tcPr>
            <w:tcW w:w="405" w:type="pct"/>
            <w:vAlign w:val="center"/>
          </w:tcPr>
          <w:p w14:paraId="62B0B9A7"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.000</w:t>
            </w:r>
          </w:p>
        </w:tc>
        <w:tc>
          <w:tcPr>
            <w:tcW w:w="644" w:type="pct"/>
            <w:tcMar>
              <w:top w:w="15" w:type="dxa"/>
              <w:left w:w="140" w:type="dxa"/>
              <w:bottom w:w="15" w:type="dxa"/>
              <w:right w:w="140" w:type="dxa"/>
            </w:tcMar>
            <w:vAlign w:val="center"/>
          </w:tcPr>
          <w:p w14:paraId="30CF3953"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.000</w:t>
            </w:r>
          </w:p>
        </w:tc>
      </w:tr>
      <w:tr w:rsidR="00906B6D" w:rsidRPr="007906BE" w14:paraId="5B5FC409" w14:textId="77777777" w:rsidTr="005A2F3E">
        <w:trPr>
          <w:gridAfter w:val="2"/>
          <w:wAfter w:w="488" w:type="pct"/>
        </w:trPr>
        <w:tc>
          <w:tcPr>
            <w:tcW w:w="363" w:type="pct"/>
            <w:tcMar>
              <w:top w:w="15" w:type="dxa"/>
              <w:left w:w="57" w:type="dxa"/>
              <w:bottom w:w="15" w:type="dxa"/>
              <w:right w:w="57" w:type="dxa"/>
            </w:tcMar>
            <w:vAlign w:val="center"/>
          </w:tcPr>
          <w:p w14:paraId="08C521AF"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Y3</w:t>
            </w:r>
          </w:p>
        </w:tc>
        <w:tc>
          <w:tcPr>
            <w:tcW w:w="561" w:type="pct"/>
            <w:noWrap/>
            <w:tcMar>
              <w:top w:w="15" w:type="dxa"/>
              <w:left w:w="57" w:type="dxa"/>
              <w:bottom w:w="15" w:type="dxa"/>
              <w:right w:w="57" w:type="dxa"/>
            </w:tcMar>
            <w:vAlign w:val="center"/>
          </w:tcPr>
          <w:p w14:paraId="0DA9F811"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.000</w:t>
            </w:r>
          </w:p>
        </w:tc>
        <w:tc>
          <w:tcPr>
            <w:tcW w:w="720" w:type="pct"/>
            <w:tcMar>
              <w:top w:w="15" w:type="dxa"/>
              <w:left w:w="140" w:type="dxa"/>
              <w:bottom w:w="15" w:type="dxa"/>
              <w:right w:w="140" w:type="dxa"/>
            </w:tcMar>
            <w:vAlign w:val="center"/>
          </w:tcPr>
          <w:p w14:paraId="4C9E4E36"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.000</w:t>
            </w:r>
          </w:p>
        </w:tc>
        <w:tc>
          <w:tcPr>
            <w:tcW w:w="482" w:type="pct"/>
            <w:vAlign w:val="center"/>
          </w:tcPr>
          <w:p w14:paraId="702B43A2"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.000</w:t>
            </w:r>
          </w:p>
        </w:tc>
        <w:tc>
          <w:tcPr>
            <w:tcW w:w="644" w:type="pct"/>
            <w:tcMar>
              <w:top w:w="15" w:type="dxa"/>
              <w:left w:w="140" w:type="dxa"/>
              <w:bottom w:w="15" w:type="dxa"/>
              <w:right w:w="140" w:type="dxa"/>
            </w:tcMar>
            <w:vAlign w:val="center"/>
          </w:tcPr>
          <w:p w14:paraId="46CE8BC5"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.000</w:t>
            </w:r>
          </w:p>
        </w:tc>
        <w:tc>
          <w:tcPr>
            <w:tcW w:w="693" w:type="pct"/>
            <w:gridSpan w:val="2"/>
            <w:tcMar>
              <w:top w:w="15" w:type="dxa"/>
              <w:left w:w="140" w:type="dxa"/>
              <w:bottom w:w="15" w:type="dxa"/>
              <w:right w:w="140" w:type="dxa"/>
            </w:tcMar>
            <w:vAlign w:val="center"/>
          </w:tcPr>
          <w:p w14:paraId="7CD4F063"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.000</w:t>
            </w:r>
          </w:p>
        </w:tc>
        <w:tc>
          <w:tcPr>
            <w:tcW w:w="405" w:type="pct"/>
            <w:vAlign w:val="center"/>
          </w:tcPr>
          <w:p w14:paraId="1016EE6B"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.000</w:t>
            </w:r>
          </w:p>
        </w:tc>
        <w:tc>
          <w:tcPr>
            <w:tcW w:w="644" w:type="pct"/>
            <w:tcMar>
              <w:top w:w="15" w:type="dxa"/>
              <w:left w:w="140" w:type="dxa"/>
              <w:bottom w:w="15" w:type="dxa"/>
              <w:right w:w="140" w:type="dxa"/>
            </w:tcMar>
            <w:vAlign w:val="center"/>
          </w:tcPr>
          <w:p w14:paraId="5AC53A70"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.000</w:t>
            </w:r>
          </w:p>
        </w:tc>
      </w:tr>
      <w:tr w:rsidR="00906B6D" w:rsidRPr="007906BE" w14:paraId="53D0F927" w14:textId="77777777" w:rsidTr="005A2F3E">
        <w:trPr>
          <w:gridAfter w:val="2"/>
          <w:wAfter w:w="488" w:type="pct"/>
        </w:trPr>
        <w:tc>
          <w:tcPr>
            <w:tcW w:w="363" w:type="pct"/>
            <w:tcMar>
              <w:top w:w="15" w:type="dxa"/>
              <w:left w:w="57" w:type="dxa"/>
              <w:bottom w:w="15" w:type="dxa"/>
              <w:right w:w="57" w:type="dxa"/>
            </w:tcMar>
            <w:vAlign w:val="center"/>
          </w:tcPr>
          <w:p w14:paraId="03F075F3"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Y4</w:t>
            </w:r>
          </w:p>
        </w:tc>
        <w:tc>
          <w:tcPr>
            <w:tcW w:w="561" w:type="pct"/>
            <w:noWrap/>
            <w:tcMar>
              <w:top w:w="15" w:type="dxa"/>
              <w:left w:w="57" w:type="dxa"/>
              <w:bottom w:w="15" w:type="dxa"/>
              <w:right w:w="57" w:type="dxa"/>
            </w:tcMar>
            <w:vAlign w:val="center"/>
          </w:tcPr>
          <w:p w14:paraId="3AE9953D"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.000</w:t>
            </w:r>
          </w:p>
        </w:tc>
        <w:tc>
          <w:tcPr>
            <w:tcW w:w="720" w:type="pct"/>
            <w:tcMar>
              <w:top w:w="15" w:type="dxa"/>
              <w:left w:w="140" w:type="dxa"/>
              <w:bottom w:w="15" w:type="dxa"/>
              <w:right w:w="140" w:type="dxa"/>
            </w:tcMar>
            <w:vAlign w:val="center"/>
          </w:tcPr>
          <w:p w14:paraId="2E0F1436"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.000</w:t>
            </w:r>
          </w:p>
        </w:tc>
        <w:tc>
          <w:tcPr>
            <w:tcW w:w="482" w:type="pct"/>
            <w:vAlign w:val="center"/>
          </w:tcPr>
          <w:p w14:paraId="1387274C"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.000</w:t>
            </w:r>
          </w:p>
        </w:tc>
        <w:tc>
          <w:tcPr>
            <w:tcW w:w="644" w:type="pct"/>
            <w:tcMar>
              <w:top w:w="15" w:type="dxa"/>
              <w:left w:w="140" w:type="dxa"/>
              <w:bottom w:w="15" w:type="dxa"/>
              <w:right w:w="140" w:type="dxa"/>
            </w:tcMar>
            <w:vAlign w:val="center"/>
          </w:tcPr>
          <w:p w14:paraId="42FB539E"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.000</w:t>
            </w:r>
          </w:p>
        </w:tc>
        <w:tc>
          <w:tcPr>
            <w:tcW w:w="693" w:type="pct"/>
            <w:gridSpan w:val="2"/>
            <w:tcMar>
              <w:top w:w="15" w:type="dxa"/>
              <w:left w:w="140" w:type="dxa"/>
              <w:bottom w:w="15" w:type="dxa"/>
              <w:right w:w="140" w:type="dxa"/>
            </w:tcMar>
            <w:vAlign w:val="center"/>
          </w:tcPr>
          <w:p w14:paraId="3EC3B967"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.000</w:t>
            </w:r>
          </w:p>
        </w:tc>
        <w:tc>
          <w:tcPr>
            <w:tcW w:w="405" w:type="pct"/>
            <w:vAlign w:val="center"/>
          </w:tcPr>
          <w:p w14:paraId="75AC788F"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.000</w:t>
            </w:r>
          </w:p>
        </w:tc>
        <w:tc>
          <w:tcPr>
            <w:tcW w:w="644" w:type="pct"/>
            <w:tcMar>
              <w:top w:w="15" w:type="dxa"/>
              <w:left w:w="140" w:type="dxa"/>
              <w:bottom w:w="15" w:type="dxa"/>
              <w:right w:w="140" w:type="dxa"/>
            </w:tcMar>
            <w:vAlign w:val="center"/>
          </w:tcPr>
          <w:p w14:paraId="749A0579"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.000</w:t>
            </w:r>
          </w:p>
        </w:tc>
      </w:tr>
      <w:tr w:rsidR="00906B6D" w:rsidRPr="007906BE" w14:paraId="6B153386" w14:textId="77777777" w:rsidTr="005A2F3E">
        <w:trPr>
          <w:gridAfter w:val="2"/>
          <w:wAfter w:w="488" w:type="pct"/>
        </w:trPr>
        <w:tc>
          <w:tcPr>
            <w:tcW w:w="363" w:type="pct"/>
            <w:tcMar>
              <w:top w:w="15" w:type="dxa"/>
              <w:left w:w="57" w:type="dxa"/>
              <w:bottom w:w="15" w:type="dxa"/>
              <w:right w:w="57" w:type="dxa"/>
            </w:tcMar>
            <w:vAlign w:val="center"/>
          </w:tcPr>
          <w:p w14:paraId="12F3334C"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Z</w:t>
            </w:r>
          </w:p>
        </w:tc>
        <w:tc>
          <w:tcPr>
            <w:tcW w:w="561" w:type="pct"/>
            <w:noWrap/>
            <w:tcMar>
              <w:top w:w="15" w:type="dxa"/>
              <w:left w:w="57" w:type="dxa"/>
              <w:bottom w:w="15" w:type="dxa"/>
              <w:right w:w="57" w:type="dxa"/>
            </w:tcMar>
            <w:vAlign w:val="center"/>
          </w:tcPr>
          <w:p w14:paraId="1703B431"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.138</w:t>
            </w:r>
          </w:p>
        </w:tc>
        <w:tc>
          <w:tcPr>
            <w:tcW w:w="720" w:type="pct"/>
            <w:tcMar>
              <w:top w:w="15" w:type="dxa"/>
              <w:left w:w="140" w:type="dxa"/>
              <w:bottom w:w="15" w:type="dxa"/>
              <w:right w:w="140" w:type="dxa"/>
            </w:tcMar>
            <w:vAlign w:val="center"/>
          </w:tcPr>
          <w:p w14:paraId="04247D84"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.111</w:t>
            </w:r>
          </w:p>
        </w:tc>
        <w:tc>
          <w:tcPr>
            <w:tcW w:w="482" w:type="pct"/>
            <w:vAlign w:val="center"/>
          </w:tcPr>
          <w:p w14:paraId="06EFEFE6"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.004</w:t>
            </w:r>
          </w:p>
        </w:tc>
        <w:tc>
          <w:tcPr>
            <w:tcW w:w="644" w:type="pct"/>
            <w:tcMar>
              <w:top w:w="15" w:type="dxa"/>
              <w:left w:w="140" w:type="dxa"/>
              <w:bottom w:w="15" w:type="dxa"/>
              <w:right w:w="140" w:type="dxa"/>
            </w:tcMar>
            <w:vAlign w:val="center"/>
          </w:tcPr>
          <w:p w14:paraId="3DD2EDD9"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.000</w:t>
            </w:r>
          </w:p>
        </w:tc>
        <w:tc>
          <w:tcPr>
            <w:tcW w:w="693" w:type="pct"/>
            <w:gridSpan w:val="2"/>
            <w:tcMar>
              <w:top w:w="15" w:type="dxa"/>
              <w:left w:w="140" w:type="dxa"/>
              <w:bottom w:w="15" w:type="dxa"/>
              <w:right w:w="140" w:type="dxa"/>
            </w:tcMar>
            <w:vAlign w:val="center"/>
          </w:tcPr>
          <w:p w14:paraId="5FFB6683"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.000</w:t>
            </w:r>
          </w:p>
        </w:tc>
        <w:tc>
          <w:tcPr>
            <w:tcW w:w="405" w:type="pct"/>
            <w:vAlign w:val="center"/>
          </w:tcPr>
          <w:p w14:paraId="4A9890C6"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.000</w:t>
            </w:r>
          </w:p>
        </w:tc>
        <w:tc>
          <w:tcPr>
            <w:tcW w:w="644" w:type="pct"/>
            <w:tcMar>
              <w:top w:w="15" w:type="dxa"/>
              <w:left w:w="140" w:type="dxa"/>
              <w:bottom w:w="15" w:type="dxa"/>
              <w:right w:w="140" w:type="dxa"/>
            </w:tcMar>
            <w:vAlign w:val="center"/>
          </w:tcPr>
          <w:p w14:paraId="59F6C5F5" w14:textId="77777777" w:rsidR="00906B6D" w:rsidRPr="007906BE" w:rsidRDefault="00906B6D" w:rsidP="007906BE">
            <w:pPr>
              <w:spacing w:after="0" w:line="360" w:lineRule="auto"/>
              <w:jc w:val="center"/>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.000</w:t>
            </w:r>
          </w:p>
        </w:tc>
      </w:tr>
    </w:tbl>
    <w:p w14:paraId="0AD643FE" w14:textId="77777777" w:rsidR="005A2F3E" w:rsidRPr="005A2F3E" w:rsidRDefault="005A2F3E" w:rsidP="005A2F3E">
      <w:pPr>
        <w:bidi/>
        <w:spacing w:line="360" w:lineRule="auto"/>
        <w:jc w:val="both"/>
        <w:rPr>
          <w:rFonts w:ascii="Traditional Arabic" w:hAnsi="Traditional Arabic" w:cs="Traditional Arabic" w:hint="cs"/>
          <w:color w:val="000000" w:themeColor="text1"/>
          <w:sz w:val="24"/>
          <w:szCs w:val="24"/>
          <w:rtl/>
          <w:lang w:val="en-US" w:bidi="ar-EG"/>
        </w:rPr>
      </w:pPr>
      <w:r w:rsidRPr="005A2F3E">
        <w:rPr>
          <w:rFonts w:ascii="Traditional Arabic" w:hAnsi="Traditional Arabic" w:cs="Traditional Arabic"/>
          <w:color w:val="000000" w:themeColor="text1"/>
          <w:sz w:val="24"/>
          <w:szCs w:val="24"/>
          <w:rtl/>
        </w:rPr>
        <w:t xml:space="preserve">المصدر: إعداد الباحث بالاعتماد على برنامج </w:t>
      </w:r>
      <w:proofErr w:type="spellStart"/>
      <w:r w:rsidRPr="005A2F3E">
        <w:rPr>
          <w:rFonts w:ascii="Traditional Arabic" w:hAnsi="Traditional Arabic" w:cs="Traditional Arabic"/>
          <w:color w:val="000000" w:themeColor="text1"/>
          <w:sz w:val="24"/>
          <w:szCs w:val="24"/>
          <w:lang w:val="en-US"/>
        </w:rPr>
        <w:t>spss</w:t>
      </w:r>
      <w:proofErr w:type="spellEnd"/>
    </w:p>
    <w:p w14:paraId="27668E9F" w14:textId="5F9E40F6" w:rsidR="00906B6D" w:rsidRPr="007906BE" w:rsidRDefault="00906B6D" w:rsidP="005A2F3E">
      <w:pPr>
        <w:bidi/>
        <w:spacing w:line="360" w:lineRule="auto"/>
        <w:jc w:val="both"/>
        <w:rPr>
          <w:rFonts w:ascii="Traditional Arabic" w:hAnsi="Traditional Arabic" w:cs="Traditional Arabic" w:hint="cs"/>
          <w:color w:val="000000" w:themeColor="text1"/>
          <w:sz w:val="24"/>
          <w:szCs w:val="24"/>
          <w:rtl/>
        </w:rPr>
      </w:pPr>
      <w:r w:rsidRPr="007906BE">
        <w:rPr>
          <w:rFonts w:ascii="Traditional Arabic" w:hAnsi="Traditional Arabic" w:cs="Traditional Arabic" w:hint="cs"/>
          <w:color w:val="000000" w:themeColor="text1"/>
          <w:sz w:val="24"/>
          <w:szCs w:val="24"/>
          <w:rtl/>
        </w:rPr>
        <w:t>أوضحت نتائج النموذج الهيكلي وجود دور وسطي جوهري لإدارة المواهب في تفسير العلاقة بين أبعاد الذكاء الاصطناعي والرشاقة التنظيمية فقد أظهرت النتائج أن الأنظمة الخبيرة</w:t>
      </w:r>
      <w:r w:rsidRPr="007906BE">
        <w:rPr>
          <w:rFonts w:ascii="Traditional Arabic" w:hAnsi="Traditional Arabic" w:cs="Traditional Arabic" w:hint="cs"/>
          <w:color w:val="000000" w:themeColor="text1"/>
          <w:sz w:val="24"/>
          <w:szCs w:val="24"/>
        </w:rPr>
        <w:t xml:space="preserve"> (X1) </w:t>
      </w:r>
      <w:r w:rsidRPr="007906BE">
        <w:rPr>
          <w:rFonts w:ascii="Traditional Arabic" w:hAnsi="Traditional Arabic" w:cs="Traditional Arabic" w:hint="cs"/>
          <w:color w:val="000000" w:themeColor="text1"/>
          <w:sz w:val="24"/>
          <w:szCs w:val="24"/>
          <w:rtl/>
        </w:rPr>
        <w:t>كان لها تأثير إيجابي ودال إحصائيًا على جميع أبعاد الرشاقة التنظيمية (الحساسية للبيئة، وضوح الرؤية، المقدرات الجوهرية، سرعة الاستجابة) ، كما بينت النتائج أن نظم التنبؤ</w:t>
      </w:r>
      <w:r w:rsidRPr="007906BE">
        <w:rPr>
          <w:rFonts w:ascii="Traditional Arabic" w:hAnsi="Traditional Arabic" w:cs="Traditional Arabic" w:hint="cs"/>
          <w:color w:val="000000" w:themeColor="text1"/>
          <w:sz w:val="24"/>
          <w:szCs w:val="24"/>
        </w:rPr>
        <w:t xml:space="preserve"> (X2) </w:t>
      </w:r>
      <w:r w:rsidRPr="007906BE">
        <w:rPr>
          <w:rFonts w:ascii="Traditional Arabic" w:hAnsi="Traditional Arabic" w:cs="Traditional Arabic" w:hint="cs"/>
          <w:color w:val="000000" w:themeColor="text1"/>
          <w:sz w:val="24"/>
          <w:szCs w:val="24"/>
          <w:rtl/>
        </w:rPr>
        <w:t xml:space="preserve">لم يكن لها تأثير مباشر دال على أغلب أبعاد الرشاقة التنظيمية إلا أنها أسهمت بشكل غير مباشر في زيادة الرشاقة التنظيمية، وهو ما يؤكد وجود وساطة غير مباشرة جزئية، أما بعد الوكلاء </w:t>
      </w:r>
      <w:proofErr w:type="spellStart"/>
      <w:r w:rsidRPr="007906BE">
        <w:rPr>
          <w:rFonts w:ascii="Traditional Arabic" w:hAnsi="Traditional Arabic" w:cs="Traditional Arabic" w:hint="cs"/>
          <w:color w:val="000000" w:themeColor="text1"/>
          <w:sz w:val="24"/>
          <w:szCs w:val="24"/>
          <w:rtl/>
        </w:rPr>
        <w:t>الاذكياء</w:t>
      </w:r>
      <w:proofErr w:type="spellEnd"/>
      <w:r w:rsidRPr="007906BE">
        <w:rPr>
          <w:rFonts w:ascii="Traditional Arabic" w:hAnsi="Traditional Arabic" w:cs="Traditional Arabic" w:hint="cs"/>
          <w:color w:val="000000" w:themeColor="text1"/>
          <w:sz w:val="24"/>
          <w:szCs w:val="24"/>
        </w:rPr>
        <w:t xml:space="preserve"> (X3)</w:t>
      </w:r>
      <w:r w:rsidRPr="007906BE">
        <w:rPr>
          <w:rFonts w:ascii="Traditional Arabic" w:hAnsi="Traditional Arabic" w:cs="Traditional Arabic" w:hint="cs"/>
          <w:color w:val="000000" w:themeColor="text1"/>
          <w:sz w:val="24"/>
          <w:szCs w:val="24"/>
          <w:rtl/>
        </w:rPr>
        <w:t xml:space="preserve">، فقد أظهر تأثيرًا قويًا ومباشرًا على الرشاقة التنظيمية، مما يشير إلى وساطة فعالة لهذا البعد وبناءً على تحليل التأثيرات المباشرة وغير المباشرة، يتبين أن إدارة المواهب تؤدي دور وسيط جزئي في العلاقة بين أبعاد الذكاء الاصطناعي </w:t>
      </w:r>
      <w:proofErr w:type="spellStart"/>
      <w:r w:rsidRPr="007906BE">
        <w:rPr>
          <w:rFonts w:ascii="Traditional Arabic" w:hAnsi="Traditional Arabic" w:cs="Traditional Arabic" w:hint="cs"/>
          <w:color w:val="000000" w:themeColor="text1"/>
          <w:sz w:val="24"/>
          <w:szCs w:val="24"/>
          <w:rtl/>
        </w:rPr>
        <w:t>وابعاد</w:t>
      </w:r>
      <w:proofErr w:type="spellEnd"/>
      <w:r w:rsidRPr="007906BE">
        <w:rPr>
          <w:rFonts w:ascii="Traditional Arabic" w:hAnsi="Traditional Arabic" w:cs="Traditional Arabic" w:hint="cs"/>
          <w:color w:val="000000" w:themeColor="text1"/>
          <w:sz w:val="24"/>
          <w:szCs w:val="24"/>
          <w:rtl/>
        </w:rPr>
        <w:t xml:space="preserve"> الرشاقة التنظيمية، حيث تقل أو تختفي دلالة بعض المسارات المباشرة بعد إدخال المتغير الوسيط، وعليه تقبل الفرضية الأولى قبولًا كليًا.</w:t>
      </w:r>
    </w:p>
    <w:p w14:paraId="247A35D1" w14:textId="77777777" w:rsidR="00906B6D" w:rsidRPr="007906BE" w:rsidRDefault="00906B6D" w:rsidP="007906BE">
      <w:pPr>
        <w:bidi/>
        <w:spacing w:line="360" w:lineRule="auto"/>
        <w:jc w:val="both"/>
        <w:rPr>
          <w:rFonts w:ascii="Traditional Arabic" w:hAnsi="Traditional Arabic" w:cs="Traditional Arabic" w:hint="cs"/>
          <w:color w:val="000000" w:themeColor="text1"/>
          <w:sz w:val="24"/>
          <w:szCs w:val="24"/>
        </w:rPr>
      </w:pPr>
      <w:r w:rsidRPr="007906BE">
        <w:rPr>
          <w:rFonts w:ascii="Traditional Arabic" w:hAnsi="Traditional Arabic" w:cs="Traditional Arabic" w:hint="cs"/>
          <w:color w:val="000000" w:themeColor="text1"/>
          <w:sz w:val="24"/>
          <w:szCs w:val="24"/>
          <w:rtl/>
        </w:rPr>
        <w:t xml:space="preserve">تشير نتائج تحليل المسار إلى أن إدارة المواهب تؤدي دوراً وسيطاً جزئياً في العلاقة بين أبعاد الذكاء الاصطناعي والرشاقة التنظيمية، وهو ما يمكن تفسيره إدارياً بأن تبني تقنيات الذكاء الاصطناعي وحده لا يكفي لتحقيق الرشاقة التنظيمية المنشودة في شركات تحلية المياه، بل يحتاج إلى منظومة متكاملة من إدارة المواهب تعمل على استقطاب الكفاءات القادرة على التعامل مع هذه التقنيات وتطويرها وتحفيزها. فالأنظمة الخبيرة أظهرت تأثيراً مباشراً ودالاً على جميع أبعاد الرشاقة التنظيمية، مما يعني أن البنية المعرفية المخزّنة في هذه الأنظمة تسهم بشكل فاعل في تسريع الاستجابة للتغيرات </w:t>
      </w:r>
      <w:r w:rsidRPr="007906BE">
        <w:rPr>
          <w:rFonts w:ascii="Traditional Arabic" w:hAnsi="Traditional Arabic" w:cs="Traditional Arabic" w:hint="cs"/>
          <w:color w:val="000000" w:themeColor="text1"/>
          <w:sz w:val="24"/>
          <w:szCs w:val="24"/>
          <w:rtl/>
        </w:rPr>
        <w:lastRenderedPageBreak/>
        <w:t>البيئية وتوضيح الرؤية التنظيمية وتعزيز المقدرات الجوهرية. أما نظم التنبؤ فقد أسهمت بشكل غير مباشر عبر إدارة المواهب، وهو ما يفسّر بأن فاعلية هذه النظم تتوقف على مدى قدرة الموارد البشرية على قراءة مخرجاتها وتوظيفها في التخطيط الاستراتيجي. في حين أظهر بُعد الوكلاء الأذكياء تأثيراً قوياً ومباشراً على الرشاقة التنظيمية، مما يشير إلى أن الأتمتة الذكية للمهام التشغيلية تُعد رافعة أساسية لمرونة المنظمة وسرعة استجابتها</w:t>
      </w:r>
      <w:r w:rsidRPr="007906BE">
        <w:rPr>
          <w:rFonts w:ascii="Traditional Arabic" w:hAnsi="Traditional Arabic" w:cs="Traditional Arabic" w:hint="cs"/>
          <w:color w:val="000000" w:themeColor="text1"/>
          <w:sz w:val="24"/>
          <w:szCs w:val="24"/>
        </w:rPr>
        <w:t>.</w:t>
      </w:r>
    </w:p>
    <w:p w14:paraId="7F6F5469" w14:textId="77777777" w:rsidR="00906B6D" w:rsidRPr="007906BE" w:rsidRDefault="00906B6D" w:rsidP="007906BE">
      <w:pPr>
        <w:bidi/>
        <w:spacing w:line="360" w:lineRule="auto"/>
        <w:jc w:val="both"/>
        <w:rPr>
          <w:rFonts w:ascii="Traditional Arabic" w:hAnsi="Traditional Arabic" w:cs="Traditional Arabic" w:hint="cs"/>
          <w:color w:val="000000" w:themeColor="text1"/>
          <w:sz w:val="24"/>
          <w:szCs w:val="24"/>
        </w:rPr>
      </w:pPr>
      <w:r w:rsidRPr="007906BE">
        <w:rPr>
          <w:rFonts w:ascii="Traditional Arabic" w:hAnsi="Traditional Arabic" w:cs="Traditional Arabic" w:hint="cs"/>
          <w:color w:val="000000" w:themeColor="text1"/>
          <w:sz w:val="24"/>
          <w:szCs w:val="24"/>
          <w:rtl/>
        </w:rPr>
        <w:t>تتفق هذه النتيجة مع ما توصلت إليه دراسة (</w:t>
      </w:r>
      <w:proofErr w:type="spellStart"/>
      <w:r w:rsidRPr="007906BE">
        <w:rPr>
          <w:rFonts w:ascii="Traditional Arabic" w:hAnsi="Traditional Arabic" w:cs="Traditional Arabic" w:hint="cs"/>
          <w:color w:val="000000" w:themeColor="text1"/>
          <w:sz w:val="24"/>
          <w:szCs w:val="24"/>
          <w:rtl/>
        </w:rPr>
        <w:t>عضيبات</w:t>
      </w:r>
      <w:proofErr w:type="spellEnd"/>
      <w:r w:rsidRPr="007906BE">
        <w:rPr>
          <w:rFonts w:ascii="Traditional Arabic" w:hAnsi="Traditional Arabic" w:cs="Traditional Arabic" w:hint="cs"/>
          <w:color w:val="000000" w:themeColor="text1"/>
          <w:sz w:val="24"/>
          <w:szCs w:val="24"/>
          <w:rtl/>
        </w:rPr>
        <w:t>، 2023) التي أكدت أن أبعاد الذكاء الاصطناعي بما فيها الأنظمة الخبيرة والوكلاء الأذكياء تؤثر إيجابياً على الميزة التنافسية في قطاع الاتصالات الأردني، حيث أوصت تلك الدراسة بضرورة تدريب القادة والعاملين للتعامل مع تقنيات الذكاء الاصطناعي وهو ما يتقاطع مع الدور الوسيط لإدارة المواهب في الدراسة الحالية. كما تتسق مع نتائج دراسة</w:t>
      </w:r>
      <w:r w:rsidRPr="007906BE">
        <w:rPr>
          <w:rFonts w:ascii="Traditional Arabic" w:hAnsi="Traditional Arabic" w:cs="Traditional Arabic" w:hint="cs"/>
          <w:color w:val="000000" w:themeColor="text1"/>
          <w:sz w:val="24"/>
          <w:szCs w:val="24"/>
        </w:rPr>
        <w:t xml:space="preserve"> (</w:t>
      </w:r>
      <w:proofErr w:type="spellStart"/>
      <w:r w:rsidRPr="007906BE">
        <w:rPr>
          <w:rFonts w:ascii="Traditional Arabic" w:hAnsi="Traditional Arabic" w:cs="Traditional Arabic" w:hint="cs"/>
          <w:color w:val="000000" w:themeColor="text1"/>
          <w:sz w:val="24"/>
          <w:szCs w:val="24"/>
        </w:rPr>
        <w:t>Almaaitah</w:t>
      </w:r>
      <w:proofErr w:type="spellEnd"/>
      <w:r w:rsidRPr="007906BE">
        <w:rPr>
          <w:rFonts w:ascii="Traditional Arabic" w:hAnsi="Traditional Arabic" w:cs="Traditional Arabic" w:hint="cs"/>
          <w:color w:val="000000" w:themeColor="text1"/>
          <w:sz w:val="24"/>
          <w:szCs w:val="24"/>
        </w:rPr>
        <w:t xml:space="preserve"> et al., 2020) </w:t>
      </w:r>
      <w:r w:rsidRPr="007906BE">
        <w:rPr>
          <w:rFonts w:ascii="Traditional Arabic" w:hAnsi="Traditional Arabic" w:cs="Traditional Arabic" w:hint="cs"/>
          <w:color w:val="000000" w:themeColor="text1"/>
          <w:sz w:val="24"/>
          <w:szCs w:val="24"/>
          <w:rtl/>
        </w:rPr>
        <w:t>التي أثبتت أن إدارة المواهب تؤثر إيجابياً على الأداء التنظيمي وأن الالتزام التنظيمي يلعب دوراً وسيطاً، مما يدعم فكرة أن إدارة المواهب تُعد حلقة وصل ضرورية بين المدخلات التنظيمية والمخرجات المرجوة. وتتوافق أيضاً مع دراسة (الجمل، 2023) التي وجدت أثراً ذا دلالة إحصائية لإدارة المعرفة على الرشاقة التنظيمية في أمانة عمان الكبرى، حيث يمثل نقل المعرفة وتطبيقها آلية وسيطة مشابهة لدور إدارة المواهب. غير أن نتائج الدراسة الحالية تختلف جزئياً مع دراسة</w:t>
      </w:r>
      <w:r w:rsidRPr="007906BE">
        <w:rPr>
          <w:rFonts w:ascii="Traditional Arabic" w:hAnsi="Traditional Arabic" w:cs="Traditional Arabic" w:hint="cs"/>
          <w:color w:val="000000" w:themeColor="text1"/>
          <w:sz w:val="24"/>
          <w:szCs w:val="24"/>
        </w:rPr>
        <w:t xml:space="preserve"> (Aina et al., 2020) </w:t>
      </w:r>
      <w:r w:rsidRPr="007906BE">
        <w:rPr>
          <w:rFonts w:ascii="Traditional Arabic" w:hAnsi="Traditional Arabic" w:cs="Traditional Arabic" w:hint="cs"/>
          <w:color w:val="000000" w:themeColor="text1"/>
          <w:sz w:val="24"/>
          <w:szCs w:val="24"/>
          <w:rtl/>
        </w:rPr>
        <w:t>التي وجدت أن جذب المواهب والاحتفاظ بها لم يكن لهما تأثير مباشر على الأداء التنظيمي المستدام في الشركات العقارية الإماراتية، بينما كشفت الدراسة الحالية أن إدارة المواهب مجتمعة تؤدي دوراً وسيطاً فاعلاً، ويمكن تفسير هذا الاختلاف بتباين طبيعة القطاعات المدروسة ومتطلباتها التقنية</w:t>
      </w:r>
      <w:r w:rsidRPr="007906BE">
        <w:rPr>
          <w:rFonts w:ascii="Traditional Arabic" w:hAnsi="Traditional Arabic" w:cs="Traditional Arabic" w:hint="cs"/>
          <w:color w:val="000000" w:themeColor="text1"/>
          <w:sz w:val="24"/>
          <w:szCs w:val="24"/>
        </w:rPr>
        <w:t>.</w:t>
      </w:r>
    </w:p>
    <w:p w14:paraId="6D0636E7" w14:textId="77777777" w:rsidR="00906B6D" w:rsidRPr="007906BE" w:rsidRDefault="00906B6D" w:rsidP="007906BE">
      <w:pPr>
        <w:bidi/>
        <w:spacing w:before="240" w:line="360" w:lineRule="auto"/>
        <w:jc w:val="both"/>
        <w:rPr>
          <w:rFonts w:ascii="Traditional Arabic" w:hAnsi="Traditional Arabic" w:cs="Traditional Arabic" w:hint="cs"/>
          <w:b/>
          <w:bCs/>
          <w:color w:val="000000" w:themeColor="text1"/>
          <w:sz w:val="24"/>
          <w:szCs w:val="24"/>
        </w:rPr>
      </w:pPr>
      <w:r w:rsidRPr="007906BE">
        <w:rPr>
          <w:rFonts w:ascii="Traditional Arabic" w:hAnsi="Traditional Arabic" w:cs="Traditional Arabic" w:hint="cs"/>
          <w:b/>
          <w:bCs/>
          <w:color w:val="000000" w:themeColor="text1"/>
          <w:sz w:val="24"/>
          <w:szCs w:val="24"/>
          <w:rtl/>
        </w:rPr>
        <w:t xml:space="preserve">الفرضية الرئيسية الثانية: يوجد أثر ذو دلالة إحصائية عند مستوى دلالة </w:t>
      </w:r>
      <w:proofErr w:type="gramStart"/>
      <w:r w:rsidRPr="007906BE">
        <w:rPr>
          <w:rFonts w:ascii="Traditional Arabic" w:hAnsi="Traditional Arabic" w:cs="Traditional Arabic" w:hint="cs"/>
          <w:b/>
          <w:bCs/>
          <w:color w:val="000000" w:themeColor="text1"/>
          <w:sz w:val="24"/>
          <w:szCs w:val="24"/>
          <w:rtl/>
        </w:rPr>
        <w:t>( 0</w:t>
      </w:r>
      <w:proofErr w:type="gramEnd"/>
      <w:r w:rsidRPr="007906BE">
        <w:rPr>
          <w:rFonts w:ascii="Traditional Arabic" w:hAnsi="Traditional Arabic" w:cs="Traditional Arabic" w:hint="cs"/>
          <w:b/>
          <w:bCs/>
          <w:color w:val="000000" w:themeColor="text1"/>
          <w:sz w:val="24"/>
          <w:szCs w:val="24"/>
          <w:rtl/>
        </w:rPr>
        <w:t>.05</w:t>
      </w:r>
      <w:r w:rsidRPr="007906BE">
        <w:rPr>
          <w:rFonts w:ascii="Cambria Math" w:hAnsi="Cambria Math" w:cs="Cambria Math" w:hint="cs"/>
          <w:b/>
          <w:bCs/>
          <w:color w:val="000000" w:themeColor="text1"/>
          <w:sz w:val="24"/>
          <w:szCs w:val="24"/>
          <w:rtl/>
        </w:rPr>
        <w:t>≥</w:t>
      </w:r>
      <w:r w:rsidRPr="007906BE">
        <w:rPr>
          <w:rFonts w:ascii="Traditional Arabic" w:hAnsi="Traditional Arabic" w:cs="Traditional Arabic" w:hint="cs"/>
          <w:b/>
          <w:bCs/>
          <w:color w:val="000000" w:themeColor="text1"/>
          <w:sz w:val="24"/>
          <w:szCs w:val="24"/>
        </w:rPr>
        <w:t>a</w:t>
      </w:r>
      <w:r w:rsidRPr="007906BE">
        <w:rPr>
          <w:rFonts w:ascii="Traditional Arabic" w:hAnsi="Traditional Arabic" w:cs="Traditional Arabic" w:hint="cs"/>
          <w:b/>
          <w:bCs/>
          <w:color w:val="000000" w:themeColor="text1"/>
          <w:sz w:val="24"/>
          <w:szCs w:val="24"/>
          <w:rtl/>
        </w:rPr>
        <w:t xml:space="preserve">) للذكاء الاصطناعي بأبعاده (الأنظمة الخبيرة، نظم التنبؤ، الوكلاء </w:t>
      </w:r>
      <w:proofErr w:type="spellStart"/>
      <w:r w:rsidRPr="007906BE">
        <w:rPr>
          <w:rFonts w:ascii="Traditional Arabic" w:hAnsi="Traditional Arabic" w:cs="Traditional Arabic" w:hint="cs"/>
          <w:b/>
          <w:bCs/>
          <w:color w:val="000000" w:themeColor="text1"/>
          <w:sz w:val="24"/>
          <w:szCs w:val="24"/>
          <w:rtl/>
        </w:rPr>
        <w:t>الاذكياء</w:t>
      </w:r>
      <w:proofErr w:type="spellEnd"/>
      <w:r w:rsidRPr="007906BE">
        <w:rPr>
          <w:rFonts w:ascii="Traditional Arabic" w:hAnsi="Traditional Arabic" w:cs="Traditional Arabic" w:hint="cs"/>
          <w:b/>
          <w:bCs/>
          <w:color w:val="000000" w:themeColor="text1"/>
          <w:sz w:val="24"/>
          <w:szCs w:val="24"/>
          <w:rtl/>
        </w:rPr>
        <w:t>) على الرشاقة التنظيمية بأبعادها (الحساسية للبيئة، وضوح الرؤية، المقدرات الجوهرية، سرعة الاستجابة) في شركات تحلية المياه في المملكة العربية السعودية</w:t>
      </w:r>
    </w:p>
    <w:p w14:paraId="645B5FF5" w14:textId="77777777" w:rsidR="00906B6D" w:rsidRPr="007906BE" w:rsidRDefault="00906B6D" w:rsidP="007906BE">
      <w:pPr>
        <w:bidi/>
        <w:spacing w:before="240" w:line="360" w:lineRule="auto"/>
        <w:jc w:val="both"/>
        <w:rPr>
          <w:rFonts w:ascii="Traditional Arabic" w:hAnsi="Traditional Arabic" w:cs="Traditional Arabic" w:hint="cs"/>
          <w:color w:val="000000" w:themeColor="text1"/>
          <w:sz w:val="24"/>
          <w:szCs w:val="24"/>
          <w:rtl/>
        </w:rPr>
      </w:pPr>
      <w:r w:rsidRPr="007906BE">
        <w:rPr>
          <w:rFonts w:ascii="Traditional Arabic" w:hAnsi="Traditional Arabic" w:cs="Traditional Arabic" w:hint="cs"/>
          <w:color w:val="000000" w:themeColor="text1"/>
          <w:sz w:val="24"/>
          <w:szCs w:val="24"/>
          <w:rtl/>
        </w:rPr>
        <w:t xml:space="preserve">لاختبار الفرضية </w:t>
      </w:r>
      <w:proofErr w:type="spellStart"/>
      <w:r w:rsidRPr="007906BE">
        <w:rPr>
          <w:rFonts w:ascii="Traditional Arabic" w:hAnsi="Traditional Arabic" w:cs="Traditional Arabic" w:hint="cs"/>
          <w:color w:val="000000" w:themeColor="text1"/>
          <w:sz w:val="24"/>
          <w:szCs w:val="24"/>
          <w:rtl/>
        </w:rPr>
        <w:t>ال</w:t>
      </w:r>
      <w:proofErr w:type="spellEnd"/>
      <w:r w:rsidRPr="007906BE">
        <w:rPr>
          <w:rFonts w:ascii="Traditional Arabic" w:hAnsi="Traditional Arabic" w:cs="Traditional Arabic" w:hint="cs"/>
          <w:color w:val="000000" w:themeColor="text1"/>
          <w:sz w:val="24"/>
          <w:szCs w:val="24"/>
          <w:rtl/>
          <w:lang w:bidi="ar-EG"/>
        </w:rPr>
        <w:t>رئيسية الثانية</w:t>
      </w:r>
      <w:r w:rsidRPr="007906BE">
        <w:rPr>
          <w:rFonts w:ascii="Traditional Arabic" w:hAnsi="Traditional Arabic" w:cs="Traditional Arabic" w:hint="cs"/>
          <w:color w:val="000000" w:themeColor="text1"/>
          <w:sz w:val="24"/>
          <w:szCs w:val="24"/>
          <w:rtl/>
        </w:rPr>
        <w:t xml:space="preserve"> تم استخدام تحليل الانحدار المتعدد وجاءت النتائج كما يلي: </w:t>
      </w:r>
    </w:p>
    <w:p w14:paraId="207D1CC3" w14:textId="77777777" w:rsidR="00906B6D" w:rsidRPr="007906BE" w:rsidRDefault="00906B6D" w:rsidP="007906BE">
      <w:pPr>
        <w:bidi/>
        <w:spacing w:after="0" w:line="360" w:lineRule="auto"/>
        <w:jc w:val="center"/>
        <w:rPr>
          <w:rFonts w:ascii="Traditional Arabic" w:eastAsia="Aptos" w:hAnsi="Traditional Arabic" w:cs="Traditional Arabic" w:hint="cs"/>
          <w:b/>
          <w:bCs/>
          <w:color w:val="000000" w:themeColor="text1"/>
          <w:sz w:val="24"/>
          <w:szCs w:val="24"/>
          <w:rtl/>
          <w:lang w:bidi="ar-EG"/>
        </w:rPr>
      </w:pPr>
      <w:r w:rsidRPr="007906BE">
        <w:rPr>
          <w:rFonts w:ascii="Traditional Arabic" w:eastAsia="Aptos" w:hAnsi="Traditional Arabic" w:cs="Traditional Arabic" w:hint="cs"/>
          <w:b/>
          <w:bCs/>
          <w:color w:val="000000" w:themeColor="text1"/>
          <w:sz w:val="24"/>
          <w:szCs w:val="24"/>
          <w:rtl/>
        </w:rPr>
        <w:t xml:space="preserve">جدول رقم (31) نتائج التحليل الإحصائي لنموذج الانحدار المتعدد لتأثير </w:t>
      </w:r>
      <w:r w:rsidRPr="007906BE">
        <w:rPr>
          <w:rFonts w:ascii="Traditional Arabic" w:hAnsi="Traditional Arabic" w:cs="Traditional Arabic" w:hint="cs"/>
          <w:b/>
          <w:bCs/>
          <w:color w:val="000000" w:themeColor="text1"/>
          <w:sz w:val="24"/>
          <w:szCs w:val="24"/>
          <w:rtl/>
        </w:rPr>
        <w:t xml:space="preserve">الذكاء الاصطناعي بأبعاده (الأنظمة الخبيرة، نظم التنبؤ، الوكلاء </w:t>
      </w:r>
      <w:proofErr w:type="spellStart"/>
      <w:r w:rsidRPr="007906BE">
        <w:rPr>
          <w:rFonts w:ascii="Traditional Arabic" w:hAnsi="Traditional Arabic" w:cs="Traditional Arabic" w:hint="cs"/>
          <w:b/>
          <w:bCs/>
          <w:color w:val="000000" w:themeColor="text1"/>
          <w:sz w:val="24"/>
          <w:szCs w:val="24"/>
          <w:rtl/>
        </w:rPr>
        <w:t>الاذكياء</w:t>
      </w:r>
      <w:proofErr w:type="spellEnd"/>
      <w:r w:rsidRPr="007906BE">
        <w:rPr>
          <w:rFonts w:ascii="Traditional Arabic" w:hAnsi="Traditional Arabic" w:cs="Traditional Arabic" w:hint="cs"/>
          <w:b/>
          <w:bCs/>
          <w:color w:val="000000" w:themeColor="text1"/>
          <w:sz w:val="24"/>
          <w:szCs w:val="24"/>
          <w:rtl/>
        </w:rPr>
        <w:t xml:space="preserve">) على الرشاقة التنظيمية </w:t>
      </w:r>
    </w:p>
    <w:tbl>
      <w:tblPr>
        <w:tblStyle w:val="TableGrid6"/>
        <w:bidiVisual/>
        <w:tblW w:w="0" w:type="auto"/>
        <w:jc w:val="center"/>
        <w:tblLook w:val="04A0" w:firstRow="1" w:lastRow="0" w:firstColumn="1" w:lastColumn="0" w:noHBand="0" w:noVBand="1"/>
      </w:tblPr>
      <w:tblGrid>
        <w:gridCol w:w="724"/>
        <w:gridCol w:w="1093"/>
        <w:gridCol w:w="1153"/>
        <w:gridCol w:w="779"/>
        <w:gridCol w:w="1153"/>
        <w:gridCol w:w="850"/>
        <w:gridCol w:w="103"/>
        <w:gridCol w:w="866"/>
        <w:gridCol w:w="41"/>
        <w:gridCol w:w="2015"/>
      </w:tblGrid>
      <w:tr w:rsidR="00906B6D" w:rsidRPr="007906BE" w14:paraId="7892D274" w14:textId="77777777" w:rsidTr="005A2F3E">
        <w:trPr>
          <w:jc w:val="center"/>
        </w:trPr>
        <w:tc>
          <w:tcPr>
            <w:tcW w:w="8777" w:type="dxa"/>
            <w:gridSpan w:val="10"/>
          </w:tcPr>
          <w:p w14:paraId="7AC527BF"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imes New Roman" w:hAnsi="Traditional Arabic" w:cs="Traditional Arabic" w:hint="cs"/>
                <w:b/>
                <w:bCs/>
                <w:color w:val="000000" w:themeColor="text1"/>
                <w:sz w:val="24"/>
                <w:szCs w:val="24"/>
                <w:rtl/>
                <w:lang w:bidi="ar-EG"/>
              </w:rPr>
              <w:t xml:space="preserve">ملخص النموذج </w:t>
            </w:r>
            <w:r w:rsidRPr="007906BE">
              <w:rPr>
                <w:rFonts w:ascii="Traditional Arabic" w:eastAsia="Times New Roman" w:hAnsi="Traditional Arabic" w:cs="Traditional Arabic" w:hint="cs"/>
                <w:b/>
                <w:bCs/>
                <w:color w:val="000000" w:themeColor="text1"/>
                <w:sz w:val="24"/>
                <w:szCs w:val="24"/>
                <w:lang w:bidi="ar-EG"/>
              </w:rPr>
              <w:t>Model Summary</w:t>
            </w:r>
          </w:p>
        </w:tc>
      </w:tr>
      <w:tr w:rsidR="00906B6D" w:rsidRPr="007906BE" w14:paraId="4DF99651" w14:textId="77777777" w:rsidTr="005A2F3E">
        <w:trPr>
          <w:jc w:val="center"/>
        </w:trPr>
        <w:tc>
          <w:tcPr>
            <w:tcW w:w="2971" w:type="dxa"/>
            <w:gridSpan w:val="3"/>
          </w:tcPr>
          <w:p w14:paraId="33A0A6F3"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imes New Roman" w:hAnsi="Traditional Arabic" w:cs="Traditional Arabic" w:hint="cs"/>
                <w:b/>
                <w:bCs/>
                <w:color w:val="000000" w:themeColor="text1"/>
                <w:sz w:val="24"/>
                <w:szCs w:val="24"/>
                <w:rtl/>
                <w:lang w:bidi="ar-EG"/>
              </w:rPr>
              <w:t xml:space="preserve">معامل الارتباط </w:t>
            </w:r>
            <w:r w:rsidRPr="007906BE">
              <w:rPr>
                <w:rFonts w:ascii="Traditional Arabic" w:eastAsia="Times New Roman" w:hAnsi="Traditional Arabic" w:cs="Traditional Arabic" w:hint="cs"/>
                <w:b/>
                <w:bCs/>
                <w:color w:val="000000" w:themeColor="text1"/>
                <w:sz w:val="24"/>
                <w:szCs w:val="24"/>
                <w:lang w:bidi="ar-EG"/>
              </w:rPr>
              <w:t>R</w:t>
            </w:r>
          </w:p>
        </w:tc>
        <w:tc>
          <w:tcPr>
            <w:tcW w:w="1933" w:type="dxa"/>
            <w:gridSpan w:val="2"/>
          </w:tcPr>
          <w:p w14:paraId="35318707"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imes New Roman" w:hAnsi="Traditional Arabic" w:cs="Traditional Arabic" w:hint="cs"/>
                <w:b/>
                <w:bCs/>
                <w:color w:val="000000" w:themeColor="text1"/>
                <w:sz w:val="24"/>
                <w:szCs w:val="24"/>
                <w:rtl/>
                <w:lang w:bidi="ar-EG"/>
              </w:rPr>
              <w:t xml:space="preserve">معامل التحديد </w:t>
            </w:r>
            <w:r w:rsidRPr="007906BE">
              <w:rPr>
                <w:rFonts w:ascii="Traditional Arabic" w:eastAsia="Times New Roman" w:hAnsi="Traditional Arabic" w:cs="Traditional Arabic" w:hint="cs"/>
                <w:b/>
                <w:bCs/>
                <w:color w:val="000000" w:themeColor="text1"/>
                <w:sz w:val="24"/>
                <w:szCs w:val="24"/>
                <w:lang w:bidi="ar-EG"/>
              </w:rPr>
              <w:t>R</w:t>
            </w:r>
            <w:r w:rsidRPr="007906BE">
              <w:rPr>
                <w:rFonts w:ascii="Traditional Arabic" w:eastAsia="Times New Roman" w:hAnsi="Traditional Arabic" w:cs="Traditional Arabic" w:hint="cs"/>
                <w:b/>
                <w:bCs/>
                <w:color w:val="000000" w:themeColor="text1"/>
                <w:sz w:val="24"/>
                <w:szCs w:val="24"/>
                <w:vertAlign w:val="superscript"/>
                <w:lang w:bidi="ar-EG"/>
              </w:rPr>
              <w:t>2</w:t>
            </w:r>
          </w:p>
        </w:tc>
        <w:tc>
          <w:tcPr>
            <w:tcW w:w="849" w:type="dxa"/>
          </w:tcPr>
          <w:p w14:paraId="4815EDB6"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imes New Roman" w:hAnsi="Traditional Arabic" w:cs="Traditional Arabic" w:hint="cs"/>
                <w:b/>
                <w:bCs/>
                <w:color w:val="000000" w:themeColor="text1"/>
                <w:sz w:val="24"/>
                <w:szCs w:val="24"/>
                <w:rtl/>
                <w:lang w:bidi="ar-EG"/>
              </w:rPr>
              <w:t xml:space="preserve">معامل </w:t>
            </w:r>
            <w:r w:rsidRPr="007906BE">
              <w:rPr>
                <w:rFonts w:ascii="Traditional Arabic" w:eastAsia="Times New Roman" w:hAnsi="Traditional Arabic" w:cs="Traditional Arabic" w:hint="cs"/>
                <w:b/>
                <w:bCs/>
                <w:color w:val="000000" w:themeColor="text1"/>
                <w:sz w:val="24"/>
                <w:szCs w:val="24"/>
                <w:lang w:bidi="ar-EG"/>
              </w:rPr>
              <w:t>R</w:t>
            </w:r>
            <w:r w:rsidRPr="007906BE">
              <w:rPr>
                <w:rFonts w:ascii="Traditional Arabic" w:eastAsia="Times New Roman" w:hAnsi="Traditional Arabic" w:cs="Traditional Arabic" w:hint="cs"/>
                <w:b/>
                <w:bCs/>
                <w:color w:val="000000" w:themeColor="text1"/>
                <w:sz w:val="24"/>
                <w:szCs w:val="24"/>
                <w:vertAlign w:val="superscript"/>
                <w:lang w:bidi="ar-EG"/>
              </w:rPr>
              <w:t>-2 Adjusted</w:t>
            </w:r>
          </w:p>
        </w:tc>
        <w:tc>
          <w:tcPr>
            <w:tcW w:w="1009" w:type="dxa"/>
            <w:gridSpan w:val="3"/>
            <w:vAlign w:val="center"/>
          </w:tcPr>
          <w:p w14:paraId="0C4D349D"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imes New Roman" w:hAnsi="Traditional Arabic" w:cs="Traditional Arabic" w:hint="cs"/>
                <w:b/>
                <w:bCs/>
                <w:color w:val="000000" w:themeColor="text1"/>
                <w:sz w:val="24"/>
                <w:szCs w:val="24"/>
                <w:rtl/>
                <w:lang w:bidi="ar-EG"/>
              </w:rPr>
              <w:t>دربن واتسون</w:t>
            </w:r>
          </w:p>
          <w:p w14:paraId="08E8282E"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imes New Roman" w:hAnsi="Traditional Arabic" w:cs="Traditional Arabic" w:hint="cs"/>
                <w:b/>
                <w:bCs/>
                <w:color w:val="000000" w:themeColor="text1"/>
                <w:sz w:val="24"/>
                <w:szCs w:val="24"/>
                <w:lang w:bidi="ar-EG"/>
              </w:rPr>
              <w:t>Durbin Watson</w:t>
            </w:r>
          </w:p>
        </w:tc>
        <w:tc>
          <w:tcPr>
            <w:tcW w:w="2015" w:type="dxa"/>
          </w:tcPr>
          <w:p w14:paraId="4D5A2894" w14:textId="77777777" w:rsidR="00906B6D" w:rsidRPr="007906BE" w:rsidRDefault="00906B6D" w:rsidP="007906BE">
            <w:pPr>
              <w:bidi/>
              <w:spacing w:line="360" w:lineRule="auto"/>
              <w:jc w:val="center"/>
              <w:rPr>
                <w:rFonts w:ascii="Traditional Arabic" w:eastAsia="Aptos" w:hAnsi="Traditional Arabic" w:cs="Traditional Arabic" w:hint="cs"/>
                <w:b/>
                <w:bCs/>
                <w:color w:val="000000" w:themeColor="text1"/>
                <w:sz w:val="24"/>
                <w:szCs w:val="24"/>
              </w:rPr>
            </w:pPr>
            <w:r w:rsidRPr="007906BE">
              <w:rPr>
                <w:rFonts w:ascii="Traditional Arabic" w:eastAsia="Aptos" w:hAnsi="Traditional Arabic" w:cs="Traditional Arabic" w:hint="cs"/>
                <w:b/>
                <w:bCs/>
                <w:color w:val="000000" w:themeColor="text1"/>
                <w:sz w:val="24"/>
                <w:szCs w:val="24"/>
              </w:rPr>
              <w:t>Heteroskedasticity Test: Breusch-Pagan-Godfrey</w:t>
            </w:r>
          </w:p>
          <w:p w14:paraId="16D394A1"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Aptos" w:hAnsi="Traditional Arabic" w:cs="Traditional Arabic" w:hint="cs"/>
                <w:b/>
                <w:bCs/>
                <w:color w:val="000000" w:themeColor="text1"/>
                <w:sz w:val="24"/>
                <w:szCs w:val="24"/>
              </w:rPr>
              <w:t>Prob</w:t>
            </w:r>
          </w:p>
        </w:tc>
      </w:tr>
      <w:tr w:rsidR="00906B6D" w:rsidRPr="007906BE" w14:paraId="4B825C2C" w14:textId="77777777" w:rsidTr="005A2F3E">
        <w:trPr>
          <w:jc w:val="center"/>
        </w:trPr>
        <w:tc>
          <w:tcPr>
            <w:tcW w:w="2971" w:type="dxa"/>
            <w:gridSpan w:val="3"/>
            <w:vAlign w:val="center"/>
          </w:tcPr>
          <w:p w14:paraId="7B08733F"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imes New Roman" w:hAnsi="Traditional Arabic" w:cs="Traditional Arabic" w:hint="cs"/>
                <w:b/>
                <w:bCs/>
                <w:color w:val="000000" w:themeColor="text1"/>
                <w:sz w:val="24"/>
                <w:szCs w:val="24"/>
                <w:rtl/>
                <w:lang w:bidi="ar-EG"/>
              </w:rPr>
              <w:lastRenderedPageBreak/>
              <w:t>0.886</w:t>
            </w:r>
          </w:p>
        </w:tc>
        <w:tc>
          <w:tcPr>
            <w:tcW w:w="1933" w:type="dxa"/>
            <w:gridSpan w:val="2"/>
            <w:vAlign w:val="center"/>
          </w:tcPr>
          <w:p w14:paraId="0E3A1F37"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lang w:bidi="ar-EG"/>
              </w:rPr>
            </w:pPr>
            <w:r w:rsidRPr="007906BE">
              <w:rPr>
                <w:rFonts w:ascii="Traditional Arabic" w:eastAsia="Times New Roman" w:hAnsi="Traditional Arabic" w:cs="Traditional Arabic" w:hint="cs"/>
                <w:b/>
                <w:bCs/>
                <w:color w:val="000000" w:themeColor="text1"/>
                <w:sz w:val="24"/>
                <w:szCs w:val="24"/>
                <w:rtl/>
                <w:lang w:bidi="ar-EG"/>
              </w:rPr>
              <w:t>0.785</w:t>
            </w:r>
          </w:p>
        </w:tc>
        <w:tc>
          <w:tcPr>
            <w:tcW w:w="849" w:type="dxa"/>
            <w:vAlign w:val="center"/>
          </w:tcPr>
          <w:p w14:paraId="66CC4709"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imes New Roman" w:hAnsi="Traditional Arabic" w:cs="Traditional Arabic" w:hint="cs"/>
                <w:b/>
                <w:bCs/>
                <w:color w:val="000000" w:themeColor="text1"/>
                <w:sz w:val="24"/>
                <w:szCs w:val="24"/>
                <w:rtl/>
                <w:lang w:bidi="ar-EG"/>
              </w:rPr>
              <w:t>0.783</w:t>
            </w:r>
          </w:p>
        </w:tc>
        <w:tc>
          <w:tcPr>
            <w:tcW w:w="1009" w:type="dxa"/>
            <w:gridSpan w:val="3"/>
            <w:vAlign w:val="center"/>
          </w:tcPr>
          <w:p w14:paraId="45CE1E1A"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lang w:bidi="ar-EG"/>
              </w:rPr>
            </w:pPr>
            <w:r w:rsidRPr="007906BE">
              <w:rPr>
                <w:rFonts w:ascii="Traditional Arabic" w:eastAsia="Times New Roman" w:hAnsi="Traditional Arabic" w:cs="Traditional Arabic" w:hint="cs"/>
                <w:b/>
                <w:bCs/>
                <w:color w:val="000000" w:themeColor="text1"/>
                <w:sz w:val="24"/>
                <w:szCs w:val="24"/>
                <w:rtl/>
                <w:lang w:bidi="ar-EG"/>
              </w:rPr>
              <w:t>2.013</w:t>
            </w:r>
          </w:p>
        </w:tc>
        <w:tc>
          <w:tcPr>
            <w:tcW w:w="2015" w:type="dxa"/>
          </w:tcPr>
          <w:p w14:paraId="0F65B2A0"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imes New Roman" w:hAnsi="Traditional Arabic" w:cs="Traditional Arabic" w:hint="cs"/>
                <w:b/>
                <w:bCs/>
                <w:color w:val="000000" w:themeColor="text1"/>
                <w:sz w:val="24"/>
                <w:szCs w:val="24"/>
                <w:rtl/>
                <w:lang w:bidi="ar-EG"/>
              </w:rPr>
              <w:t>0.7423</w:t>
            </w:r>
          </w:p>
        </w:tc>
      </w:tr>
      <w:tr w:rsidR="00906B6D" w:rsidRPr="007906BE" w14:paraId="7E85421D" w14:textId="77777777" w:rsidTr="005A2F3E">
        <w:trPr>
          <w:jc w:val="center"/>
        </w:trPr>
        <w:tc>
          <w:tcPr>
            <w:tcW w:w="8777" w:type="dxa"/>
            <w:gridSpan w:val="10"/>
          </w:tcPr>
          <w:p w14:paraId="6316D8BA" w14:textId="77777777" w:rsidR="00906B6D" w:rsidRPr="007906BE" w:rsidRDefault="00906B6D" w:rsidP="007906BE">
            <w:pPr>
              <w:bidi/>
              <w:spacing w:line="360" w:lineRule="auto"/>
              <w:jc w:val="center"/>
              <w:rPr>
                <w:rFonts w:ascii="Traditional Arabic" w:eastAsia="Calibri" w:hAnsi="Traditional Arabic" w:cs="Traditional Arabic" w:hint="cs"/>
                <w:b/>
                <w:bCs/>
                <w:color w:val="000000" w:themeColor="text1"/>
                <w:sz w:val="24"/>
                <w:szCs w:val="24"/>
                <w:rtl/>
                <w:lang w:bidi="ar-EG"/>
              </w:rPr>
            </w:pPr>
            <w:r w:rsidRPr="007906BE">
              <w:rPr>
                <w:rFonts w:ascii="Traditional Arabic" w:eastAsia="Calibri" w:hAnsi="Traditional Arabic" w:cs="Traditional Arabic" w:hint="cs"/>
                <w:b/>
                <w:bCs/>
                <w:color w:val="000000" w:themeColor="text1"/>
                <w:sz w:val="24"/>
                <w:szCs w:val="24"/>
                <w:rtl/>
                <w:lang w:bidi="ar-EG"/>
              </w:rPr>
              <w:t xml:space="preserve">تحليل التباين </w:t>
            </w:r>
            <w:r w:rsidRPr="007906BE">
              <w:rPr>
                <w:rFonts w:ascii="Traditional Arabic" w:eastAsia="Calibri" w:hAnsi="Traditional Arabic" w:cs="Traditional Arabic" w:hint="cs"/>
                <w:b/>
                <w:bCs/>
                <w:color w:val="000000" w:themeColor="text1"/>
                <w:sz w:val="24"/>
                <w:szCs w:val="24"/>
                <w:lang w:bidi="ar-EG"/>
              </w:rPr>
              <w:t>ANOVA</w:t>
            </w:r>
          </w:p>
        </w:tc>
      </w:tr>
      <w:tr w:rsidR="00906B6D" w:rsidRPr="007906BE" w14:paraId="05B04686" w14:textId="77777777" w:rsidTr="005A2F3E">
        <w:trPr>
          <w:jc w:val="center"/>
        </w:trPr>
        <w:tc>
          <w:tcPr>
            <w:tcW w:w="1817" w:type="dxa"/>
            <w:gridSpan w:val="2"/>
          </w:tcPr>
          <w:p w14:paraId="59465DFA"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imes New Roman" w:hAnsi="Traditional Arabic" w:cs="Traditional Arabic" w:hint="cs"/>
                <w:b/>
                <w:bCs/>
                <w:color w:val="000000" w:themeColor="text1"/>
                <w:sz w:val="24"/>
                <w:szCs w:val="24"/>
                <w:rtl/>
                <w:lang w:bidi="ar-EG"/>
              </w:rPr>
              <w:t>النموذج</w:t>
            </w:r>
          </w:p>
        </w:tc>
        <w:tc>
          <w:tcPr>
            <w:tcW w:w="1154" w:type="dxa"/>
          </w:tcPr>
          <w:p w14:paraId="7B901B01"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imes New Roman" w:hAnsi="Traditional Arabic" w:cs="Traditional Arabic" w:hint="cs"/>
                <w:b/>
                <w:bCs/>
                <w:color w:val="000000" w:themeColor="text1"/>
                <w:sz w:val="24"/>
                <w:szCs w:val="24"/>
                <w:rtl/>
                <w:lang w:bidi="ar-EG"/>
              </w:rPr>
              <w:t>مجموع المربعات</w:t>
            </w:r>
          </w:p>
        </w:tc>
        <w:tc>
          <w:tcPr>
            <w:tcW w:w="779" w:type="dxa"/>
          </w:tcPr>
          <w:p w14:paraId="6268F7BD"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imes New Roman" w:hAnsi="Traditional Arabic" w:cs="Traditional Arabic" w:hint="cs"/>
                <w:b/>
                <w:bCs/>
                <w:color w:val="000000" w:themeColor="text1"/>
                <w:sz w:val="24"/>
                <w:szCs w:val="24"/>
                <w:rtl/>
                <w:lang w:bidi="ar-EG"/>
              </w:rPr>
              <w:t>درجات الحرية</w:t>
            </w:r>
            <w:proofErr w:type="spellStart"/>
            <w:r w:rsidRPr="007906BE">
              <w:rPr>
                <w:rFonts w:ascii="Traditional Arabic" w:eastAsia="Times New Roman" w:hAnsi="Traditional Arabic" w:cs="Traditional Arabic" w:hint="cs"/>
                <w:b/>
                <w:bCs/>
                <w:color w:val="000000" w:themeColor="text1"/>
                <w:sz w:val="24"/>
                <w:szCs w:val="24"/>
                <w:lang w:bidi="ar-EG"/>
              </w:rPr>
              <w:t>Df</w:t>
            </w:r>
            <w:proofErr w:type="spellEnd"/>
          </w:p>
        </w:tc>
        <w:tc>
          <w:tcPr>
            <w:tcW w:w="1154" w:type="dxa"/>
          </w:tcPr>
          <w:p w14:paraId="6FF4E998"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imes New Roman" w:hAnsi="Traditional Arabic" w:cs="Traditional Arabic" w:hint="cs"/>
                <w:b/>
                <w:bCs/>
                <w:color w:val="000000" w:themeColor="text1"/>
                <w:sz w:val="24"/>
                <w:szCs w:val="24"/>
                <w:rtl/>
                <w:lang w:bidi="ar-EG"/>
              </w:rPr>
              <w:t>متوسط المربعات</w:t>
            </w:r>
          </w:p>
        </w:tc>
        <w:tc>
          <w:tcPr>
            <w:tcW w:w="954" w:type="dxa"/>
            <w:gridSpan w:val="2"/>
          </w:tcPr>
          <w:p w14:paraId="21B2678E"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imes New Roman" w:hAnsi="Traditional Arabic" w:cs="Traditional Arabic" w:hint="cs"/>
                <w:b/>
                <w:bCs/>
                <w:color w:val="000000" w:themeColor="text1"/>
                <w:sz w:val="24"/>
                <w:szCs w:val="24"/>
                <w:lang w:bidi="ar-EG"/>
              </w:rPr>
              <w:t>F</w:t>
            </w:r>
          </w:p>
        </w:tc>
        <w:tc>
          <w:tcPr>
            <w:tcW w:w="2919" w:type="dxa"/>
            <w:gridSpan w:val="3"/>
          </w:tcPr>
          <w:p w14:paraId="543B6576"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lang w:bidi="ar-EG"/>
              </w:rPr>
            </w:pPr>
            <w:r w:rsidRPr="007906BE">
              <w:rPr>
                <w:rFonts w:ascii="Traditional Arabic" w:eastAsia="Times New Roman" w:hAnsi="Traditional Arabic" w:cs="Traditional Arabic" w:hint="cs"/>
                <w:b/>
                <w:bCs/>
                <w:color w:val="000000" w:themeColor="text1"/>
                <w:sz w:val="24"/>
                <w:szCs w:val="24"/>
                <w:lang w:bidi="ar-EG"/>
              </w:rPr>
              <w:t>Sig F</w:t>
            </w:r>
          </w:p>
        </w:tc>
      </w:tr>
      <w:tr w:rsidR="00906B6D" w:rsidRPr="007906BE" w14:paraId="2E2C461B" w14:textId="77777777" w:rsidTr="005A2F3E">
        <w:trPr>
          <w:jc w:val="center"/>
        </w:trPr>
        <w:tc>
          <w:tcPr>
            <w:tcW w:w="1817" w:type="dxa"/>
            <w:gridSpan w:val="2"/>
          </w:tcPr>
          <w:p w14:paraId="568E304F"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imes New Roman" w:hAnsi="Traditional Arabic" w:cs="Traditional Arabic" w:hint="cs"/>
                <w:b/>
                <w:bCs/>
                <w:color w:val="000000" w:themeColor="text1"/>
                <w:sz w:val="24"/>
                <w:szCs w:val="24"/>
                <w:rtl/>
                <w:lang w:bidi="ar-EG"/>
              </w:rPr>
              <w:t xml:space="preserve">الانحدار </w:t>
            </w:r>
            <w:r w:rsidRPr="007906BE">
              <w:rPr>
                <w:rFonts w:ascii="Traditional Arabic" w:eastAsia="Times New Roman" w:hAnsi="Traditional Arabic" w:cs="Traditional Arabic" w:hint="cs"/>
                <w:b/>
                <w:bCs/>
                <w:color w:val="000000" w:themeColor="text1"/>
                <w:sz w:val="24"/>
                <w:szCs w:val="24"/>
              </w:rPr>
              <w:t>Regression</w:t>
            </w:r>
          </w:p>
        </w:tc>
        <w:tc>
          <w:tcPr>
            <w:tcW w:w="1154" w:type="dxa"/>
            <w:vAlign w:val="center"/>
          </w:tcPr>
          <w:p w14:paraId="27E0384B"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hAnsi="Traditional Arabic" w:cs="Traditional Arabic" w:hint="cs"/>
                <w:b/>
                <w:bCs/>
                <w:color w:val="000000" w:themeColor="text1"/>
                <w:sz w:val="24"/>
                <w:szCs w:val="24"/>
                <w14:ligatures w14:val="standardContextual"/>
              </w:rPr>
              <w:t>31787.585</w:t>
            </w:r>
          </w:p>
        </w:tc>
        <w:tc>
          <w:tcPr>
            <w:tcW w:w="779" w:type="dxa"/>
            <w:vAlign w:val="center"/>
          </w:tcPr>
          <w:p w14:paraId="5FDC56CF"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hAnsi="Traditional Arabic" w:cs="Traditional Arabic" w:hint="cs"/>
                <w:b/>
                <w:bCs/>
                <w:color w:val="000000" w:themeColor="text1"/>
                <w:sz w:val="24"/>
                <w:szCs w:val="24"/>
                <w14:ligatures w14:val="standardContextual"/>
              </w:rPr>
              <w:t>3</w:t>
            </w:r>
          </w:p>
        </w:tc>
        <w:tc>
          <w:tcPr>
            <w:tcW w:w="1154" w:type="dxa"/>
            <w:vAlign w:val="center"/>
          </w:tcPr>
          <w:p w14:paraId="22FB1A91"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hAnsi="Traditional Arabic" w:cs="Traditional Arabic" w:hint="cs"/>
                <w:b/>
                <w:bCs/>
                <w:color w:val="000000" w:themeColor="text1"/>
                <w:sz w:val="24"/>
                <w:szCs w:val="24"/>
                <w14:ligatures w14:val="standardContextual"/>
              </w:rPr>
              <w:t>10595.862</w:t>
            </w:r>
          </w:p>
        </w:tc>
        <w:tc>
          <w:tcPr>
            <w:tcW w:w="954" w:type="dxa"/>
            <w:gridSpan w:val="2"/>
            <w:vMerge w:val="restart"/>
            <w:vAlign w:val="center"/>
          </w:tcPr>
          <w:p w14:paraId="1636FE93"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imes New Roman" w:hAnsi="Traditional Arabic" w:cs="Traditional Arabic" w:hint="cs"/>
                <w:b/>
                <w:bCs/>
                <w:color w:val="000000" w:themeColor="text1"/>
                <w:sz w:val="24"/>
                <w:szCs w:val="24"/>
                <w:rtl/>
                <w:lang w:bidi="ar-EG"/>
              </w:rPr>
              <w:t>400.144</w:t>
            </w:r>
          </w:p>
        </w:tc>
        <w:tc>
          <w:tcPr>
            <w:tcW w:w="2919" w:type="dxa"/>
            <w:gridSpan w:val="3"/>
            <w:vMerge w:val="restart"/>
            <w:vAlign w:val="center"/>
          </w:tcPr>
          <w:p w14:paraId="56D11555"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imes New Roman" w:hAnsi="Traditional Arabic" w:cs="Traditional Arabic" w:hint="cs"/>
                <w:b/>
                <w:bCs/>
                <w:color w:val="000000" w:themeColor="text1"/>
                <w:sz w:val="24"/>
                <w:szCs w:val="24"/>
                <w:rtl/>
                <w:lang w:bidi="ar-EG"/>
              </w:rPr>
              <w:t>0.000</w:t>
            </w:r>
          </w:p>
        </w:tc>
      </w:tr>
      <w:tr w:rsidR="00906B6D" w:rsidRPr="007906BE" w14:paraId="6F25101A" w14:textId="77777777" w:rsidTr="005A2F3E">
        <w:trPr>
          <w:jc w:val="center"/>
        </w:trPr>
        <w:tc>
          <w:tcPr>
            <w:tcW w:w="1817" w:type="dxa"/>
            <w:gridSpan w:val="2"/>
          </w:tcPr>
          <w:p w14:paraId="738A46AF"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imes New Roman" w:hAnsi="Traditional Arabic" w:cs="Traditional Arabic" w:hint="cs"/>
                <w:b/>
                <w:bCs/>
                <w:color w:val="000000" w:themeColor="text1"/>
                <w:sz w:val="24"/>
                <w:szCs w:val="24"/>
                <w:rtl/>
                <w:lang w:bidi="ar-EG"/>
              </w:rPr>
              <w:t xml:space="preserve">الباقي </w:t>
            </w:r>
            <w:r w:rsidRPr="007906BE">
              <w:rPr>
                <w:rFonts w:ascii="Traditional Arabic" w:eastAsia="Times New Roman" w:hAnsi="Traditional Arabic" w:cs="Traditional Arabic" w:hint="cs"/>
                <w:b/>
                <w:bCs/>
                <w:color w:val="000000" w:themeColor="text1"/>
                <w:sz w:val="24"/>
                <w:szCs w:val="24"/>
                <w:lang w:bidi="ar-EG"/>
              </w:rPr>
              <w:t>Residual</w:t>
            </w:r>
            <w:r w:rsidRPr="007906BE">
              <w:rPr>
                <w:rFonts w:ascii="Traditional Arabic" w:eastAsia="Times New Roman" w:hAnsi="Traditional Arabic" w:cs="Traditional Arabic" w:hint="cs"/>
                <w:b/>
                <w:bCs/>
                <w:color w:val="000000" w:themeColor="text1"/>
                <w:sz w:val="24"/>
                <w:szCs w:val="24"/>
              </w:rPr>
              <w:t xml:space="preserve"> </w:t>
            </w:r>
          </w:p>
        </w:tc>
        <w:tc>
          <w:tcPr>
            <w:tcW w:w="1154" w:type="dxa"/>
            <w:vAlign w:val="center"/>
          </w:tcPr>
          <w:p w14:paraId="1AC68F5A"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hAnsi="Traditional Arabic" w:cs="Traditional Arabic" w:hint="cs"/>
                <w:b/>
                <w:bCs/>
                <w:color w:val="000000" w:themeColor="text1"/>
                <w:sz w:val="24"/>
                <w:szCs w:val="24"/>
                <w14:ligatures w14:val="standardContextual"/>
              </w:rPr>
              <w:t>8685.475</w:t>
            </w:r>
          </w:p>
        </w:tc>
        <w:tc>
          <w:tcPr>
            <w:tcW w:w="779" w:type="dxa"/>
            <w:vAlign w:val="center"/>
          </w:tcPr>
          <w:p w14:paraId="4E763933"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hAnsi="Traditional Arabic" w:cs="Traditional Arabic" w:hint="cs"/>
                <w:b/>
                <w:bCs/>
                <w:color w:val="000000" w:themeColor="text1"/>
                <w:sz w:val="24"/>
                <w:szCs w:val="24"/>
                <w14:ligatures w14:val="standardContextual"/>
              </w:rPr>
              <w:t>328</w:t>
            </w:r>
          </w:p>
        </w:tc>
        <w:tc>
          <w:tcPr>
            <w:tcW w:w="1154" w:type="dxa"/>
            <w:vAlign w:val="center"/>
          </w:tcPr>
          <w:p w14:paraId="287D3AA3"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hAnsi="Traditional Arabic" w:cs="Traditional Arabic" w:hint="cs"/>
                <w:b/>
                <w:bCs/>
                <w:color w:val="000000" w:themeColor="text1"/>
                <w:sz w:val="24"/>
                <w:szCs w:val="24"/>
                <w14:ligatures w14:val="standardContextual"/>
              </w:rPr>
              <w:t>26.480</w:t>
            </w:r>
          </w:p>
        </w:tc>
        <w:tc>
          <w:tcPr>
            <w:tcW w:w="954" w:type="dxa"/>
            <w:gridSpan w:val="2"/>
            <w:vMerge/>
            <w:vAlign w:val="center"/>
          </w:tcPr>
          <w:p w14:paraId="673F4246"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bidi="ar-EG"/>
              </w:rPr>
            </w:pPr>
          </w:p>
        </w:tc>
        <w:tc>
          <w:tcPr>
            <w:tcW w:w="2919" w:type="dxa"/>
            <w:gridSpan w:val="3"/>
            <w:vMerge/>
            <w:vAlign w:val="center"/>
          </w:tcPr>
          <w:p w14:paraId="00DE6714"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bidi="ar-EG"/>
              </w:rPr>
            </w:pPr>
          </w:p>
        </w:tc>
      </w:tr>
      <w:tr w:rsidR="00906B6D" w:rsidRPr="007906BE" w14:paraId="0F635541" w14:textId="77777777" w:rsidTr="005A2F3E">
        <w:trPr>
          <w:jc w:val="center"/>
        </w:trPr>
        <w:tc>
          <w:tcPr>
            <w:tcW w:w="1817" w:type="dxa"/>
            <w:gridSpan w:val="2"/>
          </w:tcPr>
          <w:p w14:paraId="7BE7AB3B"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imes New Roman" w:hAnsi="Traditional Arabic" w:cs="Traditional Arabic" w:hint="cs"/>
                <w:b/>
                <w:bCs/>
                <w:color w:val="000000" w:themeColor="text1"/>
                <w:sz w:val="24"/>
                <w:szCs w:val="24"/>
                <w:rtl/>
                <w:lang w:bidi="ar-EG"/>
              </w:rPr>
              <w:t>المجموع</w:t>
            </w:r>
            <w:r w:rsidRPr="007906BE">
              <w:rPr>
                <w:rFonts w:ascii="Traditional Arabic" w:eastAsia="Times New Roman" w:hAnsi="Traditional Arabic" w:cs="Traditional Arabic" w:hint="cs"/>
                <w:b/>
                <w:bCs/>
                <w:color w:val="000000" w:themeColor="text1"/>
                <w:sz w:val="24"/>
                <w:szCs w:val="24"/>
                <w:lang w:bidi="ar-EG"/>
              </w:rPr>
              <w:t xml:space="preserve"> Total</w:t>
            </w:r>
          </w:p>
        </w:tc>
        <w:tc>
          <w:tcPr>
            <w:tcW w:w="1154" w:type="dxa"/>
            <w:vAlign w:val="center"/>
          </w:tcPr>
          <w:p w14:paraId="01A0F07F"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hAnsi="Traditional Arabic" w:cs="Traditional Arabic" w:hint="cs"/>
                <w:b/>
                <w:bCs/>
                <w:color w:val="000000" w:themeColor="text1"/>
                <w:sz w:val="24"/>
                <w:szCs w:val="24"/>
                <w14:ligatures w14:val="standardContextual"/>
              </w:rPr>
              <w:t>40473.060</w:t>
            </w:r>
          </w:p>
        </w:tc>
        <w:tc>
          <w:tcPr>
            <w:tcW w:w="779" w:type="dxa"/>
            <w:vAlign w:val="center"/>
          </w:tcPr>
          <w:p w14:paraId="1636E792"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hAnsi="Traditional Arabic" w:cs="Traditional Arabic" w:hint="cs"/>
                <w:b/>
                <w:bCs/>
                <w:color w:val="000000" w:themeColor="text1"/>
                <w:sz w:val="24"/>
                <w:szCs w:val="24"/>
                <w14:ligatures w14:val="standardContextual"/>
              </w:rPr>
              <w:t>331</w:t>
            </w:r>
          </w:p>
        </w:tc>
        <w:tc>
          <w:tcPr>
            <w:tcW w:w="1154" w:type="dxa"/>
            <w:vAlign w:val="center"/>
          </w:tcPr>
          <w:p w14:paraId="535E7EB1"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bidi="ar-EG"/>
              </w:rPr>
            </w:pPr>
          </w:p>
        </w:tc>
        <w:tc>
          <w:tcPr>
            <w:tcW w:w="954" w:type="dxa"/>
            <w:gridSpan w:val="2"/>
            <w:vMerge/>
            <w:vAlign w:val="center"/>
          </w:tcPr>
          <w:p w14:paraId="6B2F298C"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bidi="ar-EG"/>
              </w:rPr>
            </w:pPr>
          </w:p>
        </w:tc>
        <w:tc>
          <w:tcPr>
            <w:tcW w:w="2919" w:type="dxa"/>
            <w:gridSpan w:val="3"/>
            <w:vMerge/>
            <w:vAlign w:val="center"/>
          </w:tcPr>
          <w:p w14:paraId="0B59CEE8"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bidi="ar-EG"/>
              </w:rPr>
            </w:pPr>
          </w:p>
        </w:tc>
      </w:tr>
      <w:tr w:rsidR="00906B6D" w:rsidRPr="007906BE" w14:paraId="7F8FFBF7" w14:textId="77777777" w:rsidTr="005A2F3E">
        <w:trPr>
          <w:jc w:val="center"/>
        </w:trPr>
        <w:tc>
          <w:tcPr>
            <w:tcW w:w="724" w:type="dxa"/>
          </w:tcPr>
          <w:p w14:paraId="70CA5037"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imes New Roman" w:hAnsi="Traditional Arabic" w:cs="Traditional Arabic" w:hint="cs"/>
                <w:b/>
                <w:bCs/>
                <w:color w:val="000000" w:themeColor="text1"/>
                <w:sz w:val="24"/>
                <w:szCs w:val="24"/>
                <w:rtl/>
                <w:lang w:bidi="ar-EG"/>
              </w:rPr>
              <w:t>المتغير التابع</w:t>
            </w:r>
          </w:p>
        </w:tc>
        <w:tc>
          <w:tcPr>
            <w:tcW w:w="1093" w:type="dxa"/>
          </w:tcPr>
          <w:p w14:paraId="1C743143"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imes New Roman" w:hAnsi="Traditional Arabic" w:cs="Traditional Arabic" w:hint="cs"/>
                <w:b/>
                <w:bCs/>
                <w:color w:val="000000" w:themeColor="text1"/>
                <w:sz w:val="24"/>
                <w:szCs w:val="24"/>
                <w:rtl/>
                <w:lang w:bidi="ar-EG"/>
              </w:rPr>
              <w:t>النموذج</w:t>
            </w:r>
          </w:p>
        </w:tc>
        <w:tc>
          <w:tcPr>
            <w:tcW w:w="1154" w:type="dxa"/>
          </w:tcPr>
          <w:p w14:paraId="3092A4BE"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imes New Roman" w:hAnsi="Traditional Arabic" w:cs="Traditional Arabic" w:hint="cs"/>
                <w:b/>
                <w:bCs/>
                <w:color w:val="000000" w:themeColor="text1"/>
                <w:sz w:val="24"/>
                <w:szCs w:val="24"/>
                <w:lang w:bidi="ar-EG"/>
              </w:rPr>
              <w:t>B</w:t>
            </w:r>
          </w:p>
        </w:tc>
        <w:tc>
          <w:tcPr>
            <w:tcW w:w="779" w:type="dxa"/>
          </w:tcPr>
          <w:p w14:paraId="04C6D8DB"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imes New Roman" w:hAnsi="Traditional Arabic" w:cs="Traditional Arabic" w:hint="cs"/>
                <w:b/>
                <w:bCs/>
                <w:color w:val="000000" w:themeColor="text1"/>
                <w:sz w:val="24"/>
                <w:szCs w:val="24"/>
                <w:rtl/>
                <w:lang w:bidi="ar-EG"/>
              </w:rPr>
              <w:t>الخطأ المعياري</w:t>
            </w:r>
          </w:p>
        </w:tc>
        <w:tc>
          <w:tcPr>
            <w:tcW w:w="1154" w:type="dxa"/>
          </w:tcPr>
          <w:p w14:paraId="5B79F624"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imes New Roman" w:hAnsi="Traditional Arabic" w:cs="Traditional Arabic" w:hint="cs"/>
                <w:b/>
                <w:bCs/>
                <w:color w:val="000000" w:themeColor="text1"/>
                <w:sz w:val="24"/>
                <w:szCs w:val="24"/>
                <w:lang w:bidi="ar-EG"/>
              </w:rPr>
              <w:t>Beta</w:t>
            </w:r>
          </w:p>
        </w:tc>
        <w:tc>
          <w:tcPr>
            <w:tcW w:w="954" w:type="dxa"/>
            <w:gridSpan w:val="2"/>
          </w:tcPr>
          <w:p w14:paraId="70E49FD6"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imes New Roman" w:hAnsi="Traditional Arabic" w:cs="Traditional Arabic" w:hint="cs"/>
                <w:b/>
                <w:bCs/>
                <w:color w:val="000000" w:themeColor="text1"/>
                <w:sz w:val="24"/>
                <w:szCs w:val="24"/>
                <w:lang w:bidi="ar-EG"/>
              </w:rPr>
              <w:t>T</w:t>
            </w:r>
          </w:p>
        </w:tc>
        <w:tc>
          <w:tcPr>
            <w:tcW w:w="870" w:type="dxa"/>
          </w:tcPr>
          <w:p w14:paraId="0DD4D001"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imes New Roman" w:hAnsi="Traditional Arabic" w:cs="Traditional Arabic" w:hint="cs"/>
                <w:b/>
                <w:bCs/>
                <w:color w:val="000000" w:themeColor="text1"/>
                <w:sz w:val="24"/>
                <w:szCs w:val="24"/>
                <w:lang w:bidi="ar-EG"/>
              </w:rPr>
              <w:t>Sig T</w:t>
            </w:r>
          </w:p>
        </w:tc>
        <w:tc>
          <w:tcPr>
            <w:tcW w:w="2049" w:type="dxa"/>
            <w:gridSpan w:val="2"/>
          </w:tcPr>
          <w:p w14:paraId="383C6232"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lang w:bidi="ar-EG"/>
              </w:rPr>
            </w:pPr>
            <w:r w:rsidRPr="007906BE">
              <w:rPr>
                <w:rFonts w:ascii="Traditional Arabic" w:eastAsia="Times New Roman" w:hAnsi="Traditional Arabic" w:cs="Traditional Arabic" w:hint="cs"/>
                <w:b/>
                <w:bCs/>
                <w:color w:val="000000" w:themeColor="text1"/>
                <w:sz w:val="24"/>
                <w:szCs w:val="24"/>
                <w:lang w:bidi="ar-EG"/>
              </w:rPr>
              <w:t>VIF</w:t>
            </w:r>
          </w:p>
        </w:tc>
      </w:tr>
      <w:tr w:rsidR="00906B6D" w:rsidRPr="007906BE" w14:paraId="21E8EA25" w14:textId="77777777" w:rsidTr="005A2F3E">
        <w:trPr>
          <w:jc w:val="center"/>
        </w:trPr>
        <w:tc>
          <w:tcPr>
            <w:tcW w:w="724" w:type="dxa"/>
            <w:vMerge w:val="restart"/>
          </w:tcPr>
          <w:p w14:paraId="51C230D6" w14:textId="77777777" w:rsidR="00906B6D" w:rsidRPr="007906BE" w:rsidRDefault="00906B6D" w:rsidP="007906BE">
            <w:pPr>
              <w:bidi/>
              <w:spacing w:line="360" w:lineRule="auto"/>
              <w:jc w:val="center"/>
              <w:rPr>
                <w:rFonts w:ascii="Traditional Arabic" w:eastAsia="Aptos" w:hAnsi="Traditional Arabic" w:cs="Traditional Arabic" w:hint="cs"/>
                <w:b/>
                <w:bCs/>
                <w:color w:val="000000" w:themeColor="text1"/>
                <w:sz w:val="24"/>
                <w:szCs w:val="24"/>
                <w:rtl/>
                <w:lang w:bidi="ar-EG"/>
              </w:rPr>
            </w:pPr>
            <w:r w:rsidRPr="007906BE">
              <w:rPr>
                <w:rFonts w:ascii="Traditional Arabic" w:eastAsia="Aptos" w:hAnsi="Traditional Arabic" w:cs="Traditional Arabic" w:hint="cs"/>
                <w:b/>
                <w:bCs/>
                <w:color w:val="000000" w:themeColor="text1"/>
                <w:sz w:val="24"/>
                <w:szCs w:val="24"/>
                <w:rtl/>
                <w:lang w:bidi="ar-EG"/>
              </w:rPr>
              <w:t>الرشاقة التنظيمية</w:t>
            </w:r>
          </w:p>
          <w:p w14:paraId="21D85032"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bidi="ar-EG"/>
              </w:rPr>
            </w:pPr>
          </w:p>
        </w:tc>
        <w:tc>
          <w:tcPr>
            <w:tcW w:w="1093" w:type="dxa"/>
          </w:tcPr>
          <w:p w14:paraId="02894876"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imes New Roman" w:hAnsi="Traditional Arabic" w:cs="Traditional Arabic" w:hint="cs"/>
                <w:b/>
                <w:bCs/>
                <w:color w:val="000000" w:themeColor="text1"/>
                <w:sz w:val="24"/>
                <w:szCs w:val="24"/>
                <w:rtl/>
                <w:lang w:bidi="ar-EG"/>
              </w:rPr>
              <w:t xml:space="preserve">الثابت </w:t>
            </w:r>
            <w:r w:rsidRPr="007906BE">
              <w:rPr>
                <w:rFonts w:ascii="Traditional Arabic" w:eastAsia="Times New Roman" w:hAnsi="Traditional Arabic" w:cs="Traditional Arabic" w:hint="cs"/>
                <w:b/>
                <w:bCs/>
                <w:color w:val="000000" w:themeColor="text1"/>
                <w:sz w:val="24"/>
                <w:szCs w:val="24"/>
                <w:lang w:bidi="ar-EG"/>
              </w:rPr>
              <w:t>Constant</w:t>
            </w:r>
          </w:p>
        </w:tc>
        <w:tc>
          <w:tcPr>
            <w:tcW w:w="1154" w:type="dxa"/>
            <w:vAlign w:val="center"/>
          </w:tcPr>
          <w:p w14:paraId="67AD967B"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lang w:bidi="ar-EG"/>
              </w:rPr>
            </w:pPr>
            <w:r w:rsidRPr="007906BE">
              <w:rPr>
                <w:rFonts w:ascii="Traditional Arabic" w:hAnsi="Traditional Arabic" w:cs="Traditional Arabic" w:hint="cs"/>
                <w:b/>
                <w:bCs/>
                <w:color w:val="000000" w:themeColor="text1"/>
                <w:sz w:val="24"/>
                <w:szCs w:val="24"/>
                <w14:ligatures w14:val="standardContextual"/>
              </w:rPr>
              <w:t>13.886</w:t>
            </w:r>
          </w:p>
        </w:tc>
        <w:tc>
          <w:tcPr>
            <w:tcW w:w="779" w:type="dxa"/>
            <w:vAlign w:val="center"/>
          </w:tcPr>
          <w:p w14:paraId="0972CEB2"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hAnsi="Traditional Arabic" w:cs="Traditional Arabic" w:hint="cs"/>
                <w:b/>
                <w:bCs/>
                <w:color w:val="000000" w:themeColor="text1"/>
                <w:sz w:val="24"/>
                <w:szCs w:val="24"/>
                <w14:ligatures w14:val="standardContextual"/>
              </w:rPr>
              <w:t>1.514</w:t>
            </w:r>
          </w:p>
        </w:tc>
        <w:tc>
          <w:tcPr>
            <w:tcW w:w="1154" w:type="dxa"/>
            <w:vAlign w:val="center"/>
          </w:tcPr>
          <w:p w14:paraId="14703D43"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bidi="ar-EG"/>
              </w:rPr>
            </w:pPr>
          </w:p>
        </w:tc>
        <w:tc>
          <w:tcPr>
            <w:tcW w:w="954" w:type="dxa"/>
            <w:gridSpan w:val="2"/>
            <w:vAlign w:val="center"/>
          </w:tcPr>
          <w:p w14:paraId="30EAE877"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hAnsi="Traditional Arabic" w:cs="Traditional Arabic" w:hint="cs"/>
                <w:b/>
                <w:bCs/>
                <w:color w:val="000000" w:themeColor="text1"/>
                <w:sz w:val="24"/>
                <w:szCs w:val="24"/>
                <w14:ligatures w14:val="standardContextual"/>
              </w:rPr>
              <w:t>9.170</w:t>
            </w:r>
          </w:p>
        </w:tc>
        <w:tc>
          <w:tcPr>
            <w:tcW w:w="870" w:type="dxa"/>
            <w:vAlign w:val="center"/>
          </w:tcPr>
          <w:p w14:paraId="3EE4EEC1"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hAnsi="Traditional Arabic" w:cs="Traditional Arabic" w:hint="cs"/>
                <w:b/>
                <w:bCs/>
                <w:color w:val="000000" w:themeColor="text1"/>
                <w:sz w:val="24"/>
                <w:szCs w:val="24"/>
                <w14:ligatures w14:val="standardContextual"/>
              </w:rPr>
              <w:t>.000</w:t>
            </w:r>
          </w:p>
        </w:tc>
        <w:tc>
          <w:tcPr>
            <w:tcW w:w="2049" w:type="dxa"/>
            <w:gridSpan w:val="2"/>
          </w:tcPr>
          <w:p w14:paraId="6FA82D90" w14:textId="77777777" w:rsidR="00906B6D" w:rsidRPr="007906BE" w:rsidRDefault="00906B6D" w:rsidP="007906BE">
            <w:pPr>
              <w:bidi/>
              <w:spacing w:line="360" w:lineRule="auto"/>
              <w:jc w:val="center"/>
              <w:rPr>
                <w:rFonts w:ascii="Traditional Arabic" w:eastAsia="Aptos" w:hAnsi="Traditional Arabic" w:cs="Traditional Arabic" w:hint="cs"/>
                <w:b/>
                <w:bCs/>
                <w:color w:val="000000" w:themeColor="text1"/>
                <w:sz w:val="24"/>
                <w:szCs w:val="24"/>
              </w:rPr>
            </w:pPr>
          </w:p>
        </w:tc>
      </w:tr>
      <w:tr w:rsidR="00906B6D" w:rsidRPr="007906BE" w14:paraId="1ECD08A4" w14:textId="77777777" w:rsidTr="005A2F3E">
        <w:trPr>
          <w:jc w:val="center"/>
        </w:trPr>
        <w:tc>
          <w:tcPr>
            <w:tcW w:w="724" w:type="dxa"/>
            <w:vMerge/>
          </w:tcPr>
          <w:p w14:paraId="7F6B5897"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bidi="ar-EG"/>
              </w:rPr>
            </w:pPr>
          </w:p>
        </w:tc>
        <w:tc>
          <w:tcPr>
            <w:tcW w:w="1093" w:type="dxa"/>
          </w:tcPr>
          <w:p w14:paraId="5432A02D"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hAnsi="Traditional Arabic" w:cs="Traditional Arabic" w:hint="cs"/>
                <w:b/>
                <w:bCs/>
                <w:color w:val="000000" w:themeColor="text1"/>
                <w:sz w:val="24"/>
                <w:szCs w:val="24"/>
                <w:rtl/>
              </w:rPr>
              <w:t>الأنظمة</w:t>
            </w:r>
            <w:r w:rsidRPr="007906BE">
              <w:rPr>
                <w:rFonts w:ascii="Traditional Arabic" w:eastAsia="Times New Roman" w:hAnsi="Traditional Arabic" w:cs="Traditional Arabic" w:hint="cs"/>
                <w:b/>
                <w:bCs/>
                <w:color w:val="000000" w:themeColor="text1"/>
                <w:sz w:val="24"/>
                <w:szCs w:val="24"/>
                <w:rtl/>
                <w:lang w:bidi="ar-EG"/>
              </w:rPr>
              <w:t xml:space="preserve"> الخبيرة</w:t>
            </w:r>
          </w:p>
        </w:tc>
        <w:tc>
          <w:tcPr>
            <w:tcW w:w="1154" w:type="dxa"/>
            <w:vAlign w:val="center"/>
          </w:tcPr>
          <w:p w14:paraId="3537B9FC"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hAnsi="Traditional Arabic" w:cs="Traditional Arabic" w:hint="cs"/>
                <w:b/>
                <w:bCs/>
                <w:color w:val="000000" w:themeColor="text1"/>
                <w:sz w:val="24"/>
                <w:szCs w:val="24"/>
                <w14:ligatures w14:val="standardContextual"/>
              </w:rPr>
              <w:t>1.327</w:t>
            </w:r>
          </w:p>
        </w:tc>
        <w:tc>
          <w:tcPr>
            <w:tcW w:w="779" w:type="dxa"/>
            <w:vAlign w:val="center"/>
          </w:tcPr>
          <w:p w14:paraId="35E6D802" w14:textId="77777777" w:rsidR="00906B6D" w:rsidRPr="007906BE" w:rsidRDefault="00906B6D" w:rsidP="007906BE">
            <w:pPr>
              <w:bidi/>
              <w:spacing w:line="360" w:lineRule="auto"/>
              <w:jc w:val="center"/>
              <w:rPr>
                <w:rFonts w:ascii="Traditional Arabic" w:eastAsia="Times New Roman" w:hAnsi="Traditional Arabic" w:cs="Traditional Arabic"/>
                <w:b/>
                <w:bCs/>
                <w:color w:val="000000" w:themeColor="text1"/>
                <w:sz w:val="24"/>
                <w:szCs w:val="24"/>
                <w:rtl/>
                <w:lang w:bidi="ar-EG"/>
              </w:rPr>
            </w:pPr>
            <w:r w:rsidRPr="007906BE">
              <w:rPr>
                <w:rFonts w:ascii="Traditional Arabic" w:hAnsi="Traditional Arabic" w:cs="Traditional Arabic" w:hint="cs"/>
                <w:b/>
                <w:bCs/>
                <w:color w:val="000000" w:themeColor="text1"/>
                <w:sz w:val="24"/>
                <w:szCs w:val="24"/>
                <w14:ligatures w14:val="standardContextual"/>
              </w:rPr>
              <w:t>.141</w:t>
            </w:r>
          </w:p>
        </w:tc>
        <w:tc>
          <w:tcPr>
            <w:tcW w:w="1154" w:type="dxa"/>
            <w:vAlign w:val="center"/>
          </w:tcPr>
          <w:p w14:paraId="73F987EF"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hAnsi="Traditional Arabic" w:cs="Traditional Arabic" w:hint="cs"/>
                <w:b/>
                <w:bCs/>
                <w:color w:val="000000" w:themeColor="text1"/>
                <w:sz w:val="24"/>
                <w:szCs w:val="24"/>
                <w14:ligatures w14:val="standardContextual"/>
              </w:rPr>
              <w:t>.404</w:t>
            </w:r>
          </w:p>
        </w:tc>
        <w:tc>
          <w:tcPr>
            <w:tcW w:w="954" w:type="dxa"/>
            <w:gridSpan w:val="2"/>
            <w:vAlign w:val="center"/>
          </w:tcPr>
          <w:p w14:paraId="46E0D967"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hAnsi="Traditional Arabic" w:cs="Traditional Arabic" w:hint="cs"/>
                <w:b/>
                <w:bCs/>
                <w:color w:val="000000" w:themeColor="text1"/>
                <w:sz w:val="24"/>
                <w:szCs w:val="24"/>
                <w14:ligatures w14:val="standardContextual"/>
              </w:rPr>
              <w:t>9.401</w:t>
            </w:r>
          </w:p>
        </w:tc>
        <w:tc>
          <w:tcPr>
            <w:tcW w:w="870" w:type="dxa"/>
            <w:vAlign w:val="center"/>
          </w:tcPr>
          <w:p w14:paraId="3B012EBE"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hAnsi="Traditional Arabic" w:cs="Traditional Arabic" w:hint="cs"/>
                <w:b/>
                <w:bCs/>
                <w:color w:val="000000" w:themeColor="text1"/>
                <w:sz w:val="24"/>
                <w:szCs w:val="24"/>
                <w14:ligatures w14:val="standardContextual"/>
              </w:rPr>
              <w:t>.000</w:t>
            </w:r>
          </w:p>
        </w:tc>
        <w:tc>
          <w:tcPr>
            <w:tcW w:w="2049" w:type="dxa"/>
            <w:gridSpan w:val="2"/>
            <w:vAlign w:val="center"/>
          </w:tcPr>
          <w:p w14:paraId="376AFF33" w14:textId="77777777" w:rsidR="00906B6D" w:rsidRPr="007906BE" w:rsidRDefault="00906B6D" w:rsidP="007906BE">
            <w:pPr>
              <w:bidi/>
              <w:spacing w:line="360" w:lineRule="auto"/>
              <w:jc w:val="center"/>
              <w:rPr>
                <w:rFonts w:ascii="Traditional Arabic" w:eastAsia="Aptos" w:hAnsi="Traditional Arabic" w:cs="Traditional Arabic" w:hint="cs"/>
                <w:b/>
                <w:bCs/>
                <w:color w:val="000000" w:themeColor="text1"/>
                <w:sz w:val="24"/>
                <w:szCs w:val="24"/>
              </w:rPr>
            </w:pPr>
            <w:r w:rsidRPr="007906BE">
              <w:rPr>
                <w:rFonts w:ascii="Traditional Arabic" w:hAnsi="Traditional Arabic" w:cs="Traditional Arabic" w:hint="cs"/>
                <w:b/>
                <w:bCs/>
                <w:color w:val="000000" w:themeColor="text1"/>
                <w:sz w:val="24"/>
                <w:szCs w:val="24"/>
                <w14:ligatures w14:val="standardContextual"/>
              </w:rPr>
              <w:t>2.830</w:t>
            </w:r>
          </w:p>
        </w:tc>
      </w:tr>
      <w:tr w:rsidR="00906B6D" w:rsidRPr="007906BE" w14:paraId="2E519A6E" w14:textId="77777777" w:rsidTr="005A2F3E">
        <w:trPr>
          <w:jc w:val="center"/>
        </w:trPr>
        <w:tc>
          <w:tcPr>
            <w:tcW w:w="724" w:type="dxa"/>
            <w:vMerge/>
          </w:tcPr>
          <w:p w14:paraId="3AD14F80"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bidi="ar-EG"/>
              </w:rPr>
            </w:pPr>
          </w:p>
        </w:tc>
        <w:tc>
          <w:tcPr>
            <w:tcW w:w="1093" w:type="dxa"/>
          </w:tcPr>
          <w:p w14:paraId="0AE3A5C3"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imes New Roman" w:hAnsi="Traditional Arabic" w:cs="Traditional Arabic" w:hint="cs"/>
                <w:b/>
                <w:bCs/>
                <w:color w:val="000000" w:themeColor="text1"/>
                <w:sz w:val="24"/>
                <w:szCs w:val="24"/>
                <w:rtl/>
                <w:lang w:bidi="ar-EG"/>
              </w:rPr>
              <w:t>نظم التنبؤ</w:t>
            </w:r>
          </w:p>
        </w:tc>
        <w:tc>
          <w:tcPr>
            <w:tcW w:w="1154" w:type="dxa"/>
            <w:vAlign w:val="center"/>
          </w:tcPr>
          <w:p w14:paraId="5A5AEF86" w14:textId="77777777" w:rsidR="00906B6D" w:rsidRPr="007906BE" w:rsidRDefault="00906B6D" w:rsidP="007906BE">
            <w:pPr>
              <w:bidi/>
              <w:spacing w:line="360" w:lineRule="auto"/>
              <w:jc w:val="center"/>
              <w:rPr>
                <w:rFonts w:ascii="Traditional Arabic" w:eastAsia="Aptos" w:hAnsi="Traditional Arabic" w:cs="Traditional Arabic" w:hint="cs"/>
                <w:b/>
                <w:bCs/>
                <w:color w:val="000000" w:themeColor="text1"/>
                <w:sz w:val="24"/>
                <w:szCs w:val="24"/>
              </w:rPr>
            </w:pPr>
            <w:r w:rsidRPr="007906BE">
              <w:rPr>
                <w:rFonts w:ascii="Traditional Arabic" w:hAnsi="Traditional Arabic" w:cs="Traditional Arabic" w:hint="cs"/>
                <w:b/>
                <w:bCs/>
                <w:color w:val="000000" w:themeColor="text1"/>
                <w:sz w:val="24"/>
                <w:szCs w:val="24"/>
                <w14:ligatures w14:val="standardContextual"/>
              </w:rPr>
              <w:t>1.570</w:t>
            </w:r>
          </w:p>
        </w:tc>
        <w:tc>
          <w:tcPr>
            <w:tcW w:w="779" w:type="dxa"/>
            <w:vAlign w:val="center"/>
          </w:tcPr>
          <w:p w14:paraId="6DA3BEAB" w14:textId="77777777" w:rsidR="00906B6D" w:rsidRPr="007906BE" w:rsidRDefault="00906B6D" w:rsidP="007906BE">
            <w:pPr>
              <w:bidi/>
              <w:spacing w:line="360" w:lineRule="auto"/>
              <w:jc w:val="center"/>
              <w:rPr>
                <w:rFonts w:ascii="Traditional Arabic" w:eastAsia="Aptos" w:hAnsi="Traditional Arabic" w:cs="Traditional Arabic" w:hint="cs"/>
                <w:b/>
                <w:bCs/>
                <w:color w:val="000000" w:themeColor="text1"/>
                <w:sz w:val="24"/>
                <w:szCs w:val="24"/>
              </w:rPr>
            </w:pPr>
            <w:r w:rsidRPr="007906BE">
              <w:rPr>
                <w:rFonts w:ascii="Traditional Arabic" w:hAnsi="Traditional Arabic" w:cs="Traditional Arabic" w:hint="cs"/>
                <w:b/>
                <w:bCs/>
                <w:color w:val="000000" w:themeColor="text1"/>
                <w:sz w:val="24"/>
                <w:szCs w:val="24"/>
                <w14:ligatures w14:val="standardContextual"/>
              </w:rPr>
              <w:t>.160</w:t>
            </w:r>
          </w:p>
        </w:tc>
        <w:tc>
          <w:tcPr>
            <w:tcW w:w="1154" w:type="dxa"/>
            <w:vAlign w:val="center"/>
          </w:tcPr>
          <w:p w14:paraId="3DD6A1E7" w14:textId="77777777" w:rsidR="00906B6D" w:rsidRPr="007906BE" w:rsidRDefault="00906B6D" w:rsidP="007906BE">
            <w:pPr>
              <w:bidi/>
              <w:spacing w:line="360" w:lineRule="auto"/>
              <w:jc w:val="center"/>
              <w:rPr>
                <w:rFonts w:ascii="Traditional Arabic" w:eastAsia="Aptos" w:hAnsi="Traditional Arabic" w:cs="Traditional Arabic" w:hint="cs"/>
                <w:b/>
                <w:bCs/>
                <w:color w:val="000000" w:themeColor="text1"/>
                <w:sz w:val="24"/>
                <w:szCs w:val="24"/>
              </w:rPr>
            </w:pPr>
            <w:r w:rsidRPr="007906BE">
              <w:rPr>
                <w:rFonts w:ascii="Traditional Arabic" w:hAnsi="Traditional Arabic" w:cs="Traditional Arabic" w:hint="cs"/>
                <w:b/>
                <w:bCs/>
                <w:color w:val="000000" w:themeColor="text1"/>
                <w:sz w:val="24"/>
                <w:szCs w:val="24"/>
                <w14:ligatures w14:val="standardContextual"/>
              </w:rPr>
              <w:t>.486</w:t>
            </w:r>
          </w:p>
        </w:tc>
        <w:tc>
          <w:tcPr>
            <w:tcW w:w="954" w:type="dxa"/>
            <w:gridSpan w:val="2"/>
            <w:vAlign w:val="center"/>
          </w:tcPr>
          <w:p w14:paraId="6E0DF774" w14:textId="77777777" w:rsidR="00906B6D" w:rsidRPr="007906BE" w:rsidRDefault="00906B6D" w:rsidP="007906BE">
            <w:pPr>
              <w:bidi/>
              <w:spacing w:line="360" w:lineRule="auto"/>
              <w:jc w:val="center"/>
              <w:rPr>
                <w:rFonts w:ascii="Traditional Arabic" w:eastAsia="Aptos" w:hAnsi="Traditional Arabic" w:cs="Traditional Arabic" w:hint="cs"/>
                <w:b/>
                <w:bCs/>
                <w:color w:val="000000" w:themeColor="text1"/>
                <w:sz w:val="24"/>
                <w:szCs w:val="24"/>
              </w:rPr>
            </w:pPr>
            <w:r w:rsidRPr="007906BE">
              <w:rPr>
                <w:rFonts w:ascii="Traditional Arabic" w:hAnsi="Traditional Arabic" w:cs="Traditional Arabic" w:hint="cs"/>
                <w:b/>
                <w:bCs/>
                <w:color w:val="000000" w:themeColor="text1"/>
                <w:sz w:val="24"/>
                <w:szCs w:val="24"/>
                <w14:ligatures w14:val="standardContextual"/>
              </w:rPr>
              <w:t>9.824</w:t>
            </w:r>
          </w:p>
        </w:tc>
        <w:tc>
          <w:tcPr>
            <w:tcW w:w="870" w:type="dxa"/>
            <w:vAlign w:val="center"/>
          </w:tcPr>
          <w:p w14:paraId="28DB037F" w14:textId="77777777" w:rsidR="00906B6D" w:rsidRPr="007906BE" w:rsidRDefault="00906B6D" w:rsidP="007906BE">
            <w:pPr>
              <w:bidi/>
              <w:spacing w:line="360" w:lineRule="auto"/>
              <w:jc w:val="center"/>
              <w:rPr>
                <w:rFonts w:ascii="Traditional Arabic" w:eastAsia="Aptos" w:hAnsi="Traditional Arabic" w:cs="Traditional Arabic" w:hint="cs"/>
                <w:b/>
                <w:bCs/>
                <w:color w:val="000000" w:themeColor="text1"/>
                <w:sz w:val="24"/>
                <w:szCs w:val="24"/>
              </w:rPr>
            </w:pPr>
            <w:r w:rsidRPr="007906BE">
              <w:rPr>
                <w:rFonts w:ascii="Traditional Arabic" w:hAnsi="Traditional Arabic" w:cs="Traditional Arabic" w:hint="cs"/>
                <w:b/>
                <w:bCs/>
                <w:color w:val="000000" w:themeColor="text1"/>
                <w:sz w:val="24"/>
                <w:szCs w:val="24"/>
                <w14:ligatures w14:val="standardContextual"/>
              </w:rPr>
              <w:t>.000</w:t>
            </w:r>
          </w:p>
        </w:tc>
        <w:tc>
          <w:tcPr>
            <w:tcW w:w="2049" w:type="dxa"/>
            <w:gridSpan w:val="2"/>
            <w:vAlign w:val="center"/>
          </w:tcPr>
          <w:p w14:paraId="7521D768" w14:textId="77777777" w:rsidR="00906B6D" w:rsidRPr="007906BE" w:rsidRDefault="00906B6D" w:rsidP="007906BE">
            <w:pPr>
              <w:bidi/>
              <w:spacing w:line="360" w:lineRule="auto"/>
              <w:jc w:val="center"/>
              <w:rPr>
                <w:rFonts w:ascii="Traditional Arabic" w:eastAsia="Aptos" w:hAnsi="Traditional Arabic" w:cs="Traditional Arabic" w:hint="cs"/>
                <w:b/>
                <w:bCs/>
                <w:color w:val="000000" w:themeColor="text1"/>
                <w:sz w:val="24"/>
                <w:szCs w:val="24"/>
              </w:rPr>
            </w:pPr>
            <w:r w:rsidRPr="007906BE">
              <w:rPr>
                <w:rFonts w:ascii="Traditional Arabic" w:hAnsi="Traditional Arabic" w:cs="Traditional Arabic" w:hint="cs"/>
                <w:b/>
                <w:bCs/>
                <w:color w:val="000000" w:themeColor="text1"/>
                <w:sz w:val="24"/>
                <w:szCs w:val="24"/>
                <w14:ligatures w14:val="standardContextual"/>
              </w:rPr>
              <w:t>3.743</w:t>
            </w:r>
          </w:p>
        </w:tc>
      </w:tr>
      <w:tr w:rsidR="00906B6D" w:rsidRPr="007906BE" w14:paraId="24C29427" w14:textId="77777777" w:rsidTr="005A2F3E">
        <w:trPr>
          <w:jc w:val="center"/>
        </w:trPr>
        <w:tc>
          <w:tcPr>
            <w:tcW w:w="724" w:type="dxa"/>
            <w:vMerge/>
          </w:tcPr>
          <w:p w14:paraId="0B9E4C4D"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bidi="ar-EG"/>
              </w:rPr>
            </w:pPr>
          </w:p>
        </w:tc>
        <w:tc>
          <w:tcPr>
            <w:tcW w:w="1093" w:type="dxa"/>
          </w:tcPr>
          <w:p w14:paraId="52E1CD62"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imes New Roman" w:hAnsi="Traditional Arabic" w:cs="Traditional Arabic" w:hint="cs"/>
                <w:b/>
                <w:bCs/>
                <w:color w:val="000000" w:themeColor="text1"/>
                <w:sz w:val="24"/>
                <w:szCs w:val="24"/>
                <w:rtl/>
                <w:lang w:bidi="ar-EG"/>
              </w:rPr>
              <w:t xml:space="preserve">الوكلاء </w:t>
            </w:r>
            <w:proofErr w:type="spellStart"/>
            <w:r w:rsidRPr="007906BE">
              <w:rPr>
                <w:rFonts w:ascii="Traditional Arabic" w:eastAsia="Times New Roman" w:hAnsi="Traditional Arabic" w:cs="Traditional Arabic" w:hint="cs"/>
                <w:b/>
                <w:bCs/>
                <w:color w:val="000000" w:themeColor="text1"/>
                <w:sz w:val="24"/>
                <w:szCs w:val="24"/>
                <w:rtl/>
                <w:lang w:bidi="ar-EG"/>
              </w:rPr>
              <w:t>الاذكياء</w:t>
            </w:r>
            <w:proofErr w:type="spellEnd"/>
          </w:p>
        </w:tc>
        <w:tc>
          <w:tcPr>
            <w:tcW w:w="1154" w:type="dxa"/>
            <w:vAlign w:val="center"/>
          </w:tcPr>
          <w:p w14:paraId="3B911745" w14:textId="77777777" w:rsidR="00906B6D" w:rsidRPr="007906BE" w:rsidRDefault="00906B6D" w:rsidP="007906BE">
            <w:pPr>
              <w:bidi/>
              <w:spacing w:line="360" w:lineRule="auto"/>
              <w:jc w:val="center"/>
              <w:rPr>
                <w:rFonts w:ascii="Traditional Arabic" w:eastAsia="Aptos" w:hAnsi="Traditional Arabic" w:cs="Traditional Arabic" w:hint="cs"/>
                <w:b/>
                <w:bCs/>
                <w:color w:val="000000" w:themeColor="text1"/>
                <w:sz w:val="24"/>
                <w:szCs w:val="24"/>
              </w:rPr>
            </w:pPr>
            <w:r w:rsidRPr="007906BE">
              <w:rPr>
                <w:rFonts w:ascii="Traditional Arabic" w:hAnsi="Traditional Arabic" w:cs="Traditional Arabic" w:hint="cs"/>
                <w:b/>
                <w:bCs/>
                <w:color w:val="000000" w:themeColor="text1"/>
                <w:sz w:val="24"/>
                <w:szCs w:val="24"/>
                <w14:ligatures w14:val="standardContextual"/>
              </w:rPr>
              <w:t>.191</w:t>
            </w:r>
          </w:p>
        </w:tc>
        <w:tc>
          <w:tcPr>
            <w:tcW w:w="779" w:type="dxa"/>
            <w:vAlign w:val="center"/>
          </w:tcPr>
          <w:p w14:paraId="483696C5" w14:textId="77777777" w:rsidR="00906B6D" w:rsidRPr="007906BE" w:rsidRDefault="00906B6D" w:rsidP="007906BE">
            <w:pPr>
              <w:bidi/>
              <w:spacing w:line="360" w:lineRule="auto"/>
              <w:jc w:val="center"/>
              <w:rPr>
                <w:rFonts w:ascii="Traditional Arabic" w:eastAsia="Aptos" w:hAnsi="Traditional Arabic" w:cs="Traditional Arabic" w:hint="cs"/>
                <w:b/>
                <w:bCs/>
                <w:color w:val="000000" w:themeColor="text1"/>
                <w:sz w:val="24"/>
                <w:szCs w:val="24"/>
              </w:rPr>
            </w:pPr>
            <w:r w:rsidRPr="007906BE">
              <w:rPr>
                <w:rFonts w:ascii="Traditional Arabic" w:hAnsi="Traditional Arabic" w:cs="Traditional Arabic" w:hint="cs"/>
                <w:b/>
                <w:bCs/>
                <w:color w:val="000000" w:themeColor="text1"/>
                <w:sz w:val="24"/>
                <w:szCs w:val="24"/>
                <w14:ligatures w14:val="standardContextual"/>
              </w:rPr>
              <w:t>.142</w:t>
            </w:r>
          </w:p>
        </w:tc>
        <w:tc>
          <w:tcPr>
            <w:tcW w:w="1154" w:type="dxa"/>
            <w:vAlign w:val="center"/>
          </w:tcPr>
          <w:p w14:paraId="7142E233" w14:textId="77777777" w:rsidR="00906B6D" w:rsidRPr="007906BE" w:rsidRDefault="00906B6D" w:rsidP="007906BE">
            <w:pPr>
              <w:bidi/>
              <w:spacing w:line="360" w:lineRule="auto"/>
              <w:jc w:val="center"/>
              <w:rPr>
                <w:rFonts w:ascii="Traditional Arabic" w:eastAsia="Aptos" w:hAnsi="Traditional Arabic" w:cs="Traditional Arabic" w:hint="cs"/>
                <w:b/>
                <w:bCs/>
                <w:color w:val="000000" w:themeColor="text1"/>
                <w:sz w:val="24"/>
                <w:szCs w:val="24"/>
              </w:rPr>
            </w:pPr>
            <w:r w:rsidRPr="007906BE">
              <w:rPr>
                <w:rFonts w:ascii="Traditional Arabic" w:hAnsi="Traditional Arabic" w:cs="Traditional Arabic" w:hint="cs"/>
                <w:b/>
                <w:bCs/>
                <w:color w:val="000000" w:themeColor="text1"/>
                <w:sz w:val="24"/>
                <w:szCs w:val="24"/>
                <w14:ligatures w14:val="standardContextual"/>
              </w:rPr>
              <w:t>.053</w:t>
            </w:r>
          </w:p>
        </w:tc>
        <w:tc>
          <w:tcPr>
            <w:tcW w:w="954" w:type="dxa"/>
            <w:gridSpan w:val="2"/>
            <w:vAlign w:val="center"/>
          </w:tcPr>
          <w:p w14:paraId="2DECA82D" w14:textId="77777777" w:rsidR="00906B6D" w:rsidRPr="007906BE" w:rsidRDefault="00906B6D" w:rsidP="007906BE">
            <w:pPr>
              <w:bidi/>
              <w:spacing w:line="360" w:lineRule="auto"/>
              <w:jc w:val="center"/>
              <w:rPr>
                <w:rFonts w:ascii="Traditional Arabic" w:eastAsia="Aptos" w:hAnsi="Traditional Arabic" w:cs="Traditional Arabic" w:hint="cs"/>
                <w:b/>
                <w:bCs/>
                <w:color w:val="000000" w:themeColor="text1"/>
                <w:sz w:val="24"/>
                <w:szCs w:val="24"/>
              </w:rPr>
            </w:pPr>
            <w:r w:rsidRPr="007906BE">
              <w:rPr>
                <w:rFonts w:ascii="Traditional Arabic" w:hAnsi="Traditional Arabic" w:cs="Traditional Arabic" w:hint="cs"/>
                <w:b/>
                <w:bCs/>
                <w:color w:val="000000" w:themeColor="text1"/>
                <w:sz w:val="24"/>
                <w:szCs w:val="24"/>
                <w14:ligatures w14:val="standardContextual"/>
              </w:rPr>
              <w:t>1.347</w:t>
            </w:r>
          </w:p>
        </w:tc>
        <w:tc>
          <w:tcPr>
            <w:tcW w:w="870" w:type="dxa"/>
            <w:vAlign w:val="center"/>
          </w:tcPr>
          <w:p w14:paraId="6AFCA4AE" w14:textId="77777777" w:rsidR="00906B6D" w:rsidRPr="007906BE" w:rsidRDefault="00906B6D" w:rsidP="007906BE">
            <w:pPr>
              <w:bidi/>
              <w:spacing w:line="360" w:lineRule="auto"/>
              <w:jc w:val="center"/>
              <w:rPr>
                <w:rFonts w:ascii="Traditional Arabic" w:eastAsia="Aptos" w:hAnsi="Traditional Arabic" w:cs="Traditional Arabic" w:hint="cs"/>
                <w:b/>
                <w:bCs/>
                <w:color w:val="000000" w:themeColor="text1"/>
                <w:sz w:val="24"/>
                <w:szCs w:val="24"/>
              </w:rPr>
            </w:pPr>
            <w:r w:rsidRPr="007906BE">
              <w:rPr>
                <w:rFonts w:ascii="Traditional Arabic" w:hAnsi="Traditional Arabic" w:cs="Traditional Arabic" w:hint="cs"/>
                <w:b/>
                <w:bCs/>
                <w:color w:val="000000" w:themeColor="text1"/>
                <w:sz w:val="24"/>
                <w:szCs w:val="24"/>
                <w14:ligatures w14:val="standardContextual"/>
              </w:rPr>
              <w:t>.179</w:t>
            </w:r>
          </w:p>
        </w:tc>
        <w:tc>
          <w:tcPr>
            <w:tcW w:w="2049" w:type="dxa"/>
            <w:gridSpan w:val="2"/>
            <w:vAlign w:val="center"/>
          </w:tcPr>
          <w:p w14:paraId="79469B59" w14:textId="77777777" w:rsidR="00906B6D" w:rsidRPr="007906BE" w:rsidRDefault="00906B6D" w:rsidP="007906BE">
            <w:pPr>
              <w:bidi/>
              <w:spacing w:line="360" w:lineRule="auto"/>
              <w:jc w:val="center"/>
              <w:rPr>
                <w:rFonts w:ascii="Traditional Arabic" w:eastAsia="Aptos" w:hAnsi="Traditional Arabic" w:cs="Traditional Arabic" w:hint="cs"/>
                <w:b/>
                <w:bCs/>
                <w:color w:val="000000" w:themeColor="text1"/>
                <w:sz w:val="24"/>
                <w:szCs w:val="24"/>
              </w:rPr>
            </w:pPr>
            <w:r w:rsidRPr="007906BE">
              <w:rPr>
                <w:rFonts w:ascii="Traditional Arabic" w:hAnsi="Traditional Arabic" w:cs="Traditional Arabic" w:hint="cs"/>
                <w:b/>
                <w:bCs/>
                <w:color w:val="000000" w:themeColor="text1"/>
                <w:sz w:val="24"/>
                <w:szCs w:val="24"/>
                <w14:ligatures w14:val="standardContextual"/>
              </w:rPr>
              <w:t>2.409</w:t>
            </w:r>
          </w:p>
        </w:tc>
      </w:tr>
    </w:tbl>
    <w:p w14:paraId="655CD328" w14:textId="77777777" w:rsidR="005A2F3E" w:rsidRPr="005A2F3E" w:rsidRDefault="005A2F3E" w:rsidP="005A2F3E">
      <w:pPr>
        <w:bidi/>
        <w:spacing w:before="240" w:after="100" w:afterAutospacing="1" w:line="360" w:lineRule="auto"/>
        <w:jc w:val="both"/>
        <w:rPr>
          <w:rFonts w:ascii="Traditional Arabic" w:eastAsia="Times New Roman" w:hAnsi="Traditional Arabic" w:cs="Traditional Arabic"/>
          <w:color w:val="000000" w:themeColor="text1"/>
          <w:sz w:val="24"/>
          <w:szCs w:val="24"/>
          <w:lang w:val="en-US" w:bidi="ar-EG"/>
        </w:rPr>
      </w:pPr>
      <w:r w:rsidRPr="005A2F3E">
        <w:rPr>
          <w:rFonts w:ascii="Traditional Arabic" w:eastAsia="Times New Roman" w:hAnsi="Traditional Arabic" w:cs="Traditional Arabic"/>
          <w:color w:val="000000" w:themeColor="text1"/>
          <w:sz w:val="24"/>
          <w:szCs w:val="24"/>
          <w:rtl/>
        </w:rPr>
        <w:t xml:space="preserve">المصدر: إعداد الباحث بالاعتماد على برنامج </w:t>
      </w:r>
      <w:proofErr w:type="spellStart"/>
      <w:r w:rsidRPr="005A2F3E">
        <w:rPr>
          <w:rFonts w:ascii="Traditional Arabic" w:eastAsia="Times New Roman" w:hAnsi="Traditional Arabic" w:cs="Traditional Arabic"/>
          <w:color w:val="000000" w:themeColor="text1"/>
          <w:sz w:val="24"/>
          <w:szCs w:val="24"/>
          <w:lang w:val="en-US" w:bidi="ar-EG"/>
        </w:rPr>
        <w:t>spss</w:t>
      </w:r>
      <w:proofErr w:type="spellEnd"/>
    </w:p>
    <w:p w14:paraId="57BA6885" w14:textId="3374D27A" w:rsidR="00906B6D" w:rsidRPr="007906BE" w:rsidRDefault="00906B6D" w:rsidP="005A2F3E">
      <w:pPr>
        <w:bidi/>
        <w:spacing w:before="240" w:after="100" w:afterAutospacing="1" w:line="360" w:lineRule="auto"/>
        <w:jc w:val="both"/>
        <w:rPr>
          <w:rFonts w:ascii="Traditional Arabic" w:eastAsia="Times New Roman" w:hAnsi="Traditional Arabic" w:cs="Traditional Arabic" w:hint="cs"/>
          <w:color w:val="000000" w:themeColor="text1"/>
          <w:sz w:val="24"/>
          <w:szCs w:val="24"/>
          <w:rtl/>
        </w:rPr>
      </w:pPr>
      <w:r w:rsidRPr="007906BE">
        <w:rPr>
          <w:rFonts w:ascii="Traditional Arabic" w:eastAsia="Times New Roman" w:hAnsi="Traditional Arabic" w:cs="Traditional Arabic" w:hint="cs"/>
          <w:color w:val="000000" w:themeColor="text1"/>
          <w:sz w:val="24"/>
          <w:szCs w:val="24"/>
          <w:rtl/>
          <w:lang w:bidi="ar-EG"/>
        </w:rPr>
        <w:t xml:space="preserve">تبين من الجدول السابق تحقق شروط تحليل الانحدار المتعدد وهي عدم وجود ارتباط ذاتي بين بواقي المتغيرات المستقلة للنموذج، حيث قيمة معامل دربن واتسون للارتباط الذاتي 2.013 وهي قيمة قريبة من 2، وتشير إلى انخفاض وجود الارتباط الذاتي بين بواقي المتغيرات المستقلة للنموذج، كما أنه لا يوجد ارتباط خطى مزدوج بين المتغيرات المستقلة للنموذج حيث قيم معامل تضخم التباين </w:t>
      </w:r>
      <w:r w:rsidRPr="007906BE">
        <w:rPr>
          <w:rFonts w:ascii="Traditional Arabic" w:eastAsia="Times New Roman" w:hAnsi="Traditional Arabic" w:cs="Traditional Arabic" w:hint="cs"/>
          <w:color w:val="000000" w:themeColor="text1"/>
          <w:sz w:val="24"/>
          <w:szCs w:val="24"/>
        </w:rPr>
        <w:t>VIF</w:t>
      </w:r>
      <w:r w:rsidRPr="007906BE">
        <w:rPr>
          <w:rFonts w:ascii="Traditional Arabic" w:eastAsia="Times New Roman" w:hAnsi="Traditional Arabic" w:cs="Traditional Arabic" w:hint="cs"/>
          <w:color w:val="000000" w:themeColor="text1"/>
          <w:sz w:val="24"/>
          <w:szCs w:val="24"/>
          <w:rtl/>
        </w:rPr>
        <w:t xml:space="preserve"> أقل من 10 لجميع المتغيرات، وهذا يعني أن </w:t>
      </w:r>
      <w:r w:rsidRPr="007906BE">
        <w:rPr>
          <w:rFonts w:ascii="Traditional Arabic" w:eastAsia="Times New Roman" w:hAnsi="Traditional Arabic" w:cs="Traditional Arabic" w:hint="cs"/>
          <w:color w:val="000000" w:themeColor="text1"/>
          <w:sz w:val="24"/>
          <w:szCs w:val="24"/>
          <w:rtl/>
        </w:rPr>
        <w:lastRenderedPageBreak/>
        <w:t xml:space="preserve">المتغيرات المستقلة لا يوجد ارتباط بينهم البعض أي لا بوجد تداخل خطي وكذلك تبين عدم معنوية اختبار </w:t>
      </w:r>
      <w:r w:rsidRPr="007906BE">
        <w:rPr>
          <w:rFonts w:ascii="Traditional Arabic" w:eastAsia="Aptos" w:hAnsi="Traditional Arabic" w:cs="Traditional Arabic" w:hint="cs"/>
          <w:color w:val="000000" w:themeColor="text1"/>
          <w:sz w:val="24"/>
          <w:szCs w:val="24"/>
        </w:rPr>
        <w:t>Breusch-Pagan-Godfrey</w:t>
      </w:r>
      <w:r w:rsidRPr="007906BE">
        <w:rPr>
          <w:rFonts w:ascii="Traditional Arabic" w:eastAsia="Times New Roman" w:hAnsi="Traditional Arabic" w:cs="Traditional Arabic" w:hint="cs"/>
          <w:color w:val="000000" w:themeColor="text1"/>
          <w:sz w:val="24"/>
          <w:szCs w:val="24"/>
          <w:rtl/>
        </w:rPr>
        <w:t xml:space="preserve"> مما يبين عدم وجود مشكلة عدم تجانس التباين وبذلك يتحقق أهم شروط المتغيرات المستقلة في نموذج الانحدار المتعدد.</w:t>
      </w:r>
    </w:p>
    <w:p w14:paraId="254893AE" w14:textId="77777777" w:rsidR="00906B6D" w:rsidRPr="007906BE" w:rsidRDefault="00906B6D" w:rsidP="007906BE">
      <w:pPr>
        <w:bidi/>
        <w:spacing w:before="240" w:line="360" w:lineRule="auto"/>
        <w:jc w:val="both"/>
        <w:rPr>
          <w:rFonts w:ascii="Traditional Arabic" w:hAnsi="Traditional Arabic" w:cs="Traditional Arabic" w:hint="cs"/>
          <w:color w:val="000000" w:themeColor="text1"/>
          <w:sz w:val="24"/>
          <w:szCs w:val="24"/>
          <w14:ligatures w14:val="standardContextual"/>
        </w:rPr>
      </w:pPr>
      <w:r w:rsidRPr="007906BE">
        <w:rPr>
          <w:rFonts w:ascii="Traditional Arabic" w:eastAsia="Times New Roman" w:hAnsi="Traditional Arabic" w:cs="Traditional Arabic" w:hint="cs"/>
          <w:color w:val="000000" w:themeColor="text1"/>
          <w:sz w:val="24"/>
          <w:szCs w:val="24"/>
          <w:rtl/>
          <w:lang w:bidi="ar-EG"/>
        </w:rPr>
        <w:t>و</w:t>
      </w:r>
      <w:r w:rsidRPr="007906BE">
        <w:rPr>
          <w:rFonts w:ascii="Traditional Arabic" w:eastAsia="Times New Roman" w:hAnsi="Traditional Arabic" w:cs="Traditional Arabic" w:hint="cs"/>
          <w:color w:val="000000" w:themeColor="text1"/>
          <w:sz w:val="24"/>
          <w:szCs w:val="24"/>
          <w:rtl/>
        </w:rPr>
        <w:t xml:space="preserve">يتبين من الجدول (31) معنوية النموذج ككل </w:t>
      </w:r>
      <w:r w:rsidRPr="007906BE">
        <w:rPr>
          <w:rFonts w:ascii="Traditional Arabic" w:hAnsi="Traditional Arabic" w:cs="Traditional Arabic" w:hint="cs"/>
          <w:color w:val="000000" w:themeColor="text1"/>
          <w:sz w:val="24"/>
          <w:szCs w:val="24"/>
          <w:rtl/>
        </w:rPr>
        <w:t>عند مستوى دلالة ( 0.05</w:t>
      </w:r>
      <w:r w:rsidRPr="007906BE">
        <w:rPr>
          <w:rFonts w:ascii="Cambria Math" w:hAnsi="Cambria Math" w:cs="Cambria Math" w:hint="cs"/>
          <w:color w:val="000000" w:themeColor="text1"/>
          <w:sz w:val="24"/>
          <w:szCs w:val="24"/>
          <w:rtl/>
        </w:rPr>
        <w:t>≥</w:t>
      </w:r>
      <w:r w:rsidRPr="007906BE">
        <w:rPr>
          <w:rFonts w:ascii="Traditional Arabic" w:hAnsi="Traditional Arabic" w:cs="Traditional Arabic" w:hint="cs"/>
          <w:color w:val="000000" w:themeColor="text1"/>
          <w:sz w:val="24"/>
          <w:szCs w:val="24"/>
        </w:rPr>
        <w:t>a</w:t>
      </w:r>
      <w:r w:rsidRPr="007906BE">
        <w:rPr>
          <w:rFonts w:ascii="Traditional Arabic" w:hAnsi="Traditional Arabic" w:cs="Traditional Arabic" w:hint="cs"/>
          <w:color w:val="000000" w:themeColor="text1"/>
          <w:sz w:val="24"/>
          <w:szCs w:val="24"/>
          <w:rtl/>
        </w:rPr>
        <w:t xml:space="preserve">) </w:t>
      </w:r>
      <w:r w:rsidRPr="007906BE">
        <w:rPr>
          <w:rFonts w:ascii="Traditional Arabic" w:eastAsia="Times New Roman" w:hAnsi="Traditional Arabic" w:cs="Traditional Arabic" w:hint="cs"/>
          <w:color w:val="000000" w:themeColor="text1"/>
          <w:sz w:val="24"/>
          <w:szCs w:val="24"/>
          <w:rtl/>
        </w:rPr>
        <w:t xml:space="preserve">حيث </w:t>
      </w:r>
      <w:r w:rsidRPr="007906BE">
        <w:rPr>
          <w:rFonts w:ascii="Traditional Arabic" w:eastAsia="Times New Roman" w:hAnsi="Traditional Arabic" w:cs="Traditional Arabic" w:hint="cs"/>
          <w:color w:val="000000" w:themeColor="text1"/>
          <w:sz w:val="24"/>
          <w:szCs w:val="24"/>
          <w:rtl/>
          <w:lang w:bidi="ar-EG"/>
        </w:rPr>
        <w:t>كانت قيمة (</w:t>
      </w:r>
      <w:r w:rsidRPr="007906BE">
        <w:rPr>
          <w:rFonts w:ascii="Traditional Arabic" w:eastAsia="Times New Roman" w:hAnsi="Traditional Arabic" w:cs="Traditional Arabic" w:hint="cs"/>
          <w:color w:val="000000" w:themeColor="text1"/>
          <w:sz w:val="24"/>
          <w:szCs w:val="24"/>
          <w:lang w:bidi="ar-EG"/>
        </w:rPr>
        <w:t>Sig F</w:t>
      </w:r>
      <w:r w:rsidRPr="007906BE">
        <w:rPr>
          <w:rFonts w:ascii="Traditional Arabic" w:eastAsia="Times New Roman" w:hAnsi="Traditional Arabic" w:cs="Traditional Arabic" w:hint="cs"/>
          <w:color w:val="000000" w:themeColor="text1"/>
          <w:sz w:val="24"/>
          <w:szCs w:val="24"/>
          <w:rtl/>
          <w:lang w:bidi="ar-EG"/>
        </w:rPr>
        <w:t xml:space="preserve">) = 0.000 وهي قيمة أقل من 0.05 أي أن قيمة </w:t>
      </w:r>
      <w:r w:rsidRPr="007906BE">
        <w:rPr>
          <w:rFonts w:ascii="Traditional Arabic" w:eastAsia="Times New Roman" w:hAnsi="Traditional Arabic" w:cs="Traditional Arabic" w:hint="cs"/>
          <w:color w:val="000000" w:themeColor="text1"/>
          <w:sz w:val="24"/>
          <w:szCs w:val="24"/>
          <w:lang w:bidi="ar-EG"/>
        </w:rPr>
        <w:t>F</w:t>
      </w:r>
      <w:r w:rsidRPr="007906BE">
        <w:rPr>
          <w:rFonts w:ascii="Traditional Arabic" w:eastAsia="Times New Roman" w:hAnsi="Traditional Arabic" w:cs="Traditional Arabic" w:hint="cs"/>
          <w:color w:val="000000" w:themeColor="text1"/>
          <w:sz w:val="24"/>
          <w:szCs w:val="24"/>
          <w:rtl/>
          <w:lang w:bidi="ar-EG"/>
        </w:rPr>
        <w:t xml:space="preserve"> المحسوبة أكبر من قيمة </w:t>
      </w:r>
      <w:r w:rsidRPr="007906BE">
        <w:rPr>
          <w:rFonts w:ascii="Traditional Arabic" w:eastAsia="Times New Roman" w:hAnsi="Traditional Arabic" w:cs="Traditional Arabic" w:hint="cs"/>
          <w:color w:val="000000" w:themeColor="text1"/>
          <w:sz w:val="24"/>
          <w:szCs w:val="24"/>
          <w:lang w:bidi="ar-EG"/>
        </w:rPr>
        <w:t>F</w:t>
      </w:r>
      <w:r w:rsidRPr="007906BE">
        <w:rPr>
          <w:rFonts w:ascii="Traditional Arabic" w:eastAsia="Times New Roman" w:hAnsi="Traditional Arabic" w:cs="Traditional Arabic" w:hint="cs"/>
          <w:color w:val="000000" w:themeColor="text1"/>
          <w:sz w:val="24"/>
          <w:szCs w:val="24"/>
          <w:rtl/>
          <w:lang w:bidi="ar-EG"/>
        </w:rPr>
        <w:t xml:space="preserve"> الجدولية </w:t>
      </w:r>
      <w:r w:rsidRPr="007906BE">
        <w:rPr>
          <w:rFonts w:ascii="Traditional Arabic" w:eastAsia="Times New Roman" w:hAnsi="Traditional Arabic" w:cs="Traditional Arabic" w:hint="cs"/>
          <w:color w:val="000000" w:themeColor="text1"/>
          <w:sz w:val="24"/>
          <w:szCs w:val="24"/>
          <w:rtl/>
          <w:lang w:eastAsia="ar-SA" w:bidi="ar-EG"/>
        </w:rPr>
        <w:t xml:space="preserve">واتضح </w:t>
      </w:r>
      <w:proofErr w:type="spellStart"/>
      <w:r w:rsidRPr="007906BE">
        <w:rPr>
          <w:rFonts w:ascii="Traditional Arabic" w:eastAsia="Times New Roman" w:hAnsi="Traditional Arabic" w:cs="Traditional Arabic" w:hint="cs"/>
          <w:color w:val="000000" w:themeColor="text1"/>
          <w:sz w:val="24"/>
          <w:szCs w:val="24"/>
          <w:rtl/>
          <w:lang w:eastAsia="ar-SA" w:bidi="ar-EG"/>
        </w:rPr>
        <w:t>ان</w:t>
      </w:r>
      <w:proofErr w:type="spellEnd"/>
      <w:r w:rsidRPr="007906BE">
        <w:rPr>
          <w:rFonts w:ascii="Traditional Arabic" w:eastAsia="Times New Roman" w:hAnsi="Traditional Arabic" w:cs="Traditional Arabic" w:hint="cs"/>
          <w:color w:val="000000" w:themeColor="text1"/>
          <w:sz w:val="24"/>
          <w:szCs w:val="24"/>
          <w:rtl/>
          <w:lang w:eastAsia="ar-SA" w:bidi="ar-EG"/>
        </w:rPr>
        <w:t xml:space="preserve"> المتغيرات المستقلة </w:t>
      </w:r>
      <w:r w:rsidRPr="007906BE">
        <w:rPr>
          <w:rFonts w:ascii="Traditional Arabic" w:hAnsi="Traditional Arabic" w:cs="Traditional Arabic" w:hint="cs"/>
          <w:color w:val="000000" w:themeColor="text1"/>
          <w:sz w:val="24"/>
          <w:szCs w:val="24"/>
          <w:rtl/>
        </w:rPr>
        <w:t xml:space="preserve">(الأنظمة الخبيرة، نظم التنبؤ، الوكلاء </w:t>
      </w:r>
      <w:proofErr w:type="spellStart"/>
      <w:r w:rsidRPr="007906BE">
        <w:rPr>
          <w:rFonts w:ascii="Traditional Arabic" w:hAnsi="Traditional Arabic" w:cs="Traditional Arabic" w:hint="cs"/>
          <w:color w:val="000000" w:themeColor="text1"/>
          <w:sz w:val="24"/>
          <w:szCs w:val="24"/>
          <w:rtl/>
        </w:rPr>
        <w:t>الاذكياء</w:t>
      </w:r>
      <w:proofErr w:type="spellEnd"/>
      <w:r w:rsidRPr="007906BE">
        <w:rPr>
          <w:rFonts w:ascii="Traditional Arabic" w:hAnsi="Traditional Arabic" w:cs="Traditional Arabic" w:hint="cs"/>
          <w:color w:val="000000" w:themeColor="text1"/>
          <w:sz w:val="24"/>
          <w:szCs w:val="24"/>
          <w:rtl/>
        </w:rPr>
        <w:t xml:space="preserve">) </w:t>
      </w:r>
      <w:r w:rsidRPr="007906BE">
        <w:rPr>
          <w:rFonts w:ascii="Traditional Arabic" w:eastAsia="Times New Roman" w:hAnsi="Traditional Arabic" w:cs="Traditional Arabic" w:hint="cs"/>
          <w:color w:val="000000" w:themeColor="text1"/>
          <w:sz w:val="24"/>
          <w:szCs w:val="24"/>
          <w:rtl/>
          <w:lang w:eastAsia="ar-SA" w:bidi="ar-EG"/>
        </w:rPr>
        <w:t>تفسر 78.5% من التغيرات التي تحدث في المتغير التابع (</w:t>
      </w:r>
      <w:r w:rsidRPr="007906BE">
        <w:rPr>
          <w:rFonts w:ascii="Traditional Arabic" w:eastAsia="Aptos" w:hAnsi="Traditional Arabic" w:cs="Traditional Arabic" w:hint="cs"/>
          <w:color w:val="000000" w:themeColor="text1"/>
          <w:sz w:val="24"/>
          <w:szCs w:val="24"/>
          <w:rtl/>
          <w:lang w:bidi="ar-EG"/>
        </w:rPr>
        <w:t>الرشاقة التنظيمية</w:t>
      </w:r>
      <w:r w:rsidRPr="007906BE">
        <w:rPr>
          <w:rFonts w:ascii="Traditional Arabic" w:eastAsia="Times New Roman" w:hAnsi="Traditional Arabic" w:cs="Traditional Arabic" w:hint="cs"/>
          <w:color w:val="000000" w:themeColor="text1"/>
          <w:sz w:val="24"/>
          <w:szCs w:val="24"/>
          <w:rtl/>
        </w:rPr>
        <w:t>)</w:t>
      </w:r>
      <w:r w:rsidRPr="007906BE">
        <w:rPr>
          <w:rFonts w:ascii="Traditional Arabic" w:eastAsia="Times New Roman" w:hAnsi="Traditional Arabic" w:cs="Traditional Arabic" w:hint="cs"/>
          <w:color w:val="000000" w:themeColor="text1"/>
          <w:sz w:val="24"/>
          <w:szCs w:val="24"/>
          <w:rtl/>
          <w:lang w:eastAsia="ar-SA" w:bidi="ar-EG"/>
        </w:rPr>
        <w:t xml:space="preserve"> وتبين وجود تأثير طردي ذي دلالة إحصائية </w:t>
      </w:r>
      <w:r w:rsidRPr="007906BE">
        <w:rPr>
          <w:rFonts w:ascii="Traditional Arabic" w:hAnsi="Traditional Arabic" w:cs="Traditional Arabic" w:hint="cs"/>
          <w:color w:val="000000" w:themeColor="text1"/>
          <w:sz w:val="24"/>
          <w:szCs w:val="24"/>
          <w:rtl/>
        </w:rPr>
        <w:t>عند مستوى دلالة ( 0.05</w:t>
      </w:r>
      <w:r w:rsidRPr="007906BE">
        <w:rPr>
          <w:rFonts w:ascii="Cambria Math" w:hAnsi="Cambria Math" w:cs="Cambria Math" w:hint="cs"/>
          <w:color w:val="000000" w:themeColor="text1"/>
          <w:sz w:val="24"/>
          <w:szCs w:val="24"/>
          <w:rtl/>
        </w:rPr>
        <w:t>≥</w:t>
      </w:r>
      <w:r w:rsidRPr="007906BE">
        <w:rPr>
          <w:rFonts w:ascii="Traditional Arabic" w:hAnsi="Traditional Arabic" w:cs="Traditional Arabic" w:hint="cs"/>
          <w:color w:val="000000" w:themeColor="text1"/>
          <w:sz w:val="24"/>
          <w:szCs w:val="24"/>
        </w:rPr>
        <w:t>a</w:t>
      </w:r>
      <w:r w:rsidRPr="007906BE">
        <w:rPr>
          <w:rFonts w:ascii="Traditional Arabic" w:hAnsi="Traditional Arabic" w:cs="Traditional Arabic" w:hint="cs"/>
          <w:color w:val="000000" w:themeColor="text1"/>
          <w:sz w:val="24"/>
          <w:szCs w:val="24"/>
          <w:rtl/>
        </w:rPr>
        <w:t xml:space="preserve">) للأنظمة الخبيرة على الرشاقة التنظيمية في شركات تحلية المياه في المملكة العربية السعودية </w:t>
      </w:r>
      <w:r w:rsidRPr="007906BE">
        <w:rPr>
          <w:rFonts w:ascii="Traditional Arabic" w:eastAsia="Times New Roman" w:hAnsi="Traditional Arabic" w:cs="Traditional Arabic" w:hint="cs"/>
          <w:color w:val="000000" w:themeColor="text1"/>
          <w:sz w:val="24"/>
          <w:szCs w:val="24"/>
          <w:rtl/>
          <w:lang w:bidi="ar-EG"/>
        </w:rPr>
        <w:t>حيث كانت قيمة (</w:t>
      </w:r>
      <w:r w:rsidRPr="007906BE">
        <w:rPr>
          <w:rFonts w:ascii="Traditional Arabic" w:eastAsia="Times New Roman" w:hAnsi="Traditional Arabic" w:cs="Traditional Arabic" w:hint="cs"/>
          <w:color w:val="000000" w:themeColor="text1"/>
          <w:sz w:val="24"/>
          <w:szCs w:val="24"/>
          <w:lang w:bidi="ar-EG"/>
        </w:rPr>
        <w:t>Sig t</w:t>
      </w:r>
      <w:r w:rsidRPr="007906BE">
        <w:rPr>
          <w:rFonts w:ascii="Traditional Arabic" w:eastAsia="Times New Roman" w:hAnsi="Traditional Arabic" w:cs="Traditional Arabic" w:hint="cs"/>
          <w:color w:val="000000" w:themeColor="text1"/>
          <w:sz w:val="24"/>
          <w:szCs w:val="24"/>
          <w:rtl/>
          <w:lang w:bidi="ar-EG"/>
        </w:rPr>
        <w:t xml:space="preserve">) = 0.001، وهي قيمة أقل من 0.05 أي أن قيمة </w:t>
      </w:r>
      <w:r w:rsidRPr="007906BE">
        <w:rPr>
          <w:rFonts w:ascii="Traditional Arabic" w:eastAsia="Times New Roman" w:hAnsi="Traditional Arabic" w:cs="Traditional Arabic" w:hint="cs"/>
          <w:color w:val="000000" w:themeColor="text1"/>
          <w:sz w:val="24"/>
          <w:szCs w:val="24"/>
          <w:lang w:bidi="ar-EG"/>
        </w:rPr>
        <w:t>t</w:t>
      </w:r>
      <w:r w:rsidRPr="007906BE">
        <w:rPr>
          <w:rFonts w:ascii="Traditional Arabic" w:eastAsia="Times New Roman" w:hAnsi="Traditional Arabic" w:cs="Traditional Arabic" w:hint="cs"/>
          <w:color w:val="000000" w:themeColor="text1"/>
          <w:sz w:val="24"/>
          <w:szCs w:val="24"/>
          <w:rtl/>
          <w:lang w:bidi="ar-EG"/>
        </w:rPr>
        <w:t xml:space="preserve"> المحسوبة أكبر من قيمة </w:t>
      </w:r>
      <w:r w:rsidRPr="007906BE">
        <w:rPr>
          <w:rFonts w:ascii="Traditional Arabic" w:eastAsia="Times New Roman" w:hAnsi="Traditional Arabic" w:cs="Traditional Arabic" w:hint="cs"/>
          <w:color w:val="000000" w:themeColor="text1"/>
          <w:sz w:val="24"/>
          <w:szCs w:val="24"/>
          <w:lang w:bidi="ar-EG"/>
        </w:rPr>
        <w:t>t</w:t>
      </w:r>
      <w:r w:rsidRPr="007906BE">
        <w:rPr>
          <w:rFonts w:ascii="Traditional Arabic" w:eastAsia="Times New Roman" w:hAnsi="Traditional Arabic" w:cs="Traditional Arabic" w:hint="cs"/>
          <w:color w:val="000000" w:themeColor="text1"/>
          <w:sz w:val="24"/>
          <w:szCs w:val="24"/>
          <w:rtl/>
          <w:lang w:bidi="ar-EG"/>
        </w:rPr>
        <w:t xml:space="preserve"> الجدولية وتبين </w:t>
      </w:r>
      <w:r w:rsidRPr="007906BE">
        <w:rPr>
          <w:rFonts w:ascii="Traditional Arabic" w:eastAsia="Times New Roman" w:hAnsi="Traditional Arabic" w:cs="Traditional Arabic" w:hint="cs"/>
          <w:color w:val="000000" w:themeColor="text1"/>
          <w:sz w:val="24"/>
          <w:szCs w:val="24"/>
          <w:rtl/>
          <w:lang w:eastAsia="ar-SA" w:bidi="ar-EG"/>
        </w:rPr>
        <w:t xml:space="preserve">أن كلما ازداد مستوى </w:t>
      </w:r>
      <w:r w:rsidRPr="007906BE">
        <w:rPr>
          <w:rFonts w:ascii="Traditional Arabic" w:eastAsia="Times New Roman" w:hAnsi="Traditional Arabic" w:cs="Traditional Arabic" w:hint="cs"/>
          <w:color w:val="000000" w:themeColor="text1"/>
          <w:sz w:val="24"/>
          <w:szCs w:val="24"/>
          <w:rtl/>
          <w:lang w:bidi="ar-EG"/>
        </w:rPr>
        <w:t>(</w:t>
      </w:r>
      <w:r w:rsidRPr="007906BE">
        <w:rPr>
          <w:rFonts w:ascii="Traditional Arabic" w:hAnsi="Traditional Arabic" w:cs="Traditional Arabic" w:hint="cs"/>
          <w:color w:val="000000" w:themeColor="text1"/>
          <w:sz w:val="24"/>
          <w:szCs w:val="24"/>
          <w:rtl/>
        </w:rPr>
        <w:t>الأنظمة الخبيرة</w:t>
      </w:r>
      <w:r w:rsidRPr="007906BE">
        <w:rPr>
          <w:rFonts w:ascii="Traditional Arabic" w:eastAsia="Aptos" w:hAnsi="Traditional Arabic" w:cs="Traditional Arabic" w:hint="cs"/>
          <w:color w:val="000000" w:themeColor="text1"/>
          <w:sz w:val="24"/>
          <w:szCs w:val="24"/>
          <w:rtl/>
          <w:lang w:bidi="ar-EG"/>
        </w:rPr>
        <w:t xml:space="preserve">) </w:t>
      </w:r>
      <w:r w:rsidRPr="007906BE">
        <w:rPr>
          <w:rFonts w:ascii="Traditional Arabic" w:eastAsia="Times New Roman" w:hAnsi="Traditional Arabic" w:cs="Traditional Arabic" w:hint="cs"/>
          <w:color w:val="000000" w:themeColor="text1"/>
          <w:sz w:val="24"/>
          <w:szCs w:val="24"/>
          <w:rtl/>
          <w:lang w:eastAsia="ar-SA" w:bidi="ar-EG"/>
        </w:rPr>
        <w:t xml:space="preserve">بمقدار 1 % ازداد مستوى </w:t>
      </w:r>
      <w:r w:rsidRPr="007906BE">
        <w:rPr>
          <w:rFonts w:ascii="Traditional Arabic" w:eastAsia="Times New Roman" w:hAnsi="Traditional Arabic" w:cs="Traditional Arabic" w:hint="cs"/>
          <w:color w:val="000000" w:themeColor="text1"/>
          <w:sz w:val="24"/>
          <w:szCs w:val="24"/>
          <w:rtl/>
        </w:rPr>
        <w:t>الرشاقة التنظيمية</w:t>
      </w:r>
      <w:r w:rsidRPr="007906BE">
        <w:rPr>
          <w:rFonts w:ascii="Traditional Arabic" w:eastAsia="Times New Roman" w:hAnsi="Traditional Arabic" w:cs="Traditional Arabic" w:hint="cs"/>
          <w:color w:val="000000" w:themeColor="text1"/>
          <w:sz w:val="24"/>
          <w:szCs w:val="24"/>
          <w:rtl/>
          <w:lang w:bidi="ar-EG"/>
        </w:rPr>
        <w:t xml:space="preserve"> </w:t>
      </w:r>
      <w:r w:rsidRPr="007906BE">
        <w:rPr>
          <w:rFonts w:ascii="Traditional Arabic" w:eastAsia="Times New Roman" w:hAnsi="Traditional Arabic" w:cs="Traditional Arabic" w:hint="cs"/>
          <w:color w:val="000000" w:themeColor="text1"/>
          <w:sz w:val="24"/>
          <w:szCs w:val="24"/>
          <w:rtl/>
          <w:lang w:eastAsia="ar-SA" w:bidi="ar-EG"/>
        </w:rPr>
        <w:t xml:space="preserve">بمقدار 1.327% وتبين وجود تأثير طردي ذي دلالة إحصائية </w:t>
      </w:r>
      <w:r w:rsidRPr="007906BE">
        <w:rPr>
          <w:rFonts w:ascii="Traditional Arabic" w:hAnsi="Traditional Arabic" w:cs="Traditional Arabic" w:hint="cs"/>
          <w:color w:val="000000" w:themeColor="text1"/>
          <w:sz w:val="24"/>
          <w:szCs w:val="24"/>
          <w:rtl/>
        </w:rPr>
        <w:t>عند مستوى دلالة ( 0.05</w:t>
      </w:r>
      <w:r w:rsidRPr="007906BE">
        <w:rPr>
          <w:rFonts w:ascii="Cambria Math" w:hAnsi="Cambria Math" w:cs="Cambria Math" w:hint="cs"/>
          <w:color w:val="000000" w:themeColor="text1"/>
          <w:sz w:val="24"/>
          <w:szCs w:val="24"/>
          <w:rtl/>
        </w:rPr>
        <w:t>≥</w:t>
      </w:r>
      <w:r w:rsidRPr="007906BE">
        <w:rPr>
          <w:rFonts w:ascii="Traditional Arabic" w:hAnsi="Traditional Arabic" w:cs="Traditional Arabic" w:hint="cs"/>
          <w:color w:val="000000" w:themeColor="text1"/>
          <w:sz w:val="24"/>
          <w:szCs w:val="24"/>
        </w:rPr>
        <w:t>a</w:t>
      </w:r>
      <w:r w:rsidRPr="007906BE">
        <w:rPr>
          <w:rFonts w:ascii="Traditional Arabic" w:hAnsi="Traditional Arabic" w:cs="Traditional Arabic" w:hint="cs"/>
          <w:color w:val="000000" w:themeColor="text1"/>
          <w:sz w:val="24"/>
          <w:szCs w:val="24"/>
          <w:rtl/>
        </w:rPr>
        <w:t xml:space="preserve">) لنظم التنبؤ على الرشاقة التنظيمية في شركات تحلية المياه في المملكة العربية السعودية </w:t>
      </w:r>
      <w:r w:rsidRPr="007906BE">
        <w:rPr>
          <w:rFonts w:ascii="Traditional Arabic" w:eastAsia="Times New Roman" w:hAnsi="Traditional Arabic" w:cs="Traditional Arabic" w:hint="cs"/>
          <w:color w:val="000000" w:themeColor="text1"/>
          <w:sz w:val="24"/>
          <w:szCs w:val="24"/>
          <w:rtl/>
          <w:lang w:bidi="ar-EG"/>
        </w:rPr>
        <w:t>حيث كانت قيمة (</w:t>
      </w:r>
      <w:r w:rsidRPr="007906BE">
        <w:rPr>
          <w:rFonts w:ascii="Traditional Arabic" w:eastAsia="Times New Roman" w:hAnsi="Traditional Arabic" w:cs="Traditional Arabic" w:hint="cs"/>
          <w:color w:val="000000" w:themeColor="text1"/>
          <w:sz w:val="24"/>
          <w:szCs w:val="24"/>
          <w:lang w:bidi="ar-EG"/>
        </w:rPr>
        <w:t>Sig t</w:t>
      </w:r>
      <w:r w:rsidRPr="007906BE">
        <w:rPr>
          <w:rFonts w:ascii="Traditional Arabic" w:eastAsia="Times New Roman" w:hAnsi="Traditional Arabic" w:cs="Traditional Arabic" w:hint="cs"/>
          <w:color w:val="000000" w:themeColor="text1"/>
          <w:sz w:val="24"/>
          <w:szCs w:val="24"/>
          <w:rtl/>
          <w:lang w:bidi="ar-EG"/>
        </w:rPr>
        <w:t xml:space="preserve">) = 0.000، وهي قيمة أقل من 0.05 أي أن قيمة </w:t>
      </w:r>
      <w:r w:rsidRPr="007906BE">
        <w:rPr>
          <w:rFonts w:ascii="Traditional Arabic" w:eastAsia="Times New Roman" w:hAnsi="Traditional Arabic" w:cs="Traditional Arabic" w:hint="cs"/>
          <w:color w:val="000000" w:themeColor="text1"/>
          <w:sz w:val="24"/>
          <w:szCs w:val="24"/>
          <w:lang w:bidi="ar-EG"/>
        </w:rPr>
        <w:t>t</w:t>
      </w:r>
      <w:r w:rsidRPr="007906BE">
        <w:rPr>
          <w:rFonts w:ascii="Traditional Arabic" w:eastAsia="Times New Roman" w:hAnsi="Traditional Arabic" w:cs="Traditional Arabic" w:hint="cs"/>
          <w:color w:val="000000" w:themeColor="text1"/>
          <w:sz w:val="24"/>
          <w:szCs w:val="24"/>
          <w:rtl/>
          <w:lang w:bidi="ar-EG"/>
        </w:rPr>
        <w:t xml:space="preserve"> المحسوبة أكبر من قيمة </w:t>
      </w:r>
      <w:r w:rsidRPr="007906BE">
        <w:rPr>
          <w:rFonts w:ascii="Traditional Arabic" w:eastAsia="Times New Roman" w:hAnsi="Traditional Arabic" w:cs="Traditional Arabic" w:hint="cs"/>
          <w:color w:val="000000" w:themeColor="text1"/>
          <w:sz w:val="24"/>
          <w:szCs w:val="24"/>
          <w:lang w:bidi="ar-EG"/>
        </w:rPr>
        <w:t>t</w:t>
      </w:r>
      <w:r w:rsidRPr="007906BE">
        <w:rPr>
          <w:rFonts w:ascii="Traditional Arabic" w:eastAsia="Times New Roman" w:hAnsi="Traditional Arabic" w:cs="Traditional Arabic" w:hint="cs"/>
          <w:color w:val="000000" w:themeColor="text1"/>
          <w:sz w:val="24"/>
          <w:szCs w:val="24"/>
          <w:rtl/>
          <w:lang w:bidi="ar-EG"/>
        </w:rPr>
        <w:t xml:space="preserve"> الجدولية وتبين </w:t>
      </w:r>
      <w:r w:rsidRPr="007906BE">
        <w:rPr>
          <w:rFonts w:ascii="Traditional Arabic" w:eastAsia="Times New Roman" w:hAnsi="Traditional Arabic" w:cs="Traditional Arabic" w:hint="cs"/>
          <w:color w:val="000000" w:themeColor="text1"/>
          <w:sz w:val="24"/>
          <w:szCs w:val="24"/>
          <w:rtl/>
          <w:lang w:eastAsia="ar-SA" w:bidi="ar-EG"/>
        </w:rPr>
        <w:t xml:space="preserve">أن كلما ازداد مستوى </w:t>
      </w:r>
      <w:r w:rsidRPr="007906BE">
        <w:rPr>
          <w:rFonts w:ascii="Traditional Arabic" w:eastAsia="Times New Roman" w:hAnsi="Traditional Arabic" w:cs="Traditional Arabic" w:hint="cs"/>
          <w:color w:val="000000" w:themeColor="text1"/>
          <w:sz w:val="24"/>
          <w:szCs w:val="24"/>
          <w:rtl/>
          <w:lang w:bidi="ar-EG"/>
        </w:rPr>
        <w:t>(</w:t>
      </w:r>
      <w:r w:rsidRPr="007906BE">
        <w:rPr>
          <w:rFonts w:ascii="Traditional Arabic" w:hAnsi="Traditional Arabic" w:cs="Traditional Arabic" w:hint="cs"/>
          <w:color w:val="000000" w:themeColor="text1"/>
          <w:sz w:val="24"/>
          <w:szCs w:val="24"/>
          <w:rtl/>
        </w:rPr>
        <w:t>نظم التنبؤ</w:t>
      </w:r>
      <w:r w:rsidRPr="007906BE">
        <w:rPr>
          <w:rFonts w:ascii="Traditional Arabic" w:eastAsia="Aptos" w:hAnsi="Traditional Arabic" w:cs="Traditional Arabic" w:hint="cs"/>
          <w:color w:val="000000" w:themeColor="text1"/>
          <w:sz w:val="24"/>
          <w:szCs w:val="24"/>
          <w:rtl/>
          <w:lang w:bidi="ar-EG"/>
        </w:rPr>
        <w:t xml:space="preserve">) </w:t>
      </w:r>
      <w:r w:rsidRPr="007906BE">
        <w:rPr>
          <w:rFonts w:ascii="Traditional Arabic" w:eastAsia="Times New Roman" w:hAnsi="Traditional Arabic" w:cs="Traditional Arabic" w:hint="cs"/>
          <w:color w:val="000000" w:themeColor="text1"/>
          <w:sz w:val="24"/>
          <w:szCs w:val="24"/>
          <w:rtl/>
          <w:lang w:eastAsia="ar-SA" w:bidi="ar-EG"/>
        </w:rPr>
        <w:t xml:space="preserve">بمقدار 1 % ازداد مستوى </w:t>
      </w:r>
      <w:r w:rsidRPr="007906BE">
        <w:rPr>
          <w:rFonts w:ascii="Traditional Arabic" w:eastAsia="Times New Roman" w:hAnsi="Traditional Arabic" w:cs="Traditional Arabic" w:hint="cs"/>
          <w:color w:val="000000" w:themeColor="text1"/>
          <w:sz w:val="24"/>
          <w:szCs w:val="24"/>
          <w:rtl/>
        </w:rPr>
        <w:t>الرشاقة التنظيمية</w:t>
      </w:r>
      <w:r w:rsidRPr="007906BE">
        <w:rPr>
          <w:rFonts w:ascii="Traditional Arabic" w:eastAsia="Times New Roman" w:hAnsi="Traditional Arabic" w:cs="Traditional Arabic" w:hint="cs"/>
          <w:color w:val="000000" w:themeColor="text1"/>
          <w:sz w:val="24"/>
          <w:szCs w:val="24"/>
          <w:rtl/>
          <w:lang w:bidi="ar-EG"/>
        </w:rPr>
        <w:t xml:space="preserve"> </w:t>
      </w:r>
      <w:r w:rsidRPr="007906BE">
        <w:rPr>
          <w:rFonts w:ascii="Traditional Arabic" w:eastAsia="Times New Roman" w:hAnsi="Traditional Arabic" w:cs="Traditional Arabic" w:hint="cs"/>
          <w:color w:val="000000" w:themeColor="text1"/>
          <w:sz w:val="24"/>
          <w:szCs w:val="24"/>
          <w:rtl/>
          <w:lang w:eastAsia="ar-SA" w:bidi="ar-EG"/>
        </w:rPr>
        <w:t xml:space="preserve">بمقدار 1.570%، بينما تبين عدم وجود تأثير ذي دلالة إحصائية </w:t>
      </w:r>
      <w:r w:rsidRPr="007906BE">
        <w:rPr>
          <w:rFonts w:ascii="Traditional Arabic" w:hAnsi="Traditional Arabic" w:cs="Traditional Arabic" w:hint="cs"/>
          <w:color w:val="000000" w:themeColor="text1"/>
          <w:sz w:val="24"/>
          <w:szCs w:val="24"/>
          <w:rtl/>
        </w:rPr>
        <w:t xml:space="preserve">للوكلاء الأذكياء على الرشاقة التنظيمية في شركات تحلية المياه في المملكة العربية السعودية </w:t>
      </w:r>
      <w:r w:rsidRPr="007906BE">
        <w:rPr>
          <w:rFonts w:ascii="Traditional Arabic" w:eastAsia="Times New Roman" w:hAnsi="Traditional Arabic" w:cs="Traditional Arabic" w:hint="cs"/>
          <w:color w:val="000000" w:themeColor="text1"/>
          <w:sz w:val="24"/>
          <w:szCs w:val="24"/>
          <w:rtl/>
          <w:lang w:bidi="ar-EG"/>
        </w:rPr>
        <w:t>حيث كانت قيمة (</w:t>
      </w:r>
      <w:r w:rsidRPr="007906BE">
        <w:rPr>
          <w:rFonts w:ascii="Traditional Arabic" w:eastAsia="Times New Roman" w:hAnsi="Traditional Arabic" w:cs="Traditional Arabic" w:hint="cs"/>
          <w:color w:val="000000" w:themeColor="text1"/>
          <w:sz w:val="24"/>
          <w:szCs w:val="24"/>
          <w:lang w:bidi="ar-EG"/>
        </w:rPr>
        <w:t>Sig t</w:t>
      </w:r>
      <w:r w:rsidRPr="007906BE">
        <w:rPr>
          <w:rFonts w:ascii="Traditional Arabic" w:eastAsia="Times New Roman" w:hAnsi="Traditional Arabic" w:cs="Traditional Arabic" w:hint="cs"/>
          <w:color w:val="000000" w:themeColor="text1"/>
          <w:sz w:val="24"/>
          <w:szCs w:val="24"/>
          <w:rtl/>
          <w:lang w:bidi="ar-EG"/>
        </w:rPr>
        <w:t xml:space="preserve">) = 0.179، وهي قيمة أكبر من 0.05 أي أن قيمة </w:t>
      </w:r>
      <w:r w:rsidRPr="007906BE">
        <w:rPr>
          <w:rFonts w:ascii="Traditional Arabic" w:eastAsia="Times New Roman" w:hAnsi="Traditional Arabic" w:cs="Traditional Arabic" w:hint="cs"/>
          <w:color w:val="000000" w:themeColor="text1"/>
          <w:sz w:val="24"/>
          <w:szCs w:val="24"/>
          <w:lang w:bidi="ar-EG"/>
        </w:rPr>
        <w:t>t</w:t>
      </w:r>
      <w:r w:rsidRPr="007906BE">
        <w:rPr>
          <w:rFonts w:ascii="Traditional Arabic" w:eastAsia="Times New Roman" w:hAnsi="Traditional Arabic" w:cs="Traditional Arabic" w:hint="cs"/>
          <w:color w:val="000000" w:themeColor="text1"/>
          <w:sz w:val="24"/>
          <w:szCs w:val="24"/>
          <w:rtl/>
          <w:lang w:bidi="ar-EG"/>
        </w:rPr>
        <w:t xml:space="preserve"> المحسوبة أقل من قيمة </w:t>
      </w:r>
      <w:r w:rsidRPr="007906BE">
        <w:rPr>
          <w:rFonts w:ascii="Traditional Arabic" w:eastAsia="Times New Roman" w:hAnsi="Traditional Arabic" w:cs="Traditional Arabic" w:hint="cs"/>
          <w:color w:val="000000" w:themeColor="text1"/>
          <w:sz w:val="24"/>
          <w:szCs w:val="24"/>
          <w:lang w:bidi="ar-EG"/>
        </w:rPr>
        <w:t>t</w:t>
      </w:r>
      <w:r w:rsidRPr="007906BE">
        <w:rPr>
          <w:rFonts w:ascii="Traditional Arabic" w:eastAsia="Times New Roman" w:hAnsi="Traditional Arabic" w:cs="Traditional Arabic" w:hint="cs"/>
          <w:color w:val="000000" w:themeColor="text1"/>
          <w:sz w:val="24"/>
          <w:szCs w:val="24"/>
          <w:rtl/>
          <w:lang w:bidi="ar-EG"/>
        </w:rPr>
        <w:t xml:space="preserve"> الجدولية ويتضح مما سبق يتبين صحة الفرضية الرئيسية الثانية للدراسة </w:t>
      </w:r>
    </w:p>
    <w:p w14:paraId="6C563A1F" w14:textId="77777777" w:rsidR="00906B6D" w:rsidRPr="007906BE" w:rsidRDefault="00906B6D" w:rsidP="007906BE">
      <w:pPr>
        <w:bidi/>
        <w:spacing w:before="240" w:line="360" w:lineRule="auto"/>
        <w:jc w:val="both"/>
        <w:rPr>
          <w:rFonts w:ascii="Traditional Arabic" w:hAnsi="Traditional Arabic" w:cs="Traditional Arabic" w:hint="cs"/>
          <w:color w:val="000000" w:themeColor="text1"/>
          <w:sz w:val="24"/>
          <w:szCs w:val="24"/>
        </w:rPr>
      </w:pPr>
      <w:r w:rsidRPr="007906BE">
        <w:rPr>
          <w:rFonts w:ascii="Traditional Arabic" w:hAnsi="Traditional Arabic" w:cs="Traditional Arabic" w:hint="cs"/>
          <w:color w:val="000000" w:themeColor="text1"/>
          <w:sz w:val="24"/>
          <w:szCs w:val="24"/>
          <w:rtl/>
        </w:rPr>
        <w:t>تؤكد نتائج تحليل الانحدار المتعدد أن أبعاد الذكاء الاصطناعي مجتمعة تفسر ما نسبته 78.5% من التغيرات التي تحدث في الرشاقة التنظيمية، وهي نسبة مرتفعة تدل على القوة التفسيرية العالية للنموذج. ويمكن تفسير ذلك إدارياً بأن شركات تحلية المياه في المملكة العربية السعودية تعمل في بيئة تتطلب مستوى عالياً من الدقة التشغيلية والاستجابة السريعة للمتغيرات التقنية والبيئية، مما يجعل الذكاء الاصطناعي ركيزة أساسية لتحقيق الرشاقة التنظيمية. وقد تبين أن الأنظمة الخبيرة ونظم التنبؤ هما البعدان الأكثر تأثيراً على الرشاقة التنظيمية، ويمكن تفسير ذلك بأن الأنظمة الخبيرة تُوفر قاعدة معرفية تراكمية تُمكّن صانعي القرار من اتخاذ قرارات سريعة ومبنية على خبرات سابقة، فيما تُسهم نظم التنبؤ في تمكين الشركات من استشراف التحديات والفرص المستقبلية والاستعداد لها بشكل استباقي، وهو جوهر الرشاقة التنظيمية. أما عدم وجود تأثير دال إحصائياً للوكلاء الأذكياء على الرشاقة التنظيمية في النموذج المجمّع فيمكن تفسيره بأن تأثير هذا البُعد قد امتصته المتغيرات الأخرى في النموذج بسبب التباين المشترك بينها، أو أن تطبيق الوكلاء الأذكياء لا يزال في مراحله الأولى في بعض شركات التحلية مما يحد من تأثيره المباشر</w:t>
      </w:r>
      <w:r w:rsidRPr="007906BE">
        <w:rPr>
          <w:rFonts w:ascii="Traditional Arabic" w:hAnsi="Traditional Arabic" w:cs="Traditional Arabic" w:hint="cs"/>
          <w:color w:val="000000" w:themeColor="text1"/>
          <w:sz w:val="24"/>
          <w:szCs w:val="24"/>
        </w:rPr>
        <w:t>.</w:t>
      </w:r>
    </w:p>
    <w:p w14:paraId="4300B524" w14:textId="77777777" w:rsidR="00906B6D" w:rsidRPr="007906BE" w:rsidRDefault="00906B6D" w:rsidP="007906BE">
      <w:pPr>
        <w:bidi/>
        <w:spacing w:before="240" w:line="360" w:lineRule="auto"/>
        <w:jc w:val="both"/>
        <w:rPr>
          <w:rFonts w:ascii="Traditional Arabic" w:hAnsi="Traditional Arabic" w:cs="Traditional Arabic" w:hint="cs"/>
          <w:color w:val="000000" w:themeColor="text1"/>
          <w:sz w:val="24"/>
          <w:szCs w:val="24"/>
        </w:rPr>
      </w:pPr>
      <w:r w:rsidRPr="007906BE">
        <w:rPr>
          <w:rFonts w:ascii="Traditional Arabic" w:hAnsi="Traditional Arabic" w:cs="Traditional Arabic" w:hint="cs"/>
          <w:color w:val="000000" w:themeColor="text1"/>
          <w:sz w:val="24"/>
          <w:szCs w:val="24"/>
          <w:rtl/>
        </w:rPr>
        <w:t xml:space="preserve">تتفق هذه النتيجة مع دراسة (العدوان، 2024) التي أثبتت وجود أثر ذي دلالة إحصائية للذكاء الاصطناعي في ممارسات عمليات إدارة المعرفة في شركات الاتصالات الخلوية الأردنية، حيث يُعد تحسين إدارة المعرفة أحد الآليات التي تُعزز الرشاقة التنظيمية. كما تتوافق مع دراسة (آل عزام وآل ظفرة، 2023) التي وجدت ارتباطاً موجباً طردياً بين تطبيق أسلوب الذكاء الاصطناعي وجودة القرارات الإدارية في إمارة منطقة عسير، وهو ما يتصل بجوهر الرشاقة التنظيمية المتمثل في سرعة الاستجابة وجودة اتخاذ القرار. وتتسق كذلك مع دراسة (العنزي، 2022) التي بينت أن تطبيقات الذكاء </w:t>
      </w:r>
      <w:r w:rsidRPr="007906BE">
        <w:rPr>
          <w:rFonts w:ascii="Traditional Arabic" w:hAnsi="Traditional Arabic" w:cs="Traditional Arabic" w:hint="cs"/>
          <w:color w:val="000000" w:themeColor="text1"/>
          <w:sz w:val="24"/>
          <w:szCs w:val="24"/>
          <w:rtl/>
        </w:rPr>
        <w:lastRenderedPageBreak/>
        <w:t>الاصطناعي أثبتت فاعليتها في تحسين وتطوير بيئة الأعمال من خلال تقليل الوقت والجهد، مما يُعد مؤشراً على تعزيز الرشاقة التنظيمية. كما تتوافق مع دراسة (الجمل، 2023) التي أكدت ارتفاع مستوى الرشاقة التنظيمية عند وجود ممارسات إدارية متقدمة. وتختلف النتيجة جزئياً مع دراسة (</w:t>
      </w:r>
      <w:proofErr w:type="spellStart"/>
      <w:r w:rsidRPr="007906BE">
        <w:rPr>
          <w:rFonts w:ascii="Traditional Arabic" w:hAnsi="Traditional Arabic" w:cs="Traditional Arabic" w:hint="cs"/>
          <w:color w:val="000000" w:themeColor="text1"/>
          <w:sz w:val="24"/>
          <w:szCs w:val="24"/>
          <w:rtl/>
        </w:rPr>
        <w:t>عضيبات</w:t>
      </w:r>
      <w:proofErr w:type="spellEnd"/>
      <w:r w:rsidRPr="007906BE">
        <w:rPr>
          <w:rFonts w:ascii="Traditional Arabic" w:hAnsi="Traditional Arabic" w:cs="Traditional Arabic" w:hint="cs"/>
          <w:color w:val="000000" w:themeColor="text1"/>
          <w:sz w:val="24"/>
          <w:szCs w:val="24"/>
          <w:rtl/>
        </w:rPr>
        <w:t>، 2023) التي وجدت أن جميع أبعاد الذكاء الاصطناعي بما فيها الوكلاء الأذكياء كان لها أثر دال على الميزة التنافسية، بينما لم يظهر الوكلاء الأذكياء أثراً دالاً في النموذج المجمّع للدراسة الحالية، ويُعزى ذلك إلى اختلاف المتغير التابع (الميزة التنافسية مقابل الرشاقة التنظيمية) واختلاف طبيعة القطاع المدروس</w:t>
      </w:r>
      <w:r w:rsidRPr="007906BE">
        <w:rPr>
          <w:rFonts w:ascii="Traditional Arabic" w:hAnsi="Traditional Arabic" w:cs="Traditional Arabic" w:hint="cs"/>
          <w:color w:val="000000" w:themeColor="text1"/>
          <w:sz w:val="24"/>
          <w:szCs w:val="24"/>
        </w:rPr>
        <w:t>.</w:t>
      </w:r>
    </w:p>
    <w:p w14:paraId="0D3205EA" w14:textId="77777777" w:rsidR="00906B6D" w:rsidRPr="007906BE" w:rsidRDefault="00906B6D" w:rsidP="007906BE">
      <w:pPr>
        <w:bidi/>
        <w:spacing w:before="240" w:line="360" w:lineRule="auto"/>
        <w:jc w:val="both"/>
        <w:rPr>
          <w:rFonts w:ascii="Traditional Arabic" w:hAnsi="Traditional Arabic" w:cs="Traditional Arabic" w:hint="cs"/>
          <w:b/>
          <w:bCs/>
          <w:color w:val="000000" w:themeColor="text1"/>
          <w:sz w:val="24"/>
          <w:szCs w:val="24"/>
          <w:rtl/>
        </w:rPr>
      </w:pPr>
      <w:r w:rsidRPr="007906BE">
        <w:rPr>
          <w:rFonts w:ascii="Traditional Arabic" w:hAnsi="Traditional Arabic" w:cs="Traditional Arabic" w:hint="cs"/>
          <w:b/>
          <w:bCs/>
          <w:color w:val="000000" w:themeColor="text1"/>
          <w:sz w:val="24"/>
          <w:szCs w:val="24"/>
          <w:rtl/>
        </w:rPr>
        <w:t xml:space="preserve">الفرضية الرئيسية الثالثة: يوجد أثر ذو دلالة إحصائية عند مستوى دلالة </w:t>
      </w:r>
      <w:proofErr w:type="gramStart"/>
      <w:r w:rsidRPr="007906BE">
        <w:rPr>
          <w:rFonts w:ascii="Traditional Arabic" w:hAnsi="Traditional Arabic" w:cs="Traditional Arabic" w:hint="cs"/>
          <w:b/>
          <w:bCs/>
          <w:color w:val="000000" w:themeColor="text1"/>
          <w:sz w:val="24"/>
          <w:szCs w:val="24"/>
          <w:rtl/>
        </w:rPr>
        <w:t>( 0</w:t>
      </w:r>
      <w:proofErr w:type="gramEnd"/>
      <w:r w:rsidRPr="007906BE">
        <w:rPr>
          <w:rFonts w:ascii="Traditional Arabic" w:hAnsi="Traditional Arabic" w:cs="Traditional Arabic" w:hint="cs"/>
          <w:b/>
          <w:bCs/>
          <w:color w:val="000000" w:themeColor="text1"/>
          <w:sz w:val="24"/>
          <w:szCs w:val="24"/>
          <w:rtl/>
        </w:rPr>
        <w:t>.05</w:t>
      </w:r>
      <w:r w:rsidRPr="007906BE">
        <w:rPr>
          <w:rFonts w:ascii="Cambria Math" w:hAnsi="Cambria Math" w:cs="Cambria Math" w:hint="cs"/>
          <w:b/>
          <w:bCs/>
          <w:color w:val="000000" w:themeColor="text1"/>
          <w:sz w:val="24"/>
          <w:szCs w:val="24"/>
          <w:rtl/>
        </w:rPr>
        <w:t>≥</w:t>
      </w:r>
      <w:r w:rsidRPr="007906BE">
        <w:rPr>
          <w:rFonts w:ascii="Traditional Arabic" w:hAnsi="Traditional Arabic" w:cs="Traditional Arabic" w:hint="cs"/>
          <w:b/>
          <w:bCs/>
          <w:color w:val="000000" w:themeColor="text1"/>
          <w:sz w:val="24"/>
          <w:szCs w:val="24"/>
        </w:rPr>
        <w:t>a</w:t>
      </w:r>
      <w:r w:rsidRPr="007906BE">
        <w:rPr>
          <w:rFonts w:ascii="Traditional Arabic" w:hAnsi="Traditional Arabic" w:cs="Traditional Arabic" w:hint="cs"/>
          <w:b/>
          <w:bCs/>
          <w:color w:val="000000" w:themeColor="text1"/>
          <w:sz w:val="24"/>
          <w:szCs w:val="24"/>
          <w:rtl/>
        </w:rPr>
        <w:t xml:space="preserve">) للذكاء الاصطناعي بأبعاده (الأنظمة الخبيرة، نظم التنبؤ، الوكلاء </w:t>
      </w:r>
      <w:proofErr w:type="spellStart"/>
      <w:r w:rsidRPr="007906BE">
        <w:rPr>
          <w:rFonts w:ascii="Traditional Arabic" w:hAnsi="Traditional Arabic" w:cs="Traditional Arabic" w:hint="cs"/>
          <w:b/>
          <w:bCs/>
          <w:color w:val="000000" w:themeColor="text1"/>
          <w:sz w:val="24"/>
          <w:szCs w:val="24"/>
          <w:rtl/>
        </w:rPr>
        <w:t>الاذكياء</w:t>
      </w:r>
      <w:proofErr w:type="spellEnd"/>
      <w:r w:rsidRPr="007906BE">
        <w:rPr>
          <w:rFonts w:ascii="Traditional Arabic" w:hAnsi="Traditional Arabic" w:cs="Traditional Arabic" w:hint="cs"/>
          <w:b/>
          <w:bCs/>
          <w:color w:val="000000" w:themeColor="text1"/>
          <w:sz w:val="24"/>
          <w:szCs w:val="24"/>
          <w:rtl/>
        </w:rPr>
        <w:t>) على إدارة المواهب في شركات تحلية المياه في المملكة العربية السعودية</w:t>
      </w:r>
    </w:p>
    <w:p w14:paraId="5319A1B2" w14:textId="77777777" w:rsidR="00906B6D" w:rsidRPr="007906BE" w:rsidRDefault="00906B6D" w:rsidP="007906BE">
      <w:pPr>
        <w:bidi/>
        <w:spacing w:before="240" w:line="360" w:lineRule="auto"/>
        <w:jc w:val="both"/>
        <w:rPr>
          <w:rFonts w:ascii="Traditional Arabic" w:hAnsi="Traditional Arabic" w:cs="Traditional Arabic" w:hint="cs"/>
          <w:color w:val="000000" w:themeColor="text1"/>
          <w:sz w:val="24"/>
          <w:szCs w:val="24"/>
          <w:rtl/>
        </w:rPr>
      </w:pPr>
      <w:r w:rsidRPr="007906BE">
        <w:rPr>
          <w:rFonts w:ascii="Traditional Arabic" w:hAnsi="Traditional Arabic" w:cs="Traditional Arabic" w:hint="cs"/>
          <w:color w:val="000000" w:themeColor="text1"/>
          <w:sz w:val="24"/>
          <w:szCs w:val="24"/>
          <w:rtl/>
        </w:rPr>
        <w:t xml:space="preserve">لاختبار الفرضية </w:t>
      </w:r>
      <w:proofErr w:type="spellStart"/>
      <w:r w:rsidRPr="007906BE">
        <w:rPr>
          <w:rFonts w:ascii="Traditional Arabic" w:hAnsi="Traditional Arabic" w:cs="Traditional Arabic" w:hint="cs"/>
          <w:color w:val="000000" w:themeColor="text1"/>
          <w:sz w:val="24"/>
          <w:szCs w:val="24"/>
          <w:rtl/>
        </w:rPr>
        <w:t>ال</w:t>
      </w:r>
      <w:proofErr w:type="spellEnd"/>
      <w:r w:rsidRPr="007906BE">
        <w:rPr>
          <w:rFonts w:ascii="Traditional Arabic" w:hAnsi="Traditional Arabic" w:cs="Traditional Arabic" w:hint="cs"/>
          <w:color w:val="000000" w:themeColor="text1"/>
          <w:sz w:val="24"/>
          <w:szCs w:val="24"/>
          <w:rtl/>
          <w:lang w:bidi="ar-EG"/>
        </w:rPr>
        <w:t>رئيسية الثانية</w:t>
      </w:r>
      <w:r w:rsidRPr="007906BE">
        <w:rPr>
          <w:rFonts w:ascii="Traditional Arabic" w:hAnsi="Traditional Arabic" w:cs="Traditional Arabic" w:hint="cs"/>
          <w:color w:val="000000" w:themeColor="text1"/>
          <w:sz w:val="24"/>
          <w:szCs w:val="24"/>
          <w:rtl/>
        </w:rPr>
        <w:t xml:space="preserve"> تم استخدام تحليل الانحدار المتعدد وجاءت النتائج كما يلي: </w:t>
      </w:r>
    </w:p>
    <w:p w14:paraId="195D12A4" w14:textId="77777777" w:rsidR="00906B6D" w:rsidRPr="007906BE" w:rsidRDefault="00906B6D" w:rsidP="007906BE">
      <w:pPr>
        <w:bidi/>
        <w:spacing w:after="0" w:line="360" w:lineRule="auto"/>
        <w:jc w:val="center"/>
        <w:rPr>
          <w:rFonts w:ascii="Traditional Arabic" w:eastAsia="Aptos" w:hAnsi="Traditional Arabic" w:cs="Traditional Arabic" w:hint="cs"/>
          <w:b/>
          <w:bCs/>
          <w:color w:val="000000" w:themeColor="text1"/>
          <w:sz w:val="24"/>
          <w:szCs w:val="24"/>
          <w:rtl/>
          <w:lang w:bidi="ar-EG"/>
        </w:rPr>
      </w:pPr>
      <w:r w:rsidRPr="007906BE">
        <w:rPr>
          <w:rFonts w:ascii="Traditional Arabic" w:eastAsia="Aptos" w:hAnsi="Traditional Arabic" w:cs="Traditional Arabic" w:hint="cs"/>
          <w:b/>
          <w:bCs/>
          <w:color w:val="000000" w:themeColor="text1"/>
          <w:sz w:val="24"/>
          <w:szCs w:val="24"/>
          <w:rtl/>
        </w:rPr>
        <w:t xml:space="preserve">جدول رقم (32) نتائج التحليل الإحصائي لنموذج الانحدار المتعدد لتأثير </w:t>
      </w:r>
      <w:r w:rsidRPr="007906BE">
        <w:rPr>
          <w:rFonts w:ascii="Traditional Arabic" w:hAnsi="Traditional Arabic" w:cs="Traditional Arabic" w:hint="cs"/>
          <w:b/>
          <w:bCs/>
          <w:color w:val="000000" w:themeColor="text1"/>
          <w:sz w:val="24"/>
          <w:szCs w:val="24"/>
          <w:rtl/>
        </w:rPr>
        <w:t xml:space="preserve">الذكاء الاصطناعي بأبعاده (الأنظمة الخبيرة، نظم التنبؤ، الوكلاء </w:t>
      </w:r>
      <w:proofErr w:type="spellStart"/>
      <w:r w:rsidRPr="007906BE">
        <w:rPr>
          <w:rFonts w:ascii="Traditional Arabic" w:hAnsi="Traditional Arabic" w:cs="Traditional Arabic" w:hint="cs"/>
          <w:b/>
          <w:bCs/>
          <w:color w:val="000000" w:themeColor="text1"/>
          <w:sz w:val="24"/>
          <w:szCs w:val="24"/>
          <w:rtl/>
        </w:rPr>
        <w:t>الاذكياء</w:t>
      </w:r>
      <w:proofErr w:type="spellEnd"/>
      <w:r w:rsidRPr="007906BE">
        <w:rPr>
          <w:rFonts w:ascii="Traditional Arabic" w:hAnsi="Traditional Arabic" w:cs="Traditional Arabic" w:hint="cs"/>
          <w:b/>
          <w:bCs/>
          <w:color w:val="000000" w:themeColor="text1"/>
          <w:sz w:val="24"/>
          <w:szCs w:val="24"/>
          <w:rtl/>
        </w:rPr>
        <w:t>) على إدارة المواهب</w:t>
      </w:r>
    </w:p>
    <w:tbl>
      <w:tblPr>
        <w:tblStyle w:val="TableGrid6"/>
        <w:bidiVisual/>
        <w:tblW w:w="0" w:type="auto"/>
        <w:jc w:val="center"/>
        <w:tblLook w:val="04A0" w:firstRow="1" w:lastRow="0" w:firstColumn="1" w:lastColumn="0" w:noHBand="0" w:noVBand="1"/>
      </w:tblPr>
      <w:tblGrid>
        <w:gridCol w:w="688"/>
        <w:gridCol w:w="1126"/>
        <w:gridCol w:w="1189"/>
        <w:gridCol w:w="800"/>
        <w:gridCol w:w="1075"/>
        <w:gridCol w:w="814"/>
        <w:gridCol w:w="171"/>
        <w:gridCol w:w="726"/>
        <w:gridCol w:w="105"/>
        <w:gridCol w:w="2083"/>
      </w:tblGrid>
      <w:tr w:rsidR="00906B6D" w:rsidRPr="007906BE" w14:paraId="11411813" w14:textId="77777777" w:rsidTr="005A2F3E">
        <w:trPr>
          <w:jc w:val="center"/>
        </w:trPr>
        <w:tc>
          <w:tcPr>
            <w:tcW w:w="8777" w:type="dxa"/>
            <w:gridSpan w:val="10"/>
          </w:tcPr>
          <w:p w14:paraId="22A0E36A"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imes New Roman" w:hAnsi="Traditional Arabic" w:cs="Traditional Arabic" w:hint="cs"/>
                <w:b/>
                <w:bCs/>
                <w:color w:val="000000" w:themeColor="text1"/>
                <w:sz w:val="24"/>
                <w:szCs w:val="24"/>
                <w:rtl/>
                <w:lang w:bidi="ar-EG"/>
              </w:rPr>
              <w:t xml:space="preserve">ملخص النموذج </w:t>
            </w:r>
            <w:r w:rsidRPr="007906BE">
              <w:rPr>
                <w:rFonts w:ascii="Traditional Arabic" w:eastAsia="Times New Roman" w:hAnsi="Traditional Arabic" w:cs="Traditional Arabic" w:hint="cs"/>
                <w:b/>
                <w:bCs/>
                <w:color w:val="000000" w:themeColor="text1"/>
                <w:sz w:val="24"/>
                <w:szCs w:val="24"/>
                <w:lang w:bidi="ar-EG"/>
              </w:rPr>
              <w:t>Model Summary</w:t>
            </w:r>
          </w:p>
        </w:tc>
      </w:tr>
      <w:tr w:rsidR="00906B6D" w:rsidRPr="007906BE" w14:paraId="24C63CEC" w14:textId="77777777" w:rsidTr="005A2F3E">
        <w:trPr>
          <w:jc w:val="center"/>
        </w:trPr>
        <w:tc>
          <w:tcPr>
            <w:tcW w:w="2987" w:type="dxa"/>
            <w:gridSpan w:val="3"/>
          </w:tcPr>
          <w:p w14:paraId="09455E15"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imes New Roman" w:hAnsi="Traditional Arabic" w:cs="Traditional Arabic" w:hint="cs"/>
                <w:b/>
                <w:bCs/>
                <w:color w:val="000000" w:themeColor="text1"/>
                <w:sz w:val="24"/>
                <w:szCs w:val="24"/>
                <w:rtl/>
                <w:lang w:bidi="ar-EG"/>
              </w:rPr>
              <w:t xml:space="preserve">معامل الارتباط </w:t>
            </w:r>
            <w:r w:rsidRPr="007906BE">
              <w:rPr>
                <w:rFonts w:ascii="Traditional Arabic" w:eastAsia="Times New Roman" w:hAnsi="Traditional Arabic" w:cs="Traditional Arabic" w:hint="cs"/>
                <w:b/>
                <w:bCs/>
                <w:color w:val="000000" w:themeColor="text1"/>
                <w:sz w:val="24"/>
                <w:szCs w:val="24"/>
                <w:lang w:bidi="ar-EG"/>
              </w:rPr>
              <w:t>R</w:t>
            </w:r>
          </w:p>
        </w:tc>
        <w:tc>
          <w:tcPr>
            <w:tcW w:w="1865" w:type="dxa"/>
            <w:gridSpan w:val="2"/>
          </w:tcPr>
          <w:p w14:paraId="4537028D"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imes New Roman" w:hAnsi="Traditional Arabic" w:cs="Traditional Arabic" w:hint="cs"/>
                <w:b/>
                <w:bCs/>
                <w:color w:val="000000" w:themeColor="text1"/>
                <w:sz w:val="24"/>
                <w:szCs w:val="24"/>
                <w:rtl/>
                <w:lang w:bidi="ar-EG"/>
              </w:rPr>
              <w:t xml:space="preserve">معامل التحديد </w:t>
            </w:r>
            <w:r w:rsidRPr="007906BE">
              <w:rPr>
                <w:rFonts w:ascii="Traditional Arabic" w:eastAsia="Times New Roman" w:hAnsi="Traditional Arabic" w:cs="Traditional Arabic" w:hint="cs"/>
                <w:b/>
                <w:bCs/>
                <w:color w:val="000000" w:themeColor="text1"/>
                <w:sz w:val="24"/>
                <w:szCs w:val="24"/>
                <w:lang w:bidi="ar-EG"/>
              </w:rPr>
              <w:t>R</w:t>
            </w:r>
            <w:r w:rsidRPr="007906BE">
              <w:rPr>
                <w:rFonts w:ascii="Traditional Arabic" w:eastAsia="Times New Roman" w:hAnsi="Traditional Arabic" w:cs="Traditional Arabic" w:hint="cs"/>
                <w:b/>
                <w:bCs/>
                <w:color w:val="000000" w:themeColor="text1"/>
                <w:sz w:val="24"/>
                <w:szCs w:val="24"/>
                <w:vertAlign w:val="superscript"/>
                <w:lang w:bidi="ar-EG"/>
              </w:rPr>
              <w:t>2</w:t>
            </w:r>
          </w:p>
        </w:tc>
        <w:tc>
          <w:tcPr>
            <w:tcW w:w="855" w:type="dxa"/>
          </w:tcPr>
          <w:p w14:paraId="6A69BA87"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imes New Roman" w:hAnsi="Traditional Arabic" w:cs="Traditional Arabic" w:hint="cs"/>
                <w:b/>
                <w:bCs/>
                <w:color w:val="000000" w:themeColor="text1"/>
                <w:sz w:val="24"/>
                <w:szCs w:val="24"/>
                <w:rtl/>
                <w:lang w:bidi="ar-EG"/>
              </w:rPr>
              <w:t xml:space="preserve">معامل </w:t>
            </w:r>
            <w:r w:rsidRPr="007906BE">
              <w:rPr>
                <w:rFonts w:ascii="Traditional Arabic" w:eastAsia="Times New Roman" w:hAnsi="Traditional Arabic" w:cs="Traditional Arabic" w:hint="cs"/>
                <w:b/>
                <w:bCs/>
                <w:color w:val="000000" w:themeColor="text1"/>
                <w:sz w:val="24"/>
                <w:szCs w:val="24"/>
                <w:lang w:bidi="ar-EG"/>
              </w:rPr>
              <w:t>R</w:t>
            </w:r>
            <w:r w:rsidRPr="007906BE">
              <w:rPr>
                <w:rFonts w:ascii="Traditional Arabic" w:eastAsia="Times New Roman" w:hAnsi="Traditional Arabic" w:cs="Traditional Arabic" w:hint="cs"/>
                <w:b/>
                <w:bCs/>
                <w:color w:val="000000" w:themeColor="text1"/>
                <w:sz w:val="24"/>
                <w:szCs w:val="24"/>
                <w:vertAlign w:val="superscript"/>
                <w:lang w:bidi="ar-EG"/>
              </w:rPr>
              <w:t>-2 Adjusted</w:t>
            </w:r>
          </w:p>
        </w:tc>
        <w:tc>
          <w:tcPr>
            <w:tcW w:w="1188" w:type="dxa"/>
            <w:gridSpan w:val="3"/>
            <w:vAlign w:val="center"/>
          </w:tcPr>
          <w:p w14:paraId="7525CF0A"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imes New Roman" w:hAnsi="Traditional Arabic" w:cs="Traditional Arabic" w:hint="cs"/>
                <w:b/>
                <w:bCs/>
                <w:color w:val="000000" w:themeColor="text1"/>
                <w:sz w:val="24"/>
                <w:szCs w:val="24"/>
                <w:rtl/>
                <w:lang w:bidi="ar-EG"/>
              </w:rPr>
              <w:t>دربن واتسون</w:t>
            </w:r>
          </w:p>
          <w:p w14:paraId="4684B874"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imes New Roman" w:hAnsi="Traditional Arabic" w:cs="Traditional Arabic" w:hint="cs"/>
                <w:b/>
                <w:bCs/>
                <w:color w:val="000000" w:themeColor="text1"/>
                <w:sz w:val="24"/>
                <w:szCs w:val="24"/>
                <w:lang w:bidi="ar-EG"/>
              </w:rPr>
              <w:t>Durbin Watson</w:t>
            </w:r>
          </w:p>
        </w:tc>
        <w:tc>
          <w:tcPr>
            <w:tcW w:w="1882" w:type="dxa"/>
          </w:tcPr>
          <w:p w14:paraId="6CA523DD" w14:textId="77777777" w:rsidR="00906B6D" w:rsidRPr="007906BE" w:rsidRDefault="00906B6D" w:rsidP="007906BE">
            <w:pPr>
              <w:bidi/>
              <w:spacing w:line="360" w:lineRule="auto"/>
              <w:jc w:val="center"/>
              <w:rPr>
                <w:rFonts w:ascii="Traditional Arabic" w:eastAsia="Aptos" w:hAnsi="Traditional Arabic" w:cs="Traditional Arabic" w:hint="cs"/>
                <w:b/>
                <w:bCs/>
                <w:color w:val="000000" w:themeColor="text1"/>
                <w:sz w:val="24"/>
                <w:szCs w:val="24"/>
              </w:rPr>
            </w:pPr>
            <w:r w:rsidRPr="007906BE">
              <w:rPr>
                <w:rFonts w:ascii="Traditional Arabic" w:eastAsia="Aptos" w:hAnsi="Traditional Arabic" w:cs="Traditional Arabic" w:hint="cs"/>
                <w:b/>
                <w:bCs/>
                <w:color w:val="000000" w:themeColor="text1"/>
                <w:sz w:val="24"/>
                <w:szCs w:val="24"/>
              </w:rPr>
              <w:t>Heteroskedasticity Test: Breusch-Pagan-Godfrey</w:t>
            </w:r>
          </w:p>
          <w:p w14:paraId="165DBA71"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Aptos" w:hAnsi="Traditional Arabic" w:cs="Traditional Arabic" w:hint="cs"/>
                <w:b/>
                <w:bCs/>
                <w:color w:val="000000" w:themeColor="text1"/>
                <w:sz w:val="24"/>
                <w:szCs w:val="24"/>
              </w:rPr>
              <w:t>Prob</w:t>
            </w:r>
          </w:p>
        </w:tc>
      </w:tr>
      <w:tr w:rsidR="00906B6D" w:rsidRPr="007906BE" w14:paraId="0515CA9A" w14:textId="77777777" w:rsidTr="005A2F3E">
        <w:trPr>
          <w:jc w:val="center"/>
        </w:trPr>
        <w:tc>
          <w:tcPr>
            <w:tcW w:w="2987" w:type="dxa"/>
            <w:gridSpan w:val="3"/>
            <w:vAlign w:val="center"/>
          </w:tcPr>
          <w:p w14:paraId="641BE23A"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imes New Roman" w:hAnsi="Traditional Arabic" w:cs="Traditional Arabic" w:hint="cs"/>
                <w:b/>
                <w:bCs/>
                <w:color w:val="000000" w:themeColor="text1"/>
                <w:sz w:val="24"/>
                <w:szCs w:val="24"/>
                <w:rtl/>
                <w:lang w:bidi="ar-EG"/>
              </w:rPr>
              <w:t>0.860</w:t>
            </w:r>
          </w:p>
        </w:tc>
        <w:tc>
          <w:tcPr>
            <w:tcW w:w="1865" w:type="dxa"/>
            <w:gridSpan w:val="2"/>
            <w:vAlign w:val="center"/>
          </w:tcPr>
          <w:p w14:paraId="1CC2C9A0"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lang w:bidi="ar-EG"/>
              </w:rPr>
            </w:pPr>
            <w:r w:rsidRPr="007906BE">
              <w:rPr>
                <w:rFonts w:ascii="Traditional Arabic" w:eastAsia="Times New Roman" w:hAnsi="Traditional Arabic" w:cs="Traditional Arabic" w:hint="cs"/>
                <w:b/>
                <w:bCs/>
                <w:color w:val="000000" w:themeColor="text1"/>
                <w:sz w:val="24"/>
                <w:szCs w:val="24"/>
                <w:rtl/>
                <w:lang w:bidi="ar-EG"/>
              </w:rPr>
              <w:t>0.739</w:t>
            </w:r>
          </w:p>
        </w:tc>
        <w:tc>
          <w:tcPr>
            <w:tcW w:w="855" w:type="dxa"/>
            <w:vAlign w:val="center"/>
          </w:tcPr>
          <w:p w14:paraId="77BDD0F2"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imes New Roman" w:hAnsi="Traditional Arabic" w:cs="Traditional Arabic" w:hint="cs"/>
                <w:b/>
                <w:bCs/>
                <w:color w:val="000000" w:themeColor="text1"/>
                <w:sz w:val="24"/>
                <w:szCs w:val="24"/>
                <w:rtl/>
                <w:lang w:bidi="ar-EG"/>
              </w:rPr>
              <w:t>0.737</w:t>
            </w:r>
          </w:p>
        </w:tc>
        <w:tc>
          <w:tcPr>
            <w:tcW w:w="1188" w:type="dxa"/>
            <w:gridSpan w:val="3"/>
            <w:vAlign w:val="center"/>
          </w:tcPr>
          <w:p w14:paraId="4805BB3D"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lang w:bidi="ar-EG"/>
              </w:rPr>
            </w:pPr>
            <w:r w:rsidRPr="007906BE">
              <w:rPr>
                <w:rFonts w:ascii="Traditional Arabic" w:eastAsia="Times New Roman" w:hAnsi="Traditional Arabic" w:cs="Traditional Arabic" w:hint="cs"/>
                <w:b/>
                <w:bCs/>
                <w:color w:val="000000" w:themeColor="text1"/>
                <w:sz w:val="24"/>
                <w:szCs w:val="24"/>
                <w:rtl/>
                <w:lang w:bidi="ar-EG"/>
              </w:rPr>
              <w:t>2.117</w:t>
            </w:r>
          </w:p>
        </w:tc>
        <w:tc>
          <w:tcPr>
            <w:tcW w:w="1882" w:type="dxa"/>
          </w:tcPr>
          <w:p w14:paraId="1EECFF95"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imes New Roman" w:hAnsi="Traditional Arabic" w:cs="Traditional Arabic" w:hint="cs"/>
                <w:b/>
                <w:bCs/>
                <w:color w:val="000000" w:themeColor="text1"/>
                <w:sz w:val="24"/>
                <w:szCs w:val="24"/>
                <w:rtl/>
                <w:lang w:bidi="ar-EG"/>
              </w:rPr>
              <w:t>0.7451</w:t>
            </w:r>
          </w:p>
        </w:tc>
      </w:tr>
      <w:tr w:rsidR="00906B6D" w:rsidRPr="007906BE" w14:paraId="12E38EE4" w14:textId="77777777" w:rsidTr="005A2F3E">
        <w:trPr>
          <w:jc w:val="center"/>
        </w:trPr>
        <w:tc>
          <w:tcPr>
            <w:tcW w:w="8777" w:type="dxa"/>
            <w:gridSpan w:val="10"/>
          </w:tcPr>
          <w:p w14:paraId="300A36C2" w14:textId="77777777" w:rsidR="00906B6D" w:rsidRPr="007906BE" w:rsidRDefault="00906B6D" w:rsidP="007906BE">
            <w:pPr>
              <w:bidi/>
              <w:spacing w:line="360" w:lineRule="auto"/>
              <w:jc w:val="center"/>
              <w:rPr>
                <w:rFonts w:ascii="Traditional Arabic" w:eastAsia="Calibri" w:hAnsi="Traditional Arabic" w:cs="Traditional Arabic" w:hint="cs"/>
                <w:b/>
                <w:bCs/>
                <w:color w:val="000000" w:themeColor="text1"/>
                <w:sz w:val="24"/>
                <w:szCs w:val="24"/>
                <w:rtl/>
                <w:lang w:bidi="ar-EG"/>
              </w:rPr>
            </w:pPr>
            <w:r w:rsidRPr="007906BE">
              <w:rPr>
                <w:rFonts w:ascii="Traditional Arabic" w:eastAsia="Calibri" w:hAnsi="Traditional Arabic" w:cs="Traditional Arabic" w:hint="cs"/>
                <w:b/>
                <w:bCs/>
                <w:color w:val="000000" w:themeColor="text1"/>
                <w:sz w:val="24"/>
                <w:szCs w:val="24"/>
                <w:rtl/>
                <w:lang w:bidi="ar-EG"/>
              </w:rPr>
              <w:t xml:space="preserve">تحليل التباين </w:t>
            </w:r>
            <w:r w:rsidRPr="007906BE">
              <w:rPr>
                <w:rFonts w:ascii="Traditional Arabic" w:eastAsia="Calibri" w:hAnsi="Traditional Arabic" w:cs="Traditional Arabic" w:hint="cs"/>
                <w:b/>
                <w:bCs/>
                <w:color w:val="000000" w:themeColor="text1"/>
                <w:sz w:val="24"/>
                <w:szCs w:val="24"/>
                <w:lang w:bidi="ar-EG"/>
              </w:rPr>
              <w:t>ANOVA</w:t>
            </w:r>
          </w:p>
        </w:tc>
      </w:tr>
      <w:tr w:rsidR="00906B6D" w:rsidRPr="007906BE" w14:paraId="2285B95D" w14:textId="77777777" w:rsidTr="005A2F3E">
        <w:trPr>
          <w:jc w:val="center"/>
        </w:trPr>
        <w:tc>
          <w:tcPr>
            <w:tcW w:w="1805" w:type="dxa"/>
            <w:gridSpan w:val="2"/>
          </w:tcPr>
          <w:p w14:paraId="3EED6F36"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imes New Roman" w:hAnsi="Traditional Arabic" w:cs="Traditional Arabic" w:hint="cs"/>
                <w:b/>
                <w:bCs/>
                <w:color w:val="000000" w:themeColor="text1"/>
                <w:sz w:val="24"/>
                <w:szCs w:val="24"/>
                <w:rtl/>
                <w:lang w:bidi="ar-EG"/>
              </w:rPr>
              <w:t>النموذج</w:t>
            </w:r>
          </w:p>
        </w:tc>
        <w:tc>
          <w:tcPr>
            <w:tcW w:w="1182" w:type="dxa"/>
          </w:tcPr>
          <w:p w14:paraId="35D02ECE"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imes New Roman" w:hAnsi="Traditional Arabic" w:cs="Traditional Arabic" w:hint="cs"/>
                <w:b/>
                <w:bCs/>
                <w:color w:val="000000" w:themeColor="text1"/>
                <w:sz w:val="24"/>
                <w:szCs w:val="24"/>
                <w:rtl/>
                <w:lang w:bidi="ar-EG"/>
              </w:rPr>
              <w:t>مجموع المربعات</w:t>
            </w:r>
          </w:p>
        </w:tc>
        <w:tc>
          <w:tcPr>
            <w:tcW w:w="796" w:type="dxa"/>
          </w:tcPr>
          <w:p w14:paraId="0EA0538E"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imes New Roman" w:hAnsi="Traditional Arabic" w:cs="Traditional Arabic" w:hint="cs"/>
                <w:b/>
                <w:bCs/>
                <w:color w:val="000000" w:themeColor="text1"/>
                <w:sz w:val="24"/>
                <w:szCs w:val="24"/>
                <w:rtl/>
                <w:lang w:bidi="ar-EG"/>
              </w:rPr>
              <w:t>درجات الحرية</w:t>
            </w:r>
            <w:proofErr w:type="spellStart"/>
            <w:r w:rsidRPr="007906BE">
              <w:rPr>
                <w:rFonts w:ascii="Traditional Arabic" w:eastAsia="Times New Roman" w:hAnsi="Traditional Arabic" w:cs="Traditional Arabic" w:hint="cs"/>
                <w:b/>
                <w:bCs/>
                <w:color w:val="000000" w:themeColor="text1"/>
                <w:sz w:val="24"/>
                <w:szCs w:val="24"/>
                <w:lang w:bidi="ar-EG"/>
              </w:rPr>
              <w:t>Df</w:t>
            </w:r>
            <w:proofErr w:type="spellEnd"/>
          </w:p>
        </w:tc>
        <w:tc>
          <w:tcPr>
            <w:tcW w:w="1069" w:type="dxa"/>
          </w:tcPr>
          <w:p w14:paraId="37B22356"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imes New Roman" w:hAnsi="Traditional Arabic" w:cs="Traditional Arabic" w:hint="cs"/>
                <w:b/>
                <w:bCs/>
                <w:color w:val="000000" w:themeColor="text1"/>
                <w:sz w:val="24"/>
                <w:szCs w:val="24"/>
                <w:rtl/>
                <w:lang w:bidi="ar-EG"/>
              </w:rPr>
              <w:t>متوسط المربعات</w:t>
            </w:r>
          </w:p>
        </w:tc>
        <w:tc>
          <w:tcPr>
            <w:tcW w:w="1071" w:type="dxa"/>
            <w:gridSpan w:val="2"/>
          </w:tcPr>
          <w:p w14:paraId="48026F49"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imes New Roman" w:hAnsi="Traditional Arabic" w:cs="Traditional Arabic" w:hint="cs"/>
                <w:b/>
                <w:bCs/>
                <w:color w:val="000000" w:themeColor="text1"/>
                <w:sz w:val="24"/>
                <w:szCs w:val="24"/>
                <w:lang w:bidi="ar-EG"/>
              </w:rPr>
              <w:t>F</w:t>
            </w:r>
          </w:p>
        </w:tc>
        <w:tc>
          <w:tcPr>
            <w:tcW w:w="2854" w:type="dxa"/>
            <w:gridSpan w:val="3"/>
          </w:tcPr>
          <w:p w14:paraId="20742394"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lang w:bidi="ar-EG"/>
              </w:rPr>
            </w:pPr>
            <w:r w:rsidRPr="007906BE">
              <w:rPr>
                <w:rFonts w:ascii="Traditional Arabic" w:eastAsia="Times New Roman" w:hAnsi="Traditional Arabic" w:cs="Traditional Arabic" w:hint="cs"/>
                <w:b/>
                <w:bCs/>
                <w:color w:val="000000" w:themeColor="text1"/>
                <w:sz w:val="24"/>
                <w:szCs w:val="24"/>
                <w:lang w:bidi="ar-EG"/>
              </w:rPr>
              <w:t>Sig F</w:t>
            </w:r>
          </w:p>
        </w:tc>
      </w:tr>
      <w:tr w:rsidR="00906B6D" w:rsidRPr="007906BE" w14:paraId="7221E786" w14:textId="77777777" w:rsidTr="005A2F3E">
        <w:trPr>
          <w:jc w:val="center"/>
        </w:trPr>
        <w:tc>
          <w:tcPr>
            <w:tcW w:w="1805" w:type="dxa"/>
            <w:gridSpan w:val="2"/>
          </w:tcPr>
          <w:p w14:paraId="7F24DB08"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imes New Roman" w:hAnsi="Traditional Arabic" w:cs="Traditional Arabic" w:hint="cs"/>
                <w:b/>
                <w:bCs/>
                <w:color w:val="000000" w:themeColor="text1"/>
                <w:sz w:val="24"/>
                <w:szCs w:val="24"/>
                <w:rtl/>
                <w:lang w:bidi="ar-EG"/>
              </w:rPr>
              <w:t xml:space="preserve">الانحدار </w:t>
            </w:r>
            <w:r w:rsidRPr="007906BE">
              <w:rPr>
                <w:rFonts w:ascii="Traditional Arabic" w:eastAsia="Times New Roman" w:hAnsi="Traditional Arabic" w:cs="Traditional Arabic" w:hint="cs"/>
                <w:b/>
                <w:bCs/>
                <w:color w:val="000000" w:themeColor="text1"/>
                <w:sz w:val="24"/>
                <w:szCs w:val="24"/>
              </w:rPr>
              <w:t>Regression</w:t>
            </w:r>
          </w:p>
        </w:tc>
        <w:tc>
          <w:tcPr>
            <w:tcW w:w="1182" w:type="dxa"/>
            <w:vAlign w:val="center"/>
          </w:tcPr>
          <w:p w14:paraId="43F3AF3A"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hAnsi="Traditional Arabic" w:cs="Traditional Arabic" w:hint="cs"/>
                <w:b/>
                <w:bCs/>
                <w:color w:val="000000" w:themeColor="text1"/>
                <w:sz w:val="24"/>
                <w:szCs w:val="24"/>
                <w14:ligatures w14:val="standardContextual"/>
              </w:rPr>
              <w:t>15119.962</w:t>
            </w:r>
          </w:p>
        </w:tc>
        <w:tc>
          <w:tcPr>
            <w:tcW w:w="796" w:type="dxa"/>
            <w:vAlign w:val="center"/>
          </w:tcPr>
          <w:p w14:paraId="76961E81"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hAnsi="Traditional Arabic" w:cs="Traditional Arabic" w:hint="cs"/>
                <w:b/>
                <w:bCs/>
                <w:color w:val="000000" w:themeColor="text1"/>
                <w:sz w:val="24"/>
                <w:szCs w:val="24"/>
                <w14:ligatures w14:val="standardContextual"/>
              </w:rPr>
              <w:t>3</w:t>
            </w:r>
          </w:p>
        </w:tc>
        <w:tc>
          <w:tcPr>
            <w:tcW w:w="1069" w:type="dxa"/>
            <w:vAlign w:val="center"/>
          </w:tcPr>
          <w:p w14:paraId="781D4447"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hAnsi="Traditional Arabic" w:cs="Traditional Arabic" w:hint="cs"/>
                <w:b/>
                <w:bCs/>
                <w:color w:val="000000" w:themeColor="text1"/>
                <w:sz w:val="24"/>
                <w:szCs w:val="24"/>
                <w14:ligatures w14:val="standardContextual"/>
              </w:rPr>
              <w:t>5039.987</w:t>
            </w:r>
          </w:p>
        </w:tc>
        <w:tc>
          <w:tcPr>
            <w:tcW w:w="1071" w:type="dxa"/>
            <w:gridSpan w:val="2"/>
            <w:vMerge w:val="restart"/>
            <w:vAlign w:val="center"/>
          </w:tcPr>
          <w:p w14:paraId="15D15D18"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imes New Roman" w:hAnsi="Traditional Arabic" w:cs="Traditional Arabic" w:hint="cs"/>
                <w:b/>
                <w:bCs/>
                <w:color w:val="000000" w:themeColor="text1"/>
                <w:sz w:val="24"/>
                <w:szCs w:val="24"/>
                <w:rtl/>
                <w:lang w:bidi="ar-EG"/>
              </w:rPr>
              <w:t>309.694</w:t>
            </w:r>
          </w:p>
        </w:tc>
        <w:tc>
          <w:tcPr>
            <w:tcW w:w="2854" w:type="dxa"/>
            <w:gridSpan w:val="3"/>
            <w:vMerge w:val="restart"/>
            <w:vAlign w:val="center"/>
          </w:tcPr>
          <w:p w14:paraId="1BED1A98"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imes New Roman" w:hAnsi="Traditional Arabic" w:cs="Traditional Arabic" w:hint="cs"/>
                <w:b/>
                <w:bCs/>
                <w:color w:val="000000" w:themeColor="text1"/>
                <w:sz w:val="24"/>
                <w:szCs w:val="24"/>
                <w:rtl/>
                <w:lang w:bidi="ar-EG"/>
              </w:rPr>
              <w:t>0.000</w:t>
            </w:r>
          </w:p>
        </w:tc>
      </w:tr>
      <w:tr w:rsidR="00906B6D" w:rsidRPr="007906BE" w14:paraId="16F02D3A" w14:textId="77777777" w:rsidTr="005A2F3E">
        <w:trPr>
          <w:jc w:val="center"/>
        </w:trPr>
        <w:tc>
          <w:tcPr>
            <w:tcW w:w="1805" w:type="dxa"/>
            <w:gridSpan w:val="2"/>
          </w:tcPr>
          <w:p w14:paraId="19BBE343"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imes New Roman" w:hAnsi="Traditional Arabic" w:cs="Traditional Arabic" w:hint="cs"/>
                <w:b/>
                <w:bCs/>
                <w:color w:val="000000" w:themeColor="text1"/>
                <w:sz w:val="24"/>
                <w:szCs w:val="24"/>
                <w:rtl/>
                <w:lang w:bidi="ar-EG"/>
              </w:rPr>
              <w:t xml:space="preserve">الباقي </w:t>
            </w:r>
            <w:r w:rsidRPr="007906BE">
              <w:rPr>
                <w:rFonts w:ascii="Traditional Arabic" w:eastAsia="Times New Roman" w:hAnsi="Traditional Arabic" w:cs="Traditional Arabic" w:hint="cs"/>
                <w:b/>
                <w:bCs/>
                <w:color w:val="000000" w:themeColor="text1"/>
                <w:sz w:val="24"/>
                <w:szCs w:val="24"/>
                <w:lang w:bidi="ar-EG"/>
              </w:rPr>
              <w:t>Residual</w:t>
            </w:r>
            <w:r w:rsidRPr="007906BE">
              <w:rPr>
                <w:rFonts w:ascii="Traditional Arabic" w:eastAsia="Times New Roman" w:hAnsi="Traditional Arabic" w:cs="Traditional Arabic" w:hint="cs"/>
                <w:b/>
                <w:bCs/>
                <w:color w:val="000000" w:themeColor="text1"/>
                <w:sz w:val="24"/>
                <w:szCs w:val="24"/>
              </w:rPr>
              <w:t xml:space="preserve"> </w:t>
            </w:r>
          </w:p>
        </w:tc>
        <w:tc>
          <w:tcPr>
            <w:tcW w:w="1182" w:type="dxa"/>
            <w:vAlign w:val="center"/>
          </w:tcPr>
          <w:p w14:paraId="580A4440"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hAnsi="Traditional Arabic" w:cs="Traditional Arabic" w:hint="cs"/>
                <w:b/>
                <w:bCs/>
                <w:color w:val="000000" w:themeColor="text1"/>
                <w:sz w:val="24"/>
                <w:szCs w:val="24"/>
                <w14:ligatures w14:val="standardContextual"/>
              </w:rPr>
              <w:t>5337.906</w:t>
            </w:r>
          </w:p>
        </w:tc>
        <w:tc>
          <w:tcPr>
            <w:tcW w:w="796" w:type="dxa"/>
            <w:vAlign w:val="center"/>
          </w:tcPr>
          <w:p w14:paraId="1CE92CF5"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hAnsi="Traditional Arabic" w:cs="Traditional Arabic" w:hint="cs"/>
                <w:b/>
                <w:bCs/>
                <w:color w:val="000000" w:themeColor="text1"/>
                <w:sz w:val="24"/>
                <w:szCs w:val="24"/>
                <w14:ligatures w14:val="standardContextual"/>
              </w:rPr>
              <w:t>328</w:t>
            </w:r>
          </w:p>
        </w:tc>
        <w:tc>
          <w:tcPr>
            <w:tcW w:w="1069" w:type="dxa"/>
            <w:vAlign w:val="center"/>
          </w:tcPr>
          <w:p w14:paraId="386E8773"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hAnsi="Traditional Arabic" w:cs="Traditional Arabic" w:hint="cs"/>
                <w:b/>
                <w:bCs/>
                <w:color w:val="000000" w:themeColor="text1"/>
                <w:sz w:val="24"/>
                <w:szCs w:val="24"/>
                <w14:ligatures w14:val="standardContextual"/>
              </w:rPr>
              <w:t>16.274</w:t>
            </w:r>
          </w:p>
        </w:tc>
        <w:tc>
          <w:tcPr>
            <w:tcW w:w="1071" w:type="dxa"/>
            <w:gridSpan w:val="2"/>
            <w:vMerge/>
            <w:vAlign w:val="center"/>
          </w:tcPr>
          <w:p w14:paraId="034F1575"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bidi="ar-EG"/>
              </w:rPr>
            </w:pPr>
          </w:p>
        </w:tc>
        <w:tc>
          <w:tcPr>
            <w:tcW w:w="2854" w:type="dxa"/>
            <w:gridSpan w:val="3"/>
            <w:vMerge/>
            <w:vAlign w:val="center"/>
          </w:tcPr>
          <w:p w14:paraId="0BF6D258"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bidi="ar-EG"/>
              </w:rPr>
            </w:pPr>
          </w:p>
        </w:tc>
      </w:tr>
      <w:tr w:rsidR="00906B6D" w:rsidRPr="007906BE" w14:paraId="2FE479CE" w14:textId="77777777" w:rsidTr="005A2F3E">
        <w:trPr>
          <w:jc w:val="center"/>
        </w:trPr>
        <w:tc>
          <w:tcPr>
            <w:tcW w:w="1805" w:type="dxa"/>
            <w:gridSpan w:val="2"/>
          </w:tcPr>
          <w:p w14:paraId="1703B778"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imes New Roman" w:hAnsi="Traditional Arabic" w:cs="Traditional Arabic" w:hint="cs"/>
                <w:b/>
                <w:bCs/>
                <w:color w:val="000000" w:themeColor="text1"/>
                <w:sz w:val="24"/>
                <w:szCs w:val="24"/>
                <w:rtl/>
                <w:lang w:bidi="ar-EG"/>
              </w:rPr>
              <w:lastRenderedPageBreak/>
              <w:t>المجموع</w:t>
            </w:r>
            <w:r w:rsidRPr="007906BE">
              <w:rPr>
                <w:rFonts w:ascii="Traditional Arabic" w:eastAsia="Times New Roman" w:hAnsi="Traditional Arabic" w:cs="Traditional Arabic" w:hint="cs"/>
                <w:b/>
                <w:bCs/>
                <w:color w:val="000000" w:themeColor="text1"/>
                <w:sz w:val="24"/>
                <w:szCs w:val="24"/>
                <w:lang w:bidi="ar-EG"/>
              </w:rPr>
              <w:t xml:space="preserve"> Total</w:t>
            </w:r>
          </w:p>
        </w:tc>
        <w:tc>
          <w:tcPr>
            <w:tcW w:w="1182" w:type="dxa"/>
            <w:vAlign w:val="center"/>
          </w:tcPr>
          <w:p w14:paraId="04A24409"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hAnsi="Traditional Arabic" w:cs="Traditional Arabic" w:hint="cs"/>
                <w:b/>
                <w:bCs/>
                <w:color w:val="000000" w:themeColor="text1"/>
                <w:sz w:val="24"/>
                <w:szCs w:val="24"/>
                <w14:ligatures w14:val="standardContextual"/>
              </w:rPr>
              <w:t>20457.867</w:t>
            </w:r>
          </w:p>
        </w:tc>
        <w:tc>
          <w:tcPr>
            <w:tcW w:w="796" w:type="dxa"/>
            <w:vAlign w:val="center"/>
          </w:tcPr>
          <w:p w14:paraId="6018C966"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hAnsi="Traditional Arabic" w:cs="Traditional Arabic" w:hint="cs"/>
                <w:b/>
                <w:bCs/>
                <w:color w:val="000000" w:themeColor="text1"/>
                <w:sz w:val="24"/>
                <w:szCs w:val="24"/>
                <w14:ligatures w14:val="standardContextual"/>
              </w:rPr>
              <w:t>331</w:t>
            </w:r>
          </w:p>
        </w:tc>
        <w:tc>
          <w:tcPr>
            <w:tcW w:w="1069" w:type="dxa"/>
            <w:vAlign w:val="center"/>
          </w:tcPr>
          <w:p w14:paraId="31F3321F"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bidi="ar-EG"/>
              </w:rPr>
            </w:pPr>
          </w:p>
        </w:tc>
        <w:tc>
          <w:tcPr>
            <w:tcW w:w="1071" w:type="dxa"/>
            <w:gridSpan w:val="2"/>
            <w:vMerge/>
            <w:vAlign w:val="center"/>
          </w:tcPr>
          <w:p w14:paraId="59D6AC2C"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bidi="ar-EG"/>
              </w:rPr>
            </w:pPr>
          </w:p>
        </w:tc>
        <w:tc>
          <w:tcPr>
            <w:tcW w:w="2854" w:type="dxa"/>
            <w:gridSpan w:val="3"/>
            <w:vMerge/>
            <w:vAlign w:val="center"/>
          </w:tcPr>
          <w:p w14:paraId="1B97F6D1"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bidi="ar-EG"/>
              </w:rPr>
            </w:pPr>
          </w:p>
        </w:tc>
      </w:tr>
      <w:tr w:rsidR="00906B6D" w:rsidRPr="007906BE" w14:paraId="4F0CD81E" w14:textId="77777777" w:rsidTr="005A2F3E">
        <w:trPr>
          <w:jc w:val="center"/>
        </w:trPr>
        <w:tc>
          <w:tcPr>
            <w:tcW w:w="685" w:type="dxa"/>
          </w:tcPr>
          <w:p w14:paraId="6B21B16B"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imes New Roman" w:hAnsi="Traditional Arabic" w:cs="Traditional Arabic" w:hint="cs"/>
                <w:b/>
                <w:bCs/>
                <w:color w:val="000000" w:themeColor="text1"/>
                <w:sz w:val="24"/>
                <w:szCs w:val="24"/>
                <w:rtl/>
                <w:lang w:bidi="ar-EG"/>
              </w:rPr>
              <w:t>المتغير التابع</w:t>
            </w:r>
          </w:p>
        </w:tc>
        <w:tc>
          <w:tcPr>
            <w:tcW w:w="1120" w:type="dxa"/>
          </w:tcPr>
          <w:p w14:paraId="06A0510F"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imes New Roman" w:hAnsi="Traditional Arabic" w:cs="Traditional Arabic" w:hint="cs"/>
                <w:b/>
                <w:bCs/>
                <w:color w:val="000000" w:themeColor="text1"/>
                <w:sz w:val="24"/>
                <w:szCs w:val="24"/>
                <w:rtl/>
                <w:lang w:bidi="ar-EG"/>
              </w:rPr>
              <w:t>النموذج</w:t>
            </w:r>
          </w:p>
        </w:tc>
        <w:tc>
          <w:tcPr>
            <w:tcW w:w="1182" w:type="dxa"/>
          </w:tcPr>
          <w:p w14:paraId="4F52513D"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imes New Roman" w:hAnsi="Traditional Arabic" w:cs="Traditional Arabic" w:hint="cs"/>
                <w:b/>
                <w:bCs/>
                <w:color w:val="000000" w:themeColor="text1"/>
                <w:sz w:val="24"/>
                <w:szCs w:val="24"/>
                <w:lang w:bidi="ar-EG"/>
              </w:rPr>
              <w:t>B</w:t>
            </w:r>
          </w:p>
        </w:tc>
        <w:tc>
          <w:tcPr>
            <w:tcW w:w="796" w:type="dxa"/>
          </w:tcPr>
          <w:p w14:paraId="2403721F"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imes New Roman" w:hAnsi="Traditional Arabic" w:cs="Traditional Arabic" w:hint="cs"/>
                <w:b/>
                <w:bCs/>
                <w:color w:val="000000" w:themeColor="text1"/>
                <w:sz w:val="24"/>
                <w:szCs w:val="24"/>
                <w:rtl/>
                <w:lang w:bidi="ar-EG"/>
              </w:rPr>
              <w:t>الخطأ المعياري</w:t>
            </w:r>
          </w:p>
        </w:tc>
        <w:tc>
          <w:tcPr>
            <w:tcW w:w="1069" w:type="dxa"/>
          </w:tcPr>
          <w:p w14:paraId="333DC463"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imes New Roman" w:hAnsi="Traditional Arabic" w:cs="Traditional Arabic" w:hint="cs"/>
                <w:b/>
                <w:bCs/>
                <w:color w:val="000000" w:themeColor="text1"/>
                <w:sz w:val="24"/>
                <w:szCs w:val="24"/>
                <w:lang w:bidi="ar-EG"/>
              </w:rPr>
              <w:t>Beta</w:t>
            </w:r>
          </w:p>
        </w:tc>
        <w:tc>
          <w:tcPr>
            <w:tcW w:w="1071" w:type="dxa"/>
            <w:gridSpan w:val="2"/>
          </w:tcPr>
          <w:p w14:paraId="63A3DB7C"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imes New Roman" w:hAnsi="Traditional Arabic" w:cs="Traditional Arabic" w:hint="cs"/>
                <w:b/>
                <w:bCs/>
                <w:color w:val="000000" w:themeColor="text1"/>
                <w:sz w:val="24"/>
                <w:szCs w:val="24"/>
                <w:lang w:bidi="ar-EG"/>
              </w:rPr>
              <w:t>T</w:t>
            </w:r>
          </w:p>
        </w:tc>
        <w:tc>
          <w:tcPr>
            <w:tcW w:w="756" w:type="dxa"/>
          </w:tcPr>
          <w:p w14:paraId="202815DD"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imes New Roman" w:hAnsi="Traditional Arabic" w:cs="Traditional Arabic" w:hint="cs"/>
                <w:b/>
                <w:bCs/>
                <w:color w:val="000000" w:themeColor="text1"/>
                <w:sz w:val="24"/>
                <w:szCs w:val="24"/>
                <w:lang w:bidi="ar-EG"/>
              </w:rPr>
              <w:t>Sig T</w:t>
            </w:r>
          </w:p>
        </w:tc>
        <w:tc>
          <w:tcPr>
            <w:tcW w:w="2098" w:type="dxa"/>
            <w:gridSpan w:val="2"/>
          </w:tcPr>
          <w:p w14:paraId="3CDB95C1"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lang w:bidi="ar-EG"/>
              </w:rPr>
            </w:pPr>
            <w:r w:rsidRPr="007906BE">
              <w:rPr>
                <w:rFonts w:ascii="Traditional Arabic" w:eastAsia="Times New Roman" w:hAnsi="Traditional Arabic" w:cs="Traditional Arabic" w:hint="cs"/>
                <w:b/>
                <w:bCs/>
                <w:color w:val="000000" w:themeColor="text1"/>
                <w:sz w:val="24"/>
                <w:szCs w:val="24"/>
                <w:lang w:bidi="ar-EG"/>
              </w:rPr>
              <w:t>VIF</w:t>
            </w:r>
          </w:p>
        </w:tc>
      </w:tr>
      <w:tr w:rsidR="00906B6D" w:rsidRPr="007906BE" w14:paraId="469D19E7" w14:textId="77777777" w:rsidTr="005A2F3E">
        <w:trPr>
          <w:jc w:val="center"/>
        </w:trPr>
        <w:tc>
          <w:tcPr>
            <w:tcW w:w="685" w:type="dxa"/>
            <w:vMerge w:val="restart"/>
          </w:tcPr>
          <w:p w14:paraId="3ACBC9EB" w14:textId="77777777" w:rsidR="00906B6D" w:rsidRPr="007906BE" w:rsidRDefault="00906B6D" w:rsidP="007906BE">
            <w:pPr>
              <w:bidi/>
              <w:spacing w:line="360" w:lineRule="auto"/>
              <w:jc w:val="center"/>
              <w:rPr>
                <w:rFonts w:ascii="Traditional Arabic" w:eastAsia="Aptos" w:hAnsi="Traditional Arabic" w:cs="Traditional Arabic" w:hint="cs"/>
                <w:b/>
                <w:bCs/>
                <w:color w:val="000000" w:themeColor="text1"/>
                <w:sz w:val="24"/>
                <w:szCs w:val="24"/>
                <w:rtl/>
                <w:lang w:bidi="ar-EG"/>
              </w:rPr>
            </w:pPr>
            <w:r w:rsidRPr="007906BE">
              <w:rPr>
                <w:rFonts w:ascii="Traditional Arabic" w:eastAsia="Aptos" w:hAnsi="Traditional Arabic" w:cs="Traditional Arabic" w:hint="cs"/>
                <w:b/>
                <w:bCs/>
                <w:color w:val="000000" w:themeColor="text1"/>
                <w:sz w:val="24"/>
                <w:szCs w:val="24"/>
                <w:rtl/>
                <w:lang w:bidi="ar-EG"/>
              </w:rPr>
              <w:t>إدارة المواهب</w:t>
            </w:r>
          </w:p>
          <w:p w14:paraId="370E201A"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bidi="ar-EG"/>
              </w:rPr>
            </w:pPr>
          </w:p>
        </w:tc>
        <w:tc>
          <w:tcPr>
            <w:tcW w:w="1120" w:type="dxa"/>
          </w:tcPr>
          <w:p w14:paraId="33F25638"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imes New Roman" w:hAnsi="Traditional Arabic" w:cs="Traditional Arabic" w:hint="cs"/>
                <w:b/>
                <w:bCs/>
                <w:color w:val="000000" w:themeColor="text1"/>
                <w:sz w:val="24"/>
                <w:szCs w:val="24"/>
                <w:rtl/>
                <w:lang w:bidi="ar-EG"/>
              </w:rPr>
              <w:t xml:space="preserve">الثابت </w:t>
            </w:r>
            <w:r w:rsidRPr="007906BE">
              <w:rPr>
                <w:rFonts w:ascii="Traditional Arabic" w:eastAsia="Times New Roman" w:hAnsi="Traditional Arabic" w:cs="Traditional Arabic" w:hint="cs"/>
                <w:b/>
                <w:bCs/>
                <w:color w:val="000000" w:themeColor="text1"/>
                <w:sz w:val="24"/>
                <w:szCs w:val="24"/>
                <w:lang w:bidi="ar-EG"/>
              </w:rPr>
              <w:t>Constant</w:t>
            </w:r>
          </w:p>
        </w:tc>
        <w:tc>
          <w:tcPr>
            <w:tcW w:w="1182" w:type="dxa"/>
            <w:vAlign w:val="center"/>
          </w:tcPr>
          <w:p w14:paraId="72E274D6"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lang w:bidi="ar-EG"/>
              </w:rPr>
            </w:pPr>
            <w:r w:rsidRPr="007906BE">
              <w:rPr>
                <w:rFonts w:ascii="Traditional Arabic" w:hAnsi="Traditional Arabic" w:cs="Traditional Arabic" w:hint="cs"/>
                <w:b/>
                <w:bCs/>
                <w:color w:val="000000" w:themeColor="text1"/>
                <w:sz w:val="24"/>
                <w:szCs w:val="24"/>
                <w14:ligatures w14:val="standardContextual"/>
              </w:rPr>
              <w:t>12.352</w:t>
            </w:r>
          </w:p>
        </w:tc>
        <w:tc>
          <w:tcPr>
            <w:tcW w:w="796" w:type="dxa"/>
            <w:vAlign w:val="center"/>
          </w:tcPr>
          <w:p w14:paraId="74A9356B" w14:textId="77777777" w:rsidR="00906B6D" w:rsidRPr="007906BE" w:rsidRDefault="00906B6D" w:rsidP="007906BE">
            <w:pPr>
              <w:bidi/>
              <w:spacing w:line="360" w:lineRule="auto"/>
              <w:jc w:val="center"/>
              <w:rPr>
                <w:rFonts w:ascii="Traditional Arabic" w:eastAsia="Times New Roman" w:hAnsi="Traditional Arabic" w:cs="Traditional Arabic"/>
                <w:b/>
                <w:bCs/>
                <w:color w:val="000000" w:themeColor="text1"/>
                <w:sz w:val="24"/>
                <w:szCs w:val="24"/>
                <w:rtl/>
                <w:lang w:bidi="ar-EG"/>
              </w:rPr>
            </w:pPr>
            <w:r w:rsidRPr="007906BE">
              <w:rPr>
                <w:rFonts w:ascii="Traditional Arabic" w:hAnsi="Traditional Arabic" w:cs="Traditional Arabic" w:hint="cs"/>
                <w:b/>
                <w:bCs/>
                <w:color w:val="000000" w:themeColor="text1"/>
                <w:sz w:val="24"/>
                <w:szCs w:val="24"/>
                <w14:ligatures w14:val="standardContextual"/>
              </w:rPr>
              <w:t>1.187</w:t>
            </w:r>
          </w:p>
        </w:tc>
        <w:tc>
          <w:tcPr>
            <w:tcW w:w="1069" w:type="dxa"/>
            <w:vAlign w:val="center"/>
          </w:tcPr>
          <w:p w14:paraId="1A73377E"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bidi="ar-EG"/>
              </w:rPr>
            </w:pPr>
          </w:p>
        </w:tc>
        <w:tc>
          <w:tcPr>
            <w:tcW w:w="1071" w:type="dxa"/>
            <w:gridSpan w:val="2"/>
            <w:vAlign w:val="center"/>
          </w:tcPr>
          <w:p w14:paraId="5124ACB9"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hAnsi="Traditional Arabic" w:cs="Traditional Arabic" w:hint="cs"/>
                <w:b/>
                <w:bCs/>
                <w:color w:val="000000" w:themeColor="text1"/>
                <w:sz w:val="24"/>
                <w:szCs w:val="24"/>
                <w14:ligatures w14:val="standardContextual"/>
              </w:rPr>
              <w:t>10.405</w:t>
            </w:r>
          </w:p>
        </w:tc>
        <w:tc>
          <w:tcPr>
            <w:tcW w:w="756" w:type="dxa"/>
            <w:vAlign w:val="center"/>
          </w:tcPr>
          <w:p w14:paraId="070307C8"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hAnsi="Traditional Arabic" w:cs="Traditional Arabic" w:hint="cs"/>
                <w:b/>
                <w:bCs/>
                <w:color w:val="000000" w:themeColor="text1"/>
                <w:sz w:val="24"/>
                <w:szCs w:val="24"/>
                <w14:ligatures w14:val="standardContextual"/>
              </w:rPr>
              <w:t>.000</w:t>
            </w:r>
          </w:p>
        </w:tc>
        <w:tc>
          <w:tcPr>
            <w:tcW w:w="2098" w:type="dxa"/>
            <w:gridSpan w:val="2"/>
          </w:tcPr>
          <w:p w14:paraId="1A4E3D94" w14:textId="77777777" w:rsidR="00906B6D" w:rsidRPr="007906BE" w:rsidRDefault="00906B6D" w:rsidP="007906BE">
            <w:pPr>
              <w:bidi/>
              <w:spacing w:line="360" w:lineRule="auto"/>
              <w:jc w:val="center"/>
              <w:rPr>
                <w:rFonts w:ascii="Traditional Arabic" w:eastAsia="Aptos" w:hAnsi="Traditional Arabic" w:cs="Traditional Arabic" w:hint="cs"/>
                <w:b/>
                <w:bCs/>
                <w:color w:val="000000" w:themeColor="text1"/>
                <w:sz w:val="24"/>
                <w:szCs w:val="24"/>
              </w:rPr>
            </w:pPr>
          </w:p>
        </w:tc>
      </w:tr>
      <w:tr w:rsidR="00906B6D" w:rsidRPr="007906BE" w14:paraId="1A7D1450" w14:textId="77777777" w:rsidTr="005A2F3E">
        <w:trPr>
          <w:jc w:val="center"/>
        </w:trPr>
        <w:tc>
          <w:tcPr>
            <w:tcW w:w="685" w:type="dxa"/>
            <w:vMerge/>
          </w:tcPr>
          <w:p w14:paraId="13F7832B"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bidi="ar-EG"/>
              </w:rPr>
            </w:pPr>
          </w:p>
        </w:tc>
        <w:tc>
          <w:tcPr>
            <w:tcW w:w="1120" w:type="dxa"/>
          </w:tcPr>
          <w:p w14:paraId="196FD0B4"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hAnsi="Traditional Arabic" w:cs="Traditional Arabic" w:hint="cs"/>
                <w:b/>
                <w:bCs/>
                <w:color w:val="000000" w:themeColor="text1"/>
                <w:sz w:val="24"/>
                <w:szCs w:val="24"/>
                <w:rtl/>
              </w:rPr>
              <w:t>الأنظمة</w:t>
            </w:r>
            <w:r w:rsidRPr="007906BE">
              <w:rPr>
                <w:rFonts w:ascii="Traditional Arabic" w:eastAsia="Times New Roman" w:hAnsi="Traditional Arabic" w:cs="Traditional Arabic" w:hint="cs"/>
                <w:b/>
                <w:bCs/>
                <w:color w:val="000000" w:themeColor="text1"/>
                <w:sz w:val="24"/>
                <w:szCs w:val="24"/>
                <w:rtl/>
                <w:lang w:bidi="ar-EG"/>
              </w:rPr>
              <w:t xml:space="preserve"> الخبيرة</w:t>
            </w:r>
          </w:p>
        </w:tc>
        <w:tc>
          <w:tcPr>
            <w:tcW w:w="1182" w:type="dxa"/>
            <w:vAlign w:val="center"/>
          </w:tcPr>
          <w:p w14:paraId="71A65930"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hAnsi="Traditional Arabic" w:cs="Traditional Arabic" w:hint="cs"/>
                <w:b/>
                <w:bCs/>
                <w:color w:val="000000" w:themeColor="text1"/>
                <w:sz w:val="24"/>
                <w:szCs w:val="24"/>
                <w14:ligatures w14:val="standardContextual"/>
              </w:rPr>
              <w:t>.454</w:t>
            </w:r>
          </w:p>
        </w:tc>
        <w:tc>
          <w:tcPr>
            <w:tcW w:w="796" w:type="dxa"/>
            <w:vAlign w:val="center"/>
          </w:tcPr>
          <w:p w14:paraId="15B87170"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hAnsi="Traditional Arabic" w:cs="Traditional Arabic" w:hint="cs"/>
                <w:b/>
                <w:bCs/>
                <w:color w:val="000000" w:themeColor="text1"/>
                <w:sz w:val="24"/>
                <w:szCs w:val="24"/>
                <w14:ligatures w14:val="standardContextual"/>
              </w:rPr>
              <w:t>.111</w:t>
            </w:r>
          </w:p>
        </w:tc>
        <w:tc>
          <w:tcPr>
            <w:tcW w:w="1069" w:type="dxa"/>
            <w:vAlign w:val="center"/>
          </w:tcPr>
          <w:p w14:paraId="5FE497D9"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hAnsi="Traditional Arabic" w:cs="Traditional Arabic" w:hint="cs"/>
                <w:b/>
                <w:bCs/>
                <w:color w:val="000000" w:themeColor="text1"/>
                <w:sz w:val="24"/>
                <w:szCs w:val="24"/>
                <w14:ligatures w14:val="standardContextual"/>
              </w:rPr>
              <w:t>.195</w:t>
            </w:r>
          </w:p>
        </w:tc>
        <w:tc>
          <w:tcPr>
            <w:tcW w:w="1071" w:type="dxa"/>
            <w:gridSpan w:val="2"/>
            <w:vAlign w:val="center"/>
          </w:tcPr>
          <w:p w14:paraId="5FA24895"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hAnsi="Traditional Arabic" w:cs="Traditional Arabic" w:hint="cs"/>
                <w:b/>
                <w:bCs/>
                <w:color w:val="000000" w:themeColor="text1"/>
                <w:sz w:val="24"/>
                <w:szCs w:val="24"/>
                <w14:ligatures w14:val="standardContextual"/>
              </w:rPr>
              <w:t>4.103</w:t>
            </w:r>
          </w:p>
        </w:tc>
        <w:tc>
          <w:tcPr>
            <w:tcW w:w="756" w:type="dxa"/>
            <w:vAlign w:val="center"/>
          </w:tcPr>
          <w:p w14:paraId="6FC7536B"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hAnsi="Traditional Arabic" w:cs="Traditional Arabic" w:hint="cs"/>
                <w:b/>
                <w:bCs/>
                <w:color w:val="000000" w:themeColor="text1"/>
                <w:sz w:val="24"/>
                <w:szCs w:val="24"/>
                <w14:ligatures w14:val="standardContextual"/>
              </w:rPr>
              <w:t>.000</w:t>
            </w:r>
          </w:p>
        </w:tc>
        <w:tc>
          <w:tcPr>
            <w:tcW w:w="2098" w:type="dxa"/>
            <w:gridSpan w:val="2"/>
            <w:vAlign w:val="center"/>
          </w:tcPr>
          <w:p w14:paraId="4CD8212A" w14:textId="77777777" w:rsidR="00906B6D" w:rsidRPr="007906BE" w:rsidRDefault="00906B6D" w:rsidP="007906BE">
            <w:pPr>
              <w:bidi/>
              <w:spacing w:line="360" w:lineRule="auto"/>
              <w:jc w:val="center"/>
              <w:rPr>
                <w:rFonts w:ascii="Traditional Arabic" w:eastAsia="Aptos" w:hAnsi="Traditional Arabic" w:cs="Traditional Arabic" w:hint="cs"/>
                <w:b/>
                <w:bCs/>
                <w:color w:val="000000" w:themeColor="text1"/>
                <w:sz w:val="24"/>
                <w:szCs w:val="24"/>
              </w:rPr>
            </w:pPr>
            <w:r w:rsidRPr="007906BE">
              <w:rPr>
                <w:rFonts w:ascii="Traditional Arabic" w:hAnsi="Traditional Arabic" w:cs="Traditional Arabic" w:hint="cs"/>
                <w:b/>
                <w:bCs/>
                <w:color w:val="000000" w:themeColor="text1"/>
                <w:sz w:val="24"/>
                <w:szCs w:val="24"/>
                <w14:ligatures w14:val="standardContextual"/>
              </w:rPr>
              <w:t>2.830</w:t>
            </w:r>
          </w:p>
        </w:tc>
      </w:tr>
      <w:tr w:rsidR="00906B6D" w:rsidRPr="007906BE" w14:paraId="44E77BD0" w14:textId="77777777" w:rsidTr="005A2F3E">
        <w:trPr>
          <w:jc w:val="center"/>
        </w:trPr>
        <w:tc>
          <w:tcPr>
            <w:tcW w:w="685" w:type="dxa"/>
            <w:vMerge/>
          </w:tcPr>
          <w:p w14:paraId="4B81028D"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bidi="ar-EG"/>
              </w:rPr>
            </w:pPr>
          </w:p>
        </w:tc>
        <w:tc>
          <w:tcPr>
            <w:tcW w:w="1120" w:type="dxa"/>
          </w:tcPr>
          <w:p w14:paraId="2F4BAB9F"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imes New Roman" w:hAnsi="Traditional Arabic" w:cs="Traditional Arabic" w:hint="cs"/>
                <w:b/>
                <w:bCs/>
                <w:color w:val="000000" w:themeColor="text1"/>
                <w:sz w:val="24"/>
                <w:szCs w:val="24"/>
                <w:rtl/>
                <w:lang w:bidi="ar-EG"/>
              </w:rPr>
              <w:t>نظم التنبؤ</w:t>
            </w:r>
          </w:p>
        </w:tc>
        <w:tc>
          <w:tcPr>
            <w:tcW w:w="1182" w:type="dxa"/>
            <w:vAlign w:val="center"/>
          </w:tcPr>
          <w:p w14:paraId="0503C8C9" w14:textId="77777777" w:rsidR="00906B6D" w:rsidRPr="007906BE" w:rsidRDefault="00906B6D" w:rsidP="007906BE">
            <w:pPr>
              <w:bidi/>
              <w:spacing w:line="360" w:lineRule="auto"/>
              <w:jc w:val="center"/>
              <w:rPr>
                <w:rFonts w:ascii="Traditional Arabic" w:eastAsia="Aptos" w:hAnsi="Traditional Arabic" w:cs="Traditional Arabic" w:hint="cs"/>
                <w:b/>
                <w:bCs/>
                <w:color w:val="000000" w:themeColor="text1"/>
                <w:sz w:val="24"/>
                <w:szCs w:val="24"/>
              </w:rPr>
            </w:pPr>
            <w:r w:rsidRPr="007906BE">
              <w:rPr>
                <w:rFonts w:ascii="Traditional Arabic" w:hAnsi="Traditional Arabic" w:cs="Traditional Arabic" w:hint="cs"/>
                <w:b/>
                <w:bCs/>
                <w:color w:val="000000" w:themeColor="text1"/>
                <w:sz w:val="24"/>
                <w:szCs w:val="24"/>
                <w14:ligatures w14:val="standardContextual"/>
              </w:rPr>
              <w:t>.783</w:t>
            </w:r>
          </w:p>
        </w:tc>
        <w:tc>
          <w:tcPr>
            <w:tcW w:w="796" w:type="dxa"/>
            <w:vAlign w:val="center"/>
          </w:tcPr>
          <w:p w14:paraId="7D3A6836" w14:textId="77777777" w:rsidR="00906B6D" w:rsidRPr="007906BE" w:rsidRDefault="00906B6D" w:rsidP="007906BE">
            <w:pPr>
              <w:bidi/>
              <w:spacing w:line="360" w:lineRule="auto"/>
              <w:jc w:val="center"/>
              <w:rPr>
                <w:rFonts w:ascii="Traditional Arabic" w:eastAsia="Aptos" w:hAnsi="Traditional Arabic" w:cs="Traditional Arabic" w:hint="cs"/>
                <w:b/>
                <w:bCs/>
                <w:color w:val="000000" w:themeColor="text1"/>
                <w:sz w:val="24"/>
                <w:szCs w:val="24"/>
              </w:rPr>
            </w:pPr>
            <w:r w:rsidRPr="007906BE">
              <w:rPr>
                <w:rFonts w:ascii="Traditional Arabic" w:hAnsi="Traditional Arabic" w:cs="Traditional Arabic" w:hint="cs"/>
                <w:b/>
                <w:bCs/>
                <w:color w:val="000000" w:themeColor="text1"/>
                <w:sz w:val="24"/>
                <w:szCs w:val="24"/>
                <w14:ligatures w14:val="standardContextual"/>
              </w:rPr>
              <w:t>.125</w:t>
            </w:r>
          </w:p>
        </w:tc>
        <w:tc>
          <w:tcPr>
            <w:tcW w:w="1069" w:type="dxa"/>
            <w:vAlign w:val="center"/>
          </w:tcPr>
          <w:p w14:paraId="44BCCB5D" w14:textId="77777777" w:rsidR="00906B6D" w:rsidRPr="007906BE" w:rsidRDefault="00906B6D" w:rsidP="007906BE">
            <w:pPr>
              <w:bidi/>
              <w:spacing w:line="360" w:lineRule="auto"/>
              <w:jc w:val="center"/>
              <w:rPr>
                <w:rFonts w:ascii="Traditional Arabic" w:eastAsia="Aptos" w:hAnsi="Traditional Arabic" w:cs="Traditional Arabic" w:hint="cs"/>
                <w:b/>
                <w:bCs/>
                <w:color w:val="000000" w:themeColor="text1"/>
                <w:sz w:val="24"/>
                <w:szCs w:val="24"/>
              </w:rPr>
            </w:pPr>
            <w:r w:rsidRPr="007906BE">
              <w:rPr>
                <w:rFonts w:ascii="Traditional Arabic" w:hAnsi="Traditional Arabic" w:cs="Traditional Arabic" w:hint="cs"/>
                <w:b/>
                <w:bCs/>
                <w:color w:val="000000" w:themeColor="text1"/>
                <w:sz w:val="24"/>
                <w:szCs w:val="24"/>
                <w14:ligatures w14:val="standardContextual"/>
              </w:rPr>
              <w:t>.341</w:t>
            </w:r>
          </w:p>
        </w:tc>
        <w:tc>
          <w:tcPr>
            <w:tcW w:w="1071" w:type="dxa"/>
            <w:gridSpan w:val="2"/>
            <w:vAlign w:val="center"/>
          </w:tcPr>
          <w:p w14:paraId="19D2906B" w14:textId="77777777" w:rsidR="00906B6D" w:rsidRPr="007906BE" w:rsidRDefault="00906B6D" w:rsidP="007906BE">
            <w:pPr>
              <w:bidi/>
              <w:spacing w:line="360" w:lineRule="auto"/>
              <w:jc w:val="center"/>
              <w:rPr>
                <w:rFonts w:ascii="Traditional Arabic" w:eastAsia="Aptos" w:hAnsi="Traditional Arabic" w:cs="Traditional Arabic" w:hint="cs"/>
                <w:b/>
                <w:bCs/>
                <w:color w:val="000000" w:themeColor="text1"/>
                <w:sz w:val="24"/>
                <w:szCs w:val="24"/>
              </w:rPr>
            </w:pPr>
            <w:r w:rsidRPr="007906BE">
              <w:rPr>
                <w:rFonts w:ascii="Traditional Arabic" w:hAnsi="Traditional Arabic" w:cs="Traditional Arabic" w:hint="cs"/>
                <w:b/>
                <w:bCs/>
                <w:color w:val="000000" w:themeColor="text1"/>
                <w:sz w:val="24"/>
                <w:szCs w:val="24"/>
                <w14:ligatures w14:val="standardContextual"/>
              </w:rPr>
              <w:t>6.256</w:t>
            </w:r>
          </w:p>
        </w:tc>
        <w:tc>
          <w:tcPr>
            <w:tcW w:w="756" w:type="dxa"/>
            <w:vAlign w:val="center"/>
          </w:tcPr>
          <w:p w14:paraId="3DFB2659" w14:textId="77777777" w:rsidR="00906B6D" w:rsidRPr="007906BE" w:rsidRDefault="00906B6D" w:rsidP="007906BE">
            <w:pPr>
              <w:bidi/>
              <w:spacing w:line="360" w:lineRule="auto"/>
              <w:jc w:val="center"/>
              <w:rPr>
                <w:rFonts w:ascii="Traditional Arabic" w:eastAsia="Aptos" w:hAnsi="Traditional Arabic" w:cs="Traditional Arabic" w:hint="cs"/>
                <w:b/>
                <w:bCs/>
                <w:color w:val="000000" w:themeColor="text1"/>
                <w:sz w:val="24"/>
                <w:szCs w:val="24"/>
              </w:rPr>
            </w:pPr>
            <w:r w:rsidRPr="007906BE">
              <w:rPr>
                <w:rFonts w:ascii="Traditional Arabic" w:hAnsi="Traditional Arabic" w:cs="Traditional Arabic" w:hint="cs"/>
                <w:b/>
                <w:bCs/>
                <w:color w:val="000000" w:themeColor="text1"/>
                <w:sz w:val="24"/>
                <w:szCs w:val="24"/>
                <w14:ligatures w14:val="standardContextual"/>
              </w:rPr>
              <w:t>.000</w:t>
            </w:r>
          </w:p>
        </w:tc>
        <w:tc>
          <w:tcPr>
            <w:tcW w:w="2098" w:type="dxa"/>
            <w:gridSpan w:val="2"/>
            <w:vAlign w:val="center"/>
          </w:tcPr>
          <w:p w14:paraId="66FAF720" w14:textId="77777777" w:rsidR="00906B6D" w:rsidRPr="007906BE" w:rsidRDefault="00906B6D" w:rsidP="007906BE">
            <w:pPr>
              <w:bidi/>
              <w:spacing w:line="360" w:lineRule="auto"/>
              <w:jc w:val="center"/>
              <w:rPr>
                <w:rFonts w:ascii="Traditional Arabic" w:eastAsia="Aptos" w:hAnsi="Traditional Arabic" w:cs="Traditional Arabic" w:hint="cs"/>
                <w:b/>
                <w:bCs/>
                <w:color w:val="000000" w:themeColor="text1"/>
                <w:sz w:val="24"/>
                <w:szCs w:val="24"/>
              </w:rPr>
            </w:pPr>
            <w:r w:rsidRPr="007906BE">
              <w:rPr>
                <w:rFonts w:ascii="Traditional Arabic" w:hAnsi="Traditional Arabic" w:cs="Traditional Arabic" w:hint="cs"/>
                <w:b/>
                <w:bCs/>
                <w:color w:val="000000" w:themeColor="text1"/>
                <w:sz w:val="24"/>
                <w:szCs w:val="24"/>
                <w14:ligatures w14:val="standardContextual"/>
              </w:rPr>
              <w:t>3.743</w:t>
            </w:r>
          </w:p>
        </w:tc>
      </w:tr>
      <w:tr w:rsidR="00906B6D" w:rsidRPr="007906BE" w14:paraId="4848209D" w14:textId="77777777" w:rsidTr="005A2F3E">
        <w:trPr>
          <w:jc w:val="center"/>
        </w:trPr>
        <w:tc>
          <w:tcPr>
            <w:tcW w:w="685" w:type="dxa"/>
            <w:vMerge/>
          </w:tcPr>
          <w:p w14:paraId="7F85B7B2"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bidi="ar-EG"/>
              </w:rPr>
            </w:pPr>
          </w:p>
        </w:tc>
        <w:tc>
          <w:tcPr>
            <w:tcW w:w="1120" w:type="dxa"/>
          </w:tcPr>
          <w:p w14:paraId="47E51F66"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imes New Roman" w:hAnsi="Traditional Arabic" w:cs="Traditional Arabic" w:hint="cs"/>
                <w:b/>
                <w:bCs/>
                <w:color w:val="000000" w:themeColor="text1"/>
                <w:sz w:val="24"/>
                <w:szCs w:val="24"/>
                <w:rtl/>
                <w:lang w:bidi="ar-EG"/>
              </w:rPr>
              <w:t xml:space="preserve">الوكلاء </w:t>
            </w:r>
            <w:proofErr w:type="spellStart"/>
            <w:r w:rsidRPr="007906BE">
              <w:rPr>
                <w:rFonts w:ascii="Traditional Arabic" w:eastAsia="Times New Roman" w:hAnsi="Traditional Arabic" w:cs="Traditional Arabic" w:hint="cs"/>
                <w:b/>
                <w:bCs/>
                <w:color w:val="000000" w:themeColor="text1"/>
                <w:sz w:val="24"/>
                <w:szCs w:val="24"/>
                <w:rtl/>
                <w:lang w:bidi="ar-EG"/>
              </w:rPr>
              <w:t>الاذكياء</w:t>
            </w:r>
            <w:proofErr w:type="spellEnd"/>
          </w:p>
        </w:tc>
        <w:tc>
          <w:tcPr>
            <w:tcW w:w="1182" w:type="dxa"/>
            <w:vAlign w:val="center"/>
          </w:tcPr>
          <w:p w14:paraId="3BF27016" w14:textId="77777777" w:rsidR="00906B6D" w:rsidRPr="007906BE" w:rsidRDefault="00906B6D" w:rsidP="007906BE">
            <w:pPr>
              <w:bidi/>
              <w:spacing w:line="360" w:lineRule="auto"/>
              <w:jc w:val="center"/>
              <w:rPr>
                <w:rFonts w:ascii="Traditional Arabic" w:eastAsia="Aptos" w:hAnsi="Traditional Arabic" w:cs="Traditional Arabic" w:hint="cs"/>
                <w:b/>
                <w:bCs/>
                <w:color w:val="000000" w:themeColor="text1"/>
                <w:sz w:val="24"/>
                <w:szCs w:val="24"/>
              </w:rPr>
            </w:pPr>
            <w:r w:rsidRPr="007906BE">
              <w:rPr>
                <w:rFonts w:ascii="Traditional Arabic" w:hAnsi="Traditional Arabic" w:cs="Traditional Arabic" w:hint="cs"/>
                <w:b/>
                <w:bCs/>
                <w:color w:val="000000" w:themeColor="text1"/>
                <w:sz w:val="24"/>
                <w:szCs w:val="24"/>
                <w14:ligatures w14:val="standardContextual"/>
              </w:rPr>
              <w:t>1.029</w:t>
            </w:r>
          </w:p>
        </w:tc>
        <w:tc>
          <w:tcPr>
            <w:tcW w:w="796" w:type="dxa"/>
            <w:vAlign w:val="center"/>
          </w:tcPr>
          <w:p w14:paraId="5EC2C246" w14:textId="77777777" w:rsidR="00906B6D" w:rsidRPr="007906BE" w:rsidRDefault="00906B6D" w:rsidP="007906BE">
            <w:pPr>
              <w:bidi/>
              <w:spacing w:line="360" w:lineRule="auto"/>
              <w:jc w:val="center"/>
              <w:rPr>
                <w:rFonts w:ascii="Traditional Arabic" w:eastAsia="Aptos" w:hAnsi="Traditional Arabic" w:cs="Traditional Arabic" w:hint="cs"/>
                <w:b/>
                <w:bCs/>
                <w:color w:val="000000" w:themeColor="text1"/>
                <w:sz w:val="24"/>
                <w:szCs w:val="24"/>
              </w:rPr>
            </w:pPr>
            <w:r w:rsidRPr="007906BE">
              <w:rPr>
                <w:rFonts w:ascii="Traditional Arabic" w:hAnsi="Traditional Arabic" w:cs="Traditional Arabic" w:hint="cs"/>
                <w:b/>
                <w:bCs/>
                <w:color w:val="000000" w:themeColor="text1"/>
                <w:sz w:val="24"/>
                <w:szCs w:val="24"/>
                <w14:ligatures w14:val="standardContextual"/>
              </w:rPr>
              <w:t>.111</w:t>
            </w:r>
          </w:p>
        </w:tc>
        <w:tc>
          <w:tcPr>
            <w:tcW w:w="1069" w:type="dxa"/>
            <w:vAlign w:val="center"/>
          </w:tcPr>
          <w:p w14:paraId="70A3DFCD" w14:textId="77777777" w:rsidR="00906B6D" w:rsidRPr="007906BE" w:rsidRDefault="00906B6D" w:rsidP="007906BE">
            <w:pPr>
              <w:bidi/>
              <w:spacing w:line="360" w:lineRule="auto"/>
              <w:jc w:val="center"/>
              <w:rPr>
                <w:rFonts w:ascii="Traditional Arabic" w:eastAsia="Aptos" w:hAnsi="Traditional Arabic" w:cs="Traditional Arabic" w:hint="cs"/>
                <w:b/>
                <w:bCs/>
                <w:color w:val="000000" w:themeColor="text1"/>
                <w:sz w:val="24"/>
                <w:szCs w:val="24"/>
              </w:rPr>
            </w:pPr>
            <w:r w:rsidRPr="007906BE">
              <w:rPr>
                <w:rFonts w:ascii="Traditional Arabic" w:hAnsi="Traditional Arabic" w:cs="Traditional Arabic" w:hint="cs"/>
                <w:b/>
                <w:bCs/>
                <w:color w:val="000000" w:themeColor="text1"/>
                <w:sz w:val="24"/>
                <w:szCs w:val="24"/>
                <w14:ligatures w14:val="standardContextual"/>
              </w:rPr>
              <w:t>.405</w:t>
            </w:r>
          </w:p>
        </w:tc>
        <w:tc>
          <w:tcPr>
            <w:tcW w:w="1071" w:type="dxa"/>
            <w:gridSpan w:val="2"/>
            <w:vAlign w:val="center"/>
          </w:tcPr>
          <w:p w14:paraId="59CDBCA6" w14:textId="77777777" w:rsidR="00906B6D" w:rsidRPr="007906BE" w:rsidRDefault="00906B6D" w:rsidP="007906BE">
            <w:pPr>
              <w:bidi/>
              <w:spacing w:line="360" w:lineRule="auto"/>
              <w:jc w:val="center"/>
              <w:rPr>
                <w:rFonts w:ascii="Traditional Arabic" w:eastAsia="Aptos" w:hAnsi="Traditional Arabic" w:cs="Traditional Arabic" w:hint="cs"/>
                <w:b/>
                <w:bCs/>
                <w:color w:val="000000" w:themeColor="text1"/>
                <w:sz w:val="24"/>
                <w:szCs w:val="24"/>
              </w:rPr>
            </w:pPr>
            <w:r w:rsidRPr="007906BE">
              <w:rPr>
                <w:rFonts w:ascii="Traditional Arabic" w:hAnsi="Traditional Arabic" w:cs="Traditional Arabic" w:hint="cs"/>
                <w:b/>
                <w:bCs/>
                <w:color w:val="000000" w:themeColor="text1"/>
                <w:sz w:val="24"/>
                <w:szCs w:val="24"/>
                <w14:ligatures w14:val="standardContextual"/>
              </w:rPr>
              <w:t>9.251</w:t>
            </w:r>
          </w:p>
        </w:tc>
        <w:tc>
          <w:tcPr>
            <w:tcW w:w="756" w:type="dxa"/>
            <w:vAlign w:val="center"/>
          </w:tcPr>
          <w:p w14:paraId="44CB0BD7" w14:textId="77777777" w:rsidR="00906B6D" w:rsidRPr="007906BE" w:rsidRDefault="00906B6D" w:rsidP="007906BE">
            <w:pPr>
              <w:bidi/>
              <w:spacing w:line="360" w:lineRule="auto"/>
              <w:jc w:val="center"/>
              <w:rPr>
                <w:rFonts w:ascii="Traditional Arabic" w:eastAsia="Aptos" w:hAnsi="Traditional Arabic" w:cs="Traditional Arabic" w:hint="cs"/>
                <w:b/>
                <w:bCs/>
                <w:color w:val="000000" w:themeColor="text1"/>
                <w:sz w:val="24"/>
                <w:szCs w:val="24"/>
              </w:rPr>
            </w:pPr>
            <w:r w:rsidRPr="007906BE">
              <w:rPr>
                <w:rFonts w:ascii="Traditional Arabic" w:hAnsi="Traditional Arabic" w:cs="Traditional Arabic" w:hint="cs"/>
                <w:b/>
                <w:bCs/>
                <w:color w:val="000000" w:themeColor="text1"/>
                <w:sz w:val="24"/>
                <w:szCs w:val="24"/>
                <w14:ligatures w14:val="standardContextual"/>
              </w:rPr>
              <w:t>.000</w:t>
            </w:r>
          </w:p>
        </w:tc>
        <w:tc>
          <w:tcPr>
            <w:tcW w:w="2098" w:type="dxa"/>
            <w:gridSpan w:val="2"/>
            <w:vAlign w:val="center"/>
          </w:tcPr>
          <w:p w14:paraId="3C920149" w14:textId="77777777" w:rsidR="00906B6D" w:rsidRPr="007906BE" w:rsidRDefault="00906B6D" w:rsidP="007906BE">
            <w:pPr>
              <w:bidi/>
              <w:spacing w:line="360" w:lineRule="auto"/>
              <w:jc w:val="center"/>
              <w:rPr>
                <w:rFonts w:ascii="Traditional Arabic" w:eastAsia="Aptos" w:hAnsi="Traditional Arabic" w:cs="Traditional Arabic" w:hint="cs"/>
                <w:b/>
                <w:bCs/>
                <w:color w:val="000000" w:themeColor="text1"/>
                <w:sz w:val="24"/>
                <w:szCs w:val="24"/>
              </w:rPr>
            </w:pPr>
            <w:r w:rsidRPr="007906BE">
              <w:rPr>
                <w:rFonts w:ascii="Traditional Arabic" w:hAnsi="Traditional Arabic" w:cs="Traditional Arabic" w:hint="cs"/>
                <w:b/>
                <w:bCs/>
                <w:color w:val="000000" w:themeColor="text1"/>
                <w:sz w:val="24"/>
                <w:szCs w:val="24"/>
                <w14:ligatures w14:val="standardContextual"/>
              </w:rPr>
              <w:t>2.409</w:t>
            </w:r>
          </w:p>
        </w:tc>
      </w:tr>
    </w:tbl>
    <w:p w14:paraId="3D81568A" w14:textId="77777777" w:rsidR="005A2F3E" w:rsidRPr="005A2F3E" w:rsidRDefault="005A2F3E" w:rsidP="005A2F3E">
      <w:pPr>
        <w:bidi/>
        <w:spacing w:before="240" w:after="100" w:afterAutospacing="1" w:line="360" w:lineRule="auto"/>
        <w:jc w:val="both"/>
        <w:rPr>
          <w:rFonts w:ascii="Traditional Arabic" w:eastAsia="Times New Roman" w:hAnsi="Traditional Arabic" w:cs="Traditional Arabic"/>
          <w:color w:val="000000" w:themeColor="text1"/>
          <w:sz w:val="24"/>
          <w:szCs w:val="24"/>
          <w:lang w:val="en-US" w:bidi="ar-EG"/>
        </w:rPr>
      </w:pPr>
      <w:r w:rsidRPr="005A2F3E">
        <w:rPr>
          <w:rFonts w:ascii="Traditional Arabic" w:eastAsia="Times New Roman" w:hAnsi="Traditional Arabic" w:cs="Traditional Arabic"/>
          <w:color w:val="000000" w:themeColor="text1"/>
          <w:sz w:val="24"/>
          <w:szCs w:val="24"/>
          <w:rtl/>
        </w:rPr>
        <w:t xml:space="preserve">المصدر: إعداد الباحث بالاعتماد على برنامج </w:t>
      </w:r>
      <w:proofErr w:type="spellStart"/>
      <w:r w:rsidRPr="005A2F3E">
        <w:rPr>
          <w:rFonts w:ascii="Traditional Arabic" w:eastAsia="Times New Roman" w:hAnsi="Traditional Arabic" w:cs="Traditional Arabic"/>
          <w:color w:val="000000" w:themeColor="text1"/>
          <w:sz w:val="24"/>
          <w:szCs w:val="24"/>
          <w:lang w:val="en-US" w:bidi="ar-EG"/>
        </w:rPr>
        <w:t>spss</w:t>
      </w:r>
      <w:proofErr w:type="spellEnd"/>
    </w:p>
    <w:p w14:paraId="121811BC" w14:textId="48026D4E" w:rsidR="00906B6D" w:rsidRPr="007906BE" w:rsidRDefault="00906B6D" w:rsidP="005A2F3E">
      <w:pPr>
        <w:bidi/>
        <w:spacing w:before="240" w:after="100" w:afterAutospacing="1" w:line="360" w:lineRule="auto"/>
        <w:jc w:val="both"/>
        <w:rPr>
          <w:rFonts w:ascii="Traditional Arabic" w:eastAsia="Times New Roman" w:hAnsi="Traditional Arabic" w:cs="Traditional Arabic" w:hint="cs"/>
          <w:color w:val="000000" w:themeColor="text1"/>
          <w:sz w:val="24"/>
          <w:szCs w:val="24"/>
          <w:rtl/>
        </w:rPr>
      </w:pPr>
      <w:r w:rsidRPr="007906BE">
        <w:rPr>
          <w:rFonts w:ascii="Traditional Arabic" w:eastAsia="Times New Roman" w:hAnsi="Traditional Arabic" w:cs="Traditional Arabic" w:hint="cs"/>
          <w:color w:val="000000" w:themeColor="text1"/>
          <w:sz w:val="24"/>
          <w:szCs w:val="24"/>
          <w:rtl/>
          <w:lang w:bidi="ar-EG"/>
        </w:rPr>
        <w:t xml:space="preserve">تبين من الجدول السابق تحقق شروط تحليل الانحدار المتعدد وهي عدم وجود ارتباط ذاتي بين بواقي المتغيرات المستقلة للنموذج، حيث قيمة معامل دربن واتسون للارتباط الذاتي 2.117 وهي قيمة قريبة من 2، وتشير إلى انخفاض وجود الارتباط الذاتي بين بواقي المتغيرات المستقلة للنموذج، كما أنه لا يوجد ارتباط خطى مزدوج بين المتغيرات المستقلة للنموذج حيث قيم معامل تضخم التباين </w:t>
      </w:r>
      <w:r w:rsidRPr="007906BE">
        <w:rPr>
          <w:rFonts w:ascii="Traditional Arabic" w:eastAsia="Times New Roman" w:hAnsi="Traditional Arabic" w:cs="Traditional Arabic" w:hint="cs"/>
          <w:color w:val="000000" w:themeColor="text1"/>
          <w:sz w:val="24"/>
          <w:szCs w:val="24"/>
        </w:rPr>
        <w:t>VIF</w:t>
      </w:r>
      <w:r w:rsidRPr="007906BE">
        <w:rPr>
          <w:rFonts w:ascii="Traditional Arabic" w:eastAsia="Times New Roman" w:hAnsi="Traditional Arabic" w:cs="Traditional Arabic" w:hint="cs"/>
          <w:color w:val="000000" w:themeColor="text1"/>
          <w:sz w:val="24"/>
          <w:szCs w:val="24"/>
          <w:rtl/>
        </w:rPr>
        <w:t xml:space="preserve"> أقل من 10 لجميع المتغيرات، وهذا يعني أن المتغيرات المستقلة لا يوجد ارتباط بينهم البعض أي لا بوجد تداخل خطي وكذلك تبين عدم معنوية اختبار </w:t>
      </w:r>
      <w:r w:rsidRPr="007906BE">
        <w:rPr>
          <w:rFonts w:ascii="Traditional Arabic" w:eastAsia="Aptos" w:hAnsi="Traditional Arabic" w:cs="Traditional Arabic" w:hint="cs"/>
          <w:color w:val="000000" w:themeColor="text1"/>
          <w:sz w:val="24"/>
          <w:szCs w:val="24"/>
        </w:rPr>
        <w:t>Breusch-Pagan-Godfrey</w:t>
      </w:r>
      <w:r w:rsidRPr="007906BE">
        <w:rPr>
          <w:rFonts w:ascii="Traditional Arabic" w:eastAsia="Times New Roman" w:hAnsi="Traditional Arabic" w:cs="Traditional Arabic" w:hint="cs"/>
          <w:color w:val="000000" w:themeColor="text1"/>
          <w:sz w:val="24"/>
          <w:szCs w:val="24"/>
          <w:rtl/>
        </w:rPr>
        <w:t xml:space="preserve"> مما يبين عدم وجود مشكلة عدم تجانس التباين وبذلك يتحقق أهم شروط المتغيرات المستقلة في نموذج الانحدار المتعدد.</w:t>
      </w:r>
    </w:p>
    <w:p w14:paraId="406D25F3" w14:textId="77777777" w:rsidR="00906B6D" w:rsidRPr="007906BE" w:rsidRDefault="00906B6D" w:rsidP="007906BE">
      <w:pPr>
        <w:bidi/>
        <w:spacing w:before="240" w:line="360" w:lineRule="auto"/>
        <w:jc w:val="both"/>
        <w:rPr>
          <w:rFonts w:ascii="Traditional Arabic" w:hAnsi="Traditional Arabic" w:cs="Traditional Arabic" w:hint="cs"/>
          <w:color w:val="000000" w:themeColor="text1"/>
          <w:sz w:val="24"/>
          <w:szCs w:val="24"/>
          <w14:ligatures w14:val="standardContextual"/>
        </w:rPr>
      </w:pPr>
      <w:r w:rsidRPr="007906BE">
        <w:rPr>
          <w:rFonts w:ascii="Traditional Arabic" w:eastAsia="Times New Roman" w:hAnsi="Traditional Arabic" w:cs="Traditional Arabic" w:hint="cs"/>
          <w:color w:val="000000" w:themeColor="text1"/>
          <w:sz w:val="24"/>
          <w:szCs w:val="24"/>
          <w:rtl/>
          <w:lang w:bidi="ar-EG"/>
        </w:rPr>
        <w:t>و</w:t>
      </w:r>
      <w:r w:rsidRPr="007906BE">
        <w:rPr>
          <w:rFonts w:ascii="Traditional Arabic" w:eastAsia="Times New Roman" w:hAnsi="Traditional Arabic" w:cs="Traditional Arabic" w:hint="cs"/>
          <w:color w:val="000000" w:themeColor="text1"/>
          <w:sz w:val="24"/>
          <w:szCs w:val="24"/>
          <w:rtl/>
        </w:rPr>
        <w:t xml:space="preserve">يتبين من الجدول (32) معنوية النموذج ككل </w:t>
      </w:r>
      <w:r w:rsidRPr="007906BE">
        <w:rPr>
          <w:rFonts w:ascii="Traditional Arabic" w:hAnsi="Traditional Arabic" w:cs="Traditional Arabic" w:hint="cs"/>
          <w:color w:val="000000" w:themeColor="text1"/>
          <w:sz w:val="24"/>
          <w:szCs w:val="24"/>
          <w:rtl/>
        </w:rPr>
        <w:t>عند مستوى دلالة ( 0.05</w:t>
      </w:r>
      <w:r w:rsidRPr="007906BE">
        <w:rPr>
          <w:rFonts w:ascii="Cambria Math" w:hAnsi="Cambria Math" w:cs="Cambria Math" w:hint="cs"/>
          <w:color w:val="000000" w:themeColor="text1"/>
          <w:sz w:val="24"/>
          <w:szCs w:val="24"/>
          <w:rtl/>
        </w:rPr>
        <w:t>≥</w:t>
      </w:r>
      <w:r w:rsidRPr="007906BE">
        <w:rPr>
          <w:rFonts w:ascii="Traditional Arabic" w:hAnsi="Traditional Arabic" w:cs="Traditional Arabic" w:hint="cs"/>
          <w:color w:val="000000" w:themeColor="text1"/>
          <w:sz w:val="24"/>
          <w:szCs w:val="24"/>
        </w:rPr>
        <w:t>a</w:t>
      </w:r>
      <w:r w:rsidRPr="007906BE">
        <w:rPr>
          <w:rFonts w:ascii="Traditional Arabic" w:hAnsi="Traditional Arabic" w:cs="Traditional Arabic" w:hint="cs"/>
          <w:color w:val="000000" w:themeColor="text1"/>
          <w:sz w:val="24"/>
          <w:szCs w:val="24"/>
          <w:rtl/>
        </w:rPr>
        <w:t xml:space="preserve">) </w:t>
      </w:r>
      <w:r w:rsidRPr="007906BE">
        <w:rPr>
          <w:rFonts w:ascii="Traditional Arabic" w:eastAsia="Times New Roman" w:hAnsi="Traditional Arabic" w:cs="Traditional Arabic" w:hint="cs"/>
          <w:color w:val="000000" w:themeColor="text1"/>
          <w:sz w:val="24"/>
          <w:szCs w:val="24"/>
          <w:rtl/>
        </w:rPr>
        <w:t xml:space="preserve">حيث </w:t>
      </w:r>
      <w:r w:rsidRPr="007906BE">
        <w:rPr>
          <w:rFonts w:ascii="Traditional Arabic" w:eastAsia="Times New Roman" w:hAnsi="Traditional Arabic" w:cs="Traditional Arabic" w:hint="cs"/>
          <w:color w:val="000000" w:themeColor="text1"/>
          <w:sz w:val="24"/>
          <w:szCs w:val="24"/>
          <w:rtl/>
          <w:lang w:bidi="ar-EG"/>
        </w:rPr>
        <w:t>كانت قيمة (</w:t>
      </w:r>
      <w:r w:rsidRPr="007906BE">
        <w:rPr>
          <w:rFonts w:ascii="Traditional Arabic" w:eastAsia="Times New Roman" w:hAnsi="Traditional Arabic" w:cs="Traditional Arabic" w:hint="cs"/>
          <w:color w:val="000000" w:themeColor="text1"/>
          <w:sz w:val="24"/>
          <w:szCs w:val="24"/>
          <w:lang w:bidi="ar-EG"/>
        </w:rPr>
        <w:t>Sig F</w:t>
      </w:r>
      <w:r w:rsidRPr="007906BE">
        <w:rPr>
          <w:rFonts w:ascii="Traditional Arabic" w:eastAsia="Times New Roman" w:hAnsi="Traditional Arabic" w:cs="Traditional Arabic" w:hint="cs"/>
          <w:color w:val="000000" w:themeColor="text1"/>
          <w:sz w:val="24"/>
          <w:szCs w:val="24"/>
          <w:rtl/>
          <w:lang w:bidi="ar-EG"/>
        </w:rPr>
        <w:t xml:space="preserve">) = 0.000 وهي قيمة أقل من 0.05 أي أن قيمة </w:t>
      </w:r>
      <w:r w:rsidRPr="007906BE">
        <w:rPr>
          <w:rFonts w:ascii="Traditional Arabic" w:eastAsia="Times New Roman" w:hAnsi="Traditional Arabic" w:cs="Traditional Arabic" w:hint="cs"/>
          <w:color w:val="000000" w:themeColor="text1"/>
          <w:sz w:val="24"/>
          <w:szCs w:val="24"/>
          <w:lang w:bidi="ar-EG"/>
        </w:rPr>
        <w:t>F</w:t>
      </w:r>
      <w:r w:rsidRPr="007906BE">
        <w:rPr>
          <w:rFonts w:ascii="Traditional Arabic" w:eastAsia="Times New Roman" w:hAnsi="Traditional Arabic" w:cs="Traditional Arabic" w:hint="cs"/>
          <w:color w:val="000000" w:themeColor="text1"/>
          <w:sz w:val="24"/>
          <w:szCs w:val="24"/>
          <w:rtl/>
          <w:lang w:bidi="ar-EG"/>
        </w:rPr>
        <w:t xml:space="preserve"> المحسوبة أكبر من قيمة </w:t>
      </w:r>
      <w:r w:rsidRPr="007906BE">
        <w:rPr>
          <w:rFonts w:ascii="Traditional Arabic" w:eastAsia="Times New Roman" w:hAnsi="Traditional Arabic" w:cs="Traditional Arabic" w:hint="cs"/>
          <w:color w:val="000000" w:themeColor="text1"/>
          <w:sz w:val="24"/>
          <w:szCs w:val="24"/>
          <w:lang w:bidi="ar-EG"/>
        </w:rPr>
        <w:t>F</w:t>
      </w:r>
      <w:r w:rsidRPr="007906BE">
        <w:rPr>
          <w:rFonts w:ascii="Traditional Arabic" w:eastAsia="Times New Roman" w:hAnsi="Traditional Arabic" w:cs="Traditional Arabic" w:hint="cs"/>
          <w:color w:val="000000" w:themeColor="text1"/>
          <w:sz w:val="24"/>
          <w:szCs w:val="24"/>
          <w:rtl/>
          <w:lang w:bidi="ar-EG"/>
        </w:rPr>
        <w:t xml:space="preserve"> الجدولية </w:t>
      </w:r>
      <w:r w:rsidRPr="007906BE">
        <w:rPr>
          <w:rFonts w:ascii="Traditional Arabic" w:eastAsia="Times New Roman" w:hAnsi="Traditional Arabic" w:cs="Traditional Arabic" w:hint="cs"/>
          <w:color w:val="000000" w:themeColor="text1"/>
          <w:sz w:val="24"/>
          <w:szCs w:val="24"/>
          <w:rtl/>
          <w:lang w:eastAsia="ar-SA" w:bidi="ar-EG"/>
        </w:rPr>
        <w:t xml:space="preserve">واتضح </w:t>
      </w:r>
      <w:proofErr w:type="spellStart"/>
      <w:r w:rsidRPr="007906BE">
        <w:rPr>
          <w:rFonts w:ascii="Traditional Arabic" w:eastAsia="Times New Roman" w:hAnsi="Traditional Arabic" w:cs="Traditional Arabic" w:hint="cs"/>
          <w:color w:val="000000" w:themeColor="text1"/>
          <w:sz w:val="24"/>
          <w:szCs w:val="24"/>
          <w:rtl/>
          <w:lang w:eastAsia="ar-SA" w:bidi="ar-EG"/>
        </w:rPr>
        <w:t>ان</w:t>
      </w:r>
      <w:proofErr w:type="spellEnd"/>
      <w:r w:rsidRPr="007906BE">
        <w:rPr>
          <w:rFonts w:ascii="Traditional Arabic" w:eastAsia="Times New Roman" w:hAnsi="Traditional Arabic" w:cs="Traditional Arabic" w:hint="cs"/>
          <w:color w:val="000000" w:themeColor="text1"/>
          <w:sz w:val="24"/>
          <w:szCs w:val="24"/>
          <w:rtl/>
          <w:lang w:eastAsia="ar-SA" w:bidi="ar-EG"/>
        </w:rPr>
        <w:t xml:space="preserve"> المتغيرات المستقلة </w:t>
      </w:r>
      <w:r w:rsidRPr="007906BE">
        <w:rPr>
          <w:rFonts w:ascii="Traditional Arabic" w:hAnsi="Traditional Arabic" w:cs="Traditional Arabic" w:hint="cs"/>
          <w:color w:val="000000" w:themeColor="text1"/>
          <w:sz w:val="24"/>
          <w:szCs w:val="24"/>
          <w:rtl/>
        </w:rPr>
        <w:t xml:space="preserve">(الأنظمة الخبيرة، نظم التنبؤ، الوكلاء </w:t>
      </w:r>
      <w:proofErr w:type="spellStart"/>
      <w:r w:rsidRPr="007906BE">
        <w:rPr>
          <w:rFonts w:ascii="Traditional Arabic" w:hAnsi="Traditional Arabic" w:cs="Traditional Arabic" w:hint="cs"/>
          <w:color w:val="000000" w:themeColor="text1"/>
          <w:sz w:val="24"/>
          <w:szCs w:val="24"/>
          <w:rtl/>
        </w:rPr>
        <w:t>الاذكياء</w:t>
      </w:r>
      <w:proofErr w:type="spellEnd"/>
      <w:r w:rsidRPr="007906BE">
        <w:rPr>
          <w:rFonts w:ascii="Traditional Arabic" w:hAnsi="Traditional Arabic" w:cs="Traditional Arabic" w:hint="cs"/>
          <w:color w:val="000000" w:themeColor="text1"/>
          <w:sz w:val="24"/>
          <w:szCs w:val="24"/>
          <w:rtl/>
        </w:rPr>
        <w:t xml:space="preserve">) </w:t>
      </w:r>
      <w:r w:rsidRPr="007906BE">
        <w:rPr>
          <w:rFonts w:ascii="Traditional Arabic" w:eastAsia="Times New Roman" w:hAnsi="Traditional Arabic" w:cs="Traditional Arabic" w:hint="cs"/>
          <w:color w:val="000000" w:themeColor="text1"/>
          <w:sz w:val="24"/>
          <w:szCs w:val="24"/>
          <w:rtl/>
          <w:lang w:eastAsia="ar-SA" w:bidi="ar-EG"/>
        </w:rPr>
        <w:t>تفسر 73.9% من التغيرات التي تحدث في المتغير التابع (</w:t>
      </w:r>
      <w:r w:rsidRPr="007906BE">
        <w:rPr>
          <w:rFonts w:ascii="Traditional Arabic" w:eastAsia="Aptos" w:hAnsi="Traditional Arabic" w:cs="Traditional Arabic" w:hint="cs"/>
          <w:color w:val="000000" w:themeColor="text1"/>
          <w:sz w:val="24"/>
          <w:szCs w:val="24"/>
          <w:rtl/>
          <w:lang w:bidi="ar-EG"/>
        </w:rPr>
        <w:t>إدارة المواهب</w:t>
      </w:r>
      <w:r w:rsidRPr="007906BE">
        <w:rPr>
          <w:rFonts w:ascii="Traditional Arabic" w:eastAsia="Times New Roman" w:hAnsi="Traditional Arabic" w:cs="Traditional Arabic" w:hint="cs"/>
          <w:color w:val="000000" w:themeColor="text1"/>
          <w:sz w:val="24"/>
          <w:szCs w:val="24"/>
          <w:rtl/>
        </w:rPr>
        <w:t>)</w:t>
      </w:r>
      <w:r w:rsidRPr="007906BE">
        <w:rPr>
          <w:rFonts w:ascii="Traditional Arabic" w:eastAsia="Times New Roman" w:hAnsi="Traditional Arabic" w:cs="Traditional Arabic" w:hint="cs"/>
          <w:color w:val="000000" w:themeColor="text1"/>
          <w:sz w:val="24"/>
          <w:szCs w:val="24"/>
          <w:rtl/>
          <w:lang w:eastAsia="ar-SA" w:bidi="ar-EG"/>
        </w:rPr>
        <w:t xml:space="preserve"> وتبين وجود تأثير طردي ذي دلالة إحصائية </w:t>
      </w:r>
      <w:r w:rsidRPr="007906BE">
        <w:rPr>
          <w:rFonts w:ascii="Traditional Arabic" w:hAnsi="Traditional Arabic" w:cs="Traditional Arabic" w:hint="cs"/>
          <w:color w:val="000000" w:themeColor="text1"/>
          <w:sz w:val="24"/>
          <w:szCs w:val="24"/>
          <w:rtl/>
        </w:rPr>
        <w:t>عند مستوى دلالة ( 0.05</w:t>
      </w:r>
      <w:r w:rsidRPr="007906BE">
        <w:rPr>
          <w:rFonts w:ascii="Cambria Math" w:hAnsi="Cambria Math" w:cs="Cambria Math" w:hint="cs"/>
          <w:color w:val="000000" w:themeColor="text1"/>
          <w:sz w:val="24"/>
          <w:szCs w:val="24"/>
          <w:rtl/>
        </w:rPr>
        <w:t>≥</w:t>
      </w:r>
      <w:r w:rsidRPr="007906BE">
        <w:rPr>
          <w:rFonts w:ascii="Traditional Arabic" w:hAnsi="Traditional Arabic" w:cs="Traditional Arabic" w:hint="cs"/>
          <w:color w:val="000000" w:themeColor="text1"/>
          <w:sz w:val="24"/>
          <w:szCs w:val="24"/>
        </w:rPr>
        <w:t>a</w:t>
      </w:r>
      <w:r w:rsidRPr="007906BE">
        <w:rPr>
          <w:rFonts w:ascii="Traditional Arabic" w:hAnsi="Traditional Arabic" w:cs="Traditional Arabic" w:hint="cs"/>
          <w:color w:val="000000" w:themeColor="text1"/>
          <w:sz w:val="24"/>
          <w:szCs w:val="24"/>
          <w:rtl/>
        </w:rPr>
        <w:t xml:space="preserve">) للأنظمة الخبيرة على </w:t>
      </w:r>
      <w:r w:rsidRPr="007906BE">
        <w:rPr>
          <w:rFonts w:ascii="Traditional Arabic" w:eastAsia="Aptos" w:hAnsi="Traditional Arabic" w:cs="Traditional Arabic" w:hint="cs"/>
          <w:color w:val="000000" w:themeColor="text1"/>
          <w:sz w:val="24"/>
          <w:szCs w:val="24"/>
          <w:rtl/>
          <w:lang w:bidi="ar-EG"/>
        </w:rPr>
        <w:t>إدارة المواهب</w:t>
      </w:r>
      <w:r w:rsidRPr="007906BE">
        <w:rPr>
          <w:rFonts w:ascii="Traditional Arabic" w:hAnsi="Traditional Arabic" w:cs="Traditional Arabic" w:hint="cs"/>
          <w:color w:val="000000" w:themeColor="text1"/>
          <w:sz w:val="24"/>
          <w:szCs w:val="24"/>
          <w:rtl/>
        </w:rPr>
        <w:t xml:space="preserve"> في شركات تحلية المياه في المملكة العربية السعودية </w:t>
      </w:r>
      <w:r w:rsidRPr="007906BE">
        <w:rPr>
          <w:rFonts w:ascii="Traditional Arabic" w:eastAsia="Times New Roman" w:hAnsi="Traditional Arabic" w:cs="Traditional Arabic" w:hint="cs"/>
          <w:color w:val="000000" w:themeColor="text1"/>
          <w:sz w:val="24"/>
          <w:szCs w:val="24"/>
          <w:rtl/>
          <w:lang w:bidi="ar-EG"/>
        </w:rPr>
        <w:t>حيث كانت قيمة (</w:t>
      </w:r>
      <w:r w:rsidRPr="007906BE">
        <w:rPr>
          <w:rFonts w:ascii="Traditional Arabic" w:eastAsia="Times New Roman" w:hAnsi="Traditional Arabic" w:cs="Traditional Arabic" w:hint="cs"/>
          <w:color w:val="000000" w:themeColor="text1"/>
          <w:sz w:val="24"/>
          <w:szCs w:val="24"/>
          <w:lang w:bidi="ar-EG"/>
        </w:rPr>
        <w:t>Sig t</w:t>
      </w:r>
      <w:r w:rsidRPr="007906BE">
        <w:rPr>
          <w:rFonts w:ascii="Traditional Arabic" w:eastAsia="Times New Roman" w:hAnsi="Traditional Arabic" w:cs="Traditional Arabic" w:hint="cs"/>
          <w:color w:val="000000" w:themeColor="text1"/>
          <w:sz w:val="24"/>
          <w:szCs w:val="24"/>
          <w:rtl/>
          <w:lang w:bidi="ar-EG"/>
        </w:rPr>
        <w:t xml:space="preserve">) = 0.001، وهي قيمة أقل من 0.05 أي أن قيمة </w:t>
      </w:r>
      <w:r w:rsidRPr="007906BE">
        <w:rPr>
          <w:rFonts w:ascii="Traditional Arabic" w:eastAsia="Times New Roman" w:hAnsi="Traditional Arabic" w:cs="Traditional Arabic" w:hint="cs"/>
          <w:color w:val="000000" w:themeColor="text1"/>
          <w:sz w:val="24"/>
          <w:szCs w:val="24"/>
          <w:lang w:bidi="ar-EG"/>
        </w:rPr>
        <w:t>t</w:t>
      </w:r>
      <w:r w:rsidRPr="007906BE">
        <w:rPr>
          <w:rFonts w:ascii="Traditional Arabic" w:eastAsia="Times New Roman" w:hAnsi="Traditional Arabic" w:cs="Traditional Arabic" w:hint="cs"/>
          <w:color w:val="000000" w:themeColor="text1"/>
          <w:sz w:val="24"/>
          <w:szCs w:val="24"/>
          <w:rtl/>
          <w:lang w:bidi="ar-EG"/>
        </w:rPr>
        <w:t xml:space="preserve"> المحسوبة أكبر من قيمة </w:t>
      </w:r>
      <w:r w:rsidRPr="007906BE">
        <w:rPr>
          <w:rFonts w:ascii="Traditional Arabic" w:eastAsia="Times New Roman" w:hAnsi="Traditional Arabic" w:cs="Traditional Arabic" w:hint="cs"/>
          <w:color w:val="000000" w:themeColor="text1"/>
          <w:sz w:val="24"/>
          <w:szCs w:val="24"/>
          <w:lang w:bidi="ar-EG"/>
        </w:rPr>
        <w:t>t</w:t>
      </w:r>
      <w:r w:rsidRPr="007906BE">
        <w:rPr>
          <w:rFonts w:ascii="Traditional Arabic" w:eastAsia="Times New Roman" w:hAnsi="Traditional Arabic" w:cs="Traditional Arabic" w:hint="cs"/>
          <w:color w:val="000000" w:themeColor="text1"/>
          <w:sz w:val="24"/>
          <w:szCs w:val="24"/>
          <w:rtl/>
          <w:lang w:bidi="ar-EG"/>
        </w:rPr>
        <w:t xml:space="preserve"> الجدولية وتبين </w:t>
      </w:r>
      <w:r w:rsidRPr="007906BE">
        <w:rPr>
          <w:rFonts w:ascii="Traditional Arabic" w:eastAsia="Times New Roman" w:hAnsi="Traditional Arabic" w:cs="Traditional Arabic" w:hint="cs"/>
          <w:color w:val="000000" w:themeColor="text1"/>
          <w:sz w:val="24"/>
          <w:szCs w:val="24"/>
          <w:rtl/>
          <w:lang w:eastAsia="ar-SA" w:bidi="ar-EG"/>
        </w:rPr>
        <w:t xml:space="preserve">أن كلما ازداد مستوى </w:t>
      </w:r>
      <w:r w:rsidRPr="007906BE">
        <w:rPr>
          <w:rFonts w:ascii="Traditional Arabic" w:eastAsia="Times New Roman" w:hAnsi="Traditional Arabic" w:cs="Traditional Arabic" w:hint="cs"/>
          <w:color w:val="000000" w:themeColor="text1"/>
          <w:sz w:val="24"/>
          <w:szCs w:val="24"/>
          <w:rtl/>
          <w:lang w:bidi="ar-EG"/>
        </w:rPr>
        <w:t>(</w:t>
      </w:r>
      <w:r w:rsidRPr="007906BE">
        <w:rPr>
          <w:rFonts w:ascii="Traditional Arabic" w:hAnsi="Traditional Arabic" w:cs="Traditional Arabic" w:hint="cs"/>
          <w:color w:val="000000" w:themeColor="text1"/>
          <w:sz w:val="24"/>
          <w:szCs w:val="24"/>
          <w:rtl/>
        </w:rPr>
        <w:t>الأنظمة الخبيرة</w:t>
      </w:r>
      <w:r w:rsidRPr="007906BE">
        <w:rPr>
          <w:rFonts w:ascii="Traditional Arabic" w:eastAsia="Aptos" w:hAnsi="Traditional Arabic" w:cs="Traditional Arabic" w:hint="cs"/>
          <w:color w:val="000000" w:themeColor="text1"/>
          <w:sz w:val="24"/>
          <w:szCs w:val="24"/>
          <w:rtl/>
          <w:lang w:bidi="ar-EG"/>
        </w:rPr>
        <w:t xml:space="preserve">) </w:t>
      </w:r>
      <w:r w:rsidRPr="007906BE">
        <w:rPr>
          <w:rFonts w:ascii="Traditional Arabic" w:eastAsia="Times New Roman" w:hAnsi="Traditional Arabic" w:cs="Traditional Arabic" w:hint="cs"/>
          <w:color w:val="000000" w:themeColor="text1"/>
          <w:sz w:val="24"/>
          <w:szCs w:val="24"/>
          <w:rtl/>
          <w:lang w:eastAsia="ar-SA" w:bidi="ar-EG"/>
        </w:rPr>
        <w:t xml:space="preserve">بمقدار 1 % ازداد مستوى </w:t>
      </w:r>
      <w:r w:rsidRPr="007906BE">
        <w:rPr>
          <w:rFonts w:ascii="Traditional Arabic" w:eastAsia="Aptos" w:hAnsi="Traditional Arabic" w:cs="Traditional Arabic" w:hint="cs"/>
          <w:color w:val="000000" w:themeColor="text1"/>
          <w:sz w:val="24"/>
          <w:szCs w:val="24"/>
          <w:rtl/>
          <w:lang w:bidi="ar-EG"/>
        </w:rPr>
        <w:t>إدارة المواهب</w:t>
      </w:r>
      <w:r w:rsidRPr="007906BE">
        <w:rPr>
          <w:rFonts w:ascii="Traditional Arabic" w:eastAsia="Times New Roman" w:hAnsi="Traditional Arabic" w:cs="Traditional Arabic" w:hint="cs"/>
          <w:color w:val="000000" w:themeColor="text1"/>
          <w:sz w:val="24"/>
          <w:szCs w:val="24"/>
          <w:rtl/>
          <w:lang w:eastAsia="ar-SA" w:bidi="ar-EG"/>
        </w:rPr>
        <w:t xml:space="preserve"> بمقدار 0.454% وتبين وجود تأثير طردي ذي دلالة إحصائية </w:t>
      </w:r>
      <w:r w:rsidRPr="007906BE">
        <w:rPr>
          <w:rFonts w:ascii="Traditional Arabic" w:hAnsi="Traditional Arabic" w:cs="Traditional Arabic" w:hint="cs"/>
          <w:color w:val="000000" w:themeColor="text1"/>
          <w:sz w:val="24"/>
          <w:szCs w:val="24"/>
          <w:rtl/>
        </w:rPr>
        <w:t>عند مستوى دلالة ( 0.05</w:t>
      </w:r>
      <w:r w:rsidRPr="007906BE">
        <w:rPr>
          <w:rFonts w:ascii="Cambria Math" w:hAnsi="Cambria Math" w:cs="Cambria Math" w:hint="cs"/>
          <w:color w:val="000000" w:themeColor="text1"/>
          <w:sz w:val="24"/>
          <w:szCs w:val="24"/>
          <w:rtl/>
        </w:rPr>
        <w:t>≥</w:t>
      </w:r>
      <w:r w:rsidRPr="007906BE">
        <w:rPr>
          <w:rFonts w:ascii="Traditional Arabic" w:hAnsi="Traditional Arabic" w:cs="Traditional Arabic" w:hint="cs"/>
          <w:color w:val="000000" w:themeColor="text1"/>
          <w:sz w:val="24"/>
          <w:szCs w:val="24"/>
        </w:rPr>
        <w:t>a</w:t>
      </w:r>
      <w:r w:rsidRPr="007906BE">
        <w:rPr>
          <w:rFonts w:ascii="Traditional Arabic" w:hAnsi="Traditional Arabic" w:cs="Traditional Arabic" w:hint="cs"/>
          <w:color w:val="000000" w:themeColor="text1"/>
          <w:sz w:val="24"/>
          <w:szCs w:val="24"/>
          <w:rtl/>
        </w:rPr>
        <w:t xml:space="preserve">) لنظم التنبؤ على </w:t>
      </w:r>
      <w:r w:rsidRPr="007906BE">
        <w:rPr>
          <w:rFonts w:ascii="Traditional Arabic" w:eastAsia="Aptos" w:hAnsi="Traditional Arabic" w:cs="Traditional Arabic" w:hint="cs"/>
          <w:color w:val="000000" w:themeColor="text1"/>
          <w:sz w:val="24"/>
          <w:szCs w:val="24"/>
          <w:rtl/>
          <w:lang w:bidi="ar-EG"/>
        </w:rPr>
        <w:t>إدارة المواهب</w:t>
      </w:r>
      <w:r w:rsidRPr="007906BE">
        <w:rPr>
          <w:rFonts w:ascii="Traditional Arabic" w:hAnsi="Traditional Arabic" w:cs="Traditional Arabic" w:hint="cs"/>
          <w:color w:val="000000" w:themeColor="text1"/>
          <w:sz w:val="24"/>
          <w:szCs w:val="24"/>
          <w:rtl/>
        </w:rPr>
        <w:t xml:space="preserve"> في شركات تحلية المياه في المملكة العربية السعودية </w:t>
      </w:r>
      <w:r w:rsidRPr="007906BE">
        <w:rPr>
          <w:rFonts w:ascii="Traditional Arabic" w:eastAsia="Times New Roman" w:hAnsi="Traditional Arabic" w:cs="Traditional Arabic" w:hint="cs"/>
          <w:color w:val="000000" w:themeColor="text1"/>
          <w:sz w:val="24"/>
          <w:szCs w:val="24"/>
          <w:rtl/>
          <w:lang w:bidi="ar-EG"/>
        </w:rPr>
        <w:t>حيث كانت قيمة (</w:t>
      </w:r>
      <w:r w:rsidRPr="007906BE">
        <w:rPr>
          <w:rFonts w:ascii="Traditional Arabic" w:eastAsia="Times New Roman" w:hAnsi="Traditional Arabic" w:cs="Traditional Arabic" w:hint="cs"/>
          <w:color w:val="000000" w:themeColor="text1"/>
          <w:sz w:val="24"/>
          <w:szCs w:val="24"/>
          <w:lang w:bidi="ar-EG"/>
        </w:rPr>
        <w:t>Sig t</w:t>
      </w:r>
      <w:r w:rsidRPr="007906BE">
        <w:rPr>
          <w:rFonts w:ascii="Traditional Arabic" w:eastAsia="Times New Roman" w:hAnsi="Traditional Arabic" w:cs="Traditional Arabic" w:hint="cs"/>
          <w:color w:val="000000" w:themeColor="text1"/>
          <w:sz w:val="24"/>
          <w:szCs w:val="24"/>
          <w:rtl/>
          <w:lang w:bidi="ar-EG"/>
        </w:rPr>
        <w:t xml:space="preserve">) = 0.000، وهي قيمة أقل من 0.05 أي أن قيمة </w:t>
      </w:r>
      <w:r w:rsidRPr="007906BE">
        <w:rPr>
          <w:rFonts w:ascii="Traditional Arabic" w:eastAsia="Times New Roman" w:hAnsi="Traditional Arabic" w:cs="Traditional Arabic" w:hint="cs"/>
          <w:color w:val="000000" w:themeColor="text1"/>
          <w:sz w:val="24"/>
          <w:szCs w:val="24"/>
          <w:lang w:bidi="ar-EG"/>
        </w:rPr>
        <w:t>t</w:t>
      </w:r>
      <w:r w:rsidRPr="007906BE">
        <w:rPr>
          <w:rFonts w:ascii="Traditional Arabic" w:eastAsia="Times New Roman" w:hAnsi="Traditional Arabic" w:cs="Traditional Arabic" w:hint="cs"/>
          <w:color w:val="000000" w:themeColor="text1"/>
          <w:sz w:val="24"/>
          <w:szCs w:val="24"/>
          <w:rtl/>
          <w:lang w:bidi="ar-EG"/>
        </w:rPr>
        <w:t xml:space="preserve"> المحسوبة أكبر من قيمة </w:t>
      </w:r>
      <w:r w:rsidRPr="007906BE">
        <w:rPr>
          <w:rFonts w:ascii="Traditional Arabic" w:eastAsia="Times New Roman" w:hAnsi="Traditional Arabic" w:cs="Traditional Arabic" w:hint="cs"/>
          <w:color w:val="000000" w:themeColor="text1"/>
          <w:sz w:val="24"/>
          <w:szCs w:val="24"/>
          <w:lang w:bidi="ar-EG"/>
        </w:rPr>
        <w:t>t</w:t>
      </w:r>
      <w:r w:rsidRPr="007906BE">
        <w:rPr>
          <w:rFonts w:ascii="Traditional Arabic" w:eastAsia="Times New Roman" w:hAnsi="Traditional Arabic" w:cs="Traditional Arabic" w:hint="cs"/>
          <w:color w:val="000000" w:themeColor="text1"/>
          <w:sz w:val="24"/>
          <w:szCs w:val="24"/>
          <w:rtl/>
          <w:lang w:bidi="ar-EG"/>
        </w:rPr>
        <w:t xml:space="preserve"> </w:t>
      </w:r>
      <w:r w:rsidRPr="007906BE">
        <w:rPr>
          <w:rFonts w:ascii="Traditional Arabic" w:eastAsia="Times New Roman" w:hAnsi="Traditional Arabic" w:cs="Traditional Arabic" w:hint="cs"/>
          <w:color w:val="000000" w:themeColor="text1"/>
          <w:sz w:val="24"/>
          <w:szCs w:val="24"/>
          <w:rtl/>
          <w:lang w:bidi="ar-EG"/>
        </w:rPr>
        <w:lastRenderedPageBreak/>
        <w:t xml:space="preserve">الجدولية وتبين </w:t>
      </w:r>
      <w:r w:rsidRPr="007906BE">
        <w:rPr>
          <w:rFonts w:ascii="Traditional Arabic" w:eastAsia="Times New Roman" w:hAnsi="Traditional Arabic" w:cs="Traditional Arabic" w:hint="cs"/>
          <w:color w:val="000000" w:themeColor="text1"/>
          <w:sz w:val="24"/>
          <w:szCs w:val="24"/>
          <w:rtl/>
          <w:lang w:eastAsia="ar-SA" w:bidi="ar-EG"/>
        </w:rPr>
        <w:t xml:space="preserve">أن كلما ازداد مستوى </w:t>
      </w:r>
      <w:r w:rsidRPr="007906BE">
        <w:rPr>
          <w:rFonts w:ascii="Traditional Arabic" w:eastAsia="Times New Roman" w:hAnsi="Traditional Arabic" w:cs="Traditional Arabic" w:hint="cs"/>
          <w:color w:val="000000" w:themeColor="text1"/>
          <w:sz w:val="24"/>
          <w:szCs w:val="24"/>
          <w:rtl/>
          <w:lang w:bidi="ar-EG"/>
        </w:rPr>
        <w:t>(</w:t>
      </w:r>
      <w:r w:rsidRPr="007906BE">
        <w:rPr>
          <w:rFonts w:ascii="Traditional Arabic" w:hAnsi="Traditional Arabic" w:cs="Traditional Arabic" w:hint="cs"/>
          <w:color w:val="000000" w:themeColor="text1"/>
          <w:sz w:val="24"/>
          <w:szCs w:val="24"/>
          <w:rtl/>
        </w:rPr>
        <w:t>نظم التنبؤ</w:t>
      </w:r>
      <w:r w:rsidRPr="007906BE">
        <w:rPr>
          <w:rFonts w:ascii="Traditional Arabic" w:eastAsia="Aptos" w:hAnsi="Traditional Arabic" w:cs="Traditional Arabic" w:hint="cs"/>
          <w:color w:val="000000" w:themeColor="text1"/>
          <w:sz w:val="24"/>
          <w:szCs w:val="24"/>
          <w:rtl/>
          <w:lang w:bidi="ar-EG"/>
        </w:rPr>
        <w:t xml:space="preserve">) </w:t>
      </w:r>
      <w:r w:rsidRPr="007906BE">
        <w:rPr>
          <w:rFonts w:ascii="Traditional Arabic" w:eastAsia="Times New Roman" w:hAnsi="Traditional Arabic" w:cs="Traditional Arabic" w:hint="cs"/>
          <w:color w:val="000000" w:themeColor="text1"/>
          <w:sz w:val="24"/>
          <w:szCs w:val="24"/>
          <w:rtl/>
          <w:lang w:eastAsia="ar-SA" w:bidi="ar-EG"/>
        </w:rPr>
        <w:t xml:space="preserve">بمقدار 1 % ازداد مستوى </w:t>
      </w:r>
      <w:r w:rsidRPr="007906BE">
        <w:rPr>
          <w:rFonts w:ascii="Traditional Arabic" w:eastAsia="Aptos" w:hAnsi="Traditional Arabic" w:cs="Traditional Arabic" w:hint="cs"/>
          <w:color w:val="000000" w:themeColor="text1"/>
          <w:sz w:val="24"/>
          <w:szCs w:val="24"/>
          <w:rtl/>
          <w:lang w:bidi="ar-EG"/>
        </w:rPr>
        <w:t>إدارة المواهب</w:t>
      </w:r>
      <w:r w:rsidRPr="007906BE">
        <w:rPr>
          <w:rFonts w:ascii="Traditional Arabic" w:eastAsia="Times New Roman" w:hAnsi="Traditional Arabic" w:cs="Traditional Arabic" w:hint="cs"/>
          <w:color w:val="000000" w:themeColor="text1"/>
          <w:sz w:val="24"/>
          <w:szCs w:val="24"/>
          <w:rtl/>
          <w:lang w:bidi="ar-EG"/>
        </w:rPr>
        <w:t xml:space="preserve"> </w:t>
      </w:r>
      <w:r w:rsidRPr="007906BE">
        <w:rPr>
          <w:rFonts w:ascii="Traditional Arabic" w:eastAsia="Times New Roman" w:hAnsi="Traditional Arabic" w:cs="Traditional Arabic" w:hint="cs"/>
          <w:color w:val="000000" w:themeColor="text1"/>
          <w:sz w:val="24"/>
          <w:szCs w:val="24"/>
          <w:rtl/>
          <w:lang w:eastAsia="ar-SA" w:bidi="ar-EG"/>
        </w:rPr>
        <w:t xml:space="preserve">بمقدار 0.783%، وتبين وجود تأثير طردي ذي دلالة إحصائية </w:t>
      </w:r>
      <w:r w:rsidRPr="007906BE">
        <w:rPr>
          <w:rFonts w:ascii="Traditional Arabic" w:hAnsi="Traditional Arabic" w:cs="Traditional Arabic" w:hint="cs"/>
          <w:color w:val="000000" w:themeColor="text1"/>
          <w:sz w:val="24"/>
          <w:szCs w:val="24"/>
          <w:rtl/>
        </w:rPr>
        <w:t>عند مستوى دلالة ( 0.05</w:t>
      </w:r>
      <w:r w:rsidRPr="007906BE">
        <w:rPr>
          <w:rFonts w:ascii="Cambria Math" w:hAnsi="Cambria Math" w:cs="Cambria Math" w:hint="cs"/>
          <w:color w:val="000000" w:themeColor="text1"/>
          <w:sz w:val="24"/>
          <w:szCs w:val="24"/>
          <w:rtl/>
        </w:rPr>
        <w:t>≥</w:t>
      </w:r>
      <w:r w:rsidRPr="007906BE">
        <w:rPr>
          <w:rFonts w:ascii="Traditional Arabic" w:hAnsi="Traditional Arabic" w:cs="Traditional Arabic" w:hint="cs"/>
          <w:color w:val="000000" w:themeColor="text1"/>
          <w:sz w:val="24"/>
          <w:szCs w:val="24"/>
        </w:rPr>
        <w:t>a</w:t>
      </w:r>
      <w:r w:rsidRPr="007906BE">
        <w:rPr>
          <w:rFonts w:ascii="Traditional Arabic" w:hAnsi="Traditional Arabic" w:cs="Traditional Arabic" w:hint="cs"/>
          <w:color w:val="000000" w:themeColor="text1"/>
          <w:sz w:val="24"/>
          <w:szCs w:val="24"/>
          <w:rtl/>
        </w:rPr>
        <w:t xml:space="preserve">) للوكلاء الأذكياء على </w:t>
      </w:r>
      <w:r w:rsidRPr="007906BE">
        <w:rPr>
          <w:rFonts w:ascii="Traditional Arabic" w:eastAsia="Aptos" w:hAnsi="Traditional Arabic" w:cs="Traditional Arabic" w:hint="cs"/>
          <w:color w:val="000000" w:themeColor="text1"/>
          <w:sz w:val="24"/>
          <w:szCs w:val="24"/>
          <w:rtl/>
          <w:lang w:bidi="ar-EG"/>
        </w:rPr>
        <w:t>إدارة المواهب</w:t>
      </w:r>
      <w:r w:rsidRPr="007906BE">
        <w:rPr>
          <w:rFonts w:ascii="Traditional Arabic" w:hAnsi="Traditional Arabic" w:cs="Traditional Arabic" w:hint="cs"/>
          <w:color w:val="000000" w:themeColor="text1"/>
          <w:sz w:val="24"/>
          <w:szCs w:val="24"/>
          <w:rtl/>
        </w:rPr>
        <w:t xml:space="preserve"> في شركات تحلية المياه في المملكة العربية السعودية </w:t>
      </w:r>
      <w:r w:rsidRPr="007906BE">
        <w:rPr>
          <w:rFonts w:ascii="Traditional Arabic" w:eastAsia="Times New Roman" w:hAnsi="Traditional Arabic" w:cs="Traditional Arabic" w:hint="cs"/>
          <w:color w:val="000000" w:themeColor="text1"/>
          <w:sz w:val="24"/>
          <w:szCs w:val="24"/>
          <w:rtl/>
          <w:lang w:bidi="ar-EG"/>
        </w:rPr>
        <w:t>حيث كانت قيمة (</w:t>
      </w:r>
      <w:r w:rsidRPr="007906BE">
        <w:rPr>
          <w:rFonts w:ascii="Traditional Arabic" w:eastAsia="Times New Roman" w:hAnsi="Traditional Arabic" w:cs="Traditional Arabic" w:hint="cs"/>
          <w:color w:val="000000" w:themeColor="text1"/>
          <w:sz w:val="24"/>
          <w:szCs w:val="24"/>
          <w:lang w:bidi="ar-EG"/>
        </w:rPr>
        <w:t>Sig t</w:t>
      </w:r>
      <w:r w:rsidRPr="007906BE">
        <w:rPr>
          <w:rFonts w:ascii="Traditional Arabic" w:eastAsia="Times New Roman" w:hAnsi="Traditional Arabic" w:cs="Traditional Arabic" w:hint="cs"/>
          <w:color w:val="000000" w:themeColor="text1"/>
          <w:sz w:val="24"/>
          <w:szCs w:val="24"/>
          <w:rtl/>
          <w:lang w:bidi="ar-EG"/>
        </w:rPr>
        <w:t xml:space="preserve">) = 0.000، وهي قيمة أقل من 0.05 أي أن قيمة </w:t>
      </w:r>
      <w:r w:rsidRPr="007906BE">
        <w:rPr>
          <w:rFonts w:ascii="Traditional Arabic" w:eastAsia="Times New Roman" w:hAnsi="Traditional Arabic" w:cs="Traditional Arabic" w:hint="cs"/>
          <w:color w:val="000000" w:themeColor="text1"/>
          <w:sz w:val="24"/>
          <w:szCs w:val="24"/>
          <w:lang w:bidi="ar-EG"/>
        </w:rPr>
        <w:t>t</w:t>
      </w:r>
      <w:r w:rsidRPr="007906BE">
        <w:rPr>
          <w:rFonts w:ascii="Traditional Arabic" w:eastAsia="Times New Roman" w:hAnsi="Traditional Arabic" w:cs="Traditional Arabic" w:hint="cs"/>
          <w:color w:val="000000" w:themeColor="text1"/>
          <w:sz w:val="24"/>
          <w:szCs w:val="24"/>
          <w:rtl/>
          <w:lang w:bidi="ar-EG"/>
        </w:rPr>
        <w:t xml:space="preserve"> المحسوبة أكبر من قيمة </w:t>
      </w:r>
      <w:r w:rsidRPr="007906BE">
        <w:rPr>
          <w:rFonts w:ascii="Traditional Arabic" w:eastAsia="Times New Roman" w:hAnsi="Traditional Arabic" w:cs="Traditional Arabic" w:hint="cs"/>
          <w:color w:val="000000" w:themeColor="text1"/>
          <w:sz w:val="24"/>
          <w:szCs w:val="24"/>
          <w:lang w:bidi="ar-EG"/>
        </w:rPr>
        <w:t>t</w:t>
      </w:r>
      <w:r w:rsidRPr="007906BE">
        <w:rPr>
          <w:rFonts w:ascii="Traditional Arabic" w:eastAsia="Times New Roman" w:hAnsi="Traditional Arabic" w:cs="Traditional Arabic" w:hint="cs"/>
          <w:color w:val="000000" w:themeColor="text1"/>
          <w:sz w:val="24"/>
          <w:szCs w:val="24"/>
          <w:rtl/>
          <w:lang w:bidi="ar-EG"/>
        </w:rPr>
        <w:t xml:space="preserve"> الجدولية وتبين </w:t>
      </w:r>
      <w:r w:rsidRPr="007906BE">
        <w:rPr>
          <w:rFonts w:ascii="Traditional Arabic" w:eastAsia="Times New Roman" w:hAnsi="Traditional Arabic" w:cs="Traditional Arabic" w:hint="cs"/>
          <w:color w:val="000000" w:themeColor="text1"/>
          <w:sz w:val="24"/>
          <w:szCs w:val="24"/>
          <w:rtl/>
          <w:lang w:eastAsia="ar-SA" w:bidi="ar-EG"/>
        </w:rPr>
        <w:t xml:space="preserve">أن كلما ازداد مستوى </w:t>
      </w:r>
      <w:r w:rsidRPr="007906BE">
        <w:rPr>
          <w:rFonts w:ascii="Traditional Arabic" w:eastAsia="Times New Roman" w:hAnsi="Traditional Arabic" w:cs="Traditional Arabic" w:hint="cs"/>
          <w:color w:val="000000" w:themeColor="text1"/>
          <w:sz w:val="24"/>
          <w:szCs w:val="24"/>
          <w:rtl/>
          <w:lang w:bidi="ar-EG"/>
        </w:rPr>
        <w:t>(</w:t>
      </w:r>
      <w:r w:rsidRPr="007906BE">
        <w:rPr>
          <w:rFonts w:ascii="Traditional Arabic" w:hAnsi="Traditional Arabic" w:cs="Traditional Arabic" w:hint="cs"/>
          <w:color w:val="000000" w:themeColor="text1"/>
          <w:sz w:val="24"/>
          <w:szCs w:val="24"/>
          <w:rtl/>
        </w:rPr>
        <w:t xml:space="preserve">الوكلاء </w:t>
      </w:r>
      <w:proofErr w:type="spellStart"/>
      <w:r w:rsidRPr="007906BE">
        <w:rPr>
          <w:rFonts w:ascii="Traditional Arabic" w:hAnsi="Traditional Arabic" w:cs="Traditional Arabic" w:hint="cs"/>
          <w:color w:val="000000" w:themeColor="text1"/>
          <w:sz w:val="24"/>
          <w:szCs w:val="24"/>
          <w:rtl/>
        </w:rPr>
        <w:t>الاذكياء</w:t>
      </w:r>
      <w:proofErr w:type="spellEnd"/>
      <w:r w:rsidRPr="007906BE">
        <w:rPr>
          <w:rFonts w:ascii="Traditional Arabic" w:eastAsia="Aptos" w:hAnsi="Traditional Arabic" w:cs="Traditional Arabic" w:hint="cs"/>
          <w:color w:val="000000" w:themeColor="text1"/>
          <w:sz w:val="24"/>
          <w:szCs w:val="24"/>
          <w:rtl/>
          <w:lang w:bidi="ar-EG"/>
        </w:rPr>
        <w:t xml:space="preserve">) </w:t>
      </w:r>
      <w:r w:rsidRPr="007906BE">
        <w:rPr>
          <w:rFonts w:ascii="Traditional Arabic" w:eastAsia="Times New Roman" w:hAnsi="Traditional Arabic" w:cs="Traditional Arabic" w:hint="cs"/>
          <w:color w:val="000000" w:themeColor="text1"/>
          <w:sz w:val="24"/>
          <w:szCs w:val="24"/>
          <w:rtl/>
          <w:lang w:eastAsia="ar-SA" w:bidi="ar-EG"/>
        </w:rPr>
        <w:t xml:space="preserve">بمقدار 1 % ازداد مستوى </w:t>
      </w:r>
      <w:r w:rsidRPr="007906BE">
        <w:rPr>
          <w:rFonts w:ascii="Traditional Arabic" w:eastAsia="Aptos" w:hAnsi="Traditional Arabic" w:cs="Traditional Arabic" w:hint="cs"/>
          <w:color w:val="000000" w:themeColor="text1"/>
          <w:sz w:val="24"/>
          <w:szCs w:val="24"/>
          <w:rtl/>
          <w:lang w:bidi="ar-EG"/>
        </w:rPr>
        <w:t>إدارة المواهب</w:t>
      </w:r>
      <w:r w:rsidRPr="007906BE">
        <w:rPr>
          <w:rFonts w:ascii="Traditional Arabic" w:eastAsia="Times New Roman" w:hAnsi="Traditional Arabic" w:cs="Traditional Arabic" w:hint="cs"/>
          <w:color w:val="000000" w:themeColor="text1"/>
          <w:sz w:val="24"/>
          <w:szCs w:val="24"/>
          <w:rtl/>
          <w:lang w:bidi="ar-EG"/>
        </w:rPr>
        <w:t xml:space="preserve"> </w:t>
      </w:r>
      <w:r w:rsidRPr="007906BE">
        <w:rPr>
          <w:rFonts w:ascii="Traditional Arabic" w:eastAsia="Times New Roman" w:hAnsi="Traditional Arabic" w:cs="Traditional Arabic" w:hint="cs"/>
          <w:color w:val="000000" w:themeColor="text1"/>
          <w:sz w:val="24"/>
          <w:szCs w:val="24"/>
          <w:rtl/>
          <w:lang w:eastAsia="ar-SA" w:bidi="ar-EG"/>
        </w:rPr>
        <w:t xml:space="preserve">بمقدار 1.029%، </w:t>
      </w:r>
      <w:r w:rsidRPr="007906BE">
        <w:rPr>
          <w:rFonts w:ascii="Traditional Arabic" w:eastAsia="Times New Roman" w:hAnsi="Traditional Arabic" w:cs="Traditional Arabic" w:hint="cs"/>
          <w:color w:val="000000" w:themeColor="text1"/>
          <w:sz w:val="24"/>
          <w:szCs w:val="24"/>
          <w:rtl/>
          <w:lang w:bidi="ar-EG"/>
        </w:rPr>
        <w:t xml:space="preserve">ويتضح مما سبق يتبين صحة الفرضية الرئيسية الثالثة للدراسة </w:t>
      </w:r>
    </w:p>
    <w:p w14:paraId="3655AE26" w14:textId="77777777" w:rsidR="00906B6D" w:rsidRPr="007906BE" w:rsidRDefault="00906B6D" w:rsidP="007906BE">
      <w:pPr>
        <w:bidi/>
        <w:spacing w:before="240" w:line="360" w:lineRule="auto"/>
        <w:jc w:val="both"/>
        <w:rPr>
          <w:rFonts w:ascii="Traditional Arabic" w:hAnsi="Traditional Arabic" w:cs="Traditional Arabic" w:hint="cs"/>
          <w:color w:val="000000" w:themeColor="text1"/>
          <w:sz w:val="24"/>
          <w:szCs w:val="24"/>
        </w:rPr>
      </w:pPr>
      <w:r w:rsidRPr="007906BE">
        <w:rPr>
          <w:rFonts w:ascii="Traditional Arabic" w:hAnsi="Traditional Arabic" w:cs="Traditional Arabic" w:hint="cs"/>
          <w:color w:val="000000" w:themeColor="text1"/>
          <w:sz w:val="24"/>
          <w:szCs w:val="24"/>
          <w:rtl/>
        </w:rPr>
        <w:t>تكشف النتائج أن أبعاد الذكاء الاصطناعي مجتمعة تفسر 73.9% من التغيرات في إدارة المواهب، وهي نسبة تفسيرية عالية تُبرز الدور الجوهري الذي تؤديه تقنيات الذكاء الاصطناعي في تطوير ممارسات إدارة المواهب. ويمكن تفسير ذلك إدارياً بأن الذكاء الاصطناعي يُسهم في أتمتة عمليات الاستقطاب والفرز والتقييم، ويُوفر أدوات تحليلية متقدمة لتحديد الاحتياجات التدريبية وقياس الأداء وتصميم مسارات التطور الوظيفي</w:t>
      </w:r>
      <w:r w:rsidRPr="007906BE">
        <w:rPr>
          <w:rFonts w:ascii="Traditional Arabic" w:hAnsi="Traditional Arabic" w:cs="Traditional Arabic" w:hint="cs"/>
          <w:color w:val="000000" w:themeColor="text1"/>
          <w:sz w:val="24"/>
          <w:szCs w:val="24"/>
        </w:rPr>
        <w:t xml:space="preserve">. </w:t>
      </w:r>
      <w:r w:rsidRPr="007906BE">
        <w:rPr>
          <w:rFonts w:ascii="Traditional Arabic" w:hAnsi="Traditional Arabic" w:cs="Traditional Arabic" w:hint="cs"/>
          <w:color w:val="000000" w:themeColor="text1"/>
          <w:sz w:val="24"/>
          <w:szCs w:val="24"/>
          <w:rtl/>
        </w:rPr>
        <w:t>وقد جاء بُعد الوكلاء الأذكياء في المرتبة الأولى من حيث قوة التأثير</w:t>
      </w:r>
      <w:r w:rsidRPr="007906BE">
        <w:rPr>
          <w:rFonts w:ascii="Traditional Arabic" w:hAnsi="Traditional Arabic" w:cs="Traditional Arabic" w:hint="cs"/>
          <w:color w:val="000000" w:themeColor="text1"/>
          <w:sz w:val="24"/>
          <w:szCs w:val="24"/>
        </w:rPr>
        <w:t xml:space="preserve"> (</w:t>
      </w:r>
      <w:r w:rsidRPr="007906BE">
        <w:rPr>
          <w:rFonts w:ascii="Cambria" w:hAnsi="Cambria" w:cs="Cambria"/>
          <w:color w:val="000000" w:themeColor="text1"/>
          <w:sz w:val="24"/>
          <w:szCs w:val="24"/>
        </w:rPr>
        <w:t>β</w:t>
      </w:r>
      <w:r w:rsidRPr="007906BE">
        <w:rPr>
          <w:rFonts w:ascii="Traditional Arabic" w:hAnsi="Traditional Arabic" w:cs="Traditional Arabic" w:hint="cs"/>
          <w:color w:val="000000" w:themeColor="text1"/>
          <w:sz w:val="24"/>
          <w:szCs w:val="24"/>
        </w:rPr>
        <w:t xml:space="preserve"> = 0.405)</w:t>
      </w:r>
      <w:r w:rsidRPr="007906BE">
        <w:rPr>
          <w:rFonts w:ascii="Traditional Arabic" w:hAnsi="Traditional Arabic" w:cs="Traditional Arabic" w:hint="cs"/>
          <w:color w:val="000000" w:themeColor="text1"/>
          <w:sz w:val="24"/>
          <w:szCs w:val="24"/>
          <w:rtl/>
        </w:rPr>
        <w:t>، مما يُشير إلى أن الأنظمة الذاتية القادرة على تنفيذ المهام التكرارية في إدارة الموارد البشرية تُحرر الكوادر المتخصصة للتركيز على المهام الاستراتيجية في إدارة المواهب. كما جاءت نظم التنبؤ في المرتبة الثانية</w:t>
      </w:r>
      <w:r w:rsidRPr="007906BE">
        <w:rPr>
          <w:rFonts w:ascii="Traditional Arabic" w:hAnsi="Traditional Arabic" w:cs="Traditional Arabic" w:hint="cs"/>
          <w:color w:val="000000" w:themeColor="text1"/>
          <w:sz w:val="24"/>
          <w:szCs w:val="24"/>
        </w:rPr>
        <w:t xml:space="preserve"> (</w:t>
      </w:r>
      <w:r w:rsidRPr="007906BE">
        <w:rPr>
          <w:rFonts w:ascii="Cambria" w:hAnsi="Cambria" w:cs="Cambria"/>
          <w:color w:val="000000" w:themeColor="text1"/>
          <w:sz w:val="24"/>
          <w:szCs w:val="24"/>
        </w:rPr>
        <w:t>β</w:t>
      </w:r>
      <w:r w:rsidRPr="007906BE">
        <w:rPr>
          <w:rFonts w:ascii="Traditional Arabic" w:hAnsi="Traditional Arabic" w:cs="Traditional Arabic" w:hint="cs"/>
          <w:color w:val="000000" w:themeColor="text1"/>
          <w:sz w:val="24"/>
          <w:szCs w:val="24"/>
        </w:rPr>
        <w:t xml:space="preserve"> = 0.341) </w:t>
      </w:r>
      <w:r w:rsidRPr="007906BE">
        <w:rPr>
          <w:rFonts w:ascii="Traditional Arabic" w:hAnsi="Traditional Arabic" w:cs="Traditional Arabic" w:hint="cs"/>
          <w:color w:val="000000" w:themeColor="text1"/>
          <w:sz w:val="24"/>
          <w:szCs w:val="24"/>
          <w:rtl/>
        </w:rPr>
        <w:t>بفضل قدرتها على التنبؤ بمعدلات الدوران الوظيفي وتحديد المواهب ذات الإمكانات العالية. وحل بُعد الأنظمة الخبيرة في المرتبة الثالثة</w:t>
      </w:r>
      <w:r w:rsidRPr="007906BE">
        <w:rPr>
          <w:rFonts w:ascii="Traditional Arabic" w:hAnsi="Traditional Arabic" w:cs="Traditional Arabic" w:hint="cs"/>
          <w:color w:val="000000" w:themeColor="text1"/>
          <w:sz w:val="24"/>
          <w:szCs w:val="24"/>
        </w:rPr>
        <w:t xml:space="preserve"> (</w:t>
      </w:r>
      <w:r w:rsidRPr="007906BE">
        <w:rPr>
          <w:rFonts w:ascii="Cambria" w:hAnsi="Cambria" w:cs="Cambria"/>
          <w:color w:val="000000" w:themeColor="text1"/>
          <w:sz w:val="24"/>
          <w:szCs w:val="24"/>
        </w:rPr>
        <w:t>β</w:t>
      </w:r>
      <w:r w:rsidRPr="007906BE">
        <w:rPr>
          <w:rFonts w:ascii="Traditional Arabic" w:hAnsi="Traditional Arabic" w:cs="Traditional Arabic" w:hint="cs"/>
          <w:color w:val="000000" w:themeColor="text1"/>
          <w:sz w:val="24"/>
          <w:szCs w:val="24"/>
        </w:rPr>
        <w:t xml:space="preserve"> = 0.195) </w:t>
      </w:r>
      <w:r w:rsidRPr="007906BE">
        <w:rPr>
          <w:rFonts w:ascii="Traditional Arabic" w:hAnsi="Traditional Arabic" w:cs="Traditional Arabic" w:hint="cs"/>
          <w:color w:val="000000" w:themeColor="text1"/>
          <w:sz w:val="24"/>
          <w:szCs w:val="24"/>
          <w:rtl/>
        </w:rPr>
        <w:t>نظراً لدوره في نقل المعرفة التنظيمية وتوثيق الخبرات</w:t>
      </w:r>
      <w:r w:rsidRPr="007906BE">
        <w:rPr>
          <w:rFonts w:ascii="Traditional Arabic" w:hAnsi="Traditional Arabic" w:cs="Traditional Arabic" w:hint="cs"/>
          <w:color w:val="000000" w:themeColor="text1"/>
          <w:sz w:val="24"/>
          <w:szCs w:val="24"/>
        </w:rPr>
        <w:t>.</w:t>
      </w:r>
    </w:p>
    <w:p w14:paraId="6DA46F98" w14:textId="77777777" w:rsidR="00906B6D" w:rsidRPr="007906BE" w:rsidRDefault="00906B6D" w:rsidP="007906BE">
      <w:pPr>
        <w:bidi/>
        <w:spacing w:before="240" w:line="360" w:lineRule="auto"/>
        <w:jc w:val="both"/>
        <w:rPr>
          <w:rFonts w:ascii="Traditional Arabic" w:hAnsi="Traditional Arabic" w:cs="Traditional Arabic" w:hint="cs"/>
          <w:color w:val="000000" w:themeColor="text1"/>
          <w:sz w:val="24"/>
          <w:szCs w:val="24"/>
        </w:rPr>
      </w:pPr>
      <w:r w:rsidRPr="007906BE">
        <w:rPr>
          <w:rFonts w:ascii="Traditional Arabic" w:hAnsi="Traditional Arabic" w:cs="Traditional Arabic" w:hint="cs"/>
          <w:color w:val="000000" w:themeColor="text1"/>
          <w:sz w:val="24"/>
          <w:szCs w:val="24"/>
          <w:rtl/>
        </w:rPr>
        <w:t xml:space="preserve">تتفق هذه النتيجة بشكل وثيق مع دراسة </w:t>
      </w:r>
      <w:r w:rsidRPr="007906BE">
        <w:rPr>
          <w:rFonts w:ascii="Traditional Arabic" w:hAnsi="Traditional Arabic" w:cs="Traditional Arabic" w:hint="cs"/>
          <w:color w:val="000000" w:themeColor="text1"/>
          <w:sz w:val="24"/>
          <w:szCs w:val="24"/>
        </w:rPr>
        <w:t xml:space="preserve">(Alsaleh, 2022) </w:t>
      </w:r>
      <w:r w:rsidRPr="007906BE">
        <w:rPr>
          <w:rFonts w:ascii="Traditional Arabic" w:hAnsi="Traditional Arabic" w:cs="Traditional Arabic" w:hint="cs"/>
          <w:color w:val="000000" w:themeColor="text1"/>
          <w:sz w:val="24"/>
          <w:szCs w:val="24"/>
          <w:rtl/>
        </w:rPr>
        <w:t>التي أثبتت وجود علاقة إيجابية طردية بين استخدام تقنيات الذكاء الاصطناعي وفعالية الاستقطاب والاختيار للموارد البشرية في الشركات الصغيرة والمتوسطة، حيث وجدت تلك الدراسة أنه كلما زاد استخدام هذه التقنيات زادت فاعلية عمليات إدارة الموارد البشرية، وهو ما تؤكده نتائج الدراسة الحالية. كما تتوافق مع دراسة (العدوان، 2024) التي أوصت بتدريب العاملين على الاستخدام الأمثل لنظام الذكاء الاصطناعي لتسهيل إنجاز المهام، مما يُبرز العلاقة الوثيقة بين الذكاء الاصطناعي وتطوير الكوادر البشرية. وتتسق أيضاً مع ما توصلت إليه دراسة</w:t>
      </w:r>
      <w:r w:rsidRPr="007906BE">
        <w:rPr>
          <w:rFonts w:ascii="Traditional Arabic" w:hAnsi="Traditional Arabic" w:cs="Traditional Arabic" w:hint="cs"/>
          <w:color w:val="000000" w:themeColor="text1"/>
          <w:sz w:val="24"/>
          <w:szCs w:val="24"/>
        </w:rPr>
        <w:t xml:space="preserve"> (Mukherjee, 2022) </w:t>
      </w:r>
      <w:r w:rsidRPr="007906BE">
        <w:rPr>
          <w:rFonts w:ascii="Traditional Arabic" w:hAnsi="Traditional Arabic" w:cs="Traditional Arabic" w:hint="cs"/>
          <w:color w:val="000000" w:themeColor="text1"/>
          <w:sz w:val="24"/>
          <w:szCs w:val="24"/>
          <w:rtl/>
        </w:rPr>
        <w:t>التي أكدت تأثير الذكاء الاصطناعي على الإمكانات البشرية وطبيعة الوظائف المستقبلية، مما يُشير إلى أن تقنيات الذكاء الاصطناعي تُعيد تشكيل ممارسات إدارة المواهب بشكل جذري. كما تتقاطع مع دراسة (</w:t>
      </w:r>
      <w:proofErr w:type="spellStart"/>
      <w:r w:rsidRPr="007906BE">
        <w:rPr>
          <w:rFonts w:ascii="Traditional Arabic" w:hAnsi="Traditional Arabic" w:cs="Traditional Arabic" w:hint="cs"/>
          <w:color w:val="000000" w:themeColor="text1"/>
          <w:sz w:val="24"/>
          <w:szCs w:val="24"/>
          <w:rtl/>
        </w:rPr>
        <w:t>عضيبات</w:t>
      </w:r>
      <w:proofErr w:type="spellEnd"/>
      <w:r w:rsidRPr="007906BE">
        <w:rPr>
          <w:rFonts w:ascii="Traditional Arabic" w:hAnsi="Traditional Arabic" w:cs="Traditional Arabic" w:hint="cs"/>
          <w:color w:val="000000" w:themeColor="text1"/>
          <w:sz w:val="24"/>
          <w:szCs w:val="24"/>
          <w:rtl/>
        </w:rPr>
        <w:t>، 2023) التي أوصت بضرورة إعداد وتدريب القادة والعاملين للتعامل مع تقنيات الذكاء الاصطناعي وتطوير قدراتهم من خلال التدريب المستمر وتنمية الموارد البشرية. بينما تختلف الدراسة الحالية عن دراسة</w:t>
      </w:r>
      <w:r w:rsidRPr="007906BE">
        <w:rPr>
          <w:rFonts w:ascii="Traditional Arabic" w:hAnsi="Traditional Arabic" w:cs="Traditional Arabic" w:hint="cs"/>
          <w:color w:val="000000" w:themeColor="text1"/>
          <w:sz w:val="24"/>
          <w:szCs w:val="24"/>
        </w:rPr>
        <w:t xml:space="preserve"> (Alsaleh, 2022) </w:t>
      </w:r>
      <w:r w:rsidRPr="007906BE">
        <w:rPr>
          <w:rFonts w:ascii="Traditional Arabic" w:hAnsi="Traditional Arabic" w:cs="Traditional Arabic" w:hint="cs"/>
          <w:color w:val="000000" w:themeColor="text1"/>
          <w:sz w:val="24"/>
          <w:szCs w:val="24"/>
          <w:rtl/>
        </w:rPr>
        <w:t>في أن الأخيرة كشفت عن عدم معرفة أفراد عينتها بأنواع وأساليب تقنيات الذكاء الاصطناعي المستخدمة، في حين أن عينة الدراسة الحالية أظهرت مستوى أعلى من الوعي والاستخدام لهذه التقنيات، ويمكن تفسير ذلك بالجهود المتقدمة التي تبذلها شركات تحلية المياه السعودية في مجال التحول الرقمي تماشياً مع رؤية المملكة 2030</w:t>
      </w:r>
      <w:r w:rsidRPr="007906BE">
        <w:rPr>
          <w:rFonts w:ascii="Traditional Arabic" w:hAnsi="Traditional Arabic" w:cs="Traditional Arabic" w:hint="cs"/>
          <w:color w:val="000000" w:themeColor="text1"/>
          <w:sz w:val="24"/>
          <w:szCs w:val="24"/>
        </w:rPr>
        <w:t>.</w:t>
      </w:r>
    </w:p>
    <w:p w14:paraId="585A1254" w14:textId="77777777" w:rsidR="00906B6D" w:rsidRPr="007906BE" w:rsidRDefault="00906B6D" w:rsidP="007906BE">
      <w:pPr>
        <w:bidi/>
        <w:spacing w:before="240" w:line="360" w:lineRule="auto"/>
        <w:jc w:val="both"/>
        <w:rPr>
          <w:rFonts w:ascii="Traditional Arabic" w:hAnsi="Traditional Arabic" w:cs="Traditional Arabic" w:hint="cs"/>
          <w:b/>
          <w:bCs/>
          <w:color w:val="000000" w:themeColor="text1"/>
          <w:sz w:val="24"/>
          <w:szCs w:val="24"/>
          <w:rtl/>
        </w:rPr>
      </w:pPr>
      <w:r w:rsidRPr="007906BE">
        <w:rPr>
          <w:rFonts w:ascii="Traditional Arabic" w:hAnsi="Traditional Arabic" w:cs="Traditional Arabic" w:hint="cs"/>
          <w:b/>
          <w:bCs/>
          <w:color w:val="000000" w:themeColor="text1"/>
          <w:sz w:val="24"/>
          <w:szCs w:val="24"/>
          <w:rtl/>
        </w:rPr>
        <w:t xml:space="preserve">الفرضية الفرعية (3 -1): يوجد تأثير ذو دلالة إحصائية عند مستوى دلالة </w:t>
      </w:r>
      <w:proofErr w:type="gramStart"/>
      <w:r w:rsidRPr="007906BE">
        <w:rPr>
          <w:rFonts w:ascii="Traditional Arabic" w:hAnsi="Traditional Arabic" w:cs="Traditional Arabic" w:hint="cs"/>
          <w:b/>
          <w:bCs/>
          <w:color w:val="000000" w:themeColor="text1"/>
          <w:sz w:val="24"/>
          <w:szCs w:val="24"/>
          <w:rtl/>
        </w:rPr>
        <w:t>( 0</w:t>
      </w:r>
      <w:proofErr w:type="gramEnd"/>
      <w:r w:rsidRPr="007906BE">
        <w:rPr>
          <w:rFonts w:ascii="Traditional Arabic" w:hAnsi="Traditional Arabic" w:cs="Traditional Arabic" w:hint="cs"/>
          <w:b/>
          <w:bCs/>
          <w:color w:val="000000" w:themeColor="text1"/>
          <w:sz w:val="24"/>
          <w:szCs w:val="24"/>
          <w:rtl/>
        </w:rPr>
        <w:t>.05</w:t>
      </w:r>
      <w:r w:rsidRPr="007906BE">
        <w:rPr>
          <w:rFonts w:ascii="Cambria Math" w:hAnsi="Cambria Math" w:cs="Cambria Math" w:hint="cs"/>
          <w:b/>
          <w:bCs/>
          <w:color w:val="000000" w:themeColor="text1"/>
          <w:sz w:val="24"/>
          <w:szCs w:val="24"/>
          <w:rtl/>
        </w:rPr>
        <w:t>≥</w:t>
      </w:r>
      <w:r w:rsidRPr="007906BE">
        <w:rPr>
          <w:rFonts w:ascii="Traditional Arabic" w:hAnsi="Traditional Arabic" w:cs="Traditional Arabic" w:hint="cs"/>
          <w:b/>
          <w:bCs/>
          <w:color w:val="000000" w:themeColor="text1"/>
          <w:sz w:val="24"/>
          <w:szCs w:val="24"/>
        </w:rPr>
        <w:t>a</w:t>
      </w:r>
      <w:r w:rsidRPr="007906BE">
        <w:rPr>
          <w:rFonts w:ascii="Traditional Arabic" w:hAnsi="Traditional Arabic" w:cs="Traditional Arabic" w:hint="cs"/>
          <w:b/>
          <w:bCs/>
          <w:color w:val="000000" w:themeColor="text1"/>
          <w:sz w:val="24"/>
          <w:szCs w:val="24"/>
          <w:rtl/>
        </w:rPr>
        <w:t>) للأنظمة الخبيرة على إدارة المواهب في شركات تحلية المياه في المملكة العربية السعودية</w:t>
      </w:r>
    </w:p>
    <w:p w14:paraId="127E00F4" w14:textId="77777777" w:rsidR="00906B6D" w:rsidRPr="007906BE" w:rsidRDefault="00906B6D" w:rsidP="007906BE">
      <w:pPr>
        <w:bidi/>
        <w:spacing w:before="240" w:line="360" w:lineRule="auto"/>
        <w:jc w:val="both"/>
        <w:rPr>
          <w:rFonts w:ascii="Traditional Arabic" w:hAnsi="Traditional Arabic" w:cs="Traditional Arabic" w:hint="cs"/>
          <w:color w:val="000000" w:themeColor="text1"/>
          <w:sz w:val="24"/>
          <w:szCs w:val="24"/>
          <w:rtl/>
        </w:rPr>
      </w:pPr>
      <w:r w:rsidRPr="007906BE">
        <w:rPr>
          <w:rFonts w:ascii="Traditional Arabic" w:hAnsi="Traditional Arabic" w:cs="Traditional Arabic" w:hint="cs"/>
          <w:color w:val="000000" w:themeColor="text1"/>
          <w:sz w:val="24"/>
          <w:szCs w:val="24"/>
          <w:rtl/>
        </w:rPr>
        <w:t xml:space="preserve">لاختبار الفرضية الفرعية (3 -1) تم استخدام تحليل الانحدار البسيط وجاءت النتائج كما يلي: </w:t>
      </w:r>
    </w:p>
    <w:p w14:paraId="06F73B5B" w14:textId="77777777" w:rsidR="00906B6D" w:rsidRPr="007906BE" w:rsidRDefault="00906B6D" w:rsidP="007906BE">
      <w:pPr>
        <w:tabs>
          <w:tab w:val="left" w:pos="746"/>
        </w:tabs>
        <w:bidi/>
        <w:spacing w:after="200" w:line="360" w:lineRule="auto"/>
        <w:jc w:val="center"/>
        <w:rPr>
          <w:rFonts w:ascii="Traditional Arabic" w:hAnsi="Traditional Arabic" w:cs="Traditional Arabic" w:hint="cs"/>
          <w:b/>
          <w:bCs/>
          <w:color w:val="000000" w:themeColor="text1"/>
          <w:sz w:val="24"/>
          <w:szCs w:val="24"/>
          <w:rtl/>
        </w:rPr>
      </w:pPr>
      <w:r w:rsidRPr="007906BE">
        <w:rPr>
          <w:rFonts w:ascii="Traditional Arabic" w:hAnsi="Traditional Arabic" w:cs="Traditional Arabic" w:hint="cs"/>
          <w:b/>
          <w:bCs/>
          <w:color w:val="000000" w:themeColor="text1"/>
          <w:sz w:val="24"/>
          <w:szCs w:val="24"/>
          <w:rtl/>
          <w:lang w:bidi="ar-EG"/>
        </w:rPr>
        <w:lastRenderedPageBreak/>
        <w:t xml:space="preserve">جدول (33) نتائج نموذج الانحدار الخطي البسيط </w:t>
      </w:r>
      <w:r w:rsidRPr="007906BE">
        <w:rPr>
          <w:rFonts w:ascii="Traditional Arabic" w:hAnsi="Traditional Arabic" w:cs="Traditional Arabic" w:hint="cs"/>
          <w:b/>
          <w:bCs/>
          <w:color w:val="000000" w:themeColor="text1"/>
          <w:sz w:val="24"/>
          <w:szCs w:val="24"/>
          <w:rtl/>
        </w:rPr>
        <w:t>لأثر الأنظمة الخبيرة على إدارة المواهب</w:t>
      </w:r>
    </w:p>
    <w:tbl>
      <w:tblPr>
        <w:tblStyle w:val="TableGrid5"/>
        <w:bidiVisual/>
        <w:tblW w:w="0" w:type="auto"/>
        <w:jc w:val="center"/>
        <w:tblLook w:val="04A0" w:firstRow="1" w:lastRow="0" w:firstColumn="1" w:lastColumn="0" w:noHBand="0" w:noVBand="1"/>
      </w:tblPr>
      <w:tblGrid>
        <w:gridCol w:w="1004"/>
        <w:gridCol w:w="1177"/>
        <w:gridCol w:w="1656"/>
        <w:gridCol w:w="1154"/>
        <w:gridCol w:w="1625"/>
        <w:gridCol w:w="1333"/>
        <w:gridCol w:w="828"/>
      </w:tblGrid>
      <w:tr w:rsidR="00906B6D" w:rsidRPr="007906BE" w14:paraId="5D76C938" w14:textId="77777777" w:rsidTr="005A2F3E">
        <w:trPr>
          <w:jc w:val="center"/>
        </w:trPr>
        <w:tc>
          <w:tcPr>
            <w:tcW w:w="8777" w:type="dxa"/>
            <w:gridSpan w:val="7"/>
          </w:tcPr>
          <w:p w14:paraId="55ACB3B3" w14:textId="77777777" w:rsidR="00906B6D" w:rsidRPr="007906BE" w:rsidRDefault="00906B6D" w:rsidP="007906BE">
            <w:pPr>
              <w:spacing w:line="360" w:lineRule="auto"/>
              <w:jc w:val="center"/>
              <w:rPr>
                <w:rFonts w:ascii="Traditional Arabic" w:eastAsia="Calibri" w:hAnsi="Traditional Arabic" w:cs="Traditional Arabic" w:hint="cs"/>
                <w:b/>
                <w:bCs/>
                <w:color w:val="000000" w:themeColor="text1"/>
                <w:sz w:val="24"/>
                <w:szCs w:val="24"/>
                <w:rtl/>
                <w:lang w:bidi="ar-EG"/>
              </w:rPr>
            </w:pPr>
            <w:r w:rsidRPr="007906BE">
              <w:rPr>
                <w:rFonts w:ascii="Traditional Arabic" w:eastAsia="Calibri" w:hAnsi="Traditional Arabic" w:cs="Traditional Arabic" w:hint="cs"/>
                <w:b/>
                <w:bCs/>
                <w:color w:val="000000" w:themeColor="text1"/>
                <w:sz w:val="24"/>
                <w:szCs w:val="24"/>
                <w:rtl/>
                <w:lang w:bidi="ar-EG"/>
              </w:rPr>
              <w:t xml:space="preserve">ملخص النموذج </w:t>
            </w:r>
            <w:r w:rsidRPr="007906BE">
              <w:rPr>
                <w:rFonts w:ascii="Traditional Arabic" w:eastAsia="Calibri" w:hAnsi="Traditional Arabic" w:cs="Traditional Arabic" w:hint="cs"/>
                <w:b/>
                <w:bCs/>
                <w:color w:val="000000" w:themeColor="text1"/>
                <w:sz w:val="24"/>
                <w:szCs w:val="24"/>
                <w:lang w:bidi="ar-EG"/>
              </w:rPr>
              <w:t>Model Summary</w:t>
            </w:r>
          </w:p>
        </w:tc>
      </w:tr>
      <w:tr w:rsidR="00906B6D" w:rsidRPr="007906BE" w14:paraId="4C6B3D1A" w14:textId="77777777" w:rsidTr="005A2F3E">
        <w:trPr>
          <w:jc w:val="center"/>
        </w:trPr>
        <w:tc>
          <w:tcPr>
            <w:tcW w:w="3837" w:type="dxa"/>
            <w:gridSpan w:val="3"/>
          </w:tcPr>
          <w:p w14:paraId="31125877" w14:textId="77777777" w:rsidR="00906B6D" w:rsidRPr="007906BE" w:rsidRDefault="00906B6D" w:rsidP="007906BE">
            <w:pPr>
              <w:spacing w:line="360" w:lineRule="auto"/>
              <w:jc w:val="center"/>
              <w:rPr>
                <w:rFonts w:ascii="Traditional Arabic" w:eastAsia="Calibri" w:hAnsi="Traditional Arabic" w:cs="Traditional Arabic" w:hint="cs"/>
                <w:b/>
                <w:bCs/>
                <w:color w:val="000000" w:themeColor="text1"/>
                <w:sz w:val="24"/>
                <w:szCs w:val="24"/>
                <w:rtl/>
                <w:lang w:bidi="ar-EG"/>
              </w:rPr>
            </w:pPr>
            <w:r w:rsidRPr="007906BE">
              <w:rPr>
                <w:rFonts w:ascii="Traditional Arabic" w:eastAsia="Calibri" w:hAnsi="Traditional Arabic" w:cs="Traditional Arabic" w:hint="cs"/>
                <w:b/>
                <w:bCs/>
                <w:color w:val="000000" w:themeColor="text1"/>
                <w:sz w:val="24"/>
                <w:szCs w:val="24"/>
                <w:rtl/>
                <w:lang w:bidi="ar-EG"/>
              </w:rPr>
              <w:t xml:space="preserve">معامل الارتباط </w:t>
            </w:r>
            <w:r w:rsidRPr="007906BE">
              <w:rPr>
                <w:rFonts w:ascii="Traditional Arabic" w:eastAsia="Calibri" w:hAnsi="Traditional Arabic" w:cs="Traditional Arabic" w:hint="cs"/>
                <w:b/>
                <w:bCs/>
                <w:color w:val="000000" w:themeColor="text1"/>
                <w:sz w:val="24"/>
                <w:szCs w:val="24"/>
                <w:lang w:bidi="ar-EG"/>
              </w:rPr>
              <w:t>R</w:t>
            </w:r>
          </w:p>
        </w:tc>
        <w:tc>
          <w:tcPr>
            <w:tcW w:w="2779" w:type="dxa"/>
            <w:gridSpan w:val="2"/>
          </w:tcPr>
          <w:p w14:paraId="27D88F05" w14:textId="77777777" w:rsidR="00906B6D" w:rsidRPr="007906BE" w:rsidRDefault="00906B6D" w:rsidP="007906BE">
            <w:pPr>
              <w:spacing w:line="360" w:lineRule="auto"/>
              <w:jc w:val="center"/>
              <w:rPr>
                <w:rFonts w:ascii="Traditional Arabic" w:eastAsia="Calibri" w:hAnsi="Traditional Arabic" w:cs="Traditional Arabic" w:hint="cs"/>
                <w:b/>
                <w:bCs/>
                <w:color w:val="000000" w:themeColor="text1"/>
                <w:sz w:val="24"/>
                <w:szCs w:val="24"/>
                <w:rtl/>
                <w:lang w:bidi="ar-EG"/>
              </w:rPr>
            </w:pPr>
            <w:r w:rsidRPr="007906BE">
              <w:rPr>
                <w:rFonts w:ascii="Traditional Arabic" w:eastAsia="Calibri" w:hAnsi="Traditional Arabic" w:cs="Traditional Arabic" w:hint="cs"/>
                <w:b/>
                <w:bCs/>
                <w:color w:val="000000" w:themeColor="text1"/>
                <w:sz w:val="24"/>
                <w:szCs w:val="24"/>
                <w:rtl/>
                <w:lang w:bidi="ar-EG"/>
              </w:rPr>
              <w:t xml:space="preserve">معامل التحديد </w:t>
            </w:r>
            <w:r w:rsidRPr="007906BE">
              <w:rPr>
                <w:rFonts w:ascii="Traditional Arabic" w:eastAsia="Calibri" w:hAnsi="Traditional Arabic" w:cs="Traditional Arabic" w:hint="cs"/>
                <w:b/>
                <w:bCs/>
                <w:color w:val="000000" w:themeColor="text1"/>
                <w:sz w:val="24"/>
                <w:szCs w:val="24"/>
                <w:lang w:bidi="ar-EG"/>
              </w:rPr>
              <w:t>R</w:t>
            </w:r>
            <w:r w:rsidRPr="007906BE">
              <w:rPr>
                <w:rFonts w:ascii="Traditional Arabic" w:eastAsia="Calibri" w:hAnsi="Traditional Arabic" w:cs="Traditional Arabic" w:hint="cs"/>
                <w:b/>
                <w:bCs/>
                <w:color w:val="000000" w:themeColor="text1"/>
                <w:sz w:val="24"/>
                <w:szCs w:val="24"/>
                <w:vertAlign w:val="superscript"/>
                <w:lang w:bidi="ar-EG"/>
              </w:rPr>
              <w:t>2</w:t>
            </w:r>
          </w:p>
        </w:tc>
        <w:tc>
          <w:tcPr>
            <w:tcW w:w="2161" w:type="dxa"/>
            <w:gridSpan w:val="2"/>
          </w:tcPr>
          <w:p w14:paraId="39F378BA" w14:textId="77777777" w:rsidR="00906B6D" w:rsidRPr="007906BE" w:rsidRDefault="00906B6D" w:rsidP="007906BE">
            <w:pPr>
              <w:spacing w:line="360" w:lineRule="auto"/>
              <w:jc w:val="center"/>
              <w:rPr>
                <w:rFonts w:ascii="Traditional Arabic" w:eastAsia="Calibri" w:hAnsi="Traditional Arabic" w:cs="Traditional Arabic" w:hint="cs"/>
                <w:b/>
                <w:bCs/>
                <w:color w:val="000000" w:themeColor="text1"/>
                <w:sz w:val="24"/>
                <w:szCs w:val="24"/>
                <w:rtl/>
                <w:lang w:bidi="ar-EG"/>
              </w:rPr>
            </w:pPr>
            <w:r w:rsidRPr="007906BE">
              <w:rPr>
                <w:rFonts w:ascii="Traditional Arabic" w:eastAsia="Calibri" w:hAnsi="Traditional Arabic" w:cs="Traditional Arabic" w:hint="cs"/>
                <w:b/>
                <w:bCs/>
                <w:color w:val="000000" w:themeColor="text1"/>
                <w:sz w:val="24"/>
                <w:szCs w:val="24"/>
                <w:rtl/>
                <w:lang w:bidi="ar-EG"/>
              </w:rPr>
              <w:t xml:space="preserve">معامل </w:t>
            </w:r>
            <w:r w:rsidRPr="007906BE">
              <w:rPr>
                <w:rFonts w:ascii="Traditional Arabic" w:eastAsia="Calibri" w:hAnsi="Traditional Arabic" w:cs="Traditional Arabic" w:hint="cs"/>
                <w:b/>
                <w:bCs/>
                <w:color w:val="000000" w:themeColor="text1"/>
                <w:sz w:val="24"/>
                <w:szCs w:val="24"/>
                <w:lang w:bidi="ar-EG"/>
              </w:rPr>
              <w:t>R</w:t>
            </w:r>
            <w:r w:rsidRPr="007906BE">
              <w:rPr>
                <w:rFonts w:ascii="Traditional Arabic" w:eastAsia="Calibri" w:hAnsi="Traditional Arabic" w:cs="Traditional Arabic" w:hint="cs"/>
                <w:b/>
                <w:bCs/>
                <w:color w:val="000000" w:themeColor="text1"/>
                <w:sz w:val="24"/>
                <w:szCs w:val="24"/>
                <w:vertAlign w:val="superscript"/>
                <w:lang w:bidi="ar-EG"/>
              </w:rPr>
              <w:t>-2 Adjusted</w:t>
            </w:r>
          </w:p>
        </w:tc>
      </w:tr>
      <w:tr w:rsidR="00906B6D" w:rsidRPr="007906BE" w14:paraId="670F076C" w14:textId="77777777" w:rsidTr="005A2F3E">
        <w:trPr>
          <w:jc w:val="center"/>
        </w:trPr>
        <w:tc>
          <w:tcPr>
            <w:tcW w:w="3837" w:type="dxa"/>
            <w:gridSpan w:val="3"/>
            <w:vAlign w:val="center"/>
          </w:tcPr>
          <w:p w14:paraId="4913FDDD" w14:textId="77777777" w:rsidR="00906B6D" w:rsidRPr="007906BE" w:rsidRDefault="00906B6D" w:rsidP="007906BE">
            <w:pPr>
              <w:spacing w:line="360" w:lineRule="auto"/>
              <w:jc w:val="center"/>
              <w:rPr>
                <w:rFonts w:ascii="Traditional Arabic" w:eastAsia="Calibri" w:hAnsi="Traditional Arabic" w:cs="Traditional Arabic" w:hint="cs"/>
                <w:b/>
                <w:bCs/>
                <w:color w:val="000000" w:themeColor="text1"/>
                <w:sz w:val="24"/>
                <w:szCs w:val="24"/>
                <w:rtl/>
                <w:lang w:bidi="ar-EG"/>
              </w:rPr>
            </w:pPr>
            <w:r w:rsidRPr="007906BE">
              <w:rPr>
                <w:rFonts w:ascii="Traditional Arabic" w:eastAsia="Calibri" w:hAnsi="Traditional Arabic" w:cs="Traditional Arabic" w:hint="cs"/>
                <w:b/>
                <w:bCs/>
                <w:color w:val="000000" w:themeColor="text1"/>
                <w:sz w:val="24"/>
                <w:szCs w:val="24"/>
                <w:rtl/>
                <w:lang w:bidi="ar-EG"/>
              </w:rPr>
              <w:t>0.736</w:t>
            </w:r>
          </w:p>
        </w:tc>
        <w:tc>
          <w:tcPr>
            <w:tcW w:w="2779" w:type="dxa"/>
            <w:gridSpan w:val="2"/>
            <w:vAlign w:val="center"/>
          </w:tcPr>
          <w:p w14:paraId="1EFEE4F3" w14:textId="77777777" w:rsidR="00906B6D" w:rsidRPr="007906BE" w:rsidRDefault="00906B6D" w:rsidP="007906BE">
            <w:pPr>
              <w:spacing w:line="360" w:lineRule="auto"/>
              <w:jc w:val="center"/>
              <w:rPr>
                <w:rFonts w:ascii="Traditional Arabic" w:eastAsia="Calibri" w:hAnsi="Traditional Arabic" w:cs="Traditional Arabic" w:hint="cs"/>
                <w:b/>
                <w:bCs/>
                <w:color w:val="000000" w:themeColor="text1"/>
                <w:sz w:val="24"/>
                <w:szCs w:val="24"/>
                <w:rtl/>
                <w:lang w:bidi="ar-EG"/>
              </w:rPr>
            </w:pPr>
            <w:r w:rsidRPr="007906BE">
              <w:rPr>
                <w:rFonts w:ascii="Traditional Arabic" w:eastAsia="Calibri" w:hAnsi="Traditional Arabic" w:cs="Traditional Arabic" w:hint="cs"/>
                <w:b/>
                <w:bCs/>
                <w:color w:val="000000" w:themeColor="text1"/>
                <w:sz w:val="24"/>
                <w:szCs w:val="24"/>
                <w:rtl/>
                <w:lang w:bidi="ar-EG"/>
              </w:rPr>
              <w:t>0.542</w:t>
            </w:r>
          </w:p>
        </w:tc>
        <w:tc>
          <w:tcPr>
            <w:tcW w:w="2161" w:type="dxa"/>
            <w:gridSpan w:val="2"/>
            <w:vAlign w:val="center"/>
          </w:tcPr>
          <w:p w14:paraId="33A1F3B4" w14:textId="77777777" w:rsidR="00906B6D" w:rsidRPr="007906BE" w:rsidRDefault="00906B6D" w:rsidP="007906BE">
            <w:pPr>
              <w:spacing w:line="360" w:lineRule="auto"/>
              <w:jc w:val="center"/>
              <w:rPr>
                <w:rFonts w:ascii="Traditional Arabic" w:eastAsia="Calibri" w:hAnsi="Traditional Arabic" w:cs="Traditional Arabic" w:hint="cs"/>
                <w:b/>
                <w:bCs/>
                <w:color w:val="000000" w:themeColor="text1"/>
                <w:sz w:val="24"/>
                <w:szCs w:val="24"/>
                <w:rtl/>
                <w:lang w:bidi="ar-EG"/>
              </w:rPr>
            </w:pPr>
            <w:r w:rsidRPr="007906BE">
              <w:rPr>
                <w:rFonts w:ascii="Traditional Arabic" w:eastAsia="Calibri" w:hAnsi="Traditional Arabic" w:cs="Traditional Arabic" w:hint="cs"/>
                <w:b/>
                <w:bCs/>
                <w:color w:val="000000" w:themeColor="text1"/>
                <w:sz w:val="24"/>
                <w:szCs w:val="24"/>
                <w:rtl/>
                <w:lang w:bidi="ar-EG"/>
              </w:rPr>
              <w:t>0.540</w:t>
            </w:r>
          </w:p>
        </w:tc>
      </w:tr>
      <w:tr w:rsidR="00906B6D" w:rsidRPr="007906BE" w14:paraId="0108E1A5" w14:textId="77777777" w:rsidTr="005A2F3E">
        <w:trPr>
          <w:jc w:val="center"/>
        </w:trPr>
        <w:tc>
          <w:tcPr>
            <w:tcW w:w="8777" w:type="dxa"/>
            <w:gridSpan w:val="7"/>
          </w:tcPr>
          <w:p w14:paraId="469C9B91" w14:textId="77777777" w:rsidR="00906B6D" w:rsidRPr="007906BE" w:rsidRDefault="00906B6D" w:rsidP="007906BE">
            <w:pPr>
              <w:spacing w:line="360" w:lineRule="auto"/>
              <w:jc w:val="center"/>
              <w:rPr>
                <w:rFonts w:ascii="Traditional Arabic" w:eastAsia="Calibri" w:hAnsi="Traditional Arabic" w:cs="Traditional Arabic" w:hint="cs"/>
                <w:b/>
                <w:bCs/>
                <w:color w:val="000000" w:themeColor="text1"/>
                <w:sz w:val="24"/>
                <w:szCs w:val="24"/>
                <w:rtl/>
                <w:lang w:bidi="ar-EG"/>
              </w:rPr>
            </w:pPr>
            <w:r w:rsidRPr="007906BE">
              <w:rPr>
                <w:rFonts w:ascii="Traditional Arabic" w:eastAsia="Calibri" w:hAnsi="Traditional Arabic" w:cs="Traditional Arabic" w:hint="cs"/>
                <w:b/>
                <w:bCs/>
                <w:color w:val="000000" w:themeColor="text1"/>
                <w:sz w:val="24"/>
                <w:szCs w:val="24"/>
                <w:rtl/>
                <w:lang w:bidi="ar-EG"/>
              </w:rPr>
              <w:t xml:space="preserve">تحليل التباين </w:t>
            </w:r>
            <w:r w:rsidRPr="007906BE">
              <w:rPr>
                <w:rFonts w:ascii="Traditional Arabic" w:eastAsia="Calibri" w:hAnsi="Traditional Arabic" w:cs="Traditional Arabic" w:hint="cs"/>
                <w:b/>
                <w:bCs/>
                <w:color w:val="000000" w:themeColor="text1"/>
                <w:sz w:val="24"/>
                <w:szCs w:val="24"/>
                <w:lang w:bidi="ar-EG"/>
              </w:rPr>
              <w:t>ANOVA</w:t>
            </w:r>
          </w:p>
        </w:tc>
      </w:tr>
      <w:tr w:rsidR="00906B6D" w:rsidRPr="007906BE" w14:paraId="357F275B" w14:textId="77777777" w:rsidTr="005A2F3E">
        <w:trPr>
          <w:jc w:val="center"/>
        </w:trPr>
        <w:tc>
          <w:tcPr>
            <w:tcW w:w="2181" w:type="dxa"/>
            <w:gridSpan w:val="2"/>
          </w:tcPr>
          <w:p w14:paraId="4CC533DC" w14:textId="77777777" w:rsidR="00906B6D" w:rsidRPr="007906BE" w:rsidRDefault="00906B6D" w:rsidP="007906BE">
            <w:pPr>
              <w:spacing w:line="360" w:lineRule="auto"/>
              <w:jc w:val="center"/>
              <w:rPr>
                <w:rFonts w:ascii="Traditional Arabic" w:eastAsia="Calibri" w:hAnsi="Traditional Arabic" w:cs="Traditional Arabic" w:hint="cs"/>
                <w:b/>
                <w:bCs/>
                <w:color w:val="000000" w:themeColor="text1"/>
                <w:sz w:val="24"/>
                <w:szCs w:val="24"/>
                <w:rtl/>
                <w:lang w:bidi="ar-EG"/>
              </w:rPr>
            </w:pPr>
            <w:r w:rsidRPr="007906BE">
              <w:rPr>
                <w:rFonts w:ascii="Traditional Arabic" w:eastAsia="Calibri" w:hAnsi="Traditional Arabic" w:cs="Traditional Arabic" w:hint="cs"/>
                <w:b/>
                <w:bCs/>
                <w:color w:val="000000" w:themeColor="text1"/>
                <w:sz w:val="24"/>
                <w:szCs w:val="24"/>
                <w:rtl/>
                <w:lang w:bidi="ar-EG"/>
              </w:rPr>
              <w:t>النموذج</w:t>
            </w:r>
          </w:p>
        </w:tc>
        <w:tc>
          <w:tcPr>
            <w:tcW w:w="1656" w:type="dxa"/>
          </w:tcPr>
          <w:p w14:paraId="44634C40" w14:textId="77777777" w:rsidR="00906B6D" w:rsidRPr="007906BE" w:rsidRDefault="00906B6D" w:rsidP="007906BE">
            <w:pPr>
              <w:spacing w:line="360" w:lineRule="auto"/>
              <w:jc w:val="center"/>
              <w:rPr>
                <w:rFonts w:ascii="Traditional Arabic" w:eastAsia="Calibri" w:hAnsi="Traditional Arabic" w:cs="Traditional Arabic" w:hint="cs"/>
                <w:b/>
                <w:bCs/>
                <w:color w:val="000000" w:themeColor="text1"/>
                <w:sz w:val="24"/>
                <w:szCs w:val="24"/>
                <w:rtl/>
                <w:lang w:bidi="ar-EG"/>
              </w:rPr>
            </w:pPr>
            <w:r w:rsidRPr="007906BE">
              <w:rPr>
                <w:rFonts w:ascii="Traditional Arabic" w:eastAsia="Calibri" w:hAnsi="Traditional Arabic" w:cs="Traditional Arabic" w:hint="cs"/>
                <w:b/>
                <w:bCs/>
                <w:color w:val="000000" w:themeColor="text1"/>
                <w:sz w:val="24"/>
                <w:szCs w:val="24"/>
                <w:rtl/>
                <w:lang w:bidi="ar-EG"/>
              </w:rPr>
              <w:t>مجموع المربعات</w:t>
            </w:r>
          </w:p>
        </w:tc>
        <w:tc>
          <w:tcPr>
            <w:tcW w:w="1154" w:type="dxa"/>
          </w:tcPr>
          <w:p w14:paraId="30710393" w14:textId="77777777" w:rsidR="00906B6D" w:rsidRPr="007906BE" w:rsidRDefault="00906B6D" w:rsidP="007906BE">
            <w:pPr>
              <w:spacing w:line="360" w:lineRule="auto"/>
              <w:jc w:val="center"/>
              <w:rPr>
                <w:rFonts w:ascii="Traditional Arabic" w:eastAsia="Calibri" w:hAnsi="Traditional Arabic" w:cs="Traditional Arabic" w:hint="cs"/>
                <w:b/>
                <w:bCs/>
                <w:color w:val="000000" w:themeColor="text1"/>
                <w:sz w:val="24"/>
                <w:szCs w:val="24"/>
                <w:rtl/>
                <w:lang w:bidi="ar-EG"/>
              </w:rPr>
            </w:pPr>
            <w:r w:rsidRPr="007906BE">
              <w:rPr>
                <w:rFonts w:ascii="Traditional Arabic" w:eastAsia="Calibri" w:hAnsi="Traditional Arabic" w:cs="Traditional Arabic" w:hint="cs"/>
                <w:b/>
                <w:bCs/>
                <w:color w:val="000000" w:themeColor="text1"/>
                <w:sz w:val="24"/>
                <w:szCs w:val="24"/>
                <w:rtl/>
                <w:lang w:bidi="ar-EG"/>
              </w:rPr>
              <w:t>درجات الحرية</w:t>
            </w:r>
            <w:proofErr w:type="spellStart"/>
            <w:r w:rsidRPr="007906BE">
              <w:rPr>
                <w:rFonts w:ascii="Traditional Arabic" w:eastAsia="Calibri" w:hAnsi="Traditional Arabic" w:cs="Traditional Arabic" w:hint="cs"/>
                <w:b/>
                <w:bCs/>
                <w:color w:val="000000" w:themeColor="text1"/>
                <w:sz w:val="24"/>
                <w:szCs w:val="24"/>
                <w:lang w:bidi="ar-EG"/>
              </w:rPr>
              <w:t>Df</w:t>
            </w:r>
            <w:proofErr w:type="spellEnd"/>
          </w:p>
        </w:tc>
        <w:tc>
          <w:tcPr>
            <w:tcW w:w="1625" w:type="dxa"/>
          </w:tcPr>
          <w:p w14:paraId="7AA2ED73" w14:textId="77777777" w:rsidR="00906B6D" w:rsidRPr="007906BE" w:rsidRDefault="00906B6D" w:rsidP="007906BE">
            <w:pPr>
              <w:spacing w:line="360" w:lineRule="auto"/>
              <w:jc w:val="center"/>
              <w:rPr>
                <w:rFonts w:ascii="Traditional Arabic" w:eastAsia="Calibri" w:hAnsi="Traditional Arabic" w:cs="Traditional Arabic" w:hint="cs"/>
                <w:b/>
                <w:bCs/>
                <w:color w:val="000000" w:themeColor="text1"/>
                <w:sz w:val="24"/>
                <w:szCs w:val="24"/>
                <w:rtl/>
                <w:lang w:bidi="ar-EG"/>
              </w:rPr>
            </w:pPr>
            <w:r w:rsidRPr="007906BE">
              <w:rPr>
                <w:rFonts w:ascii="Traditional Arabic" w:eastAsia="Calibri" w:hAnsi="Traditional Arabic" w:cs="Traditional Arabic" w:hint="cs"/>
                <w:b/>
                <w:bCs/>
                <w:color w:val="000000" w:themeColor="text1"/>
                <w:sz w:val="24"/>
                <w:szCs w:val="24"/>
                <w:rtl/>
                <w:lang w:bidi="ar-EG"/>
              </w:rPr>
              <w:t>متوسط المربعات</w:t>
            </w:r>
          </w:p>
        </w:tc>
        <w:tc>
          <w:tcPr>
            <w:tcW w:w="1333" w:type="dxa"/>
          </w:tcPr>
          <w:p w14:paraId="577C46D1" w14:textId="77777777" w:rsidR="00906B6D" w:rsidRPr="007906BE" w:rsidRDefault="00906B6D" w:rsidP="007906BE">
            <w:pPr>
              <w:spacing w:line="360" w:lineRule="auto"/>
              <w:jc w:val="center"/>
              <w:rPr>
                <w:rFonts w:ascii="Traditional Arabic" w:eastAsia="Calibri" w:hAnsi="Traditional Arabic" w:cs="Traditional Arabic" w:hint="cs"/>
                <w:b/>
                <w:bCs/>
                <w:color w:val="000000" w:themeColor="text1"/>
                <w:sz w:val="24"/>
                <w:szCs w:val="24"/>
                <w:rtl/>
                <w:lang w:bidi="ar-EG"/>
              </w:rPr>
            </w:pPr>
            <w:r w:rsidRPr="007906BE">
              <w:rPr>
                <w:rFonts w:ascii="Traditional Arabic" w:eastAsia="Calibri" w:hAnsi="Traditional Arabic" w:cs="Traditional Arabic" w:hint="cs"/>
                <w:b/>
                <w:bCs/>
                <w:color w:val="000000" w:themeColor="text1"/>
                <w:sz w:val="24"/>
                <w:szCs w:val="24"/>
                <w:lang w:bidi="ar-EG"/>
              </w:rPr>
              <w:t>F</w:t>
            </w:r>
          </w:p>
        </w:tc>
        <w:tc>
          <w:tcPr>
            <w:tcW w:w="828" w:type="dxa"/>
          </w:tcPr>
          <w:p w14:paraId="55B5AB72" w14:textId="77777777" w:rsidR="00906B6D" w:rsidRPr="007906BE" w:rsidRDefault="00906B6D" w:rsidP="007906BE">
            <w:pPr>
              <w:spacing w:line="360" w:lineRule="auto"/>
              <w:jc w:val="center"/>
              <w:rPr>
                <w:rFonts w:ascii="Traditional Arabic" w:eastAsia="Calibri" w:hAnsi="Traditional Arabic" w:cs="Traditional Arabic" w:hint="cs"/>
                <w:b/>
                <w:bCs/>
                <w:color w:val="000000" w:themeColor="text1"/>
                <w:sz w:val="24"/>
                <w:szCs w:val="24"/>
                <w:rtl/>
                <w:lang w:bidi="ar-EG"/>
              </w:rPr>
            </w:pPr>
            <w:r w:rsidRPr="007906BE">
              <w:rPr>
                <w:rFonts w:ascii="Traditional Arabic" w:eastAsia="Calibri" w:hAnsi="Traditional Arabic" w:cs="Traditional Arabic" w:hint="cs"/>
                <w:b/>
                <w:bCs/>
                <w:color w:val="000000" w:themeColor="text1"/>
                <w:sz w:val="24"/>
                <w:szCs w:val="24"/>
                <w:lang w:bidi="ar-EG"/>
              </w:rPr>
              <w:t>Sig F</w:t>
            </w:r>
          </w:p>
        </w:tc>
      </w:tr>
      <w:tr w:rsidR="00906B6D" w:rsidRPr="007906BE" w14:paraId="35C5B0FA" w14:textId="77777777" w:rsidTr="005A2F3E">
        <w:trPr>
          <w:jc w:val="center"/>
        </w:trPr>
        <w:tc>
          <w:tcPr>
            <w:tcW w:w="2181" w:type="dxa"/>
            <w:gridSpan w:val="2"/>
          </w:tcPr>
          <w:p w14:paraId="6A1599F5" w14:textId="77777777" w:rsidR="00906B6D" w:rsidRPr="007906BE" w:rsidRDefault="00906B6D" w:rsidP="007906BE">
            <w:pPr>
              <w:spacing w:line="360" w:lineRule="auto"/>
              <w:jc w:val="center"/>
              <w:rPr>
                <w:rFonts w:ascii="Traditional Arabic" w:eastAsia="Calibri" w:hAnsi="Traditional Arabic" w:cs="Traditional Arabic" w:hint="cs"/>
                <w:b/>
                <w:bCs/>
                <w:color w:val="000000" w:themeColor="text1"/>
                <w:sz w:val="24"/>
                <w:szCs w:val="24"/>
                <w:rtl/>
                <w:lang w:bidi="ar-EG"/>
              </w:rPr>
            </w:pPr>
            <w:r w:rsidRPr="007906BE">
              <w:rPr>
                <w:rFonts w:ascii="Traditional Arabic" w:eastAsia="Calibri" w:hAnsi="Traditional Arabic" w:cs="Traditional Arabic" w:hint="cs"/>
                <w:b/>
                <w:bCs/>
                <w:color w:val="000000" w:themeColor="text1"/>
                <w:sz w:val="24"/>
                <w:szCs w:val="24"/>
                <w:rtl/>
                <w:lang w:bidi="ar-EG"/>
              </w:rPr>
              <w:t xml:space="preserve">الانحدار </w:t>
            </w:r>
            <w:r w:rsidRPr="007906BE">
              <w:rPr>
                <w:rFonts w:ascii="Traditional Arabic" w:eastAsia="Calibri" w:hAnsi="Traditional Arabic" w:cs="Traditional Arabic" w:hint="cs"/>
                <w:b/>
                <w:bCs/>
                <w:color w:val="000000" w:themeColor="text1"/>
                <w:sz w:val="24"/>
                <w:szCs w:val="24"/>
              </w:rPr>
              <w:t>Regression</w:t>
            </w:r>
          </w:p>
        </w:tc>
        <w:tc>
          <w:tcPr>
            <w:tcW w:w="1656" w:type="dxa"/>
            <w:vAlign w:val="center"/>
          </w:tcPr>
          <w:p w14:paraId="59C04C48" w14:textId="77777777" w:rsidR="00906B6D" w:rsidRPr="007906BE" w:rsidRDefault="00906B6D" w:rsidP="007906BE">
            <w:pPr>
              <w:spacing w:line="360" w:lineRule="auto"/>
              <w:jc w:val="center"/>
              <w:rPr>
                <w:rFonts w:ascii="Traditional Arabic" w:eastAsia="Calibri" w:hAnsi="Traditional Arabic" w:cs="Traditional Arabic" w:hint="cs"/>
                <w:b/>
                <w:bCs/>
                <w:color w:val="000000" w:themeColor="text1"/>
                <w:sz w:val="24"/>
                <w:szCs w:val="24"/>
                <w:rtl/>
                <w:lang w:bidi="ar-EG"/>
              </w:rPr>
            </w:pPr>
            <w:r w:rsidRPr="007906BE">
              <w:rPr>
                <w:rFonts w:ascii="Traditional Arabic" w:hAnsi="Traditional Arabic" w:cs="Traditional Arabic" w:hint="cs"/>
                <w:b/>
                <w:bCs/>
                <w:color w:val="000000" w:themeColor="text1"/>
                <w:sz w:val="24"/>
                <w:szCs w:val="24"/>
              </w:rPr>
              <w:t>11082.984</w:t>
            </w:r>
          </w:p>
        </w:tc>
        <w:tc>
          <w:tcPr>
            <w:tcW w:w="1154" w:type="dxa"/>
            <w:vAlign w:val="center"/>
          </w:tcPr>
          <w:p w14:paraId="413B3ECC" w14:textId="77777777" w:rsidR="00906B6D" w:rsidRPr="007906BE" w:rsidRDefault="00906B6D" w:rsidP="007906BE">
            <w:pPr>
              <w:spacing w:line="360" w:lineRule="auto"/>
              <w:jc w:val="center"/>
              <w:rPr>
                <w:rFonts w:ascii="Traditional Arabic" w:eastAsia="Calibri" w:hAnsi="Traditional Arabic" w:cs="Traditional Arabic" w:hint="cs"/>
                <w:b/>
                <w:bCs/>
                <w:color w:val="000000" w:themeColor="text1"/>
                <w:sz w:val="24"/>
                <w:szCs w:val="24"/>
                <w:rtl/>
                <w:lang w:bidi="ar-EG"/>
              </w:rPr>
            </w:pPr>
            <w:r w:rsidRPr="007906BE">
              <w:rPr>
                <w:rFonts w:ascii="Traditional Arabic" w:hAnsi="Traditional Arabic" w:cs="Traditional Arabic" w:hint="cs"/>
                <w:b/>
                <w:bCs/>
                <w:color w:val="000000" w:themeColor="text1"/>
                <w:sz w:val="24"/>
                <w:szCs w:val="24"/>
              </w:rPr>
              <w:t>1</w:t>
            </w:r>
          </w:p>
        </w:tc>
        <w:tc>
          <w:tcPr>
            <w:tcW w:w="1625" w:type="dxa"/>
            <w:vAlign w:val="center"/>
          </w:tcPr>
          <w:p w14:paraId="18E4ED61" w14:textId="77777777" w:rsidR="00906B6D" w:rsidRPr="007906BE" w:rsidRDefault="00906B6D" w:rsidP="007906BE">
            <w:pPr>
              <w:spacing w:line="360" w:lineRule="auto"/>
              <w:jc w:val="center"/>
              <w:rPr>
                <w:rFonts w:ascii="Traditional Arabic" w:eastAsia="Calibri" w:hAnsi="Traditional Arabic" w:cs="Traditional Arabic" w:hint="cs"/>
                <w:b/>
                <w:bCs/>
                <w:color w:val="000000" w:themeColor="text1"/>
                <w:sz w:val="24"/>
                <w:szCs w:val="24"/>
                <w:rtl/>
                <w:lang w:bidi="ar-EG"/>
              </w:rPr>
            </w:pPr>
            <w:r w:rsidRPr="007906BE">
              <w:rPr>
                <w:rFonts w:ascii="Traditional Arabic" w:hAnsi="Traditional Arabic" w:cs="Traditional Arabic" w:hint="cs"/>
                <w:b/>
                <w:bCs/>
                <w:color w:val="000000" w:themeColor="text1"/>
                <w:sz w:val="24"/>
                <w:szCs w:val="24"/>
              </w:rPr>
              <w:t>11082.984</w:t>
            </w:r>
          </w:p>
        </w:tc>
        <w:tc>
          <w:tcPr>
            <w:tcW w:w="1333" w:type="dxa"/>
            <w:vMerge w:val="restart"/>
            <w:vAlign w:val="center"/>
          </w:tcPr>
          <w:p w14:paraId="217370D7" w14:textId="77777777" w:rsidR="00906B6D" w:rsidRPr="007906BE" w:rsidRDefault="00906B6D" w:rsidP="007906BE">
            <w:pPr>
              <w:spacing w:line="360" w:lineRule="auto"/>
              <w:jc w:val="center"/>
              <w:rPr>
                <w:rFonts w:ascii="Traditional Arabic" w:eastAsia="Calibri" w:hAnsi="Traditional Arabic" w:cs="Traditional Arabic" w:hint="cs"/>
                <w:b/>
                <w:bCs/>
                <w:color w:val="000000" w:themeColor="text1"/>
                <w:sz w:val="24"/>
                <w:szCs w:val="24"/>
                <w:rtl/>
                <w:lang w:bidi="ar-EG"/>
              </w:rPr>
            </w:pPr>
            <w:r w:rsidRPr="007906BE">
              <w:rPr>
                <w:rFonts w:ascii="Traditional Arabic" w:eastAsia="Calibri" w:hAnsi="Traditional Arabic" w:cs="Traditional Arabic" w:hint="cs"/>
                <w:b/>
                <w:bCs/>
                <w:color w:val="000000" w:themeColor="text1"/>
                <w:sz w:val="24"/>
                <w:szCs w:val="24"/>
                <w:rtl/>
                <w:lang w:bidi="ar-EG"/>
              </w:rPr>
              <w:t>390.126</w:t>
            </w:r>
          </w:p>
        </w:tc>
        <w:tc>
          <w:tcPr>
            <w:tcW w:w="828" w:type="dxa"/>
            <w:vMerge w:val="restart"/>
            <w:vAlign w:val="center"/>
          </w:tcPr>
          <w:p w14:paraId="64BCB056" w14:textId="77777777" w:rsidR="00906B6D" w:rsidRPr="007906BE" w:rsidRDefault="00906B6D" w:rsidP="007906BE">
            <w:pPr>
              <w:spacing w:line="360" w:lineRule="auto"/>
              <w:jc w:val="center"/>
              <w:rPr>
                <w:rFonts w:ascii="Traditional Arabic" w:eastAsia="Calibri" w:hAnsi="Traditional Arabic" w:cs="Traditional Arabic" w:hint="cs"/>
                <w:b/>
                <w:bCs/>
                <w:color w:val="000000" w:themeColor="text1"/>
                <w:sz w:val="24"/>
                <w:szCs w:val="24"/>
                <w:rtl/>
                <w:lang w:bidi="ar-EG"/>
              </w:rPr>
            </w:pPr>
            <w:r w:rsidRPr="007906BE">
              <w:rPr>
                <w:rFonts w:ascii="Traditional Arabic" w:eastAsia="Calibri" w:hAnsi="Traditional Arabic" w:cs="Traditional Arabic" w:hint="cs"/>
                <w:b/>
                <w:bCs/>
                <w:color w:val="000000" w:themeColor="text1"/>
                <w:sz w:val="24"/>
                <w:szCs w:val="24"/>
                <w:rtl/>
                <w:lang w:bidi="ar-EG"/>
              </w:rPr>
              <w:t>0.000</w:t>
            </w:r>
          </w:p>
        </w:tc>
      </w:tr>
      <w:tr w:rsidR="00906B6D" w:rsidRPr="007906BE" w14:paraId="742D22C6" w14:textId="77777777" w:rsidTr="005A2F3E">
        <w:trPr>
          <w:jc w:val="center"/>
        </w:trPr>
        <w:tc>
          <w:tcPr>
            <w:tcW w:w="2181" w:type="dxa"/>
            <w:gridSpan w:val="2"/>
          </w:tcPr>
          <w:p w14:paraId="7C234993" w14:textId="77777777" w:rsidR="00906B6D" w:rsidRPr="007906BE" w:rsidRDefault="00906B6D" w:rsidP="007906BE">
            <w:pPr>
              <w:spacing w:line="360" w:lineRule="auto"/>
              <w:jc w:val="center"/>
              <w:rPr>
                <w:rFonts w:ascii="Traditional Arabic" w:eastAsia="Calibri" w:hAnsi="Traditional Arabic" w:cs="Traditional Arabic" w:hint="cs"/>
                <w:b/>
                <w:bCs/>
                <w:color w:val="000000" w:themeColor="text1"/>
                <w:sz w:val="24"/>
                <w:szCs w:val="24"/>
                <w:rtl/>
                <w:lang w:bidi="ar-EG"/>
              </w:rPr>
            </w:pPr>
            <w:r w:rsidRPr="007906BE">
              <w:rPr>
                <w:rFonts w:ascii="Traditional Arabic" w:eastAsia="Calibri" w:hAnsi="Traditional Arabic" w:cs="Traditional Arabic" w:hint="cs"/>
                <w:b/>
                <w:bCs/>
                <w:color w:val="000000" w:themeColor="text1"/>
                <w:sz w:val="24"/>
                <w:szCs w:val="24"/>
                <w:rtl/>
                <w:lang w:bidi="ar-EG"/>
              </w:rPr>
              <w:t xml:space="preserve">الباقي </w:t>
            </w:r>
            <w:r w:rsidRPr="007906BE">
              <w:rPr>
                <w:rFonts w:ascii="Traditional Arabic" w:eastAsia="Calibri" w:hAnsi="Traditional Arabic" w:cs="Traditional Arabic" w:hint="cs"/>
                <w:b/>
                <w:bCs/>
                <w:color w:val="000000" w:themeColor="text1"/>
                <w:sz w:val="24"/>
                <w:szCs w:val="24"/>
                <w:lang w:bidi="ar-EG"/>
              </w:rPr>
              <w:t>Residual</w:t>
            </w:r>
            <w:r w:rsidRPr="007906BE">
              <w:rPr>
                <w:rFonts w:ascii="Traditional Arabic" w:eastAsia="Calibri" w:hAnsi="Traditional Arabic" w:cs="Traditional Arabic" w:hint="cs"/>
                <w:b/>
                <w:bCs/>
                <w:color w:val="000000" w:themeColor="text1"/>
                <w:sz w:val="24"/>
                <w:szCs w:val="24"/>
              </w:rPr>
              <w:t xml:space="preserve"> </w:t>
            </w:r>
          </w:p>
        </w:tc>
        <w:tc>
          <w:tcPr>
            <w:tcW w:w="1656" w:type="dxa"/>
            <w:vAlign w:val="center"/>
          </w:tcPr>
          <w:p w14:paraId="70CA75AD" w14:textId="77777777" w:rsidR="00906B6D" w:rsidRPr="007906BE" w:rsidRDefault="00906B6D" w:rsidP="007906BE">
            <w:pPr>
              <w:spacing w:line="360" w:lineRule="auto"/>
              <w:jc w:val="center"/>
              <w:rPr>
                <w:rFonts w:ascii="Traditional Arabic" w:eastAsia="Calibri" w:hAnsi="Traditional Arabic" w:cs="Traditional Arabic" w:hint="cs"/>
                <w:b/>
                <w:bCs/>
                <w:color w:val="000000" w:themeColor="text1"/>
                <w:sz w:val="24"/>
                <w:szCs w:val="24"/>
                <w:rtl/>
                <w:lang w:bidi="ar-EG"/>
              </w:rPr>
            </w:pPr>
            <w:r w:rsidRPr="007906BE">
              <w:rPr>
                <w:rFonts w:ascii="Traditional Arabic" w:hAnsi="Traditional Arabic" w:cs="Traditional Arabic" w:hint="cs"/>
                <w:b/>
                <w:bCs/>
                <w:color w:val="000000" w:themeColor="text1"/>
                <w:sz w:val="24"/>
                <w:szCs w:val="24"/>
              </w:rPr>
              <w:t>9374.883</w:t>
            </w:r>
          </w:p>
        </w:tc>
        <w:tc>
          <w:tcPr>
            <w:tcW w:w="1154" w:type="dxa"/>
            <w:vAlign w:val="center"/>
          </w:tcPr>
          <w:p w14:paraId="22114FA2" w14:textId="77777777" w:rsidR="00906B6D" w:rsidRPr="007906BE" w:rsidRDefault="00906B6D" w:rsidP="007906BE">
            <w:pPr>
              <w:spacing w:line="360" w:lineRule="auto"/>
              <w:jc w:val="center"/>
              <w:rPr>
                <w:rFonts w:ascii="Traditional Arabic" w:eastAsia="Calibri" w:hAnsi="Traditional Arabic" w:cs="Traditional Arabic" w:hint="cs"/>
                <w:b/>
                <w:bCs/>
                <w:color w:val="000000" w:themeColor="text1"/>
                <w:sz w:val="24"/>
                <w:szCs w:val="24"/>
                <w:rtl/>
                <w:lang w:bidi="ar-EG"/>
              </w:rPr>
            </w:pPr>
            <w:r w:rsidRPr="007906BE">
              <w:rPr>
                <w:rFonts w:ascii="Traditional Arabic" w:hAnsi="Traditional Arabic" w:cs="Traditional Arabic" w:hint="cs"/>
                <w:b/>
                <w:bCs/>
                <w:color w:val="000000" w:themeColor="text1"/>
                <w:sz w:val="24"/>
                <w:szCs w:val="24"/>
              </w:rPr>
              <w:t>330</w:t>
            </w:r>
          </w:p>
        </w:tc>
        <w:tc>
          <w:tcPr>
            <w:tcW w:w="1625" w:type="dxa"/>
            <w:vAlign w:val="center"/>
          </w:tcPr>
          <w:p w14:paraId="0D28AEFB" w14:textId="77777777" w:rsidR="00906B6D" w:rsidRPr="007906BE" w:rsidRDefault="00906B6D" w:rsidP="007906BE">
            <w:pPr>
              <w:spacing w:line="360" w:lineRule="auto"/>
              <w:jc w:val="center"/>
              <w:rPr>
                <w:rFonts w:ascii="Traditional Arabic" w:eastAsia="Calibri" w:hAnsi="Traditional Arabic" w:cs="Traditional Arabic" w:hint="cs"/>
                <w:b/>
                <w:bCs/>
                <w:color w:val="000000" w:themeColor="text1"/>
                <w:sz w:val="24"/>
                <w:szCs w:val="24"/>
                <w:rtl/>
                <w:lang w:bidi="ar-EG"/>
              </w:rPr>
            </w:pPr>
            <w:r w:rsidRPr="007906BE">
              <w:rPr>
                <w:rFonts w:ascii="Traditional Arabic" w:hAnsi="Traditional Arabic" w:cs="Traditional Arabic" w:hint="cs"/>
                <w:b/>
                <w:bCs/>
                <w:color w:val="000000" w:themeColor="text1"/>
                <w:sz w:val="24"/>
                <w:szCs w:val="24"/>
              </w:rPr>
              <w:t>28.409</w:t>
            </w:r>
          </w:p>
        </w:tc>
        <w:tc>
          <w:tcPr>
            <w:tcW w:w="1333" w:type="dxa"/>
            <w:vMerge/>
            <w:vAlign w:val="center"/>
          </w:tcPr>
          <w:p w14:paraId="6CCD7E57" w14:textId="77777777" w:rsidR="00906B6D" w:rsidRPr="007906BE" w:rsidRDefault="00906B6D" w:rsidP="007906BE">
            <w:pPr>
              <w:spacing w:line="360" w:lineRule="auto"/>
              <w:jc w:val="center"/>
              <w:rPr>
                <w:rFonts w:ascii="Traditional Arabic" w:eastAsia="Calibri" w:hAnsi="Traditional Arabic" w:cs="Traditional Arabic" w:hint="cs"/>
                <w:b/>
                <w:bCs/>
                <w:color w:val="000000" w:themeColor="text1"/>
                <w:sz w:val="24"/>
                <w:szCs w:val="24"/>
                <w:rtl/>
                <w:lang w:bidi="ar-EG"/>
              </w:rPr>
            </w:pPr>
          </w:p>
        </w:tc>
        <w:tc>
          <w:tcPr>
            <w:tcW w:w="828" w:type="dxa"/>
            <w:vMerge/>
            <w:vAlign w:val="center"/>
          </w:tcPr>
          <w:p w14:paraId="2274C16C" w14:textId="77777777" w:rsidR="00906B6D" w:rsidRPr="007906BE" w:rsidRDefault="00906B6D" w:rsidP="007906BE">
            <w:pPr>
              <w:spacing w:line="360" w:lineRule="auto"/>
              <w:jc w:val="center"/>
              <w:rPr>
                <w:rFonts w:ascii="Traditional Arabic" w:eastAsia="Calibri" w:hAnsi="Traditional Arabic" w:cs="Traditional Arabic" w:hint="cs"/>
                <w:b/>
                <w:bCs/>
                <w:color w:val="000000" w:themeColor="text1"/>
                <w:sz w:val="24"/>
                <w:szCs w:val="24"/>
                <w:rtl/>
                <w:lang w:bidi="ar-EG"/>
              </w:rPr>
            </w:pPr>
          </w:p>
        </w:tc>
      </w:tr>
      <w:tr w:rsidR="00906B6D" w:rsidRPr="007906BE" w14:paraId="03860549" w14:textId="77777777" w:rsidTr="005A2F3E">
        <w:trPr>
          <w:jc w:val="center"/>
        </w:trPr>
        <w:tc>
          <w:tcPr>
            <w:tcW w:w="2181" w:type="dxa"/>
            <w:gridSpan w:val="2"/>
          </w:tcPr>
          <w:p w14:paraId="029BFE45" w14:textId="77777777" w:rsidR="00906B6D" w:rsidRPr="007906BE" w:rsidRDefault="00906B6D" w:rsidP="007906BE">
            <w:pPr>
              <w:spacing w:line="360" w:lineRule="auto"/>
              <w:jc w:val="center"/>
              <w:rPr>
                <w:rFonts w:ascii="Traditional Arabic" w:eastAsia="Calibri" w:hAnsi="Traditional Arabic" w:cs="Traditional Arabic" w:hint="cs"/>
                <w:b/>
                <w:bCs/>
                <w:color w:val="000000" w:themeColor="text1"/>
                <w:sz w:val="24"/>
                <w:szCs w:val="24"/>
                <w:rtl/>
                <w:lang w:bidi="ar-EG"/>
              </w:rPr>
            </w:pPr>
            <w:r w:rsidRPr="007906BE">
              <w:rPr>
                <w:rFonts w:ascii="Traditional Arabic" w:eastAsia="Calibri" w:hAnsi="Traditional Arabic" w:cs="Traditional Arabic" w:hint="cs"/>
                <w:b/>
                <w:bCs/>
                <w:color w:val="000000" w:themeColor="text1"/>
                <w:sz w:val="24"/>
                <w:szCs w:val="24"/>
                <w:rtl/>
                <w:lang w:bidi="ar-EG"/>
              </w:rPr>
              <w:t>المجموع</w:t>
            </w:r>
            <w:r w:rsidRPr="007906BE">
              <w:rPr>
                <w:rFonts w:ascii="Traditional Arabic" w:eastAsia="Calibri" w:hAnsi="Traditional Arabic" w:cs="Traditional Arabic" w:hint="cs"/>
                <w:b/>
                <w:bCs/>
                <w:color w:val="000000" w:themeColor="text1"/>
                <w:sz w:val="24"/>
                <w:szCs w:val="24"/>
                <w:lang w:bidi="ar-EG"/>
              </w:rPr>
              <w:t xml:space="preserve"> Total</w:t>
            </w:r>
          </w:p>
        </w:tc>
        <w:tc>
          <w:tcPr>
            <w:tcW w:w="1656" w:type="dxa"/>
            <w:vAlign w:val="center"/>
          </w:tcPr>
          <w:p w14:paraId="357645C1" w14:textId="77777777" w:rsidR="00906B6D" w:rsidRPr="007906BE" w:rsidRDefault="00906B6D" w:rsidP="007906BE">
            <w:pPr>
              <w:spacing w:line="360" w:lineRule="auto"/>
              <w:jc w:val="center"/>
              <w:rPr>
                <w:rFonts w:ascii="Traditional Arabic" w:eastAsia="Calibri" w:hAnsi="Traditional Arabic" w:cs="Traditional Arabic" w:hint="cs"/>
                <w:b/>
                <w:bCs/>
                <w:color w:val="000000" w:themeColor="text1"/>
                <w:sz w:val="24"/>
                <w:szCs w:val="24"/>
                <w:rtl/>
                <w:lang w:bidi="ar-EG"/>
              </w:rPr>
            </w:pPr>
            <w:r w:rsidRPr="007906BE">
              <w:rPr>
                <w:rFonts w:ascii="Traditional Arabic" w:hAnsi="Traditional Arabic" w:cs="Traditional Arabic" w:hint="cs"/>
                <w:b/>
                <w:bCs/>
                <w:color w:val="000000" w:themeColor="text1"/>
                <w:sz w:val="24"/>
                <w:szCs w:val="24"/>
              </w:rPr>
              <w:t>20457.867</w:t>
            </w:r>
          </w:p>
        </w:tc>
        <w:tc>
          <w:tcPr>
            <w:tcW w:w="1154" w:type="dxa"/>
            <w:vAlign w:val="center"/>
          </w:tcPr>
          <w:p w14:paraId="155EC8CC" w14:textId="77777777" w:rsidR="00906B6D" w:rsidRPr="007906BE" w:rsidRDefault="00906B6D" w:rsidP="007906BE">
            <w:pPr>
              <w:spacing w:line="360" w:lineRule="auto"/>
              <w:jc w:val="center"/>
              <w:rPr>
                <w:rFonts w:ascii="Traditional Arabic" w:eastAsia="Calibri" w:hAnsi="Traditional Arabic" w:cs="Traditional Arabic" w:hint="cs"/>
                <w:b/>
                <w:bCs/>
                <w:color w:val="000000" w:themeColor="text1"/>
                <w:sz w:val="24"/>
                <w:szCs w:val="24"/>
                <w:rtl/>
                <w:lang w:bidi="ar-EG"/>
              </w:rPr>
            </w:pPr>
            <w:r w:rsidRPr="007906BE">
              <w:rPr>
                <w:rFonts w:ascii="Traditional Arabic" w:hAnsi="Traditional Arabic" w:cs="Traditional Arabic" w:hint="cs"/>
                <w:b/>
                <w:bCs/>
                <w:color w:val="000000" w:themeColor="text1"/>
                <w:sz w:val="24"/>
                <w:szCs w:val="24"/>
              </w:rPr>
              <w:t>331</w:t>
            </w:r>
          </w:p>
        </w:tc>
        <w:tc>
          <w:tcPr>
            <w:tcW w:w="1625" w:type="dxa"/>
            <w:vAlign w:val="center"/>
          </w:tcPr>
          <w:p w14:paraId="7049EFC1" w14:textId="77777777" w:rsidR="00906B6D" w:rsidRPr="007906BE" w:rsidRDefault="00906B6D" w:rsidP="007906BE">
            <w:pPr>
              <w:spacing w:line="360" w:lineRule="auto"/>
              <w:jc w:val="center"/>
              <w:rPr>
                <w:rFonts w:ascii="Traditional Arabic" w:eastAsia="Calibri" w:hAnsi="Traditional Arabic" w:cs="Traditional Arabic" w:hint="cs"/>
                <w:b/>
                <w:bCs/>
                <w:color w:val="000000" w:themeColor="text1"/>
                <w:sz w:val="24"/>
                <w:szCs w:val="24"/>
                <w:rtl/>
                <w:lang w:bidi="ar-EG"/>
              </w:rPr>
            </w:pPr>
          </w:p>
        </w:tc>
        <w:tc>
          <w:tcPr>
            <w:tcW w:w="1333" w:type="dxa"/>
            <w:vMerge/>
            <w:vAlign w:val="center"/>
          </w:tcPr>
          <w:p w14:paraId="5F7FC169" w14:textId="77777777" w:rsidR="00906B6D" w:rsidRPr="007906BE" w:rsidRDefault="00906B6D" w:rsidP="007906BE">
            <w:pPr>
              <w:spacing w:line="360" w:lineRule="auto"/>
              <w:jc w:val="center"/>
              <w:rPr>
                <w:rFonts w:ascii="Traditional Arabic" w:eastAsia="Calibri" w:hAnsi="Traditional Arabic" w:cs="Traditional Arabic" w:hint="cs"/>
                <w:b/>
                <w:bCs/>
                <w:color w:val="000000" w:themeColor="text1"/>
                <w:sz w:val="24"/>
                <w:szCs w:val="24"/>
                <w:rtl/>
                <w:lang w:bidi="ar-EG"/>
              </w:rPr>
            </w:pPr>
          </w:p>
        </w:tc>
        <w:tc>
          <w:tcPr>
            <w:tcW w:w="828" w:type="dxa"/>
            <w:vMerge/>
            <w:vAlign w:val="center"/>
          </w:tcPr>
          <w:p w14:paraId="432BD48D" w14:textId="77777777" w:rsidR="00906B6D" w:rsidRPr="007906BE" w:rsidRDefault="00906B6D" w:rsidP="007906BE">
            <w:pPr>
              <w:spacing w:line="360" w:lineRule="auto"/>
              <w:jc w:val="center"/>
              <w:rPr>
                <w:rFonts w:ascii="Traditional Arabic" w:eastAsia="Calibri" w:hAnsi="Traditional Arabic" w:cs="Traditional Arabic" w:hint="cs"/>
                <w:b/>
                <w:bCs/>
                <w:color w:val="000000" w:themeColor="text1"/>
                <w:sz w:val="24"/>
                <w:szCs w:val="24"/>
                <w:rtl/>
                <w:lang w:bidi="ar-EG"/>
              </w:rPr>
            </w:pPr>
          </w:p>
        </w:tc>
      </w:tr>
      <w:tr w:rsidR="00906B6D" w:rsidRPr="007906BE" w14:paraId="257D7878" w14:textId="77777777" w:rsidTr="005A2F3E">
        <w:trPr>
          <w:jc w:val="center"/>
        </w:trPr>
        <w:tc>
          <w:tcPr>
            <w:tcW w:w="1004" w:type="dxa"/>
          </w:tcPr>
          <w:p w14:paraId="47856FC0" w14:textId="77777777" w:rsidR="00906B6D" w:rsidRPr="007906BE" w:rsidRDefault="00906B6D" w:rsidP="007906BE">
            <w:pPr>
              <w:spacing w:line="360" w:lineRule="auto"/>
              <w:jc w:val="center"/>
              <w:rPr>
                <w:rFonts w:ascii="Traditional Arabic" w:eastAsia="Calibri" w:hAnsi="Traditional Arabic" w:cs="Traditional Arabic" w:hint="cs"/>
                <w:b/>
                <w:bCs/>
                <w:color w:val="000000" w:themeColor="text1"/>
                <w:sz w:val="24"/>
                <w:szCs w:val="24"/>
                <w:rtl/>
                <w:lang w:bidi="ar-EG"/>
              </w:rPr>
            </w:pPr>
            <w:r w:rsidRPr="007906BE">
              <w:rPr>
                <w:rFonts w:ascii="Traditional Arabic" w:eastAsia="Calibri" w:hAnsi="Traditional Arabic" w:cs="Traditional Arabic" w:hint="cs"/>
                <w:b/>
                <w:bCs/>
                <w:color w:val="000000" w:themeColor="text1"/>
                <w:sz w:val="24"/>
                <w:szCs w:val="24"/>
                <w:rtl/>
                <w:lang w:bidi="ar-EG"/>
              </w:rPr>
              <w:t>المتغير التابع</w:t>
            </w:r>
          </w:p>
        </w:tc>
        <w:tc>
          <w:tcPr>
            <w:tcW w:w="1177" w:type="dxa"/>
          </w:tcPr>
          <w:p w14:paraId="651CF55C" w14:textId="77777777" w:rsidR="00906B6D" w:rsidRPr="007906BE" w:rsidRDefault="00906B6D" w:rsidP="007906BE">
            <w:pPr>
              <w:spacing w:line="360" w:lineRule="auto"/>
              <w:jc w:val="center"/>
              <w:rPr>
                <w:rFonts w:ascii="Traditional Arabic" w:eastAsia="Calibri" w:hAnsi="Traditional Arabic" w:cs="Traditional Arabic" w:hint="cs"/>
                <w:b/>
                <w:bCs/>
                <w:color w:val="000000" w:themeColor="text1"/>
                <w:sz w:val="24"/>
                <w:szCs w:val="24"/>
                <w:rtl/>
                <w:lang w:bidi="ar-EG"/>
              </w:rPr>
            </w:pPr>
            <w:r w:rsidRPr="007906BE">
              <w:rPr>
                <w:rFonts w:ascii="Traditional Arabic" w:eastAsia="Calibri" w:hAnsi="Traditional Arabic" w:cs="Traditional Arabic" w:hint="cs"/>
                <w:b/>
                <w:bCs/>
                <w:color w:val="000000" w:themeColor="text1"/>
                <w:sz w:val="24"/>
                <w:szCs w:val="24"/>
                <w:rtl/>
                <w:lang w:bidi="ar-EG"/>
              </w:rPr>
              <w:t>النموذج</w:t>
            </w:r>
          </w:p>
        </w:tc>
        <w:tc>
          <w:tcPr>
            <w:tcW w:w="1656" w:type="dxa"/>
          </w:tcPr>
          <w:p w14:paraId="22FDB7BF" w14:textId="77777777" w:rsidR="00906B6D" w:rsidRPr="007906BE" w:rsidRDefault="00906B6D" w:rsidP="007906BE">
            <w:pPr>
              <w:spacing w:line="360" w:lineRule="auto"/>
              <w:jc w:val="center"/>
              <w:rPr>
                <w:rFonts w:ascii="Traditional Arabic" w:eastAsia="Calibri" w:hAnsi="Traditional Arabic" w:cs="Traditional Arabic" w:hint="cs"/>
                <w:b/>
                <w:bCs/>
                <w:color w:val="000000" w:themeColor="text1"/>
                <w:sz w:val="24"/>
                <w:szCs w:val="24"/>
                <w:rtl/>
                <w:lang w:bidi="ar-EG"/>
              </w:rPr>
            </w:pPr>
            <w:r w:rsidRPr="007906BE">
              <w:rPr>
                <w:rFonts w:ascii="Traditional Arabic" w:eastAsia="Calibri" w:hAnsi="Traditional Arabic" w:cs="Traditional Arabic" w:hint="cs"/>
                <w:b/>
                <w:bCs/>
                <w:color w:val="000000" w:themeColor="text1"/>
                <w:sz w:val="24"/>
                <w:szCs w:val="24"/>
                <w:lang w:bidi="ar-EG"/>
              </w:rPr>
              <w:t>B</w:t>
            </w:r>
          </w:p>
        </w:tc>
        <w:tc>
          <w:tcPr>
            <w:tcW w:w="1154" w:type="dxa"/>
          </w:tcPr>
          <w:p w14:paraId="7A7ECE62" w14:textId="77777777" w:rsidR="00906B6D" w:rsidRPr="007906BE" w:rsidRDefault="00906B6D" w:rsidP="007906BE">
            <w:pPr>
              <w:spacing w:line="360" w:lineRule="auto"/>
              <w:jc w:val="center"/>
              <w:rPr>
                <w:rFonts w:ascii="Traditional Arabic" w:eastAsia="Calibri" w:hAnsi="Traditional Arabic" w:cs="Traditional Arabic" w:hint="cs"/>
                <w:b/>
                <w:bCs/>
                <w:color w:val="000000" w:themeColor="text1"/>
                <w:sz w:val="24"/>
                <w:szCs w:val="24"/>
                <w:rtl/>
                <w:lang w:bidi="ar-EG"/>
              </w:rPr>
            </w:pPr>
            <w:r w:rsidRPr="007906BE">
              <w:rPr>
                <w:rFonts w:ascii="Traditional Arabic" w:eastAsia="Calibri" w:hAnsi="Traditional Arabic" w:cs="Traditional Arabic" w:hint="cs"/>
                <w:b/>
                <w:bCs/>
                <w:color w:val="000000" w:themeColor="text1"/>
                <w:sz w:val="24"/>
                <w:szCs w:val="24"/>
                <w:rtl/>
                <w:lang w:bidi="ar-EG"/>
              </w:rPr>
              <w:t>الخطأ المعياري</w:t>
            </w:r>
          </w:p>
        </w:tc>
        <w:tc>
          <w:tcPr>
            <w:tcW w:w="1625" w:type="dxa"/>
          </w:tcPr>
          <w:p w14:paraId="6DC0880D" w14:textId="77777777" w:rsidR="00906B6D" w:rsidRPr="007906BE" w:rsidRDefault="00906B6D" w:rsidP="007906BE">
            <w:pPr>
              <w:spacing w:line="360" w:lineRule="auto"/>
              <w:jc w:val="center"/>
              <w:rPr>
                <w:rFonts w:ascii="Traditional Arabic" w:eastAsia="Calibri" w:hAnsi="Traditional Arabic" w:cs="Traditional Arabic" w:hint="cs"/>
                <w:b/>
                <w:bCs/>
                <w:color w:val="000000" w:themeColor="text1"/>
                <w:sz w:val="24"/>
                <w:szCs w:val="24"/>
                <w:rtl/>
                <w:lang w:bidi="ar-EG"/>
              </w:rPr>
            </w:pPr>
            <w:r w:rsidRPr="007906BE">
              <w:rPr>
                <w:rFonts w:ascii="Traditional Arabic" w:eastAsia="Calibri" w:hAnsi="Traditional Arabic" w:cs="Traditional Arabic" w:hint="cs"/>
                <w:b/>
                <w:bCs/>
                <w:color w:val="000000" w:themeColor="text1"/>
                <w:sz w:val="24"/>
                <w:szCs w:val="24"/>
                <w:lang w:bidi="ar-EG"/>
              </w:rPr>
              <w:t>Beta</w:t>
            </w:r>
          </w:p>
        </w:tc>
        <w:tc>
          <w:tcPr>
            <w:tcW w:w="1333" w:type="dxa"/>
          </w:tcPr>
          <w:p w14:paraId="0E303DB5" w14:textId="77777777" w:rsidR="00906B6D" w:rsidRPr="007906BE" w:rsidRDefault="00906B6D" w:rsidP="007906BE">
            <w:pPr>
              <w:spacing w:line="360" w:lineRule="auto"/>
              <w:jc w:val="center"/>
              <w:rPr>
                <w:rFonts w:ascii="Traditional Arabic" w:eastAsia="Calibri" w:hAnsi="Traditional Arabic" w:cs="Traditional Arabic" w:hint="cs"/>
                <w:b/>
                <w:bCs/>
                <w:color w:val="000000" w:themeColor="text1"/>
                <w:sz w:val="24"/>
                <w:szCs w:val="24"/>
                <w:rtl/>
                <w:lang w:bidi="ar-EG"/>
              </w:rPr>
            </w:pPr>
            <w:r w:rsidRPr="007906BE">
              <w:rPr>
                <w:rFonts w:ascii="Traditional Arabic" w:eastAsia="Calibri" w:hAnsi="Traditional Arabic" w:cs="Traditional Arabic" w:hint="cs"/>
                <w:b/>
                <w:bCs/>
                <w:color w:val="000000" w:themeColor="text1"/>
                <w:sz w:val="24"/>
                <w:szCs w:val="24"/>
                <w:lang w:bidi="ar-EG"/>
              </w:rPr>
              <w:t>T</w:t>
            </w:r>
          </w:p>
        </w:tc>
        <w:tc>
          <w:tcPr>
            <w:tcW w:w="828" w:type="dxa"/>
          </w:tcPr>
          <w:p w14:paraId="6BBBFA47" w14:textId="77777777" w:rsidR="00906B6D" w:rsidRPr="007906BE" w:rsidRDefault="00906B6D" w:rsidP="007906BE">
            <w:pPr>
              <w:spacing w:line="360" w:lineRule="auto"/>
              <w:jc w:val="center"/>
              <w:rPr>
                <w:rFonts w:ascii="Traditional Arabic" w:eastAsia="Calibri" w:hAnsi="Traditional Arabic" w:cs="Traditional Arabic" w:hint="cs"/>
                <w:b/>
                <w:bCs/>
                <w:color w:val="000000" w:themeColor="text1"/>
                <w:sz w:val="24"/>
                <w:szCs w:val="24"/>
                <w:rtl/>
                <w:lang w:bidi="ar-EG"/>
              </w:rPr>
            </w:pPr>
            <w:r w:rsidRPr="007906BE">
              <w:rPr>
                <w:rFonts w:ascii="Traditional Arabic" w:eastAsia="Calibri" w:hAnsi="Traditional Arabic" w:cs="Traditional Arabic" w:hint="cs"/>
                <w:b/>
                <w:bCs/>
                <w:color w:val="000000" w:themeColor="text1"/>
                <w:sz w:val="24"/>
                <w:szCs w:val="24"/>
                <w:lang w:bidi="ar-EG"/>
              </w:rPr>
              <w:t>Sig T</w:t>
            </w:r>
          </w:p>
        </w:tc>
      </w:tr>
      <w:tr w:rsidR="00906B6D" w:rsidRPr="007906BE" w14:paraId="682780DD" w14:textId="77777777" w:rsidTr="005A2F3E">
        <w:trPr>
          <w:jc w:val="center"/>
        </w:trPr>
        <w:tc>
          <w:tcPr>
            <w:tcW w:w="1004" w:type="dxa"/>
            <w:vMerge w:val="restart"/>
          </w:tcPr>
          <w:p w14:paraId="5983650A" w14:textId="77777777" w:rsidR="00906B6D" w:rsidRPr="007906BE" w:rsidRDefault="00906B6D" w:rsidP="007906BE">
            <w:pPr>
              <w:spacing w:line="360" w:lineRule="auto"/>
              <w:jc w:val="center"/>
              <w:rPr>
                <w:rFonts w:ascii="Traditional Arabic" w:eastAsia="Calibri" w:hAnsi="Traditional Arabic" w:cs="Traditional Arabic" w:hint="cs"/>
                <w:b/>
                <w:bCs/>
                <w:color w:val="000000" w:themeColor="text1"/>
                <w:sz w:val="24"/>
                <w:szCs w:val="24"/>
                <w:rtl/>
                <w:lang w:bidi="ar-EG"/>
              </w:rPr>
            </w:pPr>
            <w:r w:rsidRPr="007906BE">
              <w:rPr>
                <w:rFonts w:ascii="Traditional Arabic" w:eastAsia="Calibri" w:hAnsi="Traditional Arabic" w:cs="Traditional Arabic" w:hint="cs"/>
                <w:b/>
                <w:bCs/>
                <w:color w:val="000000" w:themeColor="text1"/>
                <w:sz w:val="24"/>
                <w:szCs w:val="24"/>
                <w:rtl/>
                <w:lang w:bidi="ar-JO"/>
              </w:rPr>
              <w:t>إدارة المواهب</w:t>
            </w:r>
          </w:p>
        </w:tc>
        <w:tc>
          <w:tcPr>
            <w:tcW w:w="1177" w:type="dxa"/>
          </w:tcPr>
          <w:p w14:paraId="20C81B7C" w14:textId="77777777" w:rsidR="00906B6D" w:rsidRPr="007906BE" w:rsidRDefault="00906B6D" w:rsidP="007906BE">
            <w:pPr>
              <w:spacing w:line="360" w:lineRule="auto"/>
              <w:jc w:val="center"/>
              <w:rPr>
                <w:rFonts w:ascii="Traditional Arabic" w:eastAsia="Calibri" w:hAnsi="Traditional Arabic" w:cs="Traditional Arabic" w:hint="cs"/>
                <w:b/>
                <w:bCs/>
                <w:color w:val="000000" w:themeColor="text1"/>
                <w:sz w:val="24"/>
                <w:szCs w:val="24"/>
                <w:rtl/>
                <w:lang w:bidi="ar-EG"/>
              </w:rPr>
            </w:pPr>
            <w:r w:rsidRPr="007906BE">
              <w:rPr>
                <w:rFonts w:ascii="Traditional Arabic" w:eastAsia="Calibri" w:hAnsi="Traditional Arabic" w:cs="Traditional Arabic" w:hint="cs"/>
                <w:b/>
                <w:bCs/>
                <w:color w:val="000000" w:themeColor="text1"/>
                <w:sz w:val="24"/>
                <w:szCs w:val="24"/>
                <w:rtl/>
                <w:lang w:bidi="ar-EG"/>
              </w:rPr>
              <w:t xml:space="preserve">الثابت </w:t>
            </w:r>
            <w:r w:rsidRPr="007906BE">
              <w:rPr>
                <w:rFonts w:ascii="Traditional Arabic" w:eastAsia="Calibri" w:hAnsi="Traditional Arabic" w:cs="Traditional Arabic" w:hint="cs"/>
                <w:b/>
                <w:bCs/>
                <w:color w:val="000000" w:themeColor="text1"/>
                <w:sz w:val="24"/>
                <w:szCs w:val="24"/>
                <w:lang w:bidi="ar-EG"/>
              </w:rPr>
              <w:t>Constant</w:t>
            </w:r>
          </w:p>
        </w:tc>
        <w:tc>
          <w:tcPr>
            <w:tcW w:w="1656" w:type="dxa"/>
            <w:vAlign w:val="center"/>
          </w:tcPr>
          <w:p w14:paraId="37D31846" w14:textId="77777777" w:rsidR="00906B6D" w:rsidRPr="007906BE" w:rsidRDefault="00906B6D" w:rsidP="007906BE">
            <w:pPr>
              <w:spacing w:line="360" w:lineRule="auto"/>
              <w:jc w:val="center"/>
              <w:rPr>
                <w:rFonts w:ascii="Traditional Arabic" w:eastAsia="Calibri" w:hAnsi="Traditional Arabic" w:cs="Traditional Arabic" w:hint="cs"/>
                <w:b/>
                <w:bCs/>
                <w:color w:val="000000" w:themeColor="text1"/>
                <w:sz w:val="24"/>
                <w:szCs w:val="24"/>
                <w:rtl/>
                <w:lang w:bidi="ar-EG"/>
              </w:rPr>
            </w:pPr>
            <w:r w:rsidRPr="007906BE">
              <w:rPr>
                <w:rFonts w:ascii="Traditional Arabic" w:hAnsi="Traditional Arabic" w:cs="Traditional Arabic" w:hint="cs"/>
                <w:b/>
                <w:bCs/>
                <w:color w:val="000000" w:themeColor="text1"/>
                <w:sz w:val="24"/>
                <w:szCs w:val="24"/>
              </w:rPr>
              <w:t>20.103</w:t>
            </w:r>
          </w:p>
        </w:tc>
        <w:tc>
          <w:tcPr>
            <w:tcW w:w="1154" w:type="dxa"/>
            <w:vAlign w:val="center"/>
          </w:tcPr>
          <w:p w14:paraId="3857000F" w14:textId="77777777" w:rsidR="00906B6D" w:rsidRPr="007906BE" w:rsidRDefault="00906B6D" w:rsidP="007906BE">
            <w:pPr>
              <w:spacing w:line="360" w:lineRule="auto"/>
              <w:jc w:val="center"/>
              <w:rPr>
                <w:rFonts w:ascii="Traditional Arabic" w:eastAsia="Calibri" w:hAnsi="Traditional Arabic" w:cs="Traditional Arabic" w:hint="cs"/>
                <w:b/>
                <w:bCs/>
                <w:color w:val="000000" w:themeColor="text1"/>
                <w:sz w:val="24"/>
                <w:szCs w:val="24"/>
                <w:rtl/>
                <w:lang w:bidi="ar-EG"/>
              </w:rPr>
            </w:pPr>
            <w:r w:rsidRPr="007906BE">
              <w:rPr>
                <w:rFonts w:ascii="Traditional Arabic" w:hAnsi="Traditional Arabic" w:cs="Traditional Arabic" w:hint="cs"/>
                <w:b/>
                <w:bCs/>
                <w:color w:val="000000" w:themeColor="text1"/>
                <w:sz w:val="24"/>
                <w:szCs w:val="24"/>
              </w:rPr>
              <w:t>1.384</w:t>
            </w:r>
          </w:p>
        </w:tc>
        <w:tc>
          <w:tcPr>
            <w:tcW w:w="1625" w:type="dxa"/>
            <w:vAlign w:val="center"/>
          </w:tcPr>
          <w:p w14:paraId="7CAA15FD" w14:textId="77777777" w:rsidR="00906B6D" w:rsidRPr="007906BE" w:rsidRDefault="00906B6D" w:rsidP="007906BE">
            <w:pPr>
              <w:spacing w:line="360" w:lineRule="auto"/>
              <w:jc w:val="center"/>
              <w:rPr>
                <w:rFonts w:ascii="Traditional Arabic" w:eastAsia="Calibri" w:hAnsi="Traditional Arabic" w:cs="Traditional Arabic" w:hint="cs"/>
                <w:b/>
                <w:bCs/>
                <w:color w:val="000000" w:themeColor="text1"/>
                <w:sz w:val="24"/>
                <w:szCs w:val="24"/>
                <w:rtl/>
                <w:lang w:bidi="ar-EG"/>
              </w:rPr>
            </w:pPr>
          </w:p>
        </w:tc>
        <w:tc>
          <w:tcPr>
            <w:tcW w:w="1333" w:type="dxa"/>
            <w:vAlign w:val="center"/>
          </w:tcPr>
          <w:p w14:paraId="241A833F" w14:textId="77777777" w:rsidR="00906B6D" w:rsidRPr="007906BE" w:rsidRDefault="00906B6D" w:rsidP="007906BE">
            <w:pPr>
              <w:spacing w:line="360" w:lineRule="auto"/>
              <w:jc w:val="center"/>
              <w:rPr>
                <w:rFonts w:ascii="Traditional Arabic" w:eastAsia="Calibri" w:hAnsi="Traditional Arabic" w:cs="Traditional Arabic" w:hint="cs"/>
                <w:b/>
                <w:bCs/>
                <w:color w:val="000000" w:themeColor="text1"/>
                <w:sz w:val="24"/>
                <w:szCs w:val="24"/>
                <w:rtl/>
                <w:lang w:bidi="ar-EG"/>
              </w:rPr>
            </w:pPr>
            <w:r w:rsidRPr="007906BE">
              <w:rPr>
                <w:rFonts w:ascii="Traditional Arabic" w:hAnsi="Traditional Arabic" w:cs="Traditional Arabic" w:hint="cs"/>
                <w:b/>
                <w:bCs/>
                <w:color w:val="000000" w:themeColor="text1"/>
                <w:sz w:val="24"/>
                <w:szCs w:val="24"/>
              </w:rPr>
              <w:t>14.523</w:t>
            </w:r>
          </w:p>
        </w:tc>
        <w:tc>
          <w:tcPr>
            <w:tcW w:w="828" w:type="dxa"/>
            <w:vAlign w:val="center"/>
          </w:tcPr>
          <w:p w14:paraId="2829D6F0" w14:textId="77777777" w:rsidR="00906B6D" w:rsidRPr="007906BE" w:rsidRDefault="00906B6D" w:rsidP="007906BE">
            <w:pPr>
              <w:spacing w:line="360" w:lineRule="auto"/>
              <w:jc w:val="center"/>
              <w:rPr>
                <w:rFonts w:ascii="Traditional Arabic" w:eastAsia="Calibri" w:hAnsi="Traditional Arabic" w:cs="Traditional Arabic" w:hint="cs"/>
                <w:b/>
                <w:bCs/>
                <w:color w:val="000000" w:themeColor="text1"/>
                <w:sz w:val="24"/>
                <w:szCs w:val="24"/>
                <w:rtl/>
                <w:lang w:bidi="ar-EG"/>
              </w:rPr>
            </w:pPr>
            <w:r w:rsidRPr="007906BE">
              <w:rPr>
                <w:rFonts w:ascii="Traditional Arabic" w:hAnsi="Traditional Arabic" w:cs="Traditional Arabic" w:hint="cs"/>
                <w:b/>
                <w:bCs/>
                <w:color w:val="000000" w:themeColor="text1"/>
                <w:sz w:val="24"/>
                <w:szCs w:val="24"/>
              </w:rPr>
              <w:t>.000</w:t>
            </w:r>
          </w:p>
        </w:tc>
      </w:tr>
      <w:tr w:rsidR="00906B6D" w:rsidRPr="007906BE" w14:paraId="6572F809" w14:textId="77777777" w:rsidTr="005A2F3E">
        <w:trPr>
          <w:jc w:val="center"/>
        </w:trPr>
        <w:tc>
          <w:tcPr>
            <w:tcW w:w="1004" w:type="dxa"/>
            <w:vMerge/>
          </w:tcPr>
          <w:p w14:paraId="4E8789A8" w14:textId="77777777" w:rsidR="00906B6D" w:rsidRPr="007906BE" w:rsidRDefault="00906B6D" w:rsidP="007906BE">
            <w:pPr>
              <w:spacing w:line="360" w:lineRule="auto"/>
              <w:jc w:val="center"/>
              <w:rPr>
                <w:rFonts w:ascii="Traditional Arabic" w:eastAsia="Calibri" w:hAnsi="Traditional Arabic" w:cs="Traditional Arabic" w:hint="cs"/>
                <w:b/>
                <w:bCs/>
                <w:color w:val="000000" w:themeColor="text1"/>
                <w:sz w:val="24"/>
                <w:szCs w:val="24"/>
                <w:rtl/>
                <w:lang w:bidi="ar-EG"/>
              </w:rPr>
            </w:pPr>
          </w:p>
        </w:tc>
        <w:tc>
          <w:tcPr>
            <w:tcW w:w="1177" w:type="dxa"/>
          </w:tcPr>
          <w:p w14:paraId="40B8D709" w14:textId="77777777" w:rsidR="00906B6D" w:rsidRPr="007906BE" w:rsidRDefault="00906B6D" w:rsidP="007906BE">
            <w:pPr>
              <w:spacing w:line="360" w:lineRule="auto"/>
              <w:jc w:val="center"/>
              <w:rPr>
                <w:rFonts w:ascii="Traditional Arabic" w:eastAsia="Calibri" w:hAnsi="Traditional Arabic" w:cs="Traditional Arabic" w:hint="cs"/>
                <w:b/>
                <w:bCs/>
                <w:color w:val="000000" w:themeColor="text1"/>
                <w:sz w:val="24"/>
                <w:szCs w:val="24"/>
                <w:rtl/>
                <w:lang w:bidi="ar-EG"/>
              </w:rPr>
            </w:pPr>
            <w:r w:rsidRPr="007906BE">
              <w:rPr>
                <w:rFonts w:ascii="Traditional Arabic" w:eastAsia="Calibri" w:hAnsi="Traditional Arabic" w:cs="Traditional Arabic" w:hint="cs"/>
                <w:b/>
                <w:bCs/>
                <w:color w:val="000000" w:themeColor="text1"/>
                <w:sz w:val="24"/>
                <w:szCs w:val="24"/>
                <w:rtl/>
                <w:lang w:bidi="ar-EG"/>
              </w:rPr>
              <w:t>الأنظمة الخبيرة</w:t>
            </w:r>
          </w:p>
        </w:tc>
        <w:tc>
          <w:tcPr>
            <w:tcW w:w="1656" w:type="dxa"/>
            <w:vAlign w:val="center"/>
          </w:tcPr>
          <w:p w14:paraId="0E1E486B" w14:textId="77777777" w:rsidR="00906B6D" w:rsidRPr="007906BE" w:rsidRDefault="00906B6D" w:rsidP="007906BE">
            <w:pPr>
              <w:spacing w:line="360" w:lineRule="auto"/>
              <w:jc w:val="center"/>
              <w:rPr>
                <w:rFonts w:ascii="Traditional Arabic" w:eastAsia="Calibri" w:hAnsi="Traditional Arabic" w:cs="Traditional Arabic" w:hint="cs"/>
                <w:b/>
                <w:bCs/>
                <w:color w:val="000000" w:themeColor="text1"/>
                <w:sz w:val="24"/>
                <w:szCs w:val="24"/>
                <w:rtl/>
                <w:lang w:bidi="ar-EG"/>
              </w:rPr>
            </w:pPr>
            <w:r w:rsidRPr="007906BE">
              <w:rPr>
                <w:rFonts w:ascii="Traditional Arabic" w:hAnsi="Traditional Arabic" w:cs="Traditional Arabic" w:hint="cs"/>
                <w:b/>
                <w:bCs/>
                <w:color w:val="000000" w:themeColor="text1"/>
                <w:sz w:val="24"/>
                <w:szCs w:val="24"/>
              </w:rPr>
              <w:t>1.717</w:t>
            </w:r>
          </w:p>
        </w:tc>
        <w:tc>
          <w:tcPr>
            <w:tcW w:w="1154" w:type="dxa"/>
            <w:vAlign w:val="center"/>
          </w:tcPr>
          <w:p w14:paraId="3ACCE3AC" w14:textId="77777777" w:rsidR="00906B6D" w:rsidRPr="007906BE" w:rsidRDefault="00906B6D" w:rsidP="007906BE">
            <w:pPr>
              <w:spacing w:line="360" w:lineRule="auto"/>
              <w:jc w:val="center"/>
              <w:rPr>
                <w:rFonts w:ascii="Traditional Arabic" w:eastAsia="Calibri" w:hAnsi="Traditional Arabic" w:cs="Traditional Arabic" w:hint="cs"/>
                <w:b/>
                <w:bCs/>
                <w:color w:val="000000" w:themeColor="text1"/>
                <w:sz w:val="24"/>
                <w:szCs w:val="24"/>
                <w:rtl/>
                <w:lang w:bidi="ar-EG"/>
              </w:rPr>
            </w:pPr>
            <w:r w:rsidRPr="007906BE">
              <w:rPr>
                <w:rFonts w:ascii="Traditional Arabic" w:hAnsi="Traditional Arabic" w:cs="Traditional Arabic" w:hint="cs"/>
                <w:b/>
                <w:bCs/>
                <w:color w:val="000000" w:themeColor="text1"/>
                <w:sz w:val="24"/>
                <w:szCs w:val="24"/>
              </w:rPr>
              <w:t>.087</w:t>
            </w:r>
          </w:p>
        </w:tc>
        <w:tc>
          <w:tcPr>
            <w:tcW w:w="1625" w:type="dxa"/>
            <w:vAlign w:val="center"/>
          </w:tcPr>
          <w:p w14:paraId="61471D2B" w14:textId="77777777" w:rsidR="00906B6D" w:rsidRPr="007906BE" w:rsidRDefault="00906B6D" w:rsidP="007906BE">
            <w:pPr>
              <w:spacing w:line="360" w:lineRule="auto"/>
              <w:jc w:val="center"/>
              <w:rPr>
                <w:rFonts w:ascii="Traditional Arabic" w:eastAsia="Calibri" w:hAnsi="Traditional Arabic" w:cs="Traditional Arabic" w:hint="cs"/>
                <w:b/>
                <w:bCs/>
                <w:color w:val="000000" w:themeColor="text1"/>
                <w:sz w:val="24"/>
                <w:szCs w:val="24"/>
                <w:rtl/>
                <w:lang w:bidi="ar-EG"/>
              </w:rPr>
            </w:pPr>
            <w:r w:rsidRPr="007906BE">
              <w:rPr>
                <w:rFonts w:ascii="Traditional Arabic" w:hAnsi="Traditional Arabic" w:cs="Traditional Arabic" w:hint="cs"/>
                <w:b/>
                <w:bCs/>
                <w:color w:val="000000" w:themeColor="text1"/>
                <w:sz w:val="24"/>
                <w:szCs w:val="24"/>
              </w:rPr>
              <w:t>.736</w:t>
            </w:r>
          </w:p>
        </w:tc>
        <w:tc>
          <w:tcPr>
            <w:tcW w:w="1333" w:type="dxa"/>
            <w:vAlign w:val="center"/>
          </w:tcPr>
          <w:p w14:paraId="0036D2BE" w14:textId="77777777" w:rsidR="00906B6D" w:rsidRPr="007906BE" w:rsidRDefault="00906B6D" w:rsidP="007906BE">
            <w:pPr>
              <w:spacing w:line="360" w:lineRule="auto"/>
              <w:jc w:val="center"/>
              <w:rPr>
                <w:rFonts w:ascii="Traditional Arabic" w:eastAsia="Calibri" w:hAnsi="Traditional Arabic" w:cs="Traditional Arabic" w:hint="cs"/>
                <w:b/>
                <w:bCs/>
                <w:color w:val="000000" w:themeColor="text1"/>
                <w:sz w:val="24"/>
                <w:szCs w:val="24"/>
                <w:rtl/>
                <w:lang w:bidi="ar-EG"/>
              </w:rPr>
            </w:pPr>
            <w:r w:rsidRPr="007906BE">
              <w:rPr>
                <w:rFonts w:ascii="Traditional Arabic" w:hAnsi="Traditional Arabic" w:cs="Traditional Arabic" w:hint="cs"/>
                <w:b/>
                <w:bCs/>
                <w:color w:val="000000" w:themeColor="text1"/>
                <w:sz w:val="24"/>
                <w:szCs w:val="24"/>
              </w:rPr>
              <w:t>19.752</w:t>
            </w:r>
          </w:p>
        </w:tc>
        <w:tc>
          <w:tcPr>
            <w:tcW w:w="828" w:type="dxa"/>
            <w:vAlign w:val="center"/>
          </w:tcPr>
          <w:p w14:paraId="523F6783" w14:textId="77777777" w:rsidR="00906B6D" w:rsidRPr="007906BE" w:rsidRDefault="00906B6D" w:rsidP="007906BE">
            <w:pPr>
              <w:spacing w:line="360" w:lineRule="auto"/>
              <w:jc w:val="center"/>
              <w:rPr>
                <w:rFonts w:ascii="Traditional Arabic" w:eastAsia="Calibri" w:hAnsi="Traditional Arabic" w:cs="Traditional Arabic" w:hint="cs"/>
                <w:b/>
                <w:bCs/>
                <w:color w:val="000000" w:themeColor="text1"/>
                <w:sz w:val="24"/>
                <w:szCs w:val="24"/>
                <w:rtl/>
                <w:lang w:bidi="ar-EG"/>
              </w:rPr>
            </w:pPr>
            <w:r w:rsidRPr="007906BE">
              <w:rPr>
                <w:rFonts w:ascii="Traditional Arabic" w:hAnsi="Traditional Arabic" w:cs="Traditional Arabic" w:hint="cs"/>
                <w:b/>
                <w:bCs/>
                <w:color w:val="000000" w:themeColor="text1"/>
                <w:sz w:val="24"/>
                <w:szCs w:val="24"/>
              </w:rPr>
              <w:t>.000</w:t>
            </w:r>
          </w:p>
        </w:tc>
      </w:tr>
    </w:tbl>
    <w:p w14:paraId="020034E5" w14:textId="77777777" w:rsidR="005A2F3E" w:rsidRPr="005A2F3E" w:rsidRDefault="005A2F3E" w:rsidP="005A2F3E">
      <w:pPr>
        <w:bidi/>
        <w:spacing w:before="240" w:line="360" w:lineRule="auto"/>
        <w:jc w:val="both"/>
        <w:rPr>
          <w:rFonts w:ascii="Traditional Arabic" w:hAnsi="Traditional Arabic" w:cs="Traditional Arabic"/>
          <w:color w:val="000000" w:themeColor="text1"/>
          <w:sz w:val="24"/>
          <w:szCs w:val="24"/>
          <w:lang w:val="en-US"/>
        </w:rPr>
      </w:pPr>
      <w:bookmarkStart w:id="30" w:name="_Hlk162532000"/>
      <w:r w:rsidRPr="005A2F3E">
        <w:rPr>
          <w:rFonts w:ascii="Traditional Arabic" w:hAnsi="Traditional Arabic" w:cs="Traditional Arabic"/>
          <w:color w:val="000000" w:themeColor="text1"/>
          <w:sz w:val="24"/>
          <w:szCs w:val="24"/>
          <w:rtl/>
        </w:rPr>
        <w:t xml:space="preserve">المصدر: إعداد الباحث بالاعتماد على برنامج </w:t>
      </w:r>
      <w:proofErr w:type="spellStart"/>
      <w:r w:rsidRPr="005A2F3E">
        <w:rPr>
          <w:rFonts w:ascii="Traditional Arabic" w:hAnsi="Traditional Arabic" w:cs="Traditional Arabic"/>
          <w:color w:val="000000" w:themeColor="text1"/>
          <w:sz w:val="24"/>
          <w:szCs w:val="24"/>
          <w:lang w:val="en-US"/>
        </w:rPr>
        <w:t>spss</w:t>
      </w:r>
      <w:proofErr w:type="spellEnd"/>
    </w:p>
    <w:p w14:paraId="06A26BA2" w14:textId="60C27B25" w:rsidR="00906B6D" w:rsidRPr="007906BE" w:rsidRDefault="00906B6D" w:rsidP="005A2F3E">
      <w:pPr>
        <w:bidi/>
        <w:spacing w:before="240" w:line="360" w:lineRule="auto"/>
        <w:jc w:val="both"/>
        <w:rPr>
          <w:rFonts w:ascii="Traditional Arabic" w:eastAsia="Times New Roman" w:hAnsi="Traditional Arabic" w:cs="Traditional Arabic" w:hint="cs"/>
          <w:color w:val="000000" w:themeColor="text1"/>
          <w:sz w:val="24"/>
          <w:szCs w:val="24"/>
          <w:rtl/>
          <w:lang w:eastAsia="ar-SA" w:bidi="ar-EG"/>
        </w:rPr>
      </w:pPr>
      <w:r w:rsidRPr="007906BE">
        <w:rPr>
          <w:rFonts w:ascii="Traditional Arabic" w:hAnsi="Traditional Arabic" w:cs="Traditional Arabic" w:hint="cs"/>
          <w:color w:val="000000" w:themeColor="text1"/>
          <w:sz w:val="24"/>
          <w:szCs w:val="24"/>
          <w:rtl/>
        </w:rPr>
        <w:t>يتبين من الجدول (33) معنوية النموذج ككل عند مستوى دلالة ( 0.05</w:t>
      </w:r>
      <w:r w:rsidRPr="007906BE">
        <w:rPr>
          <w:rFonts w:ascii="Cambria Math" w:hAnsi="Cambria Math" w:cs="Cambria Math" w:hint="cs"/>
          <w:color w:val="000000" w:themeColor="text1"/>
          <w:sz w:val="24"/>
          <w:szCs w:val="24"/>
          <w:rtl/>
        </w:rPr>
        <w:t>≥</w:t>
      </w:r>
      <w:r w:rsidRPr="007906BE">
        <w:rPr>
          <w:rFonts w:ascii="Traditional Arabic" w:hAnsi="Traditional Arabic" w:cs="Traditional Arabic" w:hint="cs"/>
          <w:color w:val="000000" w:themeColor="text1"/>
          <w:sz w:val="24"/>
          <w:szCs w:val="24"/>
        </w:rPr>
        <w:t>a</w:t>
      </w:r>
      <w:r w:rsidRPr="007906BE">
        <w:rPr>
          <w:rFonts w:ascii="Traditional Arabic" w:hAnsi="Traditional Arabic" w:cs="Traditional Arabic" w:hint="cs"/>
          <w:color w:val="000000" w:themeColor="text1"/>
          <w:sz w:val="24"/>
          <w:szCs w:val="24"/>
          <w:rtl/>
        </w:rPr>
        <w:t xml:space="preserve">) حيث </w:t>
      </w:r>
      <w:r w:rsidRPr="007906BE">
        <w:rPr>
          <w:rFonts w:ascii="Traditional Arabic" w:hAnsi="Traditional Arabic" w:cs="Traditional Arabic" w:hint="cs"/>
          <w:color w:val="000000" w:themeColor="text1"/>
          <w:sz w:val="24"/>
          <w:szCs w:val="24"/>
          <w:rtl/>
          <w:lang w:bidi="ar-EG"/>
        </w:rPr>
        <w:t>كانت قيمة (</w:t>
      </w:r>
      <w:r w:rsidRPr="007906BE">
        <w:rPr>
          <w:rFonts w:ascii="Traditional Arabic" w:hAnsi="Traditional Arabic" w:cs="Traditional Arabic" w:hint="cs"/>
          <w:color w:val="000000" w:themeColor="text1"/>
          <w:sz w:val="24"/>
          <w:szCs w:val="24"/>
          <w:lang w:bidi="ar-EG"/>
        </w:rPr>
        <w:t>Sig F</w:t>
      </w:r>
      <w:r w:rsidRPr="007906BE">
        <w:rPr>
          <w:rFonts w:ascii="Traditional Arabic" w:hAnsi="Traditional Arabic" w:cs="Traditional Arabic" w:hint="cs"/>
          <w:color w:val="000000" w:themeColor="text1"/>
          <w:sz w:val="24"/>
          <w:szCs w:val="24"/>
          <w:rtl/>
          <w:lang w:bidi="ar-EG"/>
        </w:rPr>
        <w:t xml:space="preserve">) = 0.000 وهي قيمة أقل من 0.05 أي أن قيمة </w:t>
      </w:r>
      <w:r w:rsidRPr="007906BE">
        <w:rPr>
          <w:rFonts w:ascii="Traditional Arabic" w:hAnsi="Traditional Arabic" w:cs="Traditional Arabic" w:hint="cs"/>
          <w:color w:val="000000" w:themeColor="text1"/>
          <w:sz w:val="24"/>
          <w:szCs w:val="24"/>
          <w:lang w:bidi="ar-EG"/>
        </w:rPr>
        <w:t>F</w:t>
      </w:r>
      <w:r w:rsidRPr="007906BE">
        <w:rPr>
          <w:rFonts w:ascii="Traditional Arabic" w:hAnsi="Traditional Arabic" w:cs="Traditional Arabic" w:hint="cs"/>
          <w:color w:val="000000" w:themeColor="text1"/>
          <w:sz w:val="24"/>
          <w:szCs w:val="24"/>
          <w:rtl/>
          <w:lang w:bidi="ar-EG"/>
        </w:rPr>
        <w:t xml:space="preserve"> المحسوبة أكبر من قيمة </w:t>
      </w:r>
      <w:r w:rsidRPr="007906BE">
        <w:rPr>
          <w:rFonts w:ascii="Traditional Arabic" w:hAnsi="Traditional Arabic" w:cs="Traditional Arabic" w:hint="cs"/>
          <w:color w:val="000000" w:themeColor="text1"/>
          <w:sz w:val="24"/>
          <w:szCs w:val="24"/>
          <w:lang w:bidi="ar-EG"/>
        </w:rPr>
        <w:t>F</w:t>
      </w:r>
      <w:r w:rsidRPr="007906BE">
        <w:rPr>
          <w:rFonts w:ascii="Traditional Arabic" w:hAnsi="Traditional Arabic" w:cs="Traditional Arabic" w:hint="cs"/>
          <w:color w:val="000000" w:themeColor="text1"/>
          <w:sz w:val="24"/>
          <w:szCs w:val="24"/>
          <w:rtl/>
          <w:lang w:bidi="ar-EG"/>
        </w:rPr>
        <w:t xml:space="preserve"> الجدولية </w:t>
      </w:r>
      <w:r w:rsidRPr="007906BE">
        <w:rPr>
          <w:rFonts w:ascii="Traditional Arabic" w:eastAsia="Times New Roman" w:hAnsi="Traditional Arabic" w:cs="Traditional Arabic" w:hint="cs"/>
          <w:color w:val="000000" w:themeColor="text1"/>
          <w:sz w:val="24"/>
          <w:szCs w:val="24"/>
          <w:rtl/>
          <w:lang w:eastAsia="ar-SA" w:bidi="ar-EG"/>
        </w:rPr>
        <w:t xml:space="preserve">واتضح </w:t>
      </w:r>
      <w:proofErr w:type="spellStart"/>
      <w:r w:rsidRPr="007906BE">
        <w:rPr>
          <w:rFonts w:ascii="Traditional Arabic" w:eastAsia="Times New Roman" w:hAnsi="Traditional Arabic" w:cs="Traditional Arabic" w:hint="cs"/>
          <w:color w:val="000000" w:themeColor="text1"/>
          <w:sz w:val="24"/>
          <w:szCs w:val="24"/>
          <w:rtl/>
          <w:lang w:eastAsia="ar-SA" w:bidi="ar-EG"/>
        </w:rPr>
        <w:t>ان</w:t>
      </w:r>
      <w:proofErr w:type="spellEnd"/>
      <w:r w:rsidRPr="007906BE">
        <w:rPr>
          <w:rFonts w:ascii="Traditional Arabic" w:eastAsia="Times New Roman" w:hAnsi="Traditional Arabic" w:cs="Traditional Arabic" w:hint="cs"/>
          <w:color w:val="000000" w:themeColor="text1"/>
          <w:sz w:val="24"/>
          <w:szCs w:val="24"/>
          <w:rtl/>
          <w:lang w:eastAsia="ar-SA" w:bidi="ar-EG"/>
        </w:rPr>
        <w:t xml:space="preserve"> المتغير المستقل (الأنظمة الخبيرة) يفسر 54.2% من التغيرات التي تحدث في المتغير التابع (</w:t>
      </w:r>
      <w:r w:rsidRPr="007906BE">
        <w:rPr>
          <w:rFonts w:ascii="Traditional Arabic" w:hAnsi="Traditional Arabic" w:cs="Traditional Arabic" w:hint="cs"/>
          <w:color w:val="000000" w:themeColor="text1"/>
          <w:sz w:val="24"/>
          <w:szCs w:val="24"/>
          <w:rtl/>
        </w:rPr>
        <w:t>إدارة المواهب)</w:t>
      </w:r>
      <w:r w:rsidRPr="007906BE">
        <w:rPr>
          <w:rFonts w:ascii="Traditional Arabic" w:eastAsia="Times New Roman" w:hAnsi="Traditional Arabic" w:cs="Traditional Arabic" w:hint="cs"/>
          <w:color w:val="000000" w:themeColor="text1"/>
          <w:sz w:val="24"/>
          <w:szCs w:val="24"/>
          <w:rtl/>
          <w:lang w:eastAsia="ar-SA" w:bidi="ar-EG"/>
        </w:rPr>
        <w:t xml:space="preserve"> وتبين </w:t>
      </w:r>
      <w:bookmarkStart w:id="31" w:name="_Hlk179901973"/>
      <w:r w:rsidRPr="007906BE">
        <w:rPr>
          <w:rFonts w:ascii="Traditional Arabic" w:hAnsi="Traditional Arabic" w:cs="Traditional Arabic" w:hint="cs"/>
          <w:color w:val="000000" w:themeColor="text1"/>
          <w:sz w:val="24"/>
          <w:szCs w:val="24"/>
          <w:rtl/>
        </w:rPr>
        <w:t>وجود علاقة ارتباط طردية ذات دلالة إحصائية عند مستوى دلالة ( 0.05</w:t>
      </w:r>
      <w:r w:rsidRPr="007906BE">
        <w:rPr>
          <w:rFonts w:ascii="Cambria Math" w:hAnsi="Cambria Math" w:cs="Cambria Math" w:hint="cs"/>
          <w:color w:val="000000" w:themeColor="text1"/>
          <w:sz w:val="24"/>
          <w:szCs w:val="24"/>
          <w:rtl/>
        </w:rPr>
        <w:t>≥</w:t>
      </w:r>
      <w:r w:rsidRPr="007906BE">
        <w:rPr>
          <w:rFonts w:ascii="Traditional Arabic" w:hAnsi="Traditional Arabic" w:cs="Traditional Arabic" w:hint="cs"/>
          <w:color w:val="000000" w:themeColor="text1"/>
          <w:sz w:val="24"/>
          <w:szCs w:val="24"/>
        </w:rPr>
        <w:t>a</w:t>
      </w:r>
      <w:r w:rsidRPr="007906BE">
        <w:rPr>
          <w:rFonts w:ascii="Traditional Arabic" w:hAnsi="Traditional Arabic" w:cs="Traditional Arabic" w:hint="cs"/>
          <w:color w:val="000000" w:themeColor="text1"/>
          <w:sz w:val="24"/>
          <w:szCs w:val="24"/>
          <w:rtl/>
        </w:rPr>
        <w:t>) بين الأنظمة الخبيرة وإدارة المواهب في شركات تحلية المياه في المملكة العربية السعودية</w:t>
      </w:r>
      <w:r w:rsidRPr="007906BE">
        <w:rPr>
          <w:rFonts w:ascii="Traditional Arabic" w:hAnsi="Traditional Arabic" w:cs="Traditional Arabic" w:hint="cs"/>
          <w:color w:val="000000" w:themeColor="text1"/>
          <w:sz w:val="24"/>
          <w:szCs w:val="24"/>
          <w:rtl/>
          <w:lang w:bidi="ar-EG"/>
        </w:rPr>
        <w:t xml:space="preserve"> وبلغت قيمة معامل الارتباط 0.736 </w:t>
      </w:r>
      <w:r w:rsidRPr="007906BE">
        <w:rPr>
          <w:rFonts w:ascii="Traditional Arabic" w:eastAsia="Times New Roman" w:hAnsi="Traditional Arabic" w:cs="Traditional Arabic" w:hint="cs"/>
          <w:color w:val="000000" w:themeColor="text1"/>
          <w:sz w:val="24"/>
          <w:szCs w:val="24"/>
          <w:rtl/>
          <w:lang w:eastAsia="ar-SA" w:bidi="ar-EG"/>
        </w:rPr>
        <w:t xml:space="preserve">وكذلك تبين </w:t>
      </w:r>
      <w:r w:rsidRPr="007906BE">
        <w:rPr>
          <w:rFonts w:ascii="Traditional Arabic" w:hAnsi="Traditional Arabic" w:cs="Traditional Arabic" w:hint="cs"/>
          <w:color w:val="000000" w:themeColor="text1"/>
          <w:sz w:val="24"/>
          <w:szCs w:val="24"/>
          <w:rtl/>
          <w:lang w:bidi="ar-EG"/>
        </w:rPr>
        <w:t xml:space="preserve">وجود تأثير ذي دلالة إحصائية </w:t>
      </w:r>
      <w:r w:rsidRPr="007906BE">
        <w:rPr>
          <w:rFonts w:ascii="Traditional Arabic" w:hAnsi="Traditional Arabic" w:cs="Traditional Arabic" w:hint="cs"/>
          <w:color w:val="000000" w:themeColor="text1"/>
          <w:sz w:val="24"/>
          <w:szCs w:val="24"/>
          <w:rtl/>
        </w:rPr>
        <w:t>عند مستوى دلالة ( 0.05</w:t>
      </w:r>
      <w:r w:rsidRPr="007906BE">
        <w:rPr>
          <w:rFonts w:ascii="Cambria Math" w:hAnsi="Cambria Math" w:cs="Cambria Math" w:hint="cs"/>
          <w:color w:val="000000" w:themeColor="text1"/>
          <w:sz w:val="24"/>
          <w:szCs w:val="24"/>
          <w:rtl/>
        </w:rPr>
        <w:t>≥</w:t>
      </w:r>
      <w:r w:rsidRPr="007906BE">
        <w:rPr>
          <w:rFonts w:ascii="Traditional Arabic" w:hAnsi="Traditional Arabic" w:cs="Traditional Arabic" w:hint="cs"/>
          <w:color w:val="000000" w:themeColor="text1"/>
          <w:sz w:val="24"/>
          <w:szCs w:val="24"/>
        </w:rPr>
        <w:t>a</w:t>
      </w:r>
      <w:r w:rsidRPr="007906BE">
        <w:rPr>
          <w:rFonts w:ascii="Traditional Arabic" w:hAnsi="Traditional Arabic" w:cs="Traditional Arabic" w:hint="cs"/>
          <w:color w:val="000000" w:themeColor="text1"/>
          <w:sz w:val="24"/>
          <w:szCs w:val="24"/>
          <w:rtl/>
        </w:rPr>
        <w:t xml:space="preserve">) للأنظمة الخبيرة على إدارة المواهب في شركات تحلية المياه في المملكة العربية السعودية </w:t>
      </w:r>
      <w:r w:rsidRPr="007906BE">
        <w:rPr>
          <w:rFonts w:ascii="Traditional Arabic" w:hAnsi="Traditional Arabic" w:cs="Traditional Arabic" w:hint="cs"/>
          <w:color w:val="000000" w:themeColor="text1"/>
          <w:sz w:val="24"/>
          <w:szCs w:val="24"/>
          <w:rtl/>
          <w:lang w:bidi="ar-EG"/>
        </w:rPr>
        <w:t>حيث كانت قيمة (</w:t>
      </w:r>
      <w:r w:rsidRPr="007906BE">
        <w:rPr>
          <w:rFonts w:ascii="Traditional Arabic" w:hAnsi="Traditional Arabic" w:cs="Traditional Arabic" w:hint="cs"/>
          <w:color w:val="000000" w:themeColor="text1"/>
          <w:sz w:val="24"/>
          <w:szCs w:val="24"/>
          <w:lang w:bidi="ar-EG"/>
        </w:rPr>
        <w:t>Sig t</w:t>
      </w:r>
      <w:r w:rsidRPr="007906BE">
        <w:rPr>
          <w:rFonts w:ascii="Traditional Arabic" w:hAnsi="Traditional Arabic" w:cs="Traditional Arabic" w:hint="cs"/>
          <w:color w:val="000000" w:themeColor="text1"/>
          <w:sz w:val="24"/>
          <w:szCs w:val="24"/>
          <w:rtl/>
          <w:lang w:bidi="ar-EG"/>
        </w:rPr>
        <w:t xml:space="preserve">) = 0.000 وهي قيمة أقل من 0.05 أي أن قيمة </w:t>
      </w:r>
      <w:r w:rsidRPr="007906BE">
        <w:rPr>
          <w:rFonts w:ascii="Traditional Arabic" w:hAnsi="Traditional Arabic" w:cs="Traditional Arabic" w:hint="cs"/>
          <w:color w:val="000000" w:themeColor="text1"/>
          <w:sz w:val="24"/>
          <w:szCs w:val="24"/>
          <w:lang w:bidi="ar-EG"/>
        </w:rPr>
        <w:t>t</w:t>
      </w:r>
      <w:r w:rsidRPr="007906BE">
        <w:rPr>
          <w:rFonts w:ascii="Traditional Arabic" w:hAnsi="Traditional Arabic" w:cs="Traditional Arabic" w:hint="cs"/>
          <w:color w:val="000000" w:themeColor="text1"/>
          <w:sz w:val="24"/>
          <w:szCs w:val="24"/>
          <w:rtl/>
          <w:lang w:bidi="ar-EG"/>
        </w:rPr>
        <w:t xml:space="preserve"> المحسوبة أكبر من قيمة </w:t>
      </w:r>
      <w:r w:rsidRPr="007906BE">
        <w:rPr>
          <w:rFonts w:ascii="Traditional Arabic" w:hAnsi="Traditional Arabic" w:cs="Traditional Arabic" w:hint="cs"/>
          <w:color w:val="000000" w:themeColor="text1"/>
          <w:sz w:val="24"/>
          <w:szCs w:val="24"/>
          <w:lang w:bidi="ar-EG"/>
        </w:rPr>
        <w:t>t</w:t>
      </w:r>
      <w:r w:rsidRPr="007906BE">
        <w:rPr>
          <w:rFonts w:ascii="Traditional Arabic" w:hAnsi="Traditional Arabic" w:cs="Traditional Arabic" w:hint="cs"/>
          <w:color w:val="000000" w:themeColor="text1"/>
          <w:sz w:val="24"/>
          <w:szCs w:val="24"/>
          <w:rtl/>
          <w:lang w:bidi="ar-EG"/>
        </w:rPr>
        <w:t xml:space="preserve"> الجدولية</w:t>
      </w:r>
      <w:r w:rsidRPr="007906BE">
        <w:rPr>
          <w:rFonts w:ascii="Traditional Arabic" w:hAnsi="Traditional Arabic" w:cs="Traditional Arabic" w:hint="cs"/>
          <w:color w:val="000000" w:themeColor="text1"/>
          <w:sz w:val="24"/>
          <w:szCs w:val="24"/>
          <w:lang w:bidi="ar-EG"/>
        </w:rPr>
        <w:t xml:space="preserve"> </w:t>
      </w:r>
      <w:r w:rsidRPr="007906BE">
        <w:rPr>
          <w:rFonts w:ascii="Traditional Arabic" w:hAnsi="Traditional Arabic" w:cs="Traditional Arabic" w:hint="cs"/>
          <w:color w:val="000000" w:themeColor="text1"/>
          <w:sz w:val="24"/>
          <w:szCs w:val="24"/>
          <w:rtl/>
          <w:lang w:bidi="ar-EG"/>
        </w:rPr>
        <w:t xml:space="preserve">وتبين </w:t>
      </w:r>
      <w:r w:rsidRPr="007906BE">
        <w:rPr>
          <w:rFonts w:ascii="Traditional Arabic" w:eastAsia="Times New Roman" w:hAnsi="Traditional Arabic" w:cs="Traditional Arabic" w:hint="cs"/>
          <w:color w:val="000000" w:themeColor="text1"/>
          <w:sz w:val="24"/>
          <w:szCs w:val="24"/>
          <w:rtl/>
          <w:lang w:eastAsia="ar-SA" w:bidi="ar-EG"/>
        </w:rPr>
        <w:t xml:space="preserve">أن كلما ازداد مستوى </w:t>
      </w:r>
      <w:r w:rsidRPr="007906BE">
        <w:rPr>
          <w:rFonts w:ascii="Traditional Arabic" w:hAnsi="Traditional Arabic" w:cs="Traditional Arabic" w:hint="cs"/>
          <w:color w:val="000000" w:themeColor="text1"/>
          <w:sz w:val="24"/>
          <w:szCs w:val="24"/>
          <w:rtl/>
          <w:lang w:bidi="ar-EG"/>
        </w:rPr>
        <w:t xml:space="preserve">تطبيق الأنظمة الخبيرة </w:t>
      </w:r>
      <w:r w:rsidRPr="007906BE">
        <w:rPr>
          <w:rFonts w:ascii="Traditional Arabic" w:eastAsia="Times New Roman" w:hAnsi="Traditional Arabic" w:cs="Traditional Arabic" w:hint="cs"/>
          <w:color w:val="000000" w:themeColor="text1"/>
          <w:sz w:val="24"/>
          <w:szCs w:val="24"/>
          <w:rtl/>
          <w:lang w:eastAsia="ar-SA" w:bidi="ar-EG"/>
        </w:rPr>
        <w:t xml:space="preserve">بمقدار 1 % ازداد مستوى </w:t>
      </w:r>
      <w:r w:rsidRPr="007906BE">
        <w:rPr>
          <w:rFonts w:ascii="Traditional Arabic" w:hAnsi="Traditional Arabic" w:cs="Traditional Arabic" w:hint="cs"/>
          <w:color w:val="000000" w:themeColor="text1"/>
          <w:sz w:val="24"/>
          <w:szCs w:val="24"/>
          <w:rtl/>
        </w:rPr>
        <w:t xml:space="preserve">إدارة المواهب في شركات تحلية المياه في المملكة العربية السعودية </w:t>
      </w:r>
      <w:r w:rsidRPr="007906BE">
        <w:rPr>
          <w:rFonts w:ascii="Traditional Arabic" w:eastAsia="Times New Roman" w:hAnsi="Traditional Arabic" w:cs="Traditional Arabic" w:hint="cs"/>
          <w:color w:val="000000" w:themeColor="text1"/>
          <w:sz w:val="24"/>
          <w:szCs w:val="24"/>
          <w:rtl/>
          <w:lang w:eastAsia="ar-SA" w:bidi="ar-EG"/>
        </w:rPr>
        <w:t xml:space="preserve">بمقدار 1.717% مما يبين صحة </w:t>
      </w:r>
      <w:r w:rsidRPr="007906BE">
        <w:rPr>
          <w:rFonts w:ascii="Traditional Arabic" w:hAnsi="Traditional Arabic" w:cs="Traditional Arabic" w:hint="cs"/>
          <w:color w:val="000000" w:themeColor="text1"/>
          <w:sz w:val="24"/>
          <w:szCs w:val="24"/>
          <w:rtl/>
        </w:rPr>
        <w:t>الفرضية الفرعية (3 -1)</w:t>
      </w:r>
    </w:p>
    <w:bookmarkEnd w:id="30"/>
    <w:bookmarkEnd w:id="31"/>
    <w:p w14:paraId="2007CAB8" w14:textId="77777777" w:rsidR="00906B6D" w:rsidRPr="007906BE" w:rsidRDefault="00906B6D" w:rsidP="007906BE">
      <w:pPr>
        <w:bidi/>
        <w:spacing w:before="240" w:line="360" w:lineRule="auto"/>
        <w:jc w:val="both"/>
        <w:rPr>
          <w:rFonts w:ascii="Traditional Arabic" w:hAnsi="Traditional Arabic" w:cs="Traditional Arabic" w:hint="cs"/>
          <w:b/>
          <w:bCs/>
          <w:color w:val="000000" w:themeColor="text1"/>
          <w:sz w:val="24"/>
          <w:szCs w:val="24"/>
          <w:rtl/>
          <w:lang w:bidi="ar-EG"/>
        </w:rPr>
      </w:pPr>
    </w:p>
    <w:p w14:paraId="65F8B667" w14:textId="77777777" w:rsidR="00906B6D" w:rsidRPr="007906BE" w:rsidRDefault="00906B6D" w:rsidP="007906BE">
      <w:pPr>
        <w:bidi/>
        <w:spacing w:before="240" w:line="360" w:lineRule="auto"/>
        <w:rPr>
          <w:rFonts w:ascii="Traditional Arabic" w:hAnsi="Traditional Arabic" w:cs="Traditional Arabic" w:hint="cs"/>
          <w:color w:val="000000" w:themeColor="text1"/>
          <w:sz w:val="24"/>
          <w:szCs w:val="24"/>
          <w:rtl/>
        </w:rPr>
      </w:pPr>
      <w:r w:rsidRPr="007906BE">
        <w:rPr>
          <w:rFonts w:ascii="Traditional Arabic" w:hAnsi="Traditional Arabic" w:cs="Traditional Arabic" w:hint="cs"/>
          <w:color w:val="000000" w:themeColor="text1"/>
          <w:sz w:val="24"/>
          <w:szCs w:val="24"/>
          <w:rtl/>
        </w:rPr>
        <w:lastRenderedPageBreak/>
        <w:t>يُفسر التأثير الدال للأنظمة الخبيرة على إدارة المواهب</w:t>
      </w:r>
      <w:r w:rsidRPr="007906BE">
        <w:rPr>
          <w:rFonts w:ascii="Traditional Arabic" w:hAnsi="Traditional Arabic" w:cs="Traditional Arabic" w:hint="cs"/>
          <w:color w:val="000000" w:themeColor="text1"/>
          <w:sz w:val="24"/>
          <w:szCs w:val="24"/>
        </w:rPr>
        <w:t xml:space="preserve"> (R² = 0.542) </w:t>
      </w:r>
      <w:r w:rsidRPr="007906BE">
        <w:rPr>
          <w:rFonts w:ascii="Traditional Arabic" w:hAnsi="Traditional Arabic" w:cs="Traditional Arabic" w:hint="cs"/>
          <w:color w:val="000000" w:themeColor="text1"/>
          <w:sz w:val="24"/>
          <w:szCs w:val="24"/>
          <w:rtl/>
        </w:rPr>
        <w:t>بأن هذه الأنظمة تعمل كمستودعات معرفية تُسهم في نقل الخبرات المتراكمة إلى الموظفين الجدد، وتُقلل فجوة المعرفة بين الأجيال الوظيفية المتعاقبة، وتُوفر معايير موضوعية لتقييم أداء المواهب. كما أن اعتماد الشركات على الأنظمة الخبيرة في دعم اتخاذ القرارات التشغيلية يُنعكس إيجابياً على قدرة إدارة المواهب في تحديد الكفاءات المطلوبة وتوزيع المهام بشكل أكثر فاعلية</w:t>
      </w:r>
      <w:r w:rsidRPr="007906BE">
        <w:rPr>
          <w:rFonts w:ascii="Traditional Arabic" w:hAnsi="Traditional Arabic" w:cs="Traditional Arabic" w:hint="cs"/>
          <w:color w:val="000000" w:themeColor="text1"/>
          <w:sz w:val="24"/>
          <w:szCs w:val="24"/>
        </w:rPr>
        <w:t>.</w:t>
      </w:r>
    </w:p>
    <w:p w14:paraId="117A8B27" w14:textId="77777777" w:rsidR="00906B6D" w:rsidRPr="007906BE" w:rsidRDefault="00906B6D" w:rsidP="007906BE">
      <w:pPr>
        <w:bidi/>
        <w:spacing w:before="240" w:line="360" w:lineRule="auto"/>
        <w:jc w:val="both"/>
        <w:rPr>
          <w:rFonts w:ascii="Traditional Arabic" w:hAnsi="Traditional Arabic" w:cs="Traditional Arabic" w:hint="cs"/>
          <w:color w:val="000000" w:themeColor="text1"/>
          <w:sz w:val="24"/>
          <w:szCs w:val="24"/>
          <w:rtl/>
        </w:rPr>
      </w:pPr>
      <w:r w:rsidRPr="007906BE">
        <w:rPr>
          <w:rFonts w:ascii="Traditional Arabic" w:hAnsi="Traditional Arabic" w:cs="Traditional Arabic" w:hint="cs"/>
          <w:color w:val="000000" w:themeColor="text1"/>
          <w:sz w:val="24"/>
          <w:szCs w:val="24"/>
          <w:rtl/>
        </w:rPr>
        <w:t>تتفق هذه النتيجة مع دراسة (آل عزام وآل ظفرة، 2023) التي وجدت ارتباطاً موجباً طردياً بين تطبيق أسلوب الذكاء الاصطناعي وجودة القرارات الإدارية، حيث تُعد الأنظمة الخبيرة الأداة الرئيسية التي تدعم جودة القرارات المتعلقة بإدارة المواهب. كما تتوافق مع دراسة (العدوان، 2024) التي أكدت أثر الذكاء الاصطناعي في تعزيز ممارسات إدارة المعرفة بما في ذلك تشخيص المعرفة وتخزينها ونقلها، وهي عمليات ترتبط ارتباطاً وثيقاً بدور الأنظمة الخبيرة في دعم إدارة المواهب.</w:t>
      </w:r>
    </w:p>
    <w:p w14:paraId="253902B4" w14:textId="77777777" w:rsidR="00906B6D" w:rsidRPr="007906BE" w:rsidRDefault="00906B6D" w:rsidP="007906BE">
      <w:pPr>
        <w:bidi/>
        <w:spacing w:before="240" w:line="360" w:lineRule="auto"/>
        <w:jc w:val="both"/>
        <w:rPr>
          <w:rFonts w:ascii="Traditional Arabic" w:hAnsi="Traditional Arabic" w:cs="Traditional Arabic" w:hint="cs"/>
          <w:b/>
          <w:bCs/>
          <w:color w:val="000000" w:themeColor="text1"/>
          <w:sz w:val="24"/>
          <w:szCs w:val="24"/>
          <w:rtl/>
        </w:rPr>
      </w:pPr>
      <w:r w:rsidRPr="007906BE">
        <w:rPr>
          <w:rFonts w:ascii="Traditional Arabic" w:hAnsi="Traditional Arabic" w:cs="Traditional Arabic" w:hint="cs"/>
          <w:b/>
          <w:bCs/>
          <w:color w:val="000000" w:themeColor="text1"/>
          <w:sz w:val="24"/>
          <w:szCs w:val="24"/>
          <w:rtl/>
        </w:rPr>
        <w:t xml:space="preserve">الفرضية الفرعية (3 -2): يوجد تأثير ذو دلالة إحصائية عند مستوى دلالة </w:t>
      </w:r>
      <w:proofErr w:type="gramStart"/>
      <w:r w:rsidRPr="007906BE">
        <w:rPr>
          <w:rFonts w:ascii="Traditional Arabic" w:hAnsi="Traditional Arabic" w:cs="Traditional Arabic" w:hint="cs"/>
          <w:b/>
          <w:bCs/>
          <w:color w:val="000000" w:themeColor="text1"/>
          <w:sz w:val="24"/>
          <w:szCs w:val="24"/>
          <w:rtl/>
        </w:rPr>
        <w:t>( 0</w:t>
      </w:r>
      <w:proofErr w:type="gramEnd"/>
      <w:r w:rsidRPr="007906BE">
        <w:rPr>
          <w:rFonts w:ascii="Traditional Arabic" w:hAnsi="Traditional Arabic" w:cs="Traditional Arabic" w:hint="cs"/>
          <w:b/>
          <w:bCs/>
          <w:color w:val="000000" w:themeColor="text1"/>
          <w:sz w:val="24"/>
          <w:szCs w:val="24"/>
          <w:rtl/>
        </w:rPr>
        <w:t>.05</w:t>
      </w:r>
      <w:r w:rsidRPr="007906BE">
        <w:rPr>
          <w:rFonts w:ascii="Cambria Math" w:hAnsi="Cambria Math" w:cs="Cambria Math" w:hint="cs"/>
          <w:b/>
          <w:bCs/>
          <w:color w:val="000000" w:themeColor="text1"/>
          <w:sz w:val="24"/>
          <w:szCs w:val="24"/>
          <w:rtl/>
        </w:rPr>
        <w:t>≥</w:t>
      </w:r>
      <w:r w:rsidRPr="007906BE">
        <w:rPr>
          <w:rFonts w:ascii="Traditional Arabic" w:hAnsi="Traditional Arabic" w:cs="Traditional Arabic" w:hint="cs"/>
          <w:b/>
          <w:bCs/>
          <w:color w:val="000000" w:themeColor="text1"/>
          <w:sz w:val="24"/>
          <w:szCs w:val="24"/>
        </w:rPr>
        <w:t>a</w:t>
      </w:r>
      <w:r w:rsidRPr="007906BE">
        <w:rPr>
          <w:rFonts w:ascii="Traditional Arabic" w:hAnsi="Traditional Arabic" w:cs="Traditional Arabic" w:hint="cs"/>
          <w:b/>
          <w:bCs/>
          <w:color w:val="000000" w:themeColor="text1"/>
          <w:sz w:val="24"/>
          <w:szCs w:val="24"/>
          <w:rtl/>
        </w:rPr>
        <w:t>) لنظم التنبؤ على إدارة المواهب في شركات تحلية المياه في المملكة العربية السعودية</w:t>
      </w:r>
    </w:p>
    <w:p w14:paraId="17297B53" w14:textId="77777777" w:rsidR="00906B6D" w:rsidRPr="007906BE" w:rsidRDefault="00906B6D" w:rsidP="007906BE">
      <w:pPr>
        <w:bidi/>
        <w:spacing w:before="240" w:line="360" w:lineRule="auto"/>
        <w:jc w:val="both"/>
        <w:rPr>
          <w:rFonts w:ascii="Traditional Arabic" w:hAnsi="Traditional Arabic" w:cs="Traditional Arabic" w:hint="cs"/>
          <w:color w:val="000000" w:themeColor="text1"/>
          <w:sz w:val="24"/>
          <w:szCs w:val="24"/>
          <w:rtl/>
        </w:rPr>
      </w:pPr>
      <w:r w:rsidRPr="007906BE">
        <w:rPr>
          <w:rFonts w:ascii="Traditional Arabic" w:hAnsi="Traditional Arabic" w:cs="Traditional Arabic" w:hint="cs"/>
          <w:color w:val="000000" w:themeColor="text1"/>
          <w:sz w:val="24"/>
          <w:szCs w:val="24"/>
          <w:rtl/>
        </w:rPr>
        <w:t xml:space="preserve">لاختبار الفرضية الفرعية (3 -2) تم استخدام تحليل الانحدار البسيط وجاءت النتائج كما يلي: </w:t>
      </w:r>
    </w:p>
    <w:p w14:paraId="2D6CE104" w14:textId="77777777" w:rsidR="00906B6D" w:rsidRPr="007906BE" w:rsidRDefault="00906B6D" w:rsidP="007906BE">
      <w:pPr>
        <w:tabs>
          <w:tab w:val="left" w:pos="746"/>
        </w:tabs>
        <w:bidi/>
        <w:spacing w:after="200" w:line="360" w:lineRule="auto"/>
        <w:jc w:val="center"/>
        <w:rPr>
          <w:rFonts w:ascii="Traditional Arabic" w:hAnsi="Traditional Arabic" w:cs="Traditional Arabic" w:hint="cs"/>
          <w:b/>
          <w:bCs/>
          <w:color w:val="000000" w:themeColor="text1"/>
          <w:sz w:val="24"/>
          <w:szCs w:val="24"/>
          <w:rtl/>
        </w:rPr>
      </w:pPr>
      <w:r w:rsidRPr="007906BE">
        <w:rPr>
          <w:rFonts w:ascii="Traditional Arabic" w:hAnsi="Traditional Arabic" w:cs="Traditional Arabic" w:hint="cs"/>
          <w:b/>
          <w:bCs/>
          <w:color w:val="000000" w:themeColor="text1"/>
          <w:sz w:val="24"/>
          <w:szCs w:val="24"/>
          <w:rtl/>
          <w:lang w:bidi="ar-EG"/>
        </w:rPr>
        <w:t xml:space="preserve">جدول (34) نتائج نموذج الانحدار الخطي البسيط </w:t>
      </w:r>
      <w:r w:rsidRPr="007906BE">
        <w:rPr>
          <w:rFonts w:ascii="Traditional Arabic" w:hAnsi="Traditional Arabic" w:cs="Traditional Arabic" w:hint="cs"/>
          <w:b/>
          <w:bCs/>
          <w:color w:val="000000" w:themeColor="text1"/>
          <w:sz w:val="24"/>
          <w:szCs w:val="24"/>
          <w:rtl/>
        </w:rPr>
        <w:t>لأثر نظم التنبؤ على إدارة المواهب</w:t>
      </w:r>
    </w:p>
    <w:tbl>
      <w:tblPr>
        <w:tblStyle w:val="TableGrid5"/>
        <w:bidiVisual/>
        <w:tblW w:w="0" w:type="auto"/>
        <w:jc w:val="center"/>
        <w:tblLook w:val="04A0" w:firstRow="1" w:lastRow="0" w:firstColumn="1" w:lastColumn="0" w:noHBand="0" w:noVBand="1"/>
      </w:tblPr>
      <w:tblGrid>
        <w:gridCol w:w="1004"/>
        <w:gridCol w:w="1177"/>
        <w:gridCol w:w="1656"/>
        <w:gridCol w:w="1154"/>
        <w:gridCol w:w="1625"/>
        <w:gridCol w:w="1333"/>
        <w:gridCol w:w="828"/>
      </w:tblGrid>
      <w:tr w:rsidR="00906B6D" w:rsidRPr="007906BE" w14:paraId="57B5354A" w14:textId="77777777" w:rsidTr="005A2F3E">
        <w:trPr>
          <w:jc w:val="center"/>
        </w:trPr>
        <w:tc>
          <w:tcPr>
            <w:tcW w:w="8777" w:type="dxa"/>
            <w:gridSpan w:val="7"/>
          </w:tcPr>
          <w:p w14:paraId="45012354" w14:textId="77777777" w:rsidR="00906B6D" w:rsidRPr="007906BE" w:rsidRDefault="00906B6D" w:rsidP="007906BE">
            <w:pPr>
              <w:spacing w:line="360" w:lineRule="auto"/>
              <w:jc w:val="center"/>
              <w:rPr>
                <w:rFonts w:ascii="Traditional Arabic" w:eastAsia="Calibri" w:hAnsi="Traditional Arabic" w:cs="Traditional Arabic" w:hint="cs"/>
                <w:b/>
                <w:bCs/>
                <w:color w:val="000000" w:themeColor="text1"/>
                <w:sz w:val="24"/>
                <w:szCs w:val="24"/>
                <w:rtl/>
                <w:lang w:bidi="ar-EG"/>
              </w:rPr>
            </w:pPr>
            <w:r w:rsidRPr="007906BE">
              <w:rPr>
                <w:rFonts w:ascii="Traditional Arabic" w:eastAsia="Calibri" w:hAnsi="Traditional Arabic" w:cs="Traditional Arabic" w:hint="cs"/>
                <w:b/>
                <w:bCs/>
                <w:color w:val="000000" w:themeColor="text1"/>
                <w:sz w:val="24"/>
                <w:szCs w:val="24"/>
                <w:rtl/>
                <w:lang w:bidi="ar-EG"/>
              </w:rPr>
              <w:t xml:space="preserve">ملخص النموذج </w:t>
            </w:r>
            <w:r w:rsidRPr="007906BE">
              <w:rPr>
                <w:rFonts w:ascii="Traditional Arabic" w:eastAsia="Calibri" w:hAnsi="Traditional Arabic" w:cs="Traditional Arabic" w:hint="cs"/>
                <w:b/>
                <w:bCs/>
                <w:color w:val="000000" w:themeColor="text1"/>
                <w:sz w:val="24"/>
                <w:szCs w:val="24"/>
                <w:lang w:bidi="ar-EG"/>
              </w:rPr>
              <w:t>Model Summary</w:t>
            </w:r>
          </w:p>
        </w:tc>
      </w:tr>
      <w:tr w:rsidR="00906B6D" w:rsidRPr="007906BE" w14:paraId="0FCB87A1" w14:textId="77777777" w:rsidTr="005A2F3E">
        <w:trPr>
          <w:jc w:val="center"/>
        </w:trPr>
        <w:tc>
          <w:tcPr>
            <w:tcW w:w="3837" w:type="dxa"/>
            <w:gridSpan w:val="3"/>
          </w:tcPr>
          <w:p w14:paraId="5DCA47AD" w14:textId="77777777" w:rsidR="00906B6D" w:rsidRPr="007906BE" w:rsidRDefault="00906B6D" w:rsidP="007906BE">
            <w:pPr>
              <w:spacing w:line="360" w:lineRule="auto"/>
              <w:jc w:val="center"/>
              <w:rPr>
                <w:rFonts w:ascii="Traditional Arabic" w:eastAsia="Calibri" w:hAnsi="Traditional Arabic" w:cs="Traditional Arabic" w:hint="cs"/>
                <w:b/>
                <w:bCs/>
                <w:color w:val="000000" w:themeColor="text1"/>
                <w:sz w:val="24"/>
                <w:szCs w:val="24"/>
                <w:rtl/>
                <w:lang w:bidi="ar-EG"/>
              </w:rPr>
            </w:pPr>
            <w:r w:rsidRPr="007906BE">
              <w:rPr>
                <w:rFonts w:ascii="Traditional Arabic" w:eastAsia="Calibri" w:hAnsi="Traditional Arabic" w:cs="Traditional Arabic" w:hint="cs"/>
                <w:b/>
                <w:bCs/>
                <w:color w:val="000000" w:themeColor="text1"/>
                <w:sz w:val="24"/>
                <w:szCs w:val="24"/>
                <w:rtl/>
                <w:lang w:bidi="ar-EG"/>
              </w:rPr>
              <w:t xml:space="preserve">معامل الارتباط </w:t>
            </w:r>
            <w:r w:rsidRPr="007906BE">
              <w:rPr>
                <w:rFonts w:ascii="Traditional Arabic" w:eastAsia="Calibri" w:hAnsi="Traditional Arabic" w:cs="Traditional Arabic" w:hint="cs"/>
                <w:b/>
                <w:bCs/>
                <w:color w:val="000000" w:themeColor="text1"/>
                <w:sz w:val="24"/>
                <w:szCs w:val="24"/>
                <w:lang w:bidi="ar-EG"/>
              </w:rPr>
              <w:t>R</w:t>
            </w:r>
          </w:p>
        </w:tc>
        <w:tc>
          <w:tcPr>
            <w:tcW w:w="2779" w:type="dxa"/>
            <w:gridSpan w:val="2"/>
          </w:tcPr>
          <w:p w14:paraId="342C91FD" w14:textId="77777777" w:rsidR="00906B6D" w:rsidRPr="007906BE" w:rsidRDefault="00906B6D" w:rsidP="007906BE">
            <w:pPr>
              <w:spacing w:line="360" w:lineRule="auto"/>
              <w:jc w:val="center"/>
              <w:rPr>
                <w:rFonts w:ascii="Traditional Arabic" w:eastAsia="Calibri" w:hAnsi="Traditional Arabic" w:cs="Traditional Arabic" w:hint="cs"/>
                <w:b/>
                <w:bCs/>
                <w:color w:val="000000" w:themeColor="text1"/>
                <w:sz w:val="24"/>
                <w:szCs w:val="24"/>
                <w:rtl/>
                <w:lang w:bidi="ar-EG"/>
              </w:rPr>
            </w:pPr>
            <w:r w:rsidRPr="007906BE">
              <w:rPr>
                <w:rFonts w:ascii="Traditional Arabic" w:eastAsia="Calibri" w:hAnsi="Traditional Arabic" w:cs="Traditional Arabic" w:hint="cs"/>
                <w:b/>
                <w:bCs/>
                <w:color w:val="000000" w:themeColor="text1"/>
                <w:sz w:val="24"/>
                <w:szCs w:val="24"/>
                <w:rtl/>
                <w:lang w:bidi="ar-EG"/>
              </w:rPr>
              <w:t xml:space="preserve">معامل التحديد </w:t>
            </w:r>
            <w:r w:rsidRPr="007906BE">
              <w:rPr>
                <w:rFonts w:ascii="Traditional Arabic" w:eastAsia="Calibri" w:hAnsi="Traditional Arabic" w:cs="Traditional Arabic" w:hint="cs"/>
                <w:b/>
                <w:bCs/>
                <w:color w:val="000000" w:themeColor="text1"/>
                <w:sz w:val="24"/>
                <w:szCs w:val="24"/>
                <w:lang w:bidi="ar-EG"/>
              </w:rPr>
              <w:t>R</w:t>
            </w:r>
            <w:r w:rsidRPr="007906BE">
              <w:rPr>
                <w:rFonts w:ascii="Traditional Arabic" w:eastAsia="Calibri" w:hAnsi="Traditional Arabic" w:cs="Traditional Arabic" w:hint="cs"/>
                <w:b/>
                <w:bCs/>
                <w:color w:val="000000" w:themeColor="text1"/>
                <w:sz w:val="24"/>
                <w:szCs w:val="24"/>
                <w:vertAlign w:val="superscript"/>
                <w:lang w:bidi="ar-EG"/>
              </w:rPr>
              <w:t>2</w:t>
            </w:r>
          </w:p>
        </w:tc>
        <w:tc>
          <w:tcPr>
            <w:tcW w:w="2161" w:type="dxa"/>
            <w:gridSpan w:val="2"/>
          </w:tcPr>
          <w:p w14:paraId="2CE95E18" w14:textId="77777777" w:rsidR="00906B6D" w:rsidRPr="007906BE" w:rsidRDefault="00906B6D" w:rsidP="007906BE">
            <w:pPr>
              <w:spacing w:line="360" w:lineRule="auto"/>
              <w:jc w:val="center"/>
              <w:rPr>
                <w:rFonts w:ascii="Traditional Arabic" w:eastAsia="Calibri" w:hAnsi="Traditional Arabic" w:cs="Traditional Arabic" w:hint="cs"/>
                <w:b/>
                <w:bCs/>
                <w:color w:val="000000" w:themeColor="text1"/>
                <w:sz w:val="24"/>
                <w:szCs w:val="24"/>
                <w:rtl/>
                <w:lang w:bidi="ar-EG"/>
              </w:rPr>
            </w:pPr>
            <w:r w:rsidRPr="007906BE">
              <w:rPr>
                <w:rFonts w:ascii="Traditional Arabic" w:eastAsia="Calibri" w:hAnsi="Traditional Arabic" w:cs="Traditional Arabic" w:hint="cs"/>
                <w:b/>
                <w:bCs/>
                <w:color w:val="000000" w:themeColor="text1"/>
                <w:sz w:val="24"/>
                <w:szCs w:val="24"/>
                <w:rtl/>
                <w:lang w:bidi="ar-EG"/>
              </w:rPr>
              <w:t xml:space="preserve">معامل </w:t>
            </w:r>
            <w:r w:rsidRPr="007906BE">
              <w:rPr>
                <w:rFonts w:ascii="Traditional Arabic" w:eastAsia="Calibri" w:hAnsi="Traditional Arabic" w:cs="Traditional Arabic" w:hint="cs"/>
                <w:b/>
                <w:bCs/>
                <w:color w:val="000000" w:themeColor="text1"/>
                <w:sz w:val="24"/>
                <w:szCs w:val="24"/>
                <w:lang w:bidi="ar-EG"/>
              </w:rPr>
              <w:t>R</w:t>
            </w:r>
            <w:r w:rsidRPr="007906BE">
              <w:rPr>
                <w:rFonts w:ascii="Traditional Arabic" w:eastAsia="Calibri" w:hAnsi="Traditional Arabic" w:cs="Traditional Arabic" w:hint="cs"/>
                <w:b/>
                <w:bCs/>
                <w:color w:val="000000" w:themeColor="text1"/>
                <w:sz w:val="24"/>
                <w:szCs w:val="24"/>
                <w:vertAlign w:val="superscript"/>
                <w:lang w:bidi="ar-EG"/>
              </w:rPr>
              <w:t>-2 Adjusted</w:t>
            </w:r>
          </w:p>
        </w:tc>
      </w:tr>
      <w:tr w:rsidR="00906B6D" w:rsidRPr="007906BE" w14:paraId="574F430D" w14:textId="77777777" w:rsidTr="005A2F3E">
        <w:trPr>
          <w:jc w:val="center"/>
        </w:trPr>
        <w:tc>
          <w:tcPr>
            <w:tcW w:w="3837" w:type="dxa"/>
            <w:gridSpan w:val="3"/>
            <w:vAlign w:val="center"/>
          </w:tcPr>
          <w:p w14:paraId="0E1ED4DA" w14:textId="77777777" w:rsidR="00906B6D" w:rsidRPr="007906BE" w:rsidRDefault="00906B6D" w:rsidP="007906BE">
            <w:pPr>
              <w:spacing w:line="360" w:lineRule="auto"/>
              <w:jc w:val="center"/>
              <w:rPr>
                <w:rFonts w:ascii="Traditional Arabic" w:eastAsia="Calibri" w:hAnsi="Traditional Arabic" w:cs="Traditional Arabic" w:hint="cs"/>
                <w:b/>
                <w:bCs/>
                <w:color w:val="000000" w:themeColor="text1"/>
                <w:sz w:val="24"/>
                <w:szCs w:val="24"/>
                <w:rtl/>
                <w:lang w:bidi="ar-EG"/>
              </w:rPr>
            </w:pPr>
            <w:r w:rsidRPr="007906BE">
              <w:rPr>
                <w:rFonts w:ascii="Traditional Arabic" w:eastAsia="Calibri" w:hAnsi="Traditional Arabic" w:cs="Traditional Arabic" w:hint="cs"/>
                <w:b/>
                <w:bCs/>
                <w:color w:val="000000" w:themeColor="text1"/>
                <w:sz w:val="24"/>
                <w:szCs w:val="24"/>
                <w:rtl/>
                <w:lang w:bidi="ar-EG"/>
              </w:rPr>
              <w:t>0.804</w:t>
            </w:r>
          </w:p>
        </w:tc>
        <w:tc>
          <w:tcPr>
            <w:tcW w:w="2779" w:type="dxa"/>
            <w:gridSpan w:val="2"/>
            <w:vAlign w:val="center"/>
          </w:tcPr>
          <w:p w14:paraId="4FD86CDC" w14:textId="77777777" w:rsidR="00906B6D" w:rsidRPr="007906BE" w:rsidRDefault="00906B6D" w:rsidP="007906BE">
            <w:pPr>
              <w:spacing w:line="360" w:lineRule="auto"/>
              <w:jc w:val="center"/>
              <w:rPr>
                <w:rFonts w:ascii="Traditional Arabic" w:eastAsia="Calibri" w:hAnsi="Traditional Arabic" w:cs="Traditional Arabic" w:hint="cs"/>
                <w:b/>
                <w:bCs/>
                <w:color w:val="000000" w:themeColor="text1"/>
                <w:sz w:val="24"/>
                <w:szCs w:val="24"/>
                <w:rtl/>
                <w:lang w:bidi="ar-EG"/>
              </w:rPr>
            </w:pPr>
            <w:r w:rsidRPr="007906BE">
              <w:rPr>
                <w:rFonts w:ascii="Traditional Arabic" w:eastAsia="Calibri" w:hAnsi="Traditional Arabic" w:cs="Traditional Arabic" w:hint="cs"/>
                <w:b/>
                <w:bCs/>
                <w:color w:val="000000" w:themeColor="text1"/>
                <w:sz w:val="24"/>
                <w:szCs w:val="24"/>
                <w:rtl/>
                <w:lang w:bidi="ar-EG"/>
              </w:rPr>
              <w:t>0.647</w:t>
            </w:r>
          </w:p>
        </w:tc>
        <w:tc>
          <w:tcPr>
            <w:tcW w:w="2161" w:type="dxa"/>
            <w:gridSpan w:val="2"/>
            <w:vAlign w:val="center"/>
          </w:tcPr>
          <w:p w14:paraId="3CD52092" w14:textId="77777777" w:rsidR="00906B6D" w:rsidRPr="007906BE" w:rsidRDefault="00906B6D" w:rsidP="007906BE">
            <w:pPr>
              <w:spacing w:line="360" w:lineRule="auto"/>
              <w:jc w:val="center"/>
              <w:rPr>
                <w:rFonts w:ascii="Traditional Arabic" w:eastAsia="Calibri" w:hAnsi="Traditional Arabic" w:cs="Traditional Arabic" w:hint="cs"/>
                <w:b/>
                <w:bCs/>
                <w:color w:val="000000" w:themeColor="text1"/>
                <w:sz w:val="24"/>
                <w:szCs w:val="24"/>
                <w:rtl/>
                <w:lang w:bidi="ar-EG"/>
              </w:rPr>
            </w:pPr>
            <w:r w:rsidRPr="007906BE">
              <w:rPr>
                <w:rFonts w:ascii="Traditional Arabic" w:eastAsia="Calibri" w:hAnsi="Traditional Arabic" w:cs="Traditional Arabic" w:hint="cs"/>
                <w:b/>
                <w:bCs/>
                <w:color w:val="000000" w:themeColor="text1"/>
                <w:sz w:val="24"/>
                <w:szCs w:val="24"/>
                <w:rtl/>
                <w:lang w:bidi="ar-EG"/>
              </w:rPr>
              <w:t>0.646</w:t>
            </w:r>
          </w:p>
        </w:tc>
      </w:tr>
      <w:tr w:rsidR="00906B6D" w:rsidRPr="007906BE" w14:paraId="30A27B4E" w14:textId="77777777" w:rsidTr="005A2F3E">
        <w:trPr>
          <w:jc w:val="center"/>
        </w:trPr>
        <w:tc>
          <w:tcPr>
            <w:tcW w:w="8777" w:type="dxa"/>
            <w:gridSpan w:val="7"/>
          </w:tcPr>
          <w:p w14:paraId="16CC248A" w14:textId="77777777" w:rsidR="00906B6D" w:rsidRPr="007906BE" w:rsidRDefault="00906B6D" w:rsidP="007906BE">
            <w:pPr>
              <w:spacing w:line="360" w:lineRule="auto"/>
              <w:jc w:val="center"/>
              <w:rPr>
                <w:rFonts w:ascii="Traditional Arabic" w:eastAsia="Calibri" w:hAnsi="Traditional Arabic" w:cs="Traditional Arabic" w:hint="cs"/>
                <w:b/>
                <w:bCs/>
                <w:color w:val="000000" w:themeColor="text1"/>
                <w:sz w:val="24"/>
                <w:szCs w:val="24"/>
                <w:rtl/>
                <w:lang w:bidi="ar-EG"/>
              </w:rPr>
            </w:pPr>
            <w:r w:rsidRPr="007906BE">
              <w:rPr>
                <w:rFonts w:ascii="Traditional Arabic" w:eastAsia="Calibri" w:hAnsi="Traditional Arabic" w:cs="Traditional Arabic" w:hint="cs"/>
                <w:b/>
                <w:bCs/>
                <w:color w:val="000000" w:themeColor="text1"/>
                <w:sz w:val="24"/>
                <w:szCs w:val="24"/>
                <w:rtl/>
                <w:lang w:bidi="ar-EG"/>
              </w:rPr>
              <w:t xml:space="preserve">تحليل التباين </w:t>
            </w:r>
            <w:r w:rsidRPr="007906BE">
              <w:rPr>
                <w:rFonts w:ascii="Traditional Arabic" w:eastAsia="Calibri" w:hAnsi="Traditional Arabic" w:cs="Traditional Arabic" w:hint="cs"/>
                <w:b/>
                <w:bCs/>
                <w:color w:val="000000" w:themeColor="text1"/>
                <w:sz w:val="24"/>
                <w:szCs w:val="24"/>
                <w:lang w:bidi="ar-EG"/>
              </w:rPr>
              <w:t>ANOVA</w:t>
            </w:r>
          </w:p>
        </w:tc>
      </w:tr>
      <w:tr w:rsidR="00906B6D" w:rsidRPr="007906BE" w14:paraId="7A7CB73F" w14:textId="77777777" w:rsidTr="005A2F3E">
        <w:trPr>
          <w:jc w:val="center"/>
        </w:trPr>
        <w:tc>
          <w:tcPr>
            <w:tcW w:w="2181" w:type="dxa"/>
            <w:gridSpan w:val="2"/>
          </w:tcPr>
          <w:p w14:paraId="64612983" w14:textId="77777777" w:rsidR="00906B6D" w:rsidRPr="007906BE" w:rsidRDefault="00906B6D" w:rsidP="007906BE">
            <w:pPr>
              <w:spacing w:line="360" w:lineRule="auto"/>
              <w:jc w:val="center"/>
              <w:rPr>
                <w:rFonts w:ascii="Traditional Arabic" w:eastAsia="Calibri" w:hAnsi="Traditional Arabic" w:cs="Traditional Arabic" w:hint="cs"/>
                <w:b/>
                <w:bCs/>
                <w:color w:val="000000" w:themeColor="text1"/>
                <w:sz w:val="24"/>
                <w:szCs w:val="24"/>
                <w:rtl/>
                <w:lang w:bidi="ar-EG"/>
              </w:rPr>
            </w:pPr>
            <w:r w:rsidRPr="007906BE">
              <w:rPr>
                <w:rFonts w:ascii="Traditional Arabic" w:eastAsia="Calibri" w:hAnsi="Traditional Arabic" w:cs="Traditional Arabic" w:hint="cs"/>
                <w:b/>
                <w:bCs/>
                <w:color w:val="000000" w:themeColor="text1"/>
                <w:sz w:val="24"/>
                <w:szCs w:val="24"/>
                <w:rtl/>
                <w:lang w:bidi="ar-EG"/>
              </w:rPr>
              <w:t>النموذج</w:t>
            </w:r>
          </w:p>
        </w:tc>
        <w:tc>
          <w:tcPr>
            <w:tcW w:w="1656" w:type="dxa"/>
          </w:tcPr>
          <w:p w14:paraId="7E82800C" w14:textId="77777777" w:rsidR="00906B6D" w:rsidRPr="007906BE" w:rsidRDefault="00906B6D" w:rsidP="007906BE">
            <w:pPr>
              <w:spacing w:line="360" w:lineRule="auto"/>
              <w:jc w:val="center"/>
              <w:rPr>
                <w:rFonts w:ascii="Traditional Arabic" w:eastAsia="Calibri" w:hAnsi="Traditional Arabic" w:cs="Traditional Arabic" w:hint="cs"/>
                <w:b/>
                <w:bCs/>
                <w:color w:val="000000" w:themeColor="text1"/>
                <w:sz w:val="24"/>
                <w:szCs w:val="24"/>
                <w:rtl/>
                <w:lang w:bidi="ar-EG"/>
              </w:rPr>
            </w:pPr>
            <w:r w:rsidRPr="007906BE">
              <w:rPr>
                <w:rFonts w:ascii="Traditional Arabic" w:eastAsia="Calibri" w:hAnsi="Traditional Arabic" w:cs="Traditional Arabic" w:hint="cs"/>
                <w:b/>
                <w:bCs/>
                <w:color w:val="000000" w:themeColor="text1"/>
                <w:sz w:val="24"/>
                <w:szCs w:val="24"/>
                <w:rtl/>
                <w:lang w:bidi="ar-EG"/>
              </w:rPr>
              <w:t>مجموع المربعات</w:t>
            </w:r>
          </w:p>
        </w:tc>
        <w:tc>
          <w:tcPr>
            <w:tcW w:w="1154" w:type="dxa"/>
          </w:tcPr>
          <w:p w14:paraId="6F77370E" w14:textId="77777777" w:rsidR="00906B6D" w:rsidRPr="007906BE" w:rsidRDefault="00906B6D" w:rsidP="007906BE">
            <w:pPr>
              <w:spacing w:line="360" w:lineRule="auto"/>
              <w:jc w:val="center"/>
              <w:rPr>
                <w:rFonts w:ascii="Traditional Arabic" w:eastAsia="Calibri" w:hAnsi="Traditional Arabic" w:cs="Traditional Arabic" w:hint="cs"/>
                <w:b/>
                <w:bCs/>
                <w:color w:val="000000" w:themeColor="text1"/>
                <w:sz w:val="24"/>
                <w:szCs w:val="24"/>
                <w:rtl/>
                <w:lang w:bidi="ar-EG"/>
              </w:rPr>
            </w:pPr>
            <w:r w:rsidRPr="007906BE">
              <w:rPr>
                <w:rFonts w:ascii="Traditional Arabic" w:eastAsia="Calibri" w:hAnsi="Traditional Arabic" w:cs="Traditional Arabic" w:hint="cs"/>
                <w:b/>
                <w:bCs/>
                <w:color w:val="000000" w:themeColor="text1"/>
                <w:sz w:val="24"/>
                <w:szCs w:val="24"/>
                <w:rtl/>
                <w:lang w:bidi="ar-EG"/>
              </w:rPr>
              <w:t>درجات الحرية</w:t>
            </w:r>
            <w:proofErr w:type="spellStart"/>
            <w:r w:rsidRPr="007906BE">
              <w:rPr>
                <w:rFonts w:ascii="Traditional Arabic" w:eastAsia="Calibri" w:hAnsi="Traditional Arabic" w:cs="Traditional Arabic" w:hint="cs"/>
                <w:b/>
                <w:bCs/>
                <w:color w:val="000000" w:themeColor="text1"/>
                <w:sz w:val="24"/>
                <w:szCs w:val="24"/>
                <w:lang w:bidi="ar-EG"/>
              </w:rPr>
              <w:t>Df</w:t>
            </w:r>
            <w:proofErr w:type="spellEnd"/>
          </w:p>
        </w:tc>
        <w:tc>
          <w:tcPr>
            <w:tcW w:w="1625" w:type="dxa"/>
          </w:tcPr>
          <w:p w14:paraId="4B88071A" w14:textId="77777777" w:rsidR="00906B6D" w:rsidRPr="007906BE" w:rsidRDefault="00906B6D" w:rsidP="007906BE">
            <w:pPr>
              <w:spacing w:line="360" w:lineRule="auto"/>
              <w:jc w:val="center"/>
              <w:rPr>
                <w:rFonts w:ascii="Traditional Arabic" w:eastAsia="Calibri" w:hAnsi="Traditional Arabic" w:cs="Traditional Arabic" w:hint="cs"/>
                <w:b/>
                <w:bCs/>
                <w:color w:val="000000" w:themeColor="text1"/>
                <w:sz w:val="24"/>
                <w:szCs w:val="24"/>
                <w:rtl/>
                <w:lang w:bidi="ar-EG"/>
              </w:rPr>
            </w:pPr>
            <w:r w:rsidRPr="007906BE">
              <w:rPr>
                <w:rFonts w:ascii="Traditional Arabic" w:eastAsia="Calibri" w:hAnsi="Traditional Arabic" w:cs="Traditional Arabic" w:hint="cs"/>
                <w:b/>
                <w:bCs/>
                <w:color w:val="000000" w:themeColor="text1"/>
                <w:sz w:val="24"/>
                <w:szCs w:val="24"/>
                <w:rtl/>
                <w:lang w:bidi="ar-EG"/>
              </w:rPr>
              <w:t>متوسط المربعات</w:t>
            </w:r>
          </w:p>
        </w:tc>
        <w:tc>
          <w:tcPr>
            <w:tcW w:w="1333" w:type="dxa"/>
          </w:tcPr>
          <w:p w14:paraId="3C854364" w14:textId="77777777" w:rsidR="00906B6D" w:rsidRPr="007906BE" w:rsidRDefault="00906B6D" w:rsidP="007906BE">
            <w:pPr>
              <w:spacing w:line="360" w:lineRule="auto"/>
              <w:jc w:val="center"/>
              <w:rPr>
                <w:rFonts w:ascii="Traditional Arabic" w:eastAsia="Calibri" w:hAnsi="Traditional Arabic" w:cs="Traditional Arabic" w:hint="cs"/>
                <w:b/>
                <w:bCs/>
                <w:color w:val="000000" w:themeColor="text1"/>
                <w:sz w:val="24"/>
                <w:szCs w:val="24"/>
                <w:rtl/>
                <w:lang w:bidi="ar-EG"/>
              </w:rPr>
            </w:pPr>
            <w:r w:rsidRPr="007906BE">
              <w:rPr>
                <w:rFonts w:ascii="Traditional Arabic" w:eastAsia="Calibri" w:hAnsi="Traditional Arabic" w:cs="Traditional Arabic" w:hint="cs"/>
                <w:b/>
                <w:bCs/>
                <w:color w:val="000000" w:themeColor="text1"/>
                <w:sz w:val="24"/>
                <w:szCs w:val="24"/>
                <w:lang w:bidi="ar-EG"/>
              </w:rPr>
              <w:t>F</w:t>
            </w:r>
          </w:p>
        </w:tc>
        <w:tc>
          <w:tcPr>
            <w:tcW w:w="828" w:type="dxa"/>
          </w:tcPr>
          <w:p w14:paraId="5F773016" w14:textId="77777777" w:rsidR="00906B6D" w:rsidRPr="007906BE" w:rsidRDefault="00906B6D" w:rsidP="007906BE">
            <w:pPr>
              <w:spacing w:line="360" w:lineRule="auto"/>
              <w:jc w:val="center"/>
              <w:rPr>
                <w:rFonts w:ascii="Traditional Arabic" w:eastAsia="Calibri" w:hAnsi="Traditional Arabic" w:cs="Traditional Arabic" w:hint="cs"/>
                <w:b/>
                <w:bCs/>
                <w:color w:val="000000" w:themeColor="text1"/>
                <w:sz w:val="24"/>
                <w:szCs w:val="24"/>
                <w:rtl/>
                <w:lang w:bidi="ar-EG"/>
              </w:rPr>
            </w:pPr>
            <w:r w:rsidRPr="007906BE">
              <w:rPr>
                <w:rFonts w:ascii="Traditional Arabic" w:eastAsia="Calibri" w:hAnsi="Traditional Arabic" w:cs="Traditional Arabic" w:hint="cs"/>
                <w:b/>
                <w:bCs/>
                <w:color w:val="000000" w:themeColor="text1"/>
                <w:sz w:val="24"/>
                <w:szCs w:val="24"/>
                <w:lang w:bidi="ar-EG"/>
              </w:rPr>
              <w:t>Sig F</w:t>
            </w:r>
          </w:p>
        </w:tc>
      </w:tr>
      <w:tr w:rsidR="00906B6D" w:rsidRPr="007906BE" w14:paraId="25347696" w14:textId="77777777" w:rsidTr="005A2F3E">
        <w:trPr>
          <w:jc w:val="center"/>
        </w:trPr>
        <w:tc>
          <w:tcPr>
            <w:tcW w:w="2181" w:type="dxa"/>
            <w:gridSpan w:val="2"/>
          </w:tcPr>
          <w:p w14:paraId="1D8EE460" w14:textId="77777777" w:rsidR="00906B6D" w:rsidRPr="007906BE" w:rsidRDefault="00906B6D" w:rsidP="007906BE">
            <w:pPr>
              <w:spacing w:line="360" w:lineRule="auto"/>
              <w:jc w:val="center"/>
              <w:rPr>
                <w:rFonts w:ascii="Traditional Arabic" w:eastAsia="Calibri" w:hAnsi="Traditional Arabic" w:cs="Traditional Arabic" w:hint="cs"/>
                <w:b/>
                <w:bCs/>
                <w:color w:val="000000" w:themeColor="text1"/>
                <w:sz w:val="24"/>
                <w:szCs w:val="24"/>
                <w:rtl/>
                <w:lang w:bidi="ar-EG"/>
              </w:rPr>
            </w:pPr>
            <w:r w:rsidRPr="007906BE">
              <w:rPr>
                <w:rFonts w:ascii="Traditional Arabic" w:eastAsia="Calibri" w:hAnsi="Traditional Arabic" w:cs="Traditional Arabic" w:hint="cs"/>
                <w:b/>
                <w:bCs/>
                <w:color w:val="000000" w:themeColor="text1"/>
                <w:sz w:val="24"/>
                <w:szCs w:val="24"/>
                <w:rtl/>
                <w:lang w:bidi="ar-EG"/>
              </w:rPr>
              <w:t xml:space="preserve">الانحدار </w:t>
            </w:r>
            <w:r w:rsidRPr="007906BE">
              <w:rPr>
                <w:rFonts w:ascii="Traditional Arabic" w:eastAsia="Calibri" w:hAnsi="Traditional Arabic" w:cs="Traditional Arabic" w:hint="cs"/>
                <w:b/>
                <w:bCs/>
                <w:color w:val="000000" w:themeColor="text1"/>
                <w:sz w:val="24"/>
                <w:szCs w:val="24"/>
              </w:rPr>
              <w:t>Regression</w:t>
            </w:r>
          </w:p>
        </w:tc>
        <w:tc>
          <w:tcPr>
            <w:tcW w:w="1656" w:type="dxa"/>
            <w:vAlign w:val="center"/>
          </w:tcPr>
          <w:p w14:paraId="0DDBED5A" w14:textId="77777777" w:rsidR="00906B6D" w:rsidRPr="007906BE" w:rsidRDefault="00906B6D" w:rsidP="007906BE">
            <w:pPr>
              <w:spacing w:line="360" w:lineRule="auto"/>
              <w:jc w:val="center"/>
              <w:rPr>
                <w:rFonts w:ascii="Traditional Arabic" w:eastAsia="Calibri" w:hAnsi="Traditional Arabic" w:cs="Traditional Arabic" w:hint="cs"/>
                <w:b/>
                <w:bCs/>
                <w:color w:val="000000" w:themeColor="text1"/>
                <w:sz w:val="24"/>
                <w:szCs w:val="24"/>
                <w:rtl/>
                <w:lang w:bidi="ar-EG"/>
              </w:rPr>
            </w:pPr>
            <w:r w:rsidRPr="007906BE">
              <w:rPr>
                <w:rFonts w:ascii="Traditional Arabic" w:hAnsi="Traditional Arabic" w:cs="Traditional Arabic" w:hint="cs"/>
                <w:b/>
                <w:bCs/>
                <w:color w:val="000000" w:themeColor="text1"/>
                <w:sz w:val="24"/>
                <w:szCs w:val="24"/>
              </w:rPr>
              <w:t>13237.587</w:t>
            </w:r>
          </w:p>
        </w:tc>
        <w:tc>
          <w:tcPr>
            <w:tcW w:w="1154" w:type="dxa"/>
            <w:vAlign w:val="center"/>
          </w:tcPr>
          <w:p w14:paraId="492D4B32" w14:textId="77777777" w:rsidR="00906B6D" w:rsidRPr="007906BE" w:rsidRDefault="00906B6D" w:rsidP="007906BE">
            <w:pPr>
              <w:spacing w:line="360" w:lineRule="auto"/>
              <w:jc w:val="center"/>
              <w:rPr>
                <w:rFonts w:ascii="Traditional Arabic" w:eastAsia="Calibri" w:hAnsi="Traditional Arabic" w:cs="Traditional Arabic" w:hint="cs"/>
                <w:b/>
                <w:bCs/>
                <w:color w:val="000000" w:themeColor="text1"/>
                <w:sz w:val="24"/>
                <w:szCs w:val="24"/>
                <w:rtl/>
                <w:lang w:bidi="ar-EG"/>
              </w:rPr>
            </w:pPr>
            <w:r w:rsidRPr="007906BE">
              <w:rPr>
                <w:rFonts w:ascii="Traditional Arabic" w:hAnsi="Traditional Arabic" w:cs="Traditional Arabic" w:hint="cs"/>
                <w:b/>
                <w:bCs/>
                <w:color w:val="000000" w:themeColor="text1"/>
                <w:sz w:val="24"/>
                <w:szCs w:val="24"/>
              </w:rPr>
              <w:t>1</w:t>
            </w:r>
          </w:p>
        </w:tc>
        <w:tc>
          <w:tcPr>
            <w:tcW w:w="1625" w:type="dxa"/>
            <w:vAlign w:val="center"/>
          </w:tcPr>
          <w:p w14:paraId="69AA8B2A" w14:textId="77777777" w:rsidR="00906B6D" w:rsidRPr="007906BE" w:rsidRDefault="00906B6D" w:rsidP="007906BE">
            <w:pPr>
              <w:spacing w:line="360" w:lineRule="auto"/>
              <w:jc w:val="center"/>
              <w:rPr>
                <w:rFonts w:ascii="Traditional Arabic" w:eastAsia="Calibri" w:hAnsi="Traditional Arabic" w:cs="Traditional Arabic" w:hint="cs"/>
                <w:b/>
                <w:bCs/>
                <w:color w:val="000000" w:themeColor="text1"/>
                <w:sz w:val="24"/>
                <w:szCs w:val="24"/>
                <w:rtl/>
                <w:lang w:bidi="ar-EG"/>
              </w:rPr>
            </w:pPr>
            <w:r w:rsidRPr="007906BE">
              <w:rPr>
                <w:rFonts w:ascii="Traditional Arabic" w:hAnsi="Traditional Arabic" w:cs="Traditional Arabic" w:hint="cs"/>
                <w:b/>
                <w:bCs/>
                <w:color w:val="000000" w:themeColor="text1"/>
                <w:sz w:val="24"/>
                <w:szCs w:val="24"/>
              </w:rPr>
              <w:t>13237.587</w:t>
            </w:r>
          </w:p>
        </w:tc>
        <w:tc>
          <w:tcPr>
            <w:tcW w:w="1333" w:type="dxa"/>
            <w:vMerge w:val="restart"/>
            <w:vAlign w:val="center"/>
          </w:tcPr>
          <w:p w14:paraId="4EA9A778" w14:textId="77777777" w:rsidR="00906B6D" w:rsidRPr="007906BE" w:rsidRDefault="00906B6D" w:rsidP="007906BE">
            <w:pPr>
              <w:spacing w:line="360" w:lineRule="auto"/>
              <w:jc w:val="center"/>
              <w:rPr>
                <w:rFonts w:ascii="Traditional Arabic" w:eastAsia="Calibri" w:hAnsi="Traditional Arabic" w:cs="Traditional Arabic" w:hint="cs"/>
                <w:b/>
                <w:bCs/>
                <w:color w:val="000000" w:themeColor="text1"/>
                <w:sz w:val="24"/>
                <w:szCs w:val="24"/>
                <w:rtl/>
                <w:lang w:bidi="ar-EG"/>
              </w:rPr>
            </w:pPr>
            <w:r w:rsidRPr="007906BE">
              <w:rPr>
                <w:rFonts w:ascii="Traditional Arabic" w:eastAsia="Calibri" w:hAnsi="Traditional Arabic" w:cs="Traditional Arabic" w:hint="cs"/>
                <w:b/>
                <w:bCs/>
                <w:color w:val="000000" w:themeColor="text1"/>
                <w:sz w:val="24"/>
                <w:szCs w:val="24"/>
                <w:rtl/>
                <w:lang w:bidi="ar-EG"/>
              </w:rPr>
              <w:t>605.019</w:t>
            </w:r>
          </w:p>
        </w:tc>
        <w:tc>
          <w:tcPr>
            <w:tcW w:w="828" w:type="dxa"/>
            <w:vMerge w:val="restart"/>
            <w:vAlign w:val="center"/>
          </w:tcPr>
          <w:p w14:paraId="5D8A7EEF" w14:textId="77777777" w:rsidR="00906B6D" w:rsidRPr="007906BE" w:rsidRDefault="00906B6D" w:rsidP="007906BE">
            <w:pPr>
              <w:spacing w:line="360" w:lineRule="auto"/>
              <w:jc w:val="center"/>
              <w:rPr>
                <w:rFonts w:ascii="Traditional Arabic" w:eastAsia="Calibri" w:hAnsi="Traditional Arabic" w:cs="Traditional Arabic" w:hint="cs"/>
                <w:b/>
                <w:bCs/>
                <w:color w:val="000000" w:themeColor="text1"/>
                <w:sz w:val="24"/>
                <w:szCs w:val="24"/>
                <w:rtl/>
                <w:lang w:bidi="ar-EG"/>
              </w:rPr>
            </w:pPr>
            <w:r w:rsidRPr="007906BE">
              <w:rPr>
                <w:rFonts w:ascii="Traditional Arabic" w:eastAsia="Calibri" w:hAnsi="Traditional Arabic" w:cs="Traditional Arabic" w:hint="cs"/>
                <w:b/>
                <w:bCs/>
                <w:color w:val="000000" w:themeColor="text1"/>
                <w:sz w:val="24"/>
                <w:szCs w:val="24"/>
                <w:rtl/>
                <w:lang w:bidi="ar-EG"/>
              </w:rPr>
              <w:t>0.000</w:t>
            </w:r>
          </w:p>
        </w:tc>
      </w:tr>
      <w:tr w:rsidR="00906B6D" w:rsidRPr="007906BE" w14:paraId="4EDB1E25" w14:textId="77777777" w:rsidTr="005A2F3E">
        <w:trPr>
          <w:jc w:val="center"/>
        </w:trPr>
        <w:tc>
          <w:tcPr>
            <w:tcW w:w="2181" w:type="dxa"/>
            <w:gridSpan w:val="2"/>
          </w:tcPr>
          <w:p w14:paraId="68B61136" w14:textId="77777777" w:rsidR="00906B6D" w:rsidRPr="007906BE" w:rsidRDefault="00906B6D" w:rsidP="007906BE">
            <w:pPr>
              <w:spacing w:line="360" w:lineRule="auto"/>
              <w:jc w:val="center"/>
              <w:rPr>
                <w:rFonts w:ascii="Traditional Arabic" w:eastAsia="Calibri" w:hAnsi="Traditional Arabic" w:cs="Traditional Arabic" w:hint="cs"/>
                <w:b/>
                <w:bCs/>
                <w:color w:val="000000" w:themeColor="text1"/>
                <w:sz w:val="24"/>
                <w:szCs w:val="24"/>
                <w:rtl/>
                <w:lang w:bidi="ar-EG"/>
              </w:rPr>
            </w:pPr>
            <w:r w:rsidRPr="007906BE">
              <w:rPr>
                <w:rFonts w:ascii="Traditional Arabic" w:eastAsia="Calibri" w:hAnsi="Traditional Arabic" w:cs="Traditional Arabic" w:hint="cs"/>
                <w:b/>
                <w:bCs/>
                <w:color w:val="000000" w:themeColor="text1"/>
                <w:sz w:val="24"/>
                <w:szCs w:val="24"/>
                <w:rtl/>
                <w:lang w:bidi="ar-EG"/>
              </w:rPr>
              <w:t xml:space="preserve">الباقي </w:t>
            </w:r>
            <w:r w:rsidRPr="007906BE">
              <w:rPr>
                <w:rFonts w:ascii="Traditional Arabic" w:eastAsia="Calibri" w:hAnsi="Traditional Arabic" w:cs="Traditional Arabic" w:hint="cs"/>
                <w:b/>
                <w:bCs/>
                <w:color w:val="000000" w:themeColor="text1"/>
                <w:sz w:val="24"/>
                <w:szCs w:val="24"/>
                <w:lang w:bidi="ar-EG"/>
              </w:rPr>
              <w:t>Residual</w:t>
            </w:r>
            <w:r w:rsidRPr="007906BE">
              <w:rPr>
                <w:rFonts w:ascii="Traditional Arabic" w:eastAsia="Calibri" w:hAnsi="Traditional Arabic" w:cs="Traditional Arabic" w:hint="cs"/>
                <w:b/>
                <w:bCs/>
                <w:color w:val="000000" w:themeColor="text1"/>
                <w:sz w:val="24"/>
                <w:szCs w:val="24"/>
              </w:rPr>
              <w:t xml:space="preserve"> </w:t>
            </w:r>
          </w:p>
        </w:tc>
        <w:tc>
          <w:tcPr>
            <w:tcW w:w="1656" w:type="dxa"/>
            <w:vAlign w:val="center"/>
          </w:tcPr>
          <w:p w14:paraId="2BBF31B7" w14:textId="77777777" w:rsidR="00906B6D" w:rsidRPr="007906BE" w:rsidRDefault="00906B6D" w:rsidP="007906BE">
            <w:pPr>
              <w:spacing w:line="360" w:lineRule="auto"/>
              <w:jc w:val="center"/>
              <w:rPr>
                <w:rFonts w:ascii="Traditional Arabic" w:eastAsia="Calibri" w:hAnsi="Traditional Arabic" w:cs="Traditional Arabic" w:hint="cs"/>
                <w:b/>
                <w:bCs/>
                <w:color w:val="000000" w:themeColor="text1"/>
                <w:sz w:val="24"/>
                <w:szCs w:val="24"/>
                <w:rtl/>
                <w:lang w:bidi="ar-EG"/>
              </w:rPr>
            </w:pPr>
            <w:r w:rsidRPr="007906BE">
              <w:rPr>
                <w:rFonts w:ascii="Traditional Arabic" w:hAnsi="Traditional Arabic" w:cs="Traditional Arabic" w:hint="cs"/>
                <w:b/>
                <w:bCs/>
                <w:color w:val="000000" w:themeColor="text1"/>
                <w:sz w:val="24"/>
                <w:szCs w:val="24"/>
              </w:rPr>
              <w:t>7220.280</w:t>
            </w:r>
          </w:p>
        </w:tc>
        <w:tc>
          <w:tcPr>
            <w:tcW w:w="1154" w:type="dxa"/>
            <w:vAlign w:val="center"/>
          </w:tcPr>
          <w:p w14:paraId="60E2FEF0" w14:textId="77777777" w:rsidR="00906B6D" w:rsidRPr="007906BE" w:rsidRDefault="00906B6D" w:rsidP="007906BE">
            <w:pPr>
              <w:spacing w:line="360" w:lineRule="auto"/>
              <w:jc w:val="center"/>
              <w:rPr>
                <w:rFonts w:ascii="Traditional Arabic" w:eastAsia="Calibri" w:hAnsi="Traditional Arabic" w:cs="Traditional Arabic" w:hint="cs"/>
                <w:b/>
                <w:bCs/>
                <w:color w:val="000000" w:themeColor="text1"/>
                <w:sz w:val="24"/>
                <w:szCs w:val="24"/>
                <w:rtl/>
                <w:lang w:bidi="ar-EG"/>
              </w:rPr>
            </w:pPr>
            <w:r w:rsidRPr="007906BE">
              <w:rPr>
                <w:rFonts w:ascii="Traditional Arabic" w:hAnsi="Traditional Arabic" w:cs="Traditional Arabic" w:hint="cs"/>
                <w:b/>
                <w:bCs/>
                <w:color w:val="000000" w:themeColor="text1"/>
                <w:sz w:val="24"/>
                <w:szCs w:val="24"/>
              </w:rPr>
              <w:t>330</w:t>
            </w:r>
          </w:p>
        </w:tc>
        <w:tc>
          <w:tcPr>
            <w:tcW w:w="1625" w:type="dxa"/>
            <w:vAlign w:val="center"/>
          </w:tcPr>
          <w:p w14:paraId="7F5B25A2" w14:textId="77777777" w:rsidR="00906B6D" w:rsidRPr="007906BE" w:rsidRDefault="00906B6D" w:rsidP="007906BE">
            <w:pPr>
              <w:spacing w:line="360" w:lineRule="auto"/>
              <w:jc w:val="center"/>
              <w:rPr>
                <w:rFonts w:ascii="Traditional Arabic" w:eastAsia="Calibri" w:hAnsi="Traditional Arabic" w:cs="Traditional Arabic" w:hint="cs"/>
                <w:b/>
                <w:bCs/>
                <w:color w:val="000000" w:themeColor="text1"/>
                <w:sz w:val="24"/>
                <w:szCs w:val="24"/>
                <w:rtl/>
                <w:lang w:bidi="ar-EG"/>
              </w:rPr>
            </w:pPr>
            <w:r w:rsidRPr="007906BE">
              <w:rPr>
                <w:rFonts w:ascii="Traditional Arabic" w:hAnsi="Traditional Arabic" w:cs="Traditional Arabic" w:hint="cs"/>
                <w:b/>
                <w:bCs/>
                <w:color w:val="000000" w:themeColor="text1"/>
                <w:sz w:val="24"/>
                <w:szCs w:val="24"/>
              </w:rPr>
              <w:t>21.880</w:t>
            </w:r>
          </w:p>
        </w:tc>
        <w:tc>
          <w:tcPr>
            <w:tcW w:w="1333" w:type="dxa"/>
            <w:vMerge/>
            <w:vAlign w:val="center"/>
          </w:tcPr>
          <w:p w14:paraId="66BFBFFF" w14:textId="77777777" w:rsidR="00906B6D" w:rsidRPr="007906BE" w:rsidRDefault="00906B6D" w:rsidP="007906BE">
            <w:pPr>
              <w:spacing w:line="360" w:lineRule="auto"/>
              <w:jc w:val="center"/>
              <w:rPr>
                <w:rFonts w:ascii="Traditional Arabic" w:eastAsia="Calibri" w:hAnsi="Traditional Arabic" w:cs="Traditional Arabic" w:hint="cs"/>
                <w:b/>
                <w:bCs/>
                <w:color w:val="000000" w:themeColor="text1"/>
                <w:sz w:val="24"/>
                <w:szCs w:val="24"/>
                <w:rtl/>
                <w:lang w:bidi="ar-EG"/>
              </w:rPr>
            </w:pPr>
          </w:p>
        </w:tc>
        <w:tc>
          <w:tcPr>
            <w:tcW w:w="828" w:type="dxa"/>
            <w:vMerge/>
            <w:vAlign w:val="center"/>
          </w:tcPr>
          <w:p w14:paraId="6535751F" w14:textId="77777777" w:rsidR="00906B6D" w:rsidRPr="007906BE" w:rsidRDefault="00906B6D" w:rsidP="007906BE">
            <w:pPr>
              <w:spacing w:line="360" w:lineRule="auto"/>
              <w:jc w:val="center"/>
              <w:rPr>
                <w:rFonts w:ascii="Traditional Arabic" w:eastAsia="Calibri" w:hAnsi="Traditional Arabic" w:cs="Traditional Arabic" w:hint="cs"/>
                <w:b/>
                <w:bCs/>
                <w:color w:val="000000" w:themeColor="text1"/>
                <w:sz w:val="24"/>
                <w:szCs w:val="24"/>
                <w:rtl/>
                <w:lang w:bidi="ar-EG"/>
              </w:rPr>
            </w:pPr>
          </w:p>
        </w:tc>
      </w:tr>
      <w:tr w:rsidR="00906B6D" w:rsidRPr="007906BE" w14:paraId="317D2217" w14:textId="77777777" w:rsidTr="005A2F3E">
        <w:trPr>
          <w:jc w:val="center"/>
        </w:trPr>
        <w:tc>
          <w:tcPr>
            <w:tcW w:w="2181" w:type="dxa"/>
            <w:gridSpan w:val="2"/>
          </w:tcPr>
          <w:p w14:paraId="47206342" w14:textId="77777777" w:rsidR="00906B6D" w:rsidRPr="007906BE" w:rsidRDefault="00906B6D" w:rsidP="007906BE">
            <w:pPr>
              <w:spacing w:line="360" w:lineRule="auto"/>
              <w:jc w:val="center"/>
              <w:rPr>
                <w:rFonts w:ascii="Traditional Arabic" w:eastAsia="Calibri" w:hAnsi="Traditional Arabic" w:cs="Traditional Arabic" w:hint="cs"/>
                <w:b/>
                <w:bCs/>
                <w:color w:val="000000" w:themeColor="text1"/>
                <w:sz w:val="24"/>
                <w:szCs w:val="24"/>
                <w:rtl/>
                <w:lang w:bidi="ar-EG"/>
              </w:rPr>
            </w:pPr>
            <w:r w:rsidRPr="007906BE">
              <w:rPr>
                <w:rFonts w:ascii="Traditional Arabic" w:eastAsia="Calibri" w:hAnsi="Traditional Arabic" w:cs="Traditional Arabic" w:hint="cs"/>
                <w:b/>
                <w:bCs/>
                <w:color w:val="000000" w:themeColor="text1"/>
                <w:sz w:val="24"/>
                <w:szCs w:val="24"/>
                <w:rtl/>
                <w:lang w:bidi="ar-EG"/>
              </w:rPr>
              <w:t>المجموع</w:t>
            </w:r>
            <w:r w:rsidRPr="007906BE">
              <w:rPr>
                <w:rFonts w:ascii="Traditional Arabic" w:eastAsia="Calibri" w:hAnsi="Traditional Arabic" w:cs="Traditional Arabic" w:hint="cs"/>
                <w:b/>
                <w:bCs/>
                <w:color w:val="000000" w:themeColor="text1"/>
                <w:sz w:val="24"/>
                <w:szCs w:val="24"/>
                <w:lang w:bidi="ar-EG"/>
              </w:rPr>
              <w:t xml:space="preserve"> Total</w:t>
            </w:r>
          </w:p>
        </w:tc>
        <w:tc>
          <w:tcPr>
            <w:tcW w:w="1656" w:type="dxa"/>
            <w:vAlign w:val="center"/>
          </w:tcPr>
          <w:p w14:paraId="408CB172" w14:textId="77777777" w:rsidR="00906B6D" w:rsidRPr="007906BE" w:rsidRDefault="00906B6D" w:rsidP="007906BE">
            <w:pPr>
              <w:spacing w:line="360" w:lineRule="auto"/>
              <w:jc w:val="center"/>
              <w:rPr>
                <w:rFonts w:ascii="Traditional Arabic" w:eastAsia="Calibri" w:hAnsi="Traditional Arabic" w:cs="Traditional Arabic" w:hint="cs"/>
                <w:b/>
                <w:bCs/>
                <w:color w:val="000000" w:themeColor="text1"/>
                <w:sz w:val="24"/>
                <w:szCs w:val="24"/>
                <w:rtl/>
                <w:lang w:bidi="ar-EG"/>
              </w:rPr>
            </w:pPr>
            <w:r w:rsidRPr="007906BE">
              <w:rPr>
                <w:rFonts w:ascii="Traditional Arabic" w:hAnsi="Traditional Arabic" w:cs="Traditional Arabic" w:hint="cs"/>
                <w:b/>
                <w:bCs/>
                <w:color w:val="000000" w:themeColor="text1"/>
                <w:sz w:val="24"/>
                <w:szCs w:val="24"/>
              </w:rPr>
              <w:t>20457.867</w:t>
            </w:r>
          </w:p>
        </w:tc>
        <w:tc>
          <w:tcPr>
            <w:tcW w:w="1154" w:type="dxa"/>
            <w:vAlign w:val="center"/>
          </w:tcPr>
          <w:p w14:paraId="70802D6A" w14:textId="77777777" w:rsidR="00906B6D" w:rsidRPr="007906BE" w:rsidRDefault="00906B6D" w:rsidP="007906BE">
            <w:pPr>
              <w:spacing w:line="360" w:lineRule="auto"/>
              <w:jc w:val="center"/>
              <w:rPr>
                <w:rFonts w:ascii="Traditional Arabic" w:eastAsia="Calibri" w:hAnsi="Traditional Arabic" w:cs="Traditional Arabic" w:hint="cs"/>
                <w:b/>
                <w:bCs/>
                <w:color w:val="000000" w:themeColor="text1"/>
                <w:sz w:val="24"/>
                <w:szCs w:val="24"/>
                <w:rtl/>
                <w:lang w:bidi="ar-EG"/>
              </w:rPr>
            </w:pPr>
            <w:r w:rsidRPr="007906BE">
              <w:rPr>
                <w:rFonts w:ascii="Traditional Arabic" w:hAnsi="Traditional Arabic" w:cs="Traditional Arabic" w:hint="cs"/>
                <w:b/>
                <w:bCs/>
                <w:color w:val="000000" w:themeColor="text1"/>
                <w:sz w:val="24"/>
                <w:szCs w:val="24"/>
              </w:rPr>
              <w:t>331</w:t>
            </w:r>
          </w:p>
        </w:tc>
        <w:tc>
          <w:tcPr>
            <w:tcW w:w="1625" w:type="dxa"/>
            <w:vAlign w:val="center"/>
          </w:tcPr>
          <w:p w14:paraId="005B34E5" w14:textId="77777777" w:rsidR="00906B6D" w:rsidRPr="007906BE" w:rsidRDefault="00906B6D" w:rsidP="007906BE">
            <w:pPr>
              <w:spacing w:line="360" w:lineRule="auto"/>
              <w:jc w:val="center"/>
              <w:rPr>
                <w:rFonts w:ascii="Traditional Arabic" w:eastAsia="Calibri" w:hAnsi="Traditional Arabic" w:cs="Traditional Arabic" w:hint="cs"/>
                <w:b/>
                <w:bCs/>
                <w:color w:val="000000" w:themeColor="text1"/>
                <w:sz w:val="24"/>
                <w:szCs w:val="24"/>
                <w:rtl/>
                <w:lang w:bidi="ar-EG"/>
              </w:rPr>
            </w:pPr>
          </w:p>
        </w:tc>
        <w:tc>
          <w:tcPr>
            <w:tcW w:w="1333" w:type="dxa"/>
            <w:vMerge/>
            <w:vAlign w:val="center"/>
          </w:tcPr>
          <w:p w14:paraId="4608F28F" w14:textId="77777777" w:rsidR="00906B6D" w:rsidRPr="007906BE" w:rsidRDefault="00906B6D" w:rsidP="007906BE">
            <w:pPr>
              <w:spacing w:line="360" w:lineRule="auto"/>
              <w:jc w:val="center"/>
              <w:rPr>
                <w:rFonts w:ascii="Traditional Arabic" w:eastAsia="Calibri" w:hAnsi="Traditional Arabic" w:cs="Traditional Arabic" w:hint="cs"/>
                <w:b/>
                <w:bCs/>
                <w:color w:val="000000" w:themeColor="text1"/>
                <w:sz w:val="24"/>
                <w:szCs w:val="24"/>
                <w:rtl/>
                <w:lang w:bidi="ar-EG"/>
              </w:rPr>
            </w:pPr>
          </w:p>
        </w:tc>
        <w:tc>
          <w:tcPr>
            <w:tcW w:w="828" w:type="dxa"/>
            <w:vMerge/>
            <w:vAlign w:val="center"/>
          </w:tcPr>
          <w:p w14:paraId="604E28B9" w14:textId="77777777" w:rsidR="00906B6D" w:rsidRPr="007906BE" w:rsidRDefault="00906B6D" w:rsidP="007906BE">
            <w:pPr>
              <w:spacing w:line="360" w:lineRule="auto"/>
              <w:jc w:val="center"/>
              <w:rPr>
                <w:rFonts w:ascii="Traditional Arabic" w:eastAsia="Calibri" w:hAnsi="Traditional Arabic" w:cs="Traditional Arabic" w:hint="cs"/>
                <w:b/>
                <w:bCs/>
                <w:color w:val="000000" w:themeColor="text1"/>
                <w:sz w:val="24"/>
                <w:szCs w:val="24"/>
                <w:rtl/>
                <w:lang w:bidi="ar-EG"/>
              </w:rPr>
            </w:pPr>
          </w:p>
        </w:tc>
      </w:tr>
      <w:tr w:rsidR="00906B6D" w:rsidRPr="007906BE" w14:paraId="7714F6B4" w14:textId="77777777" w:rsidTr="005A2F3E">
        <w:trPr>
          <w:jc w:val="center"/>
        </w:trPr>
        <w:tc>
          <w:tcPr>
            <w:tcW w:w="1004" w:type="dxa"/>
          </w:tcPr>
          <w:p w14:paraId="2891A0E0" w14:textId="77777777" w:rsidR="00906B6D" w:rsidRPr="007906BE" w:rsidRDefault="00906B6D" w:rsidP="007906BE">
            <w:pPr>
              <w:spacing w:line="360" w:lineRule="auto"/>
              <w:jc w:val="center"/>
              <w:rPr>
                <w:rFonts w:ascii="Traditional Arabic" w:eastAsia="Calibri" w:hAnsi="Traditional Arabic" w:cs="Traditional Arabic" w:hint="cs"/>
                <w:b/>
                <w:bCs/>
                <w:color w:val="000000" w:themeColor="text1"/>
                <w:sz w:val="24"/>
                <w:szCs w:val="24"/>
                <w:rtl/>
                <w:lang w:bidi="ar-EG"/>
              </w:rPr>
            </w:pPr>
            <w:r w:rsidRPr="007906BE">
              <w:rPr>
                <w:rFonts w:ascii="Traditional Arabic" w:eastAsia="Calibri" w:hAnsi="Traditional Arabic" w:cs="Traditional Arabic" w:hint="cs"/>
                <w:b/>
                <w:bCs/>
                <w:color w:val="000000" w:themeColor="text1"/>
                <w:sz w:val="24"/>
                <w:szCs w:val="24"/>
                <w:rtl/>
                <w:lang w:bidi="ar-EG"/>
              </w:rPr>
              <w:t>المتغير التابع</w:t>
            </w:r>
          </w:p>
        </w:tc>
        <w:tc>
          <w:tcPr>
            <w:tcW w:w="1177" w:type="dxa"/>
          </w:tcPr>
          <w:p w14:paraId="75D58704" w14:textId="77777777" w:rsidR="00906B6D" w:rsidRPr="007906BE" w:rsidRDefault="00906B6D" w:rsidP="007906BE">
            <w:pPr>
              <w:spacing w:line="360" w:lineRule="auto"/>
              <w:jc w:val="center"/>
              <w:rPr>
                <w:rFonts w:ascii="Traditional Arabic" w:eastAsia="Calibri" w:hAnsi="Traditional Arabic" w:cs="Traditional Arabic" w:hint="cs"/>
                <w:b/>
                <w:bCs/>
                <w:color w:val="000000" w:themeColor="text1"/>
                <w:sz w:val="24"/>
                <w:szCs w:val="24"/>
                <w:rtl/>
                <w:lang w:bidi="ar-EG"/>
              </w:rPr>
            </w:pPr>
            <w:r w:rsidRPr="007906BE">
              <w:rPr>
                <w:rFonts w:ascii="Traditional Arabic" w:eastAsia="Calibri" w:hAnsi="Traditional Arabic" w:cs="Traditional Arabic" w:hint="cs"/>
                <w:b/>
                <w:bCs/>
                <w:color w:val="000000" w:themeColor="text1"/>
                <w:sz w:val="24"/>
                <w:szCs w:val="24"/>
                <w:rtl/>
                <w:lang w:bidi="ar-EG"/>
              </w:rPr>
              <w:t>النموذج</w:t>
            </w:r>
          </w:p>
        </w:tc>
        <w:tc>
          <w:tcPr>
            <w:tcW w:w="1656" w:type="dxa"/>
          </w:tcPr>
          <w:p w14:paraId="1BA995E6" w14:textId="77777777" w:rsidR="00906B6D" w:rsidRPr="007906BE" w:rsidRDefault="00906B6D" w:rsidP="007906BE">
            <w:pPr>
              <w:spacing w:line="360" w:lineRule="auto"/>
              <w:jc w:val="center"/>
              <w:rPr>
                <w:rFonts w:ascii="Traditional Arabic" w:eastAsia="Calibri" w:hAnsi="Traditional Arabic" w:cs="Traditional Arabic" w:hint="cs"/>
                <w:b/>
                <w:bCs/>
                <w:color w:val="000000" w:themeColor="text1"/>
                <w:sz w:val="24"/>
                <w:szCs w:val="24"/>
                <w:rtl/>
                <w:lang w:bidi="ar-EG"/>
              </w:rPr>
            </w:pPr>
            <w:r w:rsidRPr="007906BE">
              <w:rPr>
                <w:rFonts w:ascii="Traditional Arabic" w:eastAsia="Calibri" w:hAnsi="Traditional Arabic" w:cs="Traditional Arabic" w:hint="cs"/>
                <w:b/>
                <w:bCs/>
                <w:color w:val="000000" w:themeColor="text1"/>
                <w:sz w:val="24"/>
                <w:szCs w:val="24"/>
                <w:lang w:bidi="ar-EG"/>
              </w:rPr>
              <w:t>B</w:t>
            </w:r>
          </w:p>
        </w:tc>
        <w:tc>
          <w:tcPr>
            <w:tcW w:w="1154" w:type="dxa"/>
          </w:tcPr>
          <w:p w14:paraId="53E84C54" w14:textId="77777777" w:rsidR="00906B6D" w:rsidRPr="007906BE" w:rsidRDefault="00906B6D" w:rsidP="007906BE">
            <w:pPr>
              <w:spacing w:line="360" w:lineRule="auto"/>
              <w:jc w:val="center"/>
              <w:rPr>
                <w:rFonts w:ascii="Traditional Arabic" w:eastAsia="Calibri" w:hAnsi="Traditional Arabic" w:cs="Traditional Arabic" w:hint="cs"/>
                <w:b/>
                <w:bCs/>
                <w:color w:val="000000" w:themeColor="text1"/>
                <w:sz w:val="24"/>
                <w:szCs w:val="24"/>
                <w:rtl/>
                <w:lang w:bidi="ar-EG"/>
              </w:rPr>
            </w:pPr>
            <w:r w:rsidRPr="007906BE">
              <w:rPr>
                <w:rFonts w:ascii="Traditional Arabic" w:eastAsia="Calibri" w:hAnsi="Traditional Arabic" w:cs="Traditional Arabic" w:hint="cs"/>
                <w:b/>
                <w:bCs/>
                <w:color w:val="000000" w:themeColor="text1"/>
                <w:sz w:val="24"/>
                <w:szCs w:val="24"/>
                <w:rtl/>
                <w:lang w:bidi="ar-EG"/>
              </w:rPr>
              <w:t>الخطأ المعياري</w:t>
            </w:r>
          </w:p>
        </w:tc>
        <w:tc>
          <w:tcPr>
            <w:tcW w:w="1625" w:type="dxa"/>
          </w:tcPr>
          <w:p w14:paraId="11C52010" w14:textId="77777777" w:rsidR="00906B6D" w:rsidRPr="007906BE" w:rsidRDefault="00906B6D" w:rsidP="007906BE">
            <w:pPr>
              <w:spacing w:line="360" w:lineRule="auto"/>
              <w:jc w:val="center"/>
              <w:rPr>
                <w:rFonts w:ascii="Traditional Arabic" w:eastAsia="Calibri" w:hAnsi="Traditional Arabic" w:cs="Traditional Arabic" w:hint="cs"/>
                <w:b/>
                <w:bCs/>
                <w:color w:val="000000" w:themeColor="text1"/>
                <w:sz w:val="24"/>
                <w:szCs w:val="24"/>
                <w:rtl/>
                <w:lang w:bidi="ar-EG"/>
              </w:rPr>
            </w:pPr>
            <w:r w:rsidRPr="007906BE">
              <w:rPr>
                <w:rFonts w:ascii="Traditional Arabic" w:eastAsia="Calibri" w:hAnsi="Traditional Arabic" w:cs="Traditional Arabic" w:hint="cs"/>
                <w:b/>
                <w:bCs/>
                <w:color w:val="000000" w:themeColor="text1"/>
                <w:sz w:val="24"/>
                <w:szCs w:val="24"/>
                <w:lang w:bidi="ar-EG"/>
              </w:rPr>
              <w:t>Beta</w:t>
            </w:r>
          </w:p>
        </w:tc>
        <w:tc>
          <w:tcPr>
            <w:tcW w:w="1333" w:type="dxa"/>
          </w:tcPr>
          <w:p w14:paraId="526BCEB8" w14:textId="77777777" w:rsidR="00906B6D" w:rsidRPr="007906BE" w:rsidRDefault="00906B6D" w:rsidP="007906BE">
            <w:pPr>
              <w:spacing w:line="360" w:lineRule="auto"/>
              <w:jc w:val="center"/>
              <w:rPr>
                <w:rFonts w:ascii="Traditional Arabic" w:eastAsia="Calibri" w:hAnsi="Traditional Arabic" w:cs="Traditional Arabic" w:hint="cs"/>
                <w:b/>
                <w:bCs/>
                <w:color w:val="000000" w:themeColor="text1"/>
                <w:sz w:val="24"/>
                <w:szCs w:val="24"/>
                <w:rtl/>
                <w:lang w:bidi="ar-EG"/>
              </w:rPr>
            </w:pPr>
            <w:r w:rsidRPr="007906BE">
              <w:rPr>
                <w:rFonts w:ascii="Traditional Arabic" w:eastAsia="Calibri" w:hAnsi="Traditional Arabic" w:cs="Traditional Arabic" w:hint="cs"/>
                <w:b/>
                <w:bCs/>
                <w:color w:val="000000" w:themeColor="text1"/>
                <w:sz w:val="24"/>
                <w:szCs w:val="24"/>
                <w:lang w:bidi="ar-EG"/>
              </w:rPr>
              <w:t>T</w:t>
            </w:r>
          </w:p>
        </w:tc>
        <w:tc>
          <w:tcPr>
            <w:tcW w:w="828" w:type="dxa"/>
          </w:tcPr>
          <w:p w14:paraId="0CE63892" w14:textId="77777777" w:rsidR="00906B6D" w:rsidRPr="007906BE" w:rsidRDefault="00906B6D" w:rsidP="007906BE">
            <w:pPr>
              <w:spacing w:line="360" w:lineRule="auto"/>
              <w:jc w:val="center"/>
              <w:rPr>
                <w:rFonts w:ascii="Traditional Arabic" w:eastAsia="Calibri" w:hAnsi="Traditional Arabic" w:cs="Traditional Arabic" w:hint="cs"/>
                <w:b/>
                <w:bCs/>
                <w:color w:val="000000" w:themeColor="text1"/>
                <w:sz w:val="24"/>
                <w:szCs w:val="24"/>
                <w:rtl/>
                <w:lang w:bidi="ar-EG"/>
              </w:rPr>
            </w:pPr>
            <w:r w:rsidRPr="007906BE">
              <w:rPr>
                <w:rFonts w:ascii="Traditional Arabic" w:eastAsia="Calibri" w:hAnsi="Traditional Arabic" w:cs="Traditional Arabic" w:hint="cs"/>
                <w:b/>
                <w:bCs/>
                <w:color w:val="000000" w:themeColor="text1"/>
                <w:sz w:val="24"/>
                <w:szCs w:val="24"/>
                <w:lang w:bidi="ar-EG"/>
              </w:rPr>
              <w:t>Sig T</w:t>
            </w:r>
          </w:p>
        </w:tc>
      </w:tr>
      <w:tr w:rsidR="00906B6D" w:rsidRPr="007906BE" w14:paraId="5F90BB29" w14:textId="77777777" w:rsidTr="005A2F3E">
        <w:trPr>
          <w:jc w:val="center"/>
        </w:trPr>
        <w:tc>
          <w:tcPr>
            <w:tcW w:w="1004" w:type="dxa"/>
            <w:vMerge w:val="restart"/>
          </w:tcPr>
          <w:p w14:paraId="7A494409" w14:textId="77777777" w:rsidR="00906B6D" w:rsidRPr="007906BE" w:rsidRDefault="00906B6D" w:rsidP="007906BE">
            <w:pPr>
              <w:spacing w:line="360" w:lineRule="auto"/>
              <w:jc w:val="center"/>
              <w:rPr>
                <w:rFonts w:ascii="Traditional Arabic" w:eastAsia="Calibri" w:hAnsi="Traditional Arabic" w:cs="Traditional Arabic" w:hint="cs"/>
                <w:b/>
                <w:bCs/>
                <w:color w:val="000000" w:themeColor="text1"/>
                <w:sz w:val="24"/>
                <w:szCs w:val="24"/>
                <w:rtl/>
                <w:lang w:bidi="ar-EG"/>
              </w:rPr>
            </w:pPr>
            <w:r w:rsidRPr="007906BE">
              <w:rPr>
                <w:rFonts w:ascii="Traditional Arabic" w:eastAsia="Calibri" w:hAnsi="Traditional Arabic" w:cs="Traditional Arabic" w:hint="cs"/>
                <w:b/>
                <w:bCs/>
                <w:color w:val="000000" w:themeColor="text1"/>
                <w:sz w:val="24"/>
                <w:szCs w:val="24"/>
                <w:rtl/>
                <w:lang w:bidi="ar-JO"/>
              </w:rPr>
              <w:lastRenderedPageBreak/>
              <w:t>إدارة المواهب</w:t>
            </w:r>
          </w:p>
        </w:tc>
        <w:tc>
          <w:tcPr>
            <w:tcW w:w="1177" w:type="dxa"/>
          </w:tcPr>
          <w:p w14:paraId="67C3F5CB" w14:textId="77777777" w:rsidR="00906B6D" w:rsidRPr="007906BE" w:rsidRDefault="00906B6D" w:rsidP="007906BE">
            <w:pPr>
              <w:spacing w:line="360" w:lineRule="auto"/>
              <w:jc w:val="center"/>
              <w:rPr>
                <w:rFonts w:ascii="Traditional Arabic" w:eastAsia="Calibri" w:hAnsi="Traditional Arabic" w:cs="Traditional Arabic" w:hint="cs"/>
                <w:b/>
                <w:bCs/>
                <w:color w:val="000000" w:themeColor="text1"/>
                <w:sz w:val="24"/>
                <w:szCs w:val="24"/>
                <w:rtl/>
                <w:lang w:bidi="ar-EG"/>
              </w:rPr>
            </w:pPr>
            <w:r w:rsidRPr="007906BE">
              <w:rPr>
                <w:rFonts w:ascii="Traditional Arabic" w:eastAsia="Calibri" w:hAnsi="Traditional Arabic" w:cs="Traditional Arabic" w:hint="cs"/>
                <w:b/>
                <w:bCs/>
                <w:color w:val="000000" w:themeColor="text1"/>
                <w:sz w:val="24"/>
                <w:szCs w:val="24"/>
                <w:rtl/>
                <w:lang w:bidi="ar-EG"/>
              </w:rPr>
              <w:t xml:space="preserve">الثابت </w:t>
            </w:r>
            <w:r w:rsidRPr="007906BE">
              <w:rPr>
                <w:rFonts w:ascii="Traditional Arabic" w:eastAsia="Calibri" w:hAnsi="Traditional Arabic" w:cs="Traditional Arabic" w:hint="cs"/>
                <w:b/>
                <w:bCs/>
                <w:color w:val="000000" w:themeColor="text1"/>
                <w:sz w:val="24"/>
                <w:szCs w:val="24"/>
                <w:lang w:bidi="ar-EG"/>
              </w:rPr>
              <w:t>Constant</w:t>
            </w:r>
          </w:p>
        </w:tc>
        <w:tc>
          <w:tcPr>
            <w:tcW w:w="1656" w:type="dxa"/>
            <w:vAlign w:val="center"/>
          </w:tcPr>
          <w:p w14:paraId="63B95592" w14:textId="77777777" w:rsidR="00906B6D" w:rsidRPr="007906BE" w:rsidRDefault="00906B6D" w:rsidP="007906BE">
            <w:pPr>
              <w:spacing w:line="360" w:lineRule="auto"/>
              <w:jc w:val="center"/>
              <w:rPr>
                <w:rFonts w:ascii="Traditional Arabic" w:eastAsia="Calibri" w:hAnsi="Traditional Arabic" w:cs="Traditional Arabic" w:hint="cs"/>
                <w:b/>
                <w:bCs/>
                <w:color w:val="000000" w:themeColor="text1"/>
                <w:sz w:val="24"/>
                <w:szCs w:val="24"/>
                <w:rtl/>
                <w:lang w:bidi="ar-EG"/>
              </w:rPr>
            </w:pPr>
            <w:r w:rsidRPr="007906BE">
              <w:rPr>
                <w:rFonts w:ascii="Traditional Arabic" w:hAnsi="Traditional Arabic" w:cs="Traditional Arabic" w:hint="cs"/>
                <w:b/>
                <w:bCs/>
                <w:color w:val="000000" w:themeColor="text1"/>
                <w:sz w:val="24"/>
                <w:szCs w:val="24"/>
              </w:rPr>
              <w:t>19.307</w:t>
            </w:r>
          </w:p>
        </w:tc>
        <w:tc>
          <w:tcPr>
            <w:tcW w:w="1154" w:type="dxa"/>
            <w:vAlign w:val="center"/>
          </w:tcPr>
          <w:p w14:paraId="5814A04C" w14:textId="77777777" w:rsidR="00906B6D" w:rsidRPr="007906BE" w:rsidRDefault="00906B6D" w:rsidP="007906BE">
            <w:pPr>
              <w:spacing w:line="360" w:lineRule="auto"/>
              <w:jc w:val="center"/>
              <w:rPr>
                <w:rFonts w:ascii="Traditional Arabic" w:eastAsia="Calibri" w:hAnsi="Traditional Arabic" w:cs="Traditional Arabic" w:hint="cs"/>
                <w:b/>
                <w:bCs/>
                <w:color w:val="000000" w:themeColor="text1"/>
                <w:sz w:val="24"/>
                <w:szCs w:val="24"/>
                <w:rtl/>
                <w:lang w:bidi="ar-EG"/>
              </w:rPr>
            </w:pPr>
            <w:r w:rsidRPr="007906BE">
              <w:rPr>
                <w:rFonts w:ascii="Traditional Arabic" w:hAnsi="Traditional Arabic" w:cs="Traditional Arabic" w:hint="cs"/>
                <w:b/>
                <w:bCs/>
                <w:color w:val="000000" w:themeColor="text1"/>
                <w:sz w:val="24"/>
                <w:szCs w:val="24"/>
              </w:rPr>
              <w:t>1.148</w:t>
            </w:r>
          </w:p>
        </w:tc>
        <w:tc>
          <w:tcPr>
            <w:tcW w:w="1625" w:type="dxa"/>
            <w:vAlign w:val="center"/>
          </w:tcPr>
          <w:p w14:paraId="2A5670C8" w14:textId="77777777" w:rsidR="00906B6D" w:rsidRPr="007906BE" w:rsidRDefault="00906B6D" w:rsidP="007906BE">
            <w:pPr>
              <w:spacing w:line="360" w:lineRule="auto"/>
              <w:jc w:val="center"/>
              <w:rPr>
                <w:rFonts w:ascii="Traditional Arabic" w:eastAsia="Calibri" w:hAnsi="Traditional Arabic" w:cs="Traditional Arabic" w:hint="cs"/>
                <w:b/>
                <w:bCs/>
                <w:color w:val="000000" w:themeColor="text1"/>
                <w:sz w:val="24"/>
                <w:szCs w:val="24"/>
                <w:rtl/>
                <w:lang w:bidi="ar-EG"/>
              </w:rPr>
            </w:pPr>
          </w:p>
        </w:tc>
        <w:tc>
          <w:tcPr>
            <w:tcW w:w="1333" w:type="dxa"/>
            <w:vAlign w:val="center"/>
          </w:tcPr>
          <w:p w14:paraId="51317515" w14:textId="77777777" w:rsidR="00906B6D" w:rsidRPr="007906BE" w:rsidRDefault="00906B6D" w:rsidP="007906BE">
            <w:pPr>
              <w:spacing w:line="360" w:lineRule="auto"/>
              <w:jc w:val="center"/>
              <w:rPr>
                <w:rFonts w:ascii="Traditional Arabic" w:eastAsia="Calibri" w:hAnsi="Traditional Arabic" w:cs="Traditional Arabic" w:hint="cs"/>
                <w:b/>
                <w:bCs/>
                <w:color w:val="000000" w:themeColor="text1"/>
                <w:sz w:val="24"/>
                <w:szCs w:val="24"/>
                <w:rtl/>
                <w:lang w:bidi="ar-EG"/>
              </w:rPr>
            </w:pPr>
            <w:r w:rsidRPr="007906BE">
              <w:rPr>
                <w:rFonts w:ascii="Traditional Arabic" w:hAnsi="Traditional Arabic" w:cs="Traditional Arabic" w:hint="cs"/>
                <w:b/>
                <w:bCs/>
                <w:color w:val="000000" w:themeColor="text1"/>
                <w:sz w:val="24"/>
                <w:szCs w:val="24"/>
              </w:rPr>
              <w:t>16.821</w:t>
            </w:r>
          </w:p>
        </w:tc>
        <w:tc>
          <w:tcPr>
            <w:tcW w:w="828" w:type="dxa"/>
            <w:vAlign w:val="center"/>
          </w:tcPr>
          <w:p w14:paraId="71658AF5" w14:textId="77777777" w:rsidR="00906B6D" w:rsidRPr="007906BE" w:rsidRDefault="00906B6D" w:rsidP="007906BE">
            <w:pPr>
              <w:spacing w:line="360" w:lineRule="auto"/>
              <w:jc w:val="center"/>
              <w:rPr>
                <w:rFonts w:ascii="Traditional Arabic" w:eastAsia="Calibri" w:hAnsi="Traditional Arabic" w:cs="Traditional Arabic" w:hint="cs"/>
                <w:b/>
                <w:bCs/>
                <w:color w:val="000000" w:themeColor="text1"/>
                <w:sz w:val="24"/>
                <w:szCs w:val="24"/>
                <w:rtl/>
                <w:lang w:bidi="ar-EG"/>
              </w:rPr>
            </w:pPr>
            <w:r w:rsidRPr="007906BE">
              <w:rPr>
                <w:rFonts w:ascii="Traditional Arabic" w:hAnsi="Traditional Arabic" w:cs="Traditional Arabic" w:hint="cs"/>
                <w:b/>
                <w:bCs/>
                <w:color w:val="000000" w:themeColor="text1"/>
                <w:sz w:val="24"/>
                <w:szCs w:val="24"/>
              </w:rPr>
              <w:t>.000</w:t>
            </w:r>
          </w:p>
        </w:tc>
      </w:tr>
      <w:tr w:rsidR="00906B6D" w:rsidRPr="007906BE" w14:paraId="1A763B6B" w14:textId="77777777" w:rsidTr="005A2F3E">
        <w:trPr>
          <w:jc w:val="center"/>
        </w:trPr>
        <w:tc>
          <w:tcPr>
            <w:tcW w:w="1004" w:type="dxa"/>
            <w:vMerge/>
          </w:tcPr>
          <w:p w14:paraId="4E68EBEF" w14:textId="77777777" w:rsidR="00906B6D" w:rsidRPr="007906BE" w:rsidRDefault="00906B6D" w:rsidP="007906BE">
            <w:pPr>
              <w:spacing w:line="360" w:lineRule="auto"/>
              <w:jc w:val="center"/>
              <w:rPr>
                <w:rFonts w:ascii="Traditional Arabic" w:eastAsia="Calibri" w:hAnsi="Traditional Arabic" w:cs="Traditional Arabic" w:hint="cs"/>
                <w:b/>
                <w:bCs/>
                <w:color w:val="000000" w:themeColor="text1"/>
                <w:sz w:val="24"/>
                <w:szCs w:val="24"/>
                <w:rtl/>
                <w:lang w:bidi="ar-EG"/>
              </w:rPr>
            </w:pPr>
          </w:p>
        </w:tc>
        <w:tc>
          <w:tcPr>
            <w:tcW w:w="1177" w:type="dxa"/>
          </w:tcPr>
          <w:p w14:paraId="2A301A13" w14:textId="77777777" w:rsidR="00906B6D" w:rsidRPr="007906BE" w:rsidRDefault="00906B6D" w:rsidP="007906BE">
            <w:pPr>
              <w:spacing w:line="360" w:lineRule="auto"/>
              <w:jc w:val="center"/>
              <w:rPr>
                <w:rFonts w:ascii="Traditional Arabic" w:eastAsia="Calibri" w:hAnsi="Traditional Arabic" w:cs="Traditional Arabic" w:hint="cs"/>
                <w:b/>
                <w:bCs/>
                <w:color w:val="000000" w:themeColor="text1"/>
                <w:sz w:val="24"/>
                <w:szCs w:val="24"/>
                <w:rtl/>
                <w:lang w:bidi="ar-EG"/>
              </w:rPr>
            </w:pPr>
            <w:r w:rsidRPr="007906BE">
              <w:rPr>
                <w:rFonts w:ascii="Traditional Arabic" w:eastAsia="Calibri" w:hAnsi="Traditional Arabic" w:cs="Traditional Arabic" w:hint="cs"/>
                <w:b/>
                <w:bCs/>
                <w:color w:val="000000" w:themeColor="text1"/>
                <w:sz w:val="24"/>
                <w:szCs w:val="24"/>
                <w:rtl/>
                <w:lang w:bidi="ar-EG"/>
              </w:rPr>
              <w:t>نظم التنبؤ</w:t>
            </w:r>
          </w:p>
        </w:tc>
        <w:tc>
          <w:tcPr>
            <w:tcW w:w="1656" w:type="dxa"/>
            <w:vAlign w:val="center"/>
          </w:tcPr>
          <w:p w14:paraId="1265141C" w14:textId="77777777" w:rsidR="00906B6D" w:rsidRPr="007906BE" w:rsidRDefault="00906B6D" w:rsidP="007906BE">
            <w:pPr>
              <w:spacing w:line="360" w:lineRule="auto"/>
              <w:jc w:val="center"/>
              <w:rPr>
                <w:rFonts w:ascii="Traditional Arabic" w:eastAsia="Calibri" w:hAnsi="Traditional Arabic" w:cs="Traditional Arabic" w:hint="cs"/>
                <w:b/>
                <w:bCs/>
                <w:color w:val="000000" w:themeColor="text1"/>
                <w:sz w:val="24"/>
                <w:szCs w:val="24"/>
                <w:rtl/>
                <w:lang w:bidi="ar-EG"/>
              </w:rPr>
            </w:pPr>
            <w:r w:rsidRPr="007906BE">
              <w:rPr>
                <w:rFonts w:ascii="Traditional Arabic" w:hAnsi="Traditional Arabic" w:cs="Traditional Arabic" w:hint="cs"/>
                <w:b/>
                <w:bCs/>
                <w:color w:val="000000" w:themeColor="text1"/>
                <w:sz w:val="24"/>
                <w:szCs w:val="24"/>
              </w:rPr>
              <w:t>1.846</w:t>
            </w:r>
          </w:p>
        </w:tc>
        <w:tc>
          <w:tcPr>
            <w:tcW w:w="1154" w:type="dxa"/>
            <w:vAlign w:val="center"/>
          </w:tcPr>
          <w:p w14:paraId="4AC13B68" w14:textId="77777777" w:rsidR="00906B6D" w:rsidRPr="007906BE" w:rsidRDefault="00906B6D" w:rsidP="007906BE">
            <w:pPr>
              <w:spacing w:line="360" w:lineRule="auto"/>
              <w:jc w:val="center"/>
              <w:rPr>
                <w:rFonts w:ascii="Traditional Arabic" w:eastAsia="Calibri" w:hAnsi="Traditional Arabic" w:cs="Traditional Arabic" w:hint="cs"/>
                <w:b/>
                <w:bCs/>
                <w:color w:val="000000" w:themeColor="text1"/>
                <w:sz w:val="24"/>
                <w:szCs w:val="24"/>
                <w:rtl/>
                <w:lang w:bidi="ar-EG"/>
              </w:rPr>
            </w:pPr>
            <w:r w:rsidRPr="007906BE">
              <w:rPr>
                <w:rFonts w:ascii="Traditional Arabic" w:hAnsi="Traditional Arabic" w:cs="Traditional Arabic" w:hint="cs"/>
                <w:b/>
                <w:bCs/>
                <w:color w:val="000000" w:themeColor="text1"/>
                <w:sz w:val="24"/>
                <w:szCs w:val="24"/>
              </w:rPr>
              <w:t>.075</w:t>
            </w:r>
          </w:p>
        </w:tc>
        <w:tc>
          <w:tcPr>
            <w:tcW w:w="1625" w:type="dxa"/>
            <w:vAlign w:val="center"/>
          </w:tcPr>
          <w:p w14:paraId="7210D853" w14:textId="77777777" w:rsidR="00906B6D" w:rsidRPr="007906BE" w:rsidRDefault="00906B6D" w:rsidP="007906BE">
            <w:pPr>
              <w:spacing w:line="360" w:lineRule="auto"/>
              <w:jc w:val="center"/>
              <w:rPr>
                <w:rFonts w:ascii="Traditional Arabic" w:eastAsia="Calibri" w:hAnsi="Traditional Arabic" w:cs="Traditional Arabic" w:hint="cs"/>
                <w:b/>
                <w:bCs/>
                <w:color w:val="000000" w:themeColor="text1"/>
                <w:sz w:val="24"/>
                <w:szCs w:val="24"/>
                <w:rtl/>
                <w:lang w:bidi="ar-EG"/>
              </w:rPr>
            </w:pPr>
            <w:r w:rsidRPr="007906BE">
              <w:rPr>
                <w:rFonts w:ascii="Traditional Arabic" w:hAnsi="Traditional Arabic" w:cs="Traditional Arabic" w:hint="cs"/>
                <w:b/>
                <w:bCs/>
                <w:color w:val="000000" w:themeColor="text1"/>
                <w:sz w:val="24"/>
                <w:szCs w:val="24"/>
              </w:rPr>
              <w:t>.804</w:t>
            </w:r>
          </w:p>
        </w:tc>
        <w:tc>
          <w:tcPr>
            <w:tcW w:w="1333" w:type="dxa"/>
            <w:vAlign w:val="center"/>
          </w:tcPr>
          <w:p w14:paraId="0B47D64D" w14:textId="77777777" w:rsidR="00906B6D" w:rsidRPr="007906BE" w:rsidRDefault="00906B6D" w:rsidP="007906BE">
            <w:pPr>
              <w:spacing w:line="360" w:lineRule="auto"/>
              <w:jc w:val="center"/>
              <w:rPr>
                <w:rFonts w:ascii="Traditional Arabic" w:eastAsia="Calibri" w:hAnsi="Traditional Arabic" w:cs="Traditional Arabic" w:hint="cs"/>
                <w:b/>
                <w:bCs/>
                <w:color w:val="000000" w:themeColor="text1"/>
                <w:sz w:val="24"/>
                <w:szCs w:val="24"/>
                <w:rtl/>
                <w:lang w:bidi="ar-EG"/>
              </w:rPr>
            </w:pPr>
            <w:r w:rsidRPr="007906BE">
              <w:rPr>
                <w:rFonts w:ascii="Traditional Arabic" w:hAnsi="Traditional Arabic" w:cs="Traditional Arabic" w:hint="cs"/>
                <w:b/>
                <w:bCs/>
                <w:color w:val="000000" w:themeColor="text1"/>
                <w:sz w:val="24"/>
                <w:szCs w:val="24"/>
              </w:rPr>
              <w:t>24.597</w:t>
            </w:r>
          </w:p>
        </w:tc>
        <w:tc>
          <w:tcPr>
            <w:tcW w:w="828" w:type="dxa"/>
            <w:vAlign w:val="center"/>
          </w:tcPr>
          <w:p w14:paraId="5DF4FC0C" w14:textId="77777777" w:rsidR="00906B6D" w:rsidRPr="007906BE" w:rsidRDefault="00906B6D" w:rsidP="007906BE">
            <w:pPr>
              <w:spacing w:line="360" w:lineRule="auto"/>
              <w:jc w:val="center"/>
              <w:rPr>
                <w:rFonts w:ascii="Traditional Arabic" w:eastAsia="Calibri" w:hAnsi="Traditional Arabic" w:cs="Traditional Arabic" w:hint="cs"/>
                <w:b/>
                <w:bCs/>
                <w:color w:val="000000" w:themeColor="text1"/>
                <w:sz w:val="24"/>
                <w:szCs w:val="24"/>
                <w:rtl/>
                <w:lang w:bidi="ar-EG"/>
              </w:rPr>
            </w:pPr>
            <w:r w:rsidRPr="007906BE">
              <w:rPr>
                <w:rFonts w:ascii="Traditional Arabic" w:hAnsi="Traditional Arabic" w:cs="Traditional Arabic" w:hint="cs"/>
                <w:b/>
                <w:bCs/>
                <w:color w:val="000000" w:themeColor="text1"/>
                <w:sz w:val="24"/>
                <w:szCs w:val="24"/>
              </w:rPr>
              <w:t>.000</w:t>
            </w:r>
          </w:p>
        </w:tc>
      </w:tr>
    </w:tbl>
    <w:p w14:paraId="2F35B148" w14:textId="77777777" w:rsidR="005A2F3E" w:rsidRPr="005A2F3E" w:rsidRDefault="005A2F3E" w:rsidP="005A2F3E">
      <w:pPr>
        <w:bidi/>
        <w:spacing w:before="240" w:line="360" w:lineRule="auto"/>
        <w:jc w:val="both"/>
        <w:rPr>
          <w:rFonts w:ascii="Traditional Arabic" w:hAnsi="Traditional Arabic" w:cs="Traditional Arabic"/>
          <w:color w:val="000000" w:themeColor="text1"/>
          <w:sz w:val="24"/>
          <w:szCs w:val="24"/>
          <w:lang w:val="en-US"/>
        </w:rPr>
      </w:pPr>
      <w:r w:rsidRPr="005A2F3E">
        <w:rPr>
          <w:rFonts w:ascii="Traditional Arabic" w:hAnsi="Traditional Arabic" w:cs="Traditional Arabic"/>
          <w:color w:val="000000" w:themeColor="text1"/>
          <w:sz w:val="24"/>
          <w:szCs w:val="24"/>
          <w:rtl/>
        </w:rPr>
        <w:t xml:space="preserve">المصدر: إعداد الباحث بالاعتماد على برنامج </w:t>
      </w:r>
      <w:proofErr w:type="spellStart"/>
      <w:r w:rsidRPr="005A2F3E">
        <w:rPr>
          <w:rFonts w:ascii="Traditional Arabic" w:hAnsi="Traditional Arabic" w:cs="Traditional Arabic"/>
          <w:color w:val="000000" w:themeColor="text1"/>
          <w:sz w:val="24"/>
          <w:szCs w:val="24"/>
          <w:lang w:val="en-US"/>
        </w:rPr>
        <w:t>spss</w:t>
      </w:r>
      <w:proofErr w:type="spellEnd"/>
    </w:p>
    <w:p w14:paraId="44D2304B" w14:textId="435FEECB" w:rsidR="00906B6D" w:rsidRPr="007906BE" w:rsidRDefault="00906B6D" w:rsidP="005A2F3E">
      <w:pPr>
        <w:bidi/>
        <w:spacing w:before="240" w:line="360" w:lineRule="auto"/>
        <w:jc w:val="both"/>
        <w:rPr>
          <w:rFonts w:ascii="Traditional Arabic" w:eastAsia="Times New Roman" w:hAnsi="Traditional Arabic" w:cs="Traditional Arabic" w:hint="cs"/>
          <w:color w:val="000000" w:themeColor="text1"/>
          <w:sz w:val="24"/>
          <w:szCs w:val="24"/>
          <w:rtl/>
          <w:lang w:eastAsia="ar-SA" w:bidi="ar-EG"/>
        </w:rPr>
      </w:pPr>
      <w:r w:rsidRPr="007906BE">
        <w:rPr>
          <w:rFonts w:ascii="Traditional Arabic" w:hAnsi="Traditional Arabic" w:cs="Traditional Arabic" w:hint="cs"/>
          <w:color w:val="000000" w:themeColor="text1"/>
          <w:sz w:val="24"/>
          <w:szCs w:val="24"/>
          <w:rtl/>
        </w:rPr>
        <w:t>يتبين من الجدول (34) معنوية النموذج ككل عند مستوى دلالة ( 0.05</w:t>
      </w:r>
      <w:r w:rsidRPr="007906BE">
        <w:rPr>
          <w:rFonts w:ascii="Cambria Math" w:hAnsi="Cambria Math" w:cs="Cambria Math" w:hint="cs"/>
          <w:color w:val="000000" w:themeColor="text1"/>
          <w:sz w:val="24"/>
          <w:szCs w:val="24"/>
          <w:rtl/>
        </w:rPr>
        <w:t>≥</w:t>
      </w:r>
      <w:r w:rsidRPr="007906BE">
        <w:rPr>
          <w:rFonts w:ascii="Traditional Arabic" w:hAnsi="Traditional Arabic" w:cs="Traditional Arabic" w:hint="cs"/>
          <w:color w:val="000000" w:themeColor="text1"/>
          <w:sz w:val="24"/>
          <w:szCs w:val="24"/>
        </w:rPr>
        <w:t>a</w:t>
      </w:r>
      <w:r w:rsidRPr="007906BE">
        <w:rPr>
          <w:rFonts w:ascii="Traditional Arabic" w:hAnsi="Traditional Arabic" w:cs="Traditional Arabic" w:hint="cs"/>
          <w:color w:val="000000" w:themeColor="text1"/>
          <w:sz w:val="24"/>
          <w:szCs w:val="24"/>
          <w:rtl/>
        </w:rPr>
        <w:t xml:space="preserve">) حيث </w:t>
      </w:r>
      <w:r w:rsidRPr="007906BE">
        <w:rPr>
          <w:rFonts w:ascii="Traditional Arabic" w:hAnsi="Traditional Arabic" w:cs="Traditional Arabic" w:hint="cs"/>
          <w:color w:val="000000" w:themeColor="text1"/>
          <w:sz w:val="24"/>
          <w:szCs w:val="24"/>
          <w:rtl/>
          <w:lang w:bidi="ar-EG"/>
        </w:rPr>
        <w:t>كانت قيمة (</w:t>
      </w:r>
      <w:r w:rsidRPr="007906BE">
        <w:rPr>
          <w:rFonts w:ascii="Traditional Arabic" w:hAnsi="Traditional Arabic" w:cs="Traditional Arabic" w:hint="cs"/>
          <w:color w:val="000000" w:themeColor="text1"/>
          <w:sz w:val="24"/>
          <w:szCs w:val="24"/>
          <w:lang w:bidi="ar-EG"/>
        </w:rPr>
        <w:t>Sig F</w:t>
      </w:r>
      <w:r w:rsidRPr="007906BE">
        <w:rPr>
          <w:rFonts w:ascii="Traditional Arabic" w:hAnsi="Traditional Arabic" w:cs="Traditional Arabic" w:hint="cs"/>
          <w:color w:val="000000" w:themeColor="text1"/>
          <w:sz w:val="24"/>
          <w:szCs w:val="24"/>
          <w:rtl/>
          <w:lang w:bidi="ar-EG"/>
        </w:rPr>
        <w:t xml:space="preserve">) = 0.000 وهي قيمة أقل من 0.05 أي أن قيمة </w:t>
      </w:r>
      <w:r w:rsidRPr="007906BE">
        <w:rPr>
          <w:rFonts w:ascii="Traditional Arabic" w:hAnsi="Traditional Arabic" w:cs="Traditional Arabic" w:hint="cs"/>
          <w:color w:val="000000" w:themeColor="text1"/>
          <w:sz w:val="24"/>
          <w:szCs w:val="24"/>
          <w:lang w:bidi="ar-EG"/>
        </w:rPr>
        <w:t>F</w:t>
      </w:r>
      <w:r w:rsidRPr="007906BE">
        <w:rPr>
          <w:rFonts w:ascii="Traditional Arabic" w:hAnsi="Traditional Arabic" w:cs="Traditional Arabic" w:hint="cs"/>
          <w:color w:val="000000" w:themeColor="text1"/>
          <w:sz w:val="24"/>
          <w:szCs w:val="24"/>
          <w:rtl/>
          <w:lang w:bidi="ar-EG"/>
        </w:rPr>
        <w:t xml:space="preserve"> المحسوبة أكبر من قيمة </w:t>
      </w:r>
      <w:r w:rsidRPr="007906BE">
        <w:rPr>
          <w:rFonts w:ascii="Traditional Arabic" w:hAnsi="Traditional Arabic" w:cs="Traditional Arabic" w:hint="cs"/>
          <w:color w:val="000000" w:themeColor="text1"/>
          <w:sz w:val="24"/>
          <w:szCs w:val="24"/>
          <w:lang w:bidi="ar-EG"/>
        </w:rPr>
        <w:t>F</w:t>
      </w:r>
      <w:r w:rsidRPr="007906BE">
        <w:rPr>
          <w:rFonts w:ascii="Traditional Arabic" w:hAnsi="Traditional Arabic" w:cs="Traditional Arabic" w:hint="cs"/>
          <w:color w:val="000000" w:themeColor="text1"/>
          <w:sz w:val="24"/>
          <w:szCs w:val="24"/>
          <w:rtl/>
          <w:lang w:bidi="ar-EG"/>
        </w:rPr>
        <w:t xml:space="preserve"> الجدولية </w:t>
      </w:r>
      <w:r w:rsidRPr="007906BE">
        <w:rPr>
          <w:rFonts w:ascii="Traditional Arabic" w:eastAsia="Times New Roman" w:hAnsi="Traditional Arabic" w:cs="Traditional Arabic" w:hint="cs"/>
          <w:color w:val="000000" w:themeColor="text1"/>
          <w:sz w:val="24"/>
          <w:szCs w:val="24"/>
          <w:rtl/>
          <w:lang w:eastAsia="ar-SA" w:bidi="ar-EG"/>
        </w:rPr>
        <w:t xml:space="preserve">واتضح </w:t>
      </w:r>
      <w:proofErr w:type="spellStart"/>
      <w:r w:rsidRPr="007906BE">
        <w:rPr>
          <w:rFonts w:ascii="Traditional Arabic" w:eastAsia="Times New Roman" w:hAnsi="Traditional Arabic" w:cs="Traditional Arabic" w:hint="cs"/>
          <w:color w:val="000000" w:themeColor="text1"/>
          <w:sz w:val="24"/>
          <w:szCs w:val="24"/>
          <w:rtl/>
          <w:lang w:eastAsia="ar-SA" w:bidi="ar-EG"/>
        </w:rPr>
        <w:t>ان</w:t>
      </w:r>
      <w:proofErr w:type="spellEnd"/>
      <w:r w:rsidRPr="007906BE">
        <w:rPr>
          <w:rFonts w:ascii="Traditional Arabic" w:eastAsia="Times New Roman" w:hAnsi="Traditional Arabic" w:cs="Traditional Arabic" w:hint="cs"/>
          <w:color w:val="000000" w:themeColor="text1"/>
          <w:sz w:val="24"/>
          <w:szCs w:val="24"/>
          <w:rtl/>
          <w:lang w:eastAsia="ar-SA" w:bidi="ar-EG"/>
        </w:rPr>
        <w:t xml:space="preserve"> المتغير المستقل (نظم التنبؤ) يفسر 64.7% من التغيرات التي تحدث في المتغير التابع (</w:t>
      </w:r>
      <w:r w:rsidRPr="007906BE">
        <w:rPr>
          <w:rFonts w:ascii="Traditional Arabic" w:hAnsi="Traditional Arabic" w:cs="Traditional Arabic" w:hint="cs"/>
          <w:color w:val="000000" w:themeColor="text1"/>
          <w:sz w:val="24"/>
          <w:szCs w:val="24"/>
          <w:rtl/>
        </w:rPr>
        <w:t>إدارة المواهب)</w:t>
      </w:r>
      <w:r w:rsidRPr="007906BE">
        <w:rPr>
          <w:rFonts w:ascii="Traditional Arabic" w:eastAsia="Times New Roman" w:hAnsi="Traditional Arabic" w:cs="Traditional Arabic" w:hint="cs"/>
          <w:color w:val="000000" w:themeColor="text1"/>
          <w:sz w:val="24"/>
          <w:szCs w:val="24"/>
          <w:rtl/>
          <w:lang w:eastAsia="ar-SA" w:bidi="ar-EG"/>
        </w:rPr>
        <w:t xml:space="preserve"> وتبين </w:t>
      </w:r>
      <w:r w:rsidRPr="007906BE">
        <w:rPr>
          <w:rFonts w:ascii="Traditional Arabic" w:hAnsi="Traditional Arabic" w:cs="Traditional Arabic" w:hint="cs"/>
          <w:color w:val="000000" w:themeColor="text1"/>
          <w:sz w:val="24"/>
          <w:szCs w:val="24"/>
          <w:rtl/>
        </w:rPr>
        <w:t>وجود علاقة ارتباط طردية ذات دلالة إحصائية عند مستوى دلالة ( 0.05</w:t>
      </w:r>
      <w:r w:rsidRPr="007906BE">
        <w:rPr>
          <w:rFonts w:ascii="Cambria Math" w:hAnsi="Cambria Math" w:cs="Cambria Math" w:hint="cs"/>
          <w:color w:val="000000" w:themeColor="text1"/>
          <w:sz w:val="24"/>
          <w:szCs w:val="24"/>
          <w:rtl/>
        </w:rPr>
        <w:t>≥</w:t>
      </w:r>
      <w:r w:rsidRPr="007906BE">
        <w:rPr>
          <w:rFonts w:ascii="Traditional Arabic" w:hAnsi="Traditional Arabic" w:cs="Traditional Arabic" w:hint="cs"/>
          <w:color w:val="000000" w:themeColor="text1"/>
          <w:sz w:val="24"/>
          <w:szCs w:val="24"/>
        </w:rPr>
        <w:t>a</w:t>
      </w:r>
      <w:r w:rsidRPr="007906BE">
        <w:rPr>
          <w:rFonts w:ascii="Traditional Arabic" w:hAnsi="Traditional Arabic" w:cs="Traditional Arabic" w:hint="cs"/>
          <w:color w:val="000000" w:themeColor="text1"/>
          <w:sz w:val="24"/>
          <w:szCs w:val="24"/>
          <w:rtl/>
        </w:rPr>
        <w:t xml:space="preserve">) بين </w:t>
      </w:r>
      <w:r w:rsidRPr="007906BE">
        <w:rPr>
          <w:rFonts w:ascii="Traditional Arabic" w:eastAsia="Times New Roman" w:hAnsi="Traditional Arabic" w:cs="Traditional Arabic" w:hint="cs"/>
          <w:color w:val="000000" w:themeColor="text1"/>
          <w:sz w:val="24"/>
          <w:szCs w:val="24"/>
          <w:rtl/>
          <w:lang w:eastAsia="ar-SA" w:bidi="ar-EG"/>
        </w:rPr>
        <w:t>نظم التنبؤ</w:t>
      </w:r>
      <w:r w:rsidRPr="007906BE">
        <w:rPr>
          <w:rFonts w:ascii="Traditional Arabic" w:hAnsi="Traditional Arabic" w:cs="Traditional Arabic" w:hint="cs"/>
          <w:color w:val="000000" w:themeColor="text1"/>
          <w:sz w:val="24"/>
          <w:szCs w:val="24"/>
          <w:rtl/>
        </w:rPr>
        <w:t xml:space="preserve"> وإدارة المواهب في شركات تحلية المياه في المملكة العربية السعودية</w:t>
      </w:r>
      <w:r w:rsidRPr="007906BE">
        <w:rPr>
          <w:rFonts w:ascii="Traditional Arabic" w:hAnsi="Traditional Arabic" w:cs="Traditional Arabic" w:hint="cs"/>
          <w:color w:val="000000" w:themeColor="text1"/>
          <w:sz w:val="24"/>
          <w:szCs w:val="24"/>
          <w:rtl/>
          <w:lang w:bidi="ar-EG"/>
        </w:rPr>
        <w:t xml:space="preserve"> وبلغت قيمة معامل الارتباط 0.804 </w:t>
      </w:r>
      <w:r w:rsidRPr="007906BE">
        <w:rPr>
          <w:rFonts w:ascii="Traditional Arabic" w:eastAsia="Times New Roman" w:hAnsi="Traditional Arabic" w:cs="Traditional Arabic" w:hint="cs"/>
          <w:color w:val="000000" w:themeColor="text1"/>
          <w:sz w:val="24"/>
          <w:szCs w:val="24"/>
          <w:rtl/>
          <w:lang w:eastAsia="ar-SA" w:bidi="ar-EG"/>
        </w:rPr>
        <w:t xml:space="preserve">وكذلك تبين </w:t>
      </w:r>
      <w:r w:rsidRPr="007906BE">
        <w:rPr>
          <w:rFonts w:ascii="Traditional Arabic" w:hAnsi="Traditional Arabic" w:cs="Traditional Arabic" w:hint="cs"/>
          <w:color w:val="000000" w:themeColor="text1"/>
          <w:sz w:val="24"/>
          <w:szCs w:val="24"/>
          <w:rtl/>
          <w:lang w:bidi="ar-EG"/>
        </w:rPr>
        <w:t xml:space="preserve">وجود تأثير ذي دلالة إحصائية </w:t>
      </w:r>
      <w:r w:rsidRPr="007906BE">
        <w:rPr>
          <w:rFonts w:ascii="Traditional Arabic" w:hAnsi="Traditional Arabic" w:cs="Traditional Arabic" w:hint="cs"/>
          <w:color w:val="000000" w:themeColor="text1"/>
          <w:sz w:val="24"/>
          <w:szCs w:val="24"/>
          <w:rtl/>
        </w:rPr>
        <w:t>عند مستوى دلالة ( 0.05</w:t>
      </w:r>
      <w:r w:rsidRPr="007906BE">
        <w:rPr>
          <w:rFonts w:ascii="Cambria Math" w:hAnsi="Cambria Math" w:cs="Cambria Math" w:hint="cs"/>
          <w:color w:val="000000" w:themeColor="text1"/>
          <w:sz w:val="24"/>
          <w:szCs w:val="24"/>
          <w:rtl/>
        </w:rPr>
        <w:t>≥</w:t>
      </w:r>
      <w:r w:rsidRPr="007906BE">
        <w:rPr>
          <w:rFonts w:ascii="Traditional Arabic" w:hAnsi="Traditional Arabic" w:cs="Traditional Arabic" w:hint="cs"/>
          <w:color w:val="000000" w:themeColor="text1"/>
          <w:sz w:val="24"/>
          <w:szCs w:val="24"/>
        </w:rPr>
        <w:t>a</w:t>
      </w:r>
      <w:r w:rsidRPr="007906BE">
        <w:rPr>
          <w:rFonts w:ascii="Traditional Arabic" w:hAnsi="Traditional Arabic" w:cs="Traditional Arabic" w:hint="cs"/>
          <w:color w:val="000000" w:themeColor="text1"/>
          <w:sz w:val="24"/>
          <w:szCs w:val="24"/>
          <w:rtl/>
        </w:rPr>
        <w:t xml:space="preserve">) لنظم التنبؤ على إدارة المواهب في شركات تحلية المياه في المملكة العربية السعودية </w:t>
      </w:r>
      <w:r w:rsidRPr="007906BE">
        <w:rPr>
          <w:rFonts w:ascii="Traditional Arabic" w:hAnsi="Traditional Arabic" w:cs="Traditional Arabic" w:hint="cs"/>
          <w:color w:val="000000" w:themeColor="text1"/>
          <w:sz w:val="24"/>
          <w:szCs w:val="24"/>
          <w:rtl/>
          <w:lang w:bidi="ar-EG"/>
        </w:rPr>
        <w:t>حيث كانت قيمة (</w:t>
      </w:r>
      <w:r w:rsidRPr="007906BE">
        <w:rPr>
          <w:rFonts w:ascii="Traditional Arabic" w:hAnsi="Traditional Arabic" w:cs="Traditional Arabic" w:hint="cs"/>
          <w:color w:val="000000" w:themeColor="text1"/>
          <w:sz w:val="24"/>
          <w:szCs w:val="24"/>
          <w:lang w:bidi="ar-EG"/>
        </w:rPr>
        <w:t>Sig t</w:t>
      </w:r>
      <w:r w:rsidRPr="007906BE">
        <w:rPr>
          <w:rFonts w:ascii="Traditional Arabic" w:hAnsi="Traditional Arabic" w:cs="Traditional Arabic" w:hint="cs"/>
          <w:color w:val="000000" w:themeColor="text1"/>
          <w:sz w:val="24"/>
          <w:szCs w:val="24"/>
          <w:rtl/>
          <w:lang w:bidi="ar-EG"/>
        </w:rPr>
        <w:t xml:space="preserve">) = 0.000 وهي قيمة أقل من 0.05 أي أن قيمة </w:t>
      </w:r>
      <w:r w:rsidRPr="007906BE">
        <w:rPr>
          <w:rFonts w:ascii="Traditional Arabic" w:hAnsi="Traditional Arabic" w:cs="Traditional Arabic" w:hint="cs"/>
          <w:color w:val="000000" w:themeColor="text1"/>
          <w:sz w:val="24"/>
          <w:szCs w:val="24"/>
          <w:lang w:bidi="ar-EG"/>
        </w:rPr>
        <w:t>t</w:t>
      </w:r>
      <w:r w:rsidRPr="007906BE">
        <w:rPr>
          <w:rFonts w:ascii="Traditional Arabic" w:hAnsi="Traditional Arabic" w:cs="Traditional Arabic" w:hint="cs"/>
          <w:color w:val="000000" w:themeColor="text1"/>
          <w:sz w:val="24"/>
          <w:szCs w:val="24"/>
          <w:rtl/>
          <w:lang w:bidi="ar-EG"/>
        </w:rPr>
        <w:t xml:space="preserve"> المحسوبة أكبر من قيمة </w:t>
      </w:r>
      <w:r w:rsidRPr="007906BE">
        <w:rPr>
          <w:rFonts w:ascii="Traditional Arabic" w:hAnsi="Traditional Arabic" w:cs="Traditional Arabic" w:hint="cs"/>
          <w:color w:val="000000" w:themeColor="text1"/>
          <w:sz w:val="24"/>
          <w:szCs w:val="24"/>
          <w:lang w:bidi="ar-EG"/>
        </w:rPr>
        <w:t>t</w:t>
      </w:r>
      <w:r w:rsidRPr="007906BE">
        <w:rPr>
          <w:rFonts w:ascii="Traditional Arabic" w:hAnsi="Traditional Arabic" w:cs="Traditional Arabic" w:hint="cs"/>
          <w:color w:val="000000" w:themeColor="text1"/>
          <w:sz w:val="24"/>
          <w:szCs w:val="24"/>
          <w:rtl/>
          <w:lang w:bidi="ar-EG"/>
        </w:rPr>
        <w:t xml:space="preserve"> الجدولية</w:t>
      </w:r>
      <w:r w:rsidRPr="007906BE">
        <w:rPr>
          <w:rFonts w:ascii="Traditional Arabic" w:hAnsi="Traditional Arabic" w:cs="Traditional Arabic" w:hint="cs"/>
          <w:color w:val="000000" w:themeColor="text1"/>
          <w:sz w:val="24"/>
          <w:szCs w:val="24"/>
          <w:lang w:bidi="ar-EG"/>
        </w:rPr>
        <w:t xml:space="preserve"> </w:t>
      </w:r>
      <w:r w:rsidRPr="007906BE">
        <w:rPr>
          <w:rFonts w:ascii="Traditional Arabic" w:hAnsi="Traditional Arabic" w:cs="Traditional Arabic" w:hint="cs"/>
          <w:color w:val="000000" w:themeColor="text1"/>
          <w:sz w:val="24"/>
          <w:szCs w:val="24"/>
          <w:rtl/>
          <w:lang w:bidi="ar-EG"/>
        </w:rPr>
        <w:t xml:space="preserve">وتبين </w:t>
      </w:r>
      <w:r w:rsidRPr="007906BE">
        <w:rPr>
          <w:rFonts w:ascii="Traditional Arabic" w:eastAsia="Times New Roman" w:hAnsi="Traditional Arabic" w:cs="Traditional Arabic" w:hint="cs"/>
          <w:color w:val="000000" w:themeColor="text1"/>
          <w:sz w:val="24"/>
          <w:szCs w:val="24"/>
          <w:rtl/>
          <w:lang w:eastAsia="ar-SA" w:bidi="ar-EG"/>
        </w:rPr>
        <w:t xml:space="preserve">أن كلما ازداد مستوى </w:t>
      </w:r>
      <w:r w:rsidRPr="007906BE">
        <w:rPr>
          <w:rFonts w:ascii="Traditional Arabic" w:hAnsi="Traditional Arabic" w:cs="Traditional Arabic" w:hint="cs"/>
          <w:color w:val="000000" w:themeColor="text1"/>
          <w:sz w:val="24"/>
          <w:szCs w:val="24"/>
          <w:rtl/>
          <w:lang w:bidi="ar-EG"/>
        </w:rPr>
        <w:t xml:space="preserve">تطبيق </w:t>
      </w:r>
      <w:r w:rsidRPr="007906BE">
        <w:rPr>
          <w:rFonts w:ascii="Traditional Arabic" w:eastAsia="Times New Roman" w:hAnsi="Traditional Arabic" w:cs="Traditional Arabic" w:hint="cs"/>
          <w:color w:val="000000" w:themeColor="text1"/>
          <w:sz w:val="24"/>
          <w:szCs w:val="24"/>
          <w:rtl/>
          <w:lang w:eastAsia="ar-SA" w:bidi="ar-EG"/>
        </w:rPr>
        <w:t xml:space="preserve">نظم التنبؤ بمقدار 1 % ازداد مستوى </w:t>
      </w:r>
      <w:r w:rsidRPr="007906BE">
        <w:rPr>
          <w:rFonts w:ascii="Traditional Arabic" w:hAnsi="Traditional Arabic" w:cs="Traditional Arabic" w:hint="cs"/>
          <w:color w:val="000000" w:themeColor="text1"/>
          <w:sz w:val="24"/>
          <w:szCs w:val="24"/>
          <w:rtl/>
        </w:rPr>
        <w:t xml:space="preserve">إدارة المواهب في شركات تحلية المياه في المملكة العربية السعودية </w:t>
      </w:r>
      <w:r w:rsidRPr="007906BE">
        <w:rPr>
          <w:rFonts w:ascii="Traditional Arabic" w:eastAsia="Times New Roman" w:hAnsi="Traditional Arabic" w:cs="Traditional Arabic" w:hint="cs"/>
          <w:color w:val="000000" w:themeColor="text1"/>
          <w:sz w:val="24"/>
          <w:szCs w:val="24"/>
          <w:rtl/>
          <w:lang w:eastAsia="ar-SA" w:bidi="ar-EG"/>
        </w:rPr>
        <w:t xml:space="preserve">بمقدار 1.846% مما يبين صحة </w:t>
      </w:r>
      <w:r w:rsidRPr="007906BE">
        <w:rPr>
          <w:rFonts w:ascii="Traditional Arabic" w:hAnsi="Traditional Arabic" w:cs="Traditional Arabic" w:hint="cs"/>
          <w:color w:val="000000" w:themeColor="text1"/>
          <w:sz w:val="24"/>
          <w:szCs w:val="24"/>
          <w:rtl/>
        </w:rPr>
        <w:t>الفرضية الفرعية (3 -2)</w:t>
      </w:r>
    </w:p>
    <w:p w14:paraId="4E937E78" w14:textId="77777777" w:rsidR="00906B6D" w:rsidRPr="007906BE" w:rsidRDefault="00906B6D" w:rsidP="007906BE">
      <w:pPr>
        <w:bidi/>
        <w:spacing w:before="240" w:line="360" w:lineRule="auto"/>
        <w:jc w:val="both"/>
        <w:rPr>
          <w:rFonts w:ascii="Traditional Arabic" w:hAnsi="Traditional Arabic" w:cs="Traditional Arabic" w:hint="cs"/>
          <w:color w:val="000000" w:themeColor="text1"/>
          <w:sz w:val="24"/>
          <w:szCs w:val="24"/>
          <w:rtl/>
        </w:rPr>
      </w:pPr>
      <w:r w:rsidRPr="007906BE">
        <w:rPr>
          <w:rFonts w:ascii="Traditional Arabic" w:hAnsi="Traditional Arabic" w:cs="Traditional Arabic" w:hint="cs"/>
          <w:color w:val="000000" w:themeColor="text1"/>
          <w:sz w:val="24"/>
          <w:szCs w:val="24"/>
          <w:rtl/>
        </w:rPr>
        <w:t>يُعد بُعد نظم التنبؤ الأقوى تفسيرياً لإدارة المواهب</w:t>
      </w:r>
      <w:r w:rsidRPr="007906BE">
        <w:rPr>
          <w:rFonts w:ascii="Traditional Arabic" w:hAnsi="Traditional Arabic" w:cs="Traditional Arabic" w:hint="cs"/>
          <w:color w:val="000000" w:themeColor="text1"/>
          <w:sz w:val="24"/>
          <w:szCs w:val="24"/>
        </w:rPr>
        <w:t xml:space="preserve"> (R² = 0.647)</w:t>
      </w:r>
      <w:r w:rsidRPr="007906BE">
        <w:rPr>
          <w:rFonts w:ascii="Traditional Arabic" w:hAnsi="Traditional Arabic" w:cs="Traditional Arabic" w:hint="cs"/>
          <w:color w:val="000000" w:themeColor="text1"/>
          <w:sz w:val="24"/>
          <w:szCs w:val="24"/>
          <w:rtl/>
        </w:rPr>
        <w:t>، ويمكن تفسير ذلك إدارياً بأن نظم التنبؤ تُمكّن إدارات الموارد البشرية من استشراف احتياجاتها المستقبلية من الكوادر المؤهلة، والتنبؤ بمخاطر فقدان المواهب الحرجة، وتصميم استراتيجيات استباقية للاحتفاظ بالكفاءات. كما أن دقة مخرجات نظم التنبؤ تُسهم في رسم مسارات وظيفية أكثر واقعية وتحديد الفجوات التدريبية بدقة أعلى</w:t>
      </w:r>
      <w:r w:rsidRPr="007906BE">
        <w:rPr>
          <w:rFonts w:ascii="Traditional Arabic" w:hAnsi="Traditional Arabic" w:cs="Traditional Arabic" w:hint="cs"/>
          <w:color w:val="000000" w:themeColor="text1"/>
          <w:sz w:val="24"/>
          <w:szCs w:val="24"/>
        </w:rPr>
        <w:t>.</w:t>
      </w:r>
    </w:p>
    <w:p w14:paraId="0B67978A" w14:textId="77777777" w:rsidR="00906B6D" w:rsidRPr="007906BE" w:rsidRDefault="00906B6D" w:rsidP="007906BE">
      <w:pPr>
        <w:bidi/>
        <w:spacing w:before="240" w:line="360" w:lineRule="auto"/>
        <w:jc w:val="both"/>
        <w:rPr>
          <w:rFonts w:ascii="Traditional Arabic" w:hAnsi="Traditional Arabic" w:cs="Traditional Arabic" w:hint="cs"/>
          <w:color w:val="000000" w:themeColor="text1"/>
          <w:sz w:val="24"/>
          <w:szCs w:val="24"/>
          <w:rtl/>
        </w:rPr>
      </w:pPr>
      <w:r w:rsidRPr="007906BE">
        <w:rPr>
          <w:rFonts w:ascii="Traditional Arabic" w:hAnsi="Traditional Arabic" w:cs="Traditional Arabic" w:hint="cs"/>
          <w:color w:val="000000" w:themeColor="text1"/>
          <w:sz w:val="24"/>
          <w:szCs w:val="24"/>
          <w:rtl/>
        </w:rPr>
        <w:t>تتوافق هذه النتيجة مع دراسة (العنزي، 2022) التي أكدت فاعلية تطبيقات الذكاء الاصطناعي في تحسين وتطوير بيئة الأعمال وتقليل الوقت والجهد، حيث تُمثل نظم التنبؤ إحدى أبرز هذه التطبيقات التي تُعزز القدرة على التخطيط الاستراتيجي للموارد البشرية. كما تتسق مع دراسة (</w:t>
      </w:r>
      <w:proofErr w:type="spellStart"/>
      <w:r w:rsidRPr="007906BE">
        <w:rPr>
          <w:rFonts w:ascii="Traditional Arabic" w:hAnsi="Traditional Arabic" w:cs="Traditional Arabic" w:hint="cs"/>
          <w:color w:val="000000" w:themeColor="text1"/>
          <w:sz w:val="24"/>
          <w:szCs w:val="24"/>
          <w:rtl/>
        </w:rPr>
        <w:t>عضيبات</w:t>
      </w:r>
      <w:proofErr w:type="spellEnd"/>
      <w:r w:rsidRPr="007906BE">
        <w:rPr>
          <w:rFonts w:ascii="Traditional Arabic" w:hAnsi="Traditional Arabic" w:cs="Traditional Arabic" w:hint="cs"/>
          <w:color w:val="000000" w:themeColor="text1"/>
          <w:sz w:val="24"/>
          <w:szCs w:val="24"/>
          <w:rtl/>
        </w:rPr>
        <w:t>، 2023) التي وجدت أثراً للذكاء الاصطناعي على المرونة كأحد أبعاد الميزة التنافسية، حيث تُسهم نظم التنبؤ في تعزيز مرونة إدارة المواهب من خلال الاستعداد المسبق للتغيرات في سوق العمل.</w:t>
      </w:r>
    </w:p>
    <w:p w14:paraId="202D49B9" w14:textId="77777777" w:rsidR="00906B6D" w:rsidRPr="007906BE" w:rsidRDefault="00906B6D" w:rsidP="007906BE">
      <w:pPr>
        <w:bidi/>
        <w:spacing w:before="240" w:line="360" w:lineRule="auto"/>
        <w:jc w:val="both"/>
        <w:rPr>
          <w:rFonts w:ascii="Traditional Arabic" w:hAnsi="Traditional Arabic" w:cs="Traditional Arabic" w:hint="cs"/>
          <w:b/>
          <w:bCs/>
          <w:color w:val="000000" w:themeColor="text1"/>
          <w:sz w:val="24"/>
          <w:szCs w:val="24"/>
          <w:rtl/>
        </w:rPr>
      </w:pPr>
      <w:r w:rsidRPr="007906BE">
        <w:rPr>
          <w:rFonts w:ascii="Traditional Arabic" w:hAnsi="Traditional Arabic" w:cs="Traditional Arabic" w:hint="cs"/>
          <w:b/>
          <w:bCs/>
          <w:color w:val="000000" w:themeColor="text1"/>
          <w:sz w:val="24"/>
          <w:szCs w:val="24"/>
          <w:rtl/>
        </w:rPr>
        <w:t xml:space="preserve">الفرضية الفرعية (3 -3): يوجد تأثير ذو دلالة إحصائية عند مستوى دلالة </w:t>
      </w:r>
      <w:proofErr w:type="gramStart"/>
      <w:r w:rsidRPr="007906BE">
        <w:rPr>
          <w:rFonts w:ascii="Traditional Arabic" w:hAnsi="Traditional Arabic" w:cs="Traditional Arabic" w:hint="cs"/>
          <w:b/>
          <w:bCs/>
          <w:color w:val="000000" w:themeColor="text1"/>
          <w:sz w:val="24"/>
          <w:szCs w:val="24"/>
          <w:rtl/>
        </w:rPr>
        <w:t>( 0</w:t>
      </w:r>
      <w:proofErr w:type="gramEnd"/>
      <w:r w:rsidRPr="007906BE">
        <w:rPr>
          <w:rFonts w:ascii="Traditional Arabic" w:hAnsi="Traditional Arabic" w:cs="Traditional Arabic" w:hint="cs"/>
          <w:b/>
          <w:bCs/>
          <w:color w:val="000000" w:themeColor="text1"/>
          <w:sz w:val="24"/>
          <w:szCs w:val="24"/>
          <w:rtl/>
        </w:rPr>
        <w:t>.05</w:t>
      </w:r>
      <w:r w:rsidRPr="007906BE">
        <w:rPr>
          <w:rFonts w:ascii="Cambria Math" w:hAnsi="Cambria Math" w:cs="Cambria Math" w:hint="cs"/>
          <w:b/>
          <w:bCs/>
          <w:color w:val="000000" w:themeColor="text1"/>
          <w:sz w:val="24"/>
          <w:szCs w:val="24"/>
          <w:rtl/>
        </w:rPr>
        <w:t>≥</w:t>
      </w:r>
      <w:r w:rsidRPr="007906BE">
        <w:rPr>
          <w:rFonts w:ascii="Traditional Arabic" w:hAnsi="Traditional Arabic" w:cs="Traditional Arabic" w:hint="cs"/>
          <w:b/>
          <w:bCs/>
          <w:color w:val="000000" w:themeColor="text1"/>
          <w:sz w:val="24"/>
          <w:szCs w:val="24"/>
        </w:rPr>
        <w:t>a</w:t>
      </w:r>
      <w:r w:rsidRPr="007906BE">
        <w:rPr>
          <w:rFonts w:ascii="Traditional Arabic" w:hAnsi="Traditional Arabic" w:cs="Traditional Arabic" w:hint="cs"/>
          <w:b/>
          <w:bCs/>
          <w:color w:val="000000" w:themeColor="text1"/>
          <w:sz w:val="24"/>
          <w:szCs w:val="24"/>
          <w:rtl/>
        </w:rPr>
        <w:t>) للوكلاء الأذكياء على إدارة المواهب في شركات تحلية المياه في المملكة العربية السعودية</w:t>
      </w:r>
    </w:p>
    <w:p w14:paraId="047207B7" w14:textId="77777777" w:rsidR="00906B6D" w:rsidRPr="007906BE" w:rsidRDefault="00906B6D" w:rsidP="007906BE">
      <w:pPr>
        <w:bidi/>
        <w:spacing w:before="240" w:line="360" w:lineRule="auto"/>
        <w:jc w:val="both"/>
        <w:rPr>
          <w:rFonts w:ascii="Traditional Arabic" w:hAnsi="Traditional Arabic" w:cs="Traditional Arabic" w:hint="cs"/>
          <w:color w:val="000000" w:themeColor="text1"/>
          <w:sz w:val="24"/>
          <w:szCs w:val="24"/>
          <w:rtl/>
        </w:rPr>
      </w:pPr>
      <w:r w:rsidRPr="007906BE">
        <w:rPr>
          <w:rFonts w:ascii="Traditional Arabic" w:hAnsi="Traditional Arabic" w:cs="Traditional Arabic" w:hint="cs"/>
          <w:color w:val="000000" w:themeColor="text1"/>
          <w:sz w:val="24"/>
          <w:szCs w:val="24"/>
          <w:rtl/>
        </w:rPr>
        <w:t xml:space="preserve">لاختبار الفرضية الفرعية (3 -3) تم استخدام تحليل الانحدار البسيط وجاءت النتائج كما يلي: </w:t>
      </w:r>
    </w:p>
    <w:p w14:paraId="6E8EF20F" w14:textId="77777777" w:rsidR="005A2F3E" w:rsidRDefault="005A2F3E" w:rsidP="007906BE">
      <w:pPr>
        <w:tabs>
          <w:tab w:val="left" w:pos="746"/>
        </w:tabs>
        <w:bidi/>
        <w:spacing w:after="200" w:line="360" w:lineRule="auto"/>
        <w:jc w:val="center"/>
        <w:rPr>
          <w:rFonts w:ascii="Traditional Arabic" w:hAnsi="Traditional Arabic" w:cs="Traditional Arabic"/>
          <w:b/>
          <w:bCs/>
          <w:color w:val="000000" w:themeColor="text1"/>
          <w:sz w:val="24"/>
          <w:szCs w:val="24"/>
          <w:rtl/>
          <w:lang w:bidi="ar-EG"/>
        </w:rPr>
      </w:pPr>
    </w:p>
    <w:p w14:paraId="259EB23A" w14:textId="351E82DC" w:rsidR="00906B6D" w:rsidRPr="007906BE" w:rsidRDefault="00906B6D" w:rsidP="005A2F3E">
      <w:pPr>
        <w:tabs>
          <w:tab w:val="left" w:pos="746"/>
        </w:tabs>
        <w:bidi/>
        <w:spacing w:after="200" w:line="360" w:lineRule="auto"/>
        <w:jc w:val="center"/>
        <w:rPr>
          <w:rFonts w:ascii="Traditional Arabic" w:hAnsi="Traditional Arabic" w:cs="Traditional Arabic" w:hint="cs"/>
          <w:b/>
          <w:bCs/>
          <w:color w:val="000000" w:themeColor="text1"/>
          <w:sz w:val="24"/>
          <w:szCs w:val="24"/>
          <w:rtl/>
        </w:rPr>
      </w:pPr>
      <w:r w:rsidRPr="007906BE">
        <w:rPr>
          <w:rFonts w:ascii="Traditional Arabic" w:hAnsi="Traditional Arabic" w:cs="Traditional Arabic" w:hint="cs"/>
          <w:b/>
          <w:bCs/>
          <w:color w:val="000000" w:themeColor="text1"/>
          <w:sz w:val="24"/>
          <w:szCs w:val="24"/>
          <w:rtl/>
          <w:lang w:bidi="ar-EG"/>
        </w:rPr>
        <w:lastRenderedPageBreak/>
        <w:t xml:space="preserve">جدول (35) نتائج نموذج الانحدار الخطي البسيط </w:t>
      </w:r>
      <w:r w:rsidRPr="007906BE">
        <w:rPr>
          <w:rFonts w:ascii="Traditional Arabic" w:hAnsi="Traditional Arabic" w:cs="Traditional Arabic" w:hint="cs"/>
          <w:b/>
          <w:bCs/>
          <w:color w:val="000000" w:themeColor="text1"/>
          <w:sz w:val="24"/>
          <w:szCs w:val="24"/>
          <w:rtl/>
        </w:rPr>
        <w:t>لأثر الوكلاء الأذكياء على إدارة المواهب</w:t>
      </w:r>
    </w:p>
    <w:tbl>
      <w:tblPr>
        <w:tblStyle w:val="TableGrid5"/>
        <w:bidiVisual/>
        <w:tblW w:w="0" w:type="auto"/>
        <w:jc w:val="center"/>
        <w:tblLook w:val="04A0" w:firstRow="1" w:lastRow="0" w:firstColumn="1" w:lastColumn="0" w:noHBand="0" w:noVBand="1"/>
      </w:tblPr>
      <w:tblGrid>
        <w:gridCol w:w="1004"/>
        <w:gridCol w:w="1177"/>
        <w:gridCol w:w="1656"/>
        <w:gridCol w:w="1154"/>
        <w:gridCol w:w="1625"/>
        <w:gridCol w:w="1333"/>
        <w:gridCol w:w="828"/>
      </w:tblGrid>
      <w:tr w:rsidR="00906B6D" w:rsidRPr="007906BE" w14:paraId="2218C7A2" w14:textId="77777777" w:rsidTr="005A2F3E">
        <w:trPr>
          <w:jc w:val="center"/>
        </w:trPr>
        <w:tc>
          <w:tcPr>
            <w:tcW w:w="8777" w:type="dxa"/>
            <w:gridSpan w:val="7"/>
          </w:tcPr>
          <w:p w14:paraId="54281E21" w14:textId="77777777" w:rsidR="00906B6D" w:rsidRPr="007906BE" w:rsidRDefault="00906B6D" w:rsidP="007906BE">
            <w:pPr>
              <w:spacing w:line="360" w:lineRule="auto"/>
              <w:jc w:val="center"/>
              <w:rPr>
                <w:rFonts w:ascii="Traditional Arabic" w:eastAsia="Calibri" w:hAnsi="Traditional Arabic" w:cs="Traditional Arabic" w:hint="cs"/>
                <w:b/>
                <w:bCs/>
                <w:color w:val="000000" w:themeColor="text1"/>
                <w:sz w:val="24"/>
                <w:szCs w:val="24"/>
                <w:rtl/>
                <w:lang w:bidi="ar-EG"/>
              </w:rPr>
            </w:pPr>
            <w:r w:rsidRPr="007906BE">
              <w:rPr>
                <w:rFonts w:ascii="Traditional Arabic" w:eastAsia="Calibri" w:hAnsi="Traditional Arabic" w:cs="Traditional Arabic" w:hint="cs"/>
                <w:b/>
                <w:bCs/>
                <w:color w:val="000000" w:themeColor="text1"/>
                <w:sz w:val="24"/>
                <w:szCs w:val="24"/>
                <w:rtl/>
                <w:lang w:bidi="ar-EG"/>
              </w:rPr>
              <w:t xml:space="preserve">ملخص النموذج </w:t>
            </w:r>
            <w:r w:rsidRPr="007906BE">
              <w:rPr>
                <w:rFonts w:ascii="Traditional Arabic" w:eastAsia="Calibri" w:hAnsi="Traditional Arabic" w:cs="Traditional Arabic" w:hint="cs"/>
                <w:b/>
                <w:bCs/>
                <w:color w:val="000000" w:themeColor="text1"/>
                <w:sz w:val="24"/>
                <w:szCs w:val="24"/>
                <w:lang w:bidi="ar-EG"/>
              </w:rPr>
              <w:t>Model Summary</w:t>
            </w:r>
          </w:p>
        </w:tc>
      </w:tr>
      <w:tr w:rsidR="00906B6D" w:rsidRPr="007906BE" w14:paraId="735E9927" w14:textId="77777777" w:rsidTr="005A2F3E">
        <w:trPr>
          <w:jc w:val="center"/>
        </w:trPr>
        <w:tc>
          <w:tcPr>
            <w:tcW w:w="3837" w:type="dxa"/>
            <w:gridSpan w:val="3"/>
          </w:tcPr>
          <w:p w14:paraId="2BAF5E0E" w14:textId="77777777" w:rsidR="00906B6D" w:rsidRPr="007906BE" w:rsidRDefault="00906B6D" w:rsidP="007906BE">
            <w:pPr>
              <w:spacing w:line="360" w:lineRule="auto"/>
              <w:jc w:val="center"/>
              <w:rPr>
                <w:rFonts w:ascii="Traditional Arabic" w:eastAsia="Calibri" w:hAnsi="Traditional Arabic" w:cs="Traditional Arabic" w:hint="cs"/>
                <w:b/>
                <w:bCs/>
                <w:color w:val="000000" w:themeColor="text1"/>
                <w:sz w:val="24"/>
                <w:szCs w:val="24"/>
                <w:rtl/>
                <w:lang w:bidi="ar-EG"/>
              </w:rPr>
            </w:pPr>
            <w:r w:rsidRPr="007906BE">
              <w:rPr>
                <w:rFonts w:ascii="Traditional Arabic" w:eastAsia="Calibri" w:hAnsi="Traditional Arabic" w:cs="Traditional Arabic" w:hint="cs"/>
                <w:b/>
                <w:bCs/>
                <w:color w:val="000000" w:themeColor="text1"/>
                <w:sz w:val="24"/>
                <w:szCs w:val="24"/>
                <w:rtl/>
                <w:lang w:bidi="ar-EG"/>
              </w:rPr>
              <w:t xml:space="preserve">معامل الارتباط </w:t>
            </w:r>
            <w:r w:rsidRPr="007906BE">
              <w:rPr>
                <w:rFonts w:ascii="Traditional Arabic" w:eastAsia="Calibri" w:hAnsi="Traditional Arabic" w:cs="Traditional Arabic" w:hint="cs"/>
                <w:b/>
                <w:bCs/>
                <w:color w:val="000000" w:themeColor="text1"/>
                <w:sz w:val="24"/>
                <w:szCs w:val="24"/>
                <w:lang w:bidi="ar-EG"/>
              </w:rPr>
              <w:t>R</w:t>
            </w:r>
          </w:p>
        </w:tc>
        <w:tc>
          <w:tcPr>
            <w:tcW w:w="2779" w:type="dxa"/>
            <w:gridSpan w:val="2"/>
          </w:tcPr>
          <w:p w14:paraId="01B80E84" w14:textId="77777777" w:rsidR="00906B6D" w:rsidRPr="007906BE" w:rsidRDefault="00906B6D" w:rsidP="007906BE">
            <w:pPr>
              <w:spacing w:line="360" w:lineRule="auto"/>
              <w:jc w:val="center"/>
              <w:rPr>
                <w:rFonts w:ascii="Traditional Arabic" w:eastAsia="Calibri" w:hAnsi="Traditional Arabic" w:cs="Traditional Arabic" w:hint="cs"/>
                <w:b/>
                <w:bCs/>
                <w:color w:val="000000" w:themeColor="text1"/>
                <w:sz w:val="24"/>
                <w:szCs w:val="24"/>
                <w:rtl/>
                <w:lang w:bidi="ar-EG"/>
              </w:rPr>
            </w:pPr>
            <w:r w:rsidRPr="007906BE">
              <w:rPr>
                <w:rFonts w:ascii="Traditional Arabic" w:eastAsia="Calibri" w:hAnsi="Traditional Arabic" w:cs="Traditional Arabic" w:hint="cs"/>
                <w:b/>
                <w:bCs/>
                <w:color w:val="000000" w:themeColor="text1"/>
                <w:sz w:val="24"/>
                <w:szCs w:val="24"/>
                <w:rtl/>
                <w:lang w:bidi="ar-EG"/>
              </w:rPr>
              <w:t xml:space="preserve">معامل التحديد </w:t>
            </w:r>
            <w:r w:rsidRPr="007906BE">
              <w:rPr>
                <w:rFonts w:ascii="Traditional Arabic" w:eastAsia="Calibri" w:hAnsi="Traditional Arabic" w:cs="Traditional Arabic" w:hint="cs"/>
                <w:b/>
                <w:bCs/>
                <w:color w:val="000000" w:themeColor="text1"/>
                <w:sz w:val="24"/>
                <w:szCs w:val="24"/>
                <w:lang w:bidi="ar-EG"/>
              </w:rPr>
              <w:t>R</w:t>
            </w:r>
            <w:r w:rsidRPr="007906BE">
              <w:rPr>
                <w:rFonts w:ascii="Traditional Arabic" w:eastAsia="Calibri" w:hAnsi="Traditional Arabic" w:cs="Traditional Arabic" w:hint="cs"/>
                <w:b/>
                <w:bCs/>
                <w:color w:val="000000" w:themeColor="text1"/>
                <w:sz w:val="24"/>
                <w:szCs w:val="24"/>
                <w:vertAlign w:val="superscript"/>
                <w:lang w:bidi="ar-EG"/>
              </w:rPr>
              <w:t>2</w:t>
            </w:r>
          </w:p>
        </w:tc>
        <w:tc>
          <w:tcPr>
            <w:tcW w:w="2161" w:type="dxa"/>
            <w:gridSpan w:val="2"/>
          </w:tcPr>
          <w:p w14:paraId="0D117FC0" w14:textId="77777777" w:rsidR="00906B6D" w:rsidRPr="007906BE" w:rsidRDefault="00906B6D" w:rsidP="007906BE">
            <w:pPr>
              <w:spacing w:line="360" w:lineRule="auto"/>
              <w:jc w:val="center"/>
              <w:rPr>
                <w:rFonts w:ascii="Traditional Arabic" w:eastAsia="Calibri" w:hAnsi="Traditional Arabic" w:cs="Traditional Arabic" w:hint="cs"/>
                <w:b/>
                <w:bCs/>
                <w:color w:val="000000" w:themeColor="text1"/>
                <w:sz w:val="24"/>
                <w:szCs w:val="24"/>
                <w:rtl/>
                <w:lang w:bidi="ar-EG"/>
              </w:rPr>
            </w:pPr>
            <w:r w:rsidRPr="007906BE">
              <w:rPr>
                <w:rFonts w:ascii="Traditional Arabic" w:eastAsia="Calibri" w:hAnsi="Traditional Arabic" w:cs="Traditional Arabic" w:hint="cs"/>
                <w:b/>
                <w:bCs/>
                <w:color w:val="000000" w:themeColor="text1"/>
                <w:sz w:val="24"/>
                <w:szCs w:val="24"/>
                <w:rtl/>
                <w:lang w:bidi="ar-EG"/>
              </w:rPr>
              <w:t xml:space="preserve">معامل </w:t>
            </w:r>
            <w:r w:rsidRPr="007906BE">
              <w:rPr>
                <w:rFonts w:ascii="Traditional Arabic" w:eastAsia="Calibri" w:hAnsi="Traditional Arabic" w:cs="Traditional Arabic" w:hint="cs"/>
                <w:b/>
                <w:bCs/>
                <w:color w:val="000000" w:themeColor="text1"/>
                <w:sz w:val="24"/>
                <w:szCs w:val="24"/>
                <w:lang w:bidi="ar-EG"/>
              </w:rPr>
              <w:t>R</w:t>
            </w:r>
            <w:r w:rsidRPr="007906BE">
              <w:rPr>
                <w:rFonts w:ascii="Traditional Arabic" w:eastAsia="Calibri" w:hAnsi="Traditional Arabic" w:cs="Traditional Arabic" w:hint="cs"/>
                <w:b/>
                <w:bCs/>
                <w:color w:val="000000" w:themeColor="text1"/>
                <w:sz w:val="24"/>
                <w:szCs w:val="24"/>
                <w:vertAlign w:val="superscript"/>
                <w:lang w:bidi="ar-EG"/>
              </w:rPr>
              <w:t>-2 Adjusted</w:t>
            </w:r>
          </w:p>
        </w:tc>
      </w:tr>
      <w:tr w:rsidR="00906B6D" w:rsidRPr="007906BE" w14:paraId="3D37C238" w14:textId="77777777" w:rsidTr="005A2F3E">
        <w:trPr>
          <w:jc w:val="center"/>
        </w:trPr>
        <w:tc>
          <w:tcPr>
            <w:tcW w:w="3837" w:type="dxa"/>
            <w:gridSpan w:val="3"/>
            <w:vAlign w:val="center"/>
          </w:tcPr>
          <w:p w14:paraId="0F266B0B" w14:textId="77777777" w:rsidR="00906B6D" w:rsidRPr="007906BE" w:rsidRDefault="00906B6D" w:rsidP="007906BE">
            <w:pPr>
              <w:spacing w:line="360" w:lineRule="auto"/>
              <w:jc w:val="center"/>
              <w:rPr>
                <w:rFonts w:ascii="Traditional Arabic" w:eastAsia="Calibri" w:hAnsi="Traditional Arabic" w:cs="Traditional Arabic" w:hint="cs"/>
                <w:b/>
                <w:bCs/>
                <w:color w:val="000000" w:themeColor="text1"/>
                <w:sz w:val="24"/>
                <w:szCs w:val="24"/>
                <w:rtl/>
                <w:lang w:bidi="ar-EG"/>
              </w:rPr>
            </w:pPr>
            <w:r w:rsidRPr="007906BE">
              <w:rPr>
                <w:rFonts w:ascii="Traditional Arabic" w:eastAsia="Calibri" w:hAnsi="Traditional Arabic" w:cs="Traditional Arabic" w:hint="cs"/>
                <w:b/>
                <w:bCs/>
                <w:color w:val="000000" w:themeColor="text1"/>
                <w:sz w:val="24"/>
                <w:szCs w:val="24"/>
                <w:rtl/>
                <w:lang w:bidi="ar-EG"/>
              </w:rPr>
              <w:t>0.793</w:t>
            </w:r>
          </w:p>
        </w:tc>
        <w:tc>
          <w:tcPr>
            <w:tcW w:w="2779" w:type="dxa"/>
            <w:gridSpan w:val="2"/>
            <w:vAlign w:val="center"/>
          </w:tcPr>
          <w:p w14:paraId="4FE52F54" w14:textId="77777777" w:rsidR="00906B6D" w:rsidRPr="007906BE" w:rsidRDefault="00906B6D" w:rsidP="007906BE">
            <w:pPr>
              <w:spacing w:line="360" w:lineRule="auto"/>
              <w:jc w:val="center"/>
              <w:rPr>
                <w:rFonts w:ascii="Traditional Arabic" w:eastAsia="Calibri" w:hAnsi="Traditional Arabic" w:cs="Traditional Arabic" w:hint="cs"/>
                <w:b/>
                <w:bCs/>
                <w:color w:val="000000" w:themeColor="text1"/>
                <w:sz w:val="24"/>
                <w:szCs w:val="24"/>
                <w:rtl/>
                <w:lang w:bidi="ar-EG"/>
              </w:rPr>
            </w:pPr>
            <w:r w:rsidRPr="007906BE">
              <w:rPr>
                <w:rFonts w:ascii="Traditional Arabic" w:eastAsia="Calibri" w:hAnsi="Traditional Arabic" w:cs="Traditional Arabic" w:hint="cs"/>
                <w:b/>
                <w:bCs/>
                <w:color w:val="000000" w:themeColor="text1"/>
                <w:sz w:val="24"/>
                <w:szCs w:val="24"/>
                <w:rtl/>
                <w:lang w:bidi="ar-EG"/>
              </w:rPr>
              <w:t>0.629</w:t>
            </w:r>
          </w:p>
        </w:tc>
        <w:tc>
          <w:tcPr>
            <w:tcW w:w="2161" w:type="dxa"/>
            <w:gridSpan w:val="2"/>
            <w:vAlign w:val="center"/>
          </w:tcPr>
          <w:p w14:paraId="26559B69" w14:textId="77777777" w:rsidR="00906B6D" w:rsidRPr="007906BE" w:rsidRDefault="00906B6D" w:rsidP="007906BE">
            <w:pPr>
              <w:spacing w:line="360" w:lineRule="auto"/>
              <w:jc w:val="center"/>
              <w:rPr>
                <w:rFonts w:ascii="Traditional Arabic" w:eastAsia="Calibri" w:hAnsi="Traditional Arabic" w:cs="Traditional Arabic" w:hint="cs"/>
                <w:b/>
                <w:bCs/>
                <w:color w:val="000000" w:themeColor="text1"/>
                <w:sz w:val="24"/>
                <w:szCs w:val="24"/>
                <w:rtl/>
                <w:lang w:bidi="ar-EG"/>
              </w:rPr>
            </w:pPr>
            <w:r w:rsidRPr="007906BE">
              <w:rPr>
                <w:rFonts w:ascii="Traditional Arabic" w:eastAsia="Calibri" w:hAnsi="Traditional Arabic" w:cs="Traditional Arabic" w:hint="cs"/>
                <w:b/>
                <w:bCs/>
                <w:color w:val="000000" w:themeColor="text1"/>
                <w:sz w:val="24"/>
                <w:szCs w:val="24"/>
                <w:rtl/>
                <w:lang w:bidi="ar-EG"/>
              </w:rPr>
              <w:t>0.628</w:t>
            </w:r>
          </w:p>
        </w:tc>
      </w:tr>
      <w:tr w:rsidR="00906B6D" w:rsidRPr="007906BE" w14:paraId="0F297578" w14:textId="77777777" w:rsidTr="005A2F3E">
        <w:trPr>
          <w:jc w:val="center"/>
        </w:trPr>
        <w:tc>
          <w:tcPr>
            <w:tcW w:w="8777" w:type="dxa"/>
            <w:gridSpan w:val="7"/>
          </w:tcPr>
          <w:p w14:paraId="1F22A53A" w14:textId="77777777" w:rsidR="00906B6D" w:rsidRPr="007906BE" w:rsidRDefault="00906B6D" w:rsidP="007906BE">
            <w:pPr>
              <w:spacing w:line="360" w:lineRule="auto"/>
              <w:jc w:val="center"/>
              <w:rPr>
                <w:rFonts w:ascii="Traditional Arabic" w:eastAsia="Calibri" w:hAnsi="Traditional Arabic" w:cs="Traditional Arabic" w:hint="cs"/>
                <w:b/>
                <w:bCs/>
                <w:color w:val="000000" w:themeColor="text1"/>
                <w:sz w:val="24"/>
                <w:szCs w:val="24"/>
                <w:rtl/>
                <w:lang w:bidi="ar-EG"/>
              </w:rPr>
            </w:pPr>
            <w:r w:rsidRPr="007906BE">
              <w:rPr>
                <w:rFonts w:ascii="Traditional Arabic" w:eastAsia="Calibri" w:hAnsi="Traditional Arabic" w:cs="Traditional Arabic" w:hint="cs"/>
                <w:b/>
                <w:bCs/>
                <w:color w:val="000000" w:themeColor="text1"/>
                <w:sz w:val="24"/>
                <w:szCs w:val="24"/>
                <w:rtl/>
                <w:lang w:bidi="ar-EG"/>
              </w:rPr>
              <w:t xml:space="preserve">تحليل التباين </w:t>
            </w:r>
            <w:r w:rsidRPr="007906BE">
              <w:rPr>
                <w:rFonts w:ascii="Traditional Arabic" w:eastAsia="Calibri" w:hAnsi="Traditional Arabic" w:cs="Traditional Arabic" w:hint="cs"/>
                <w:b/>
                <w:bCs/>
                <w:color w:val="000000" w:themeColor="text1"/>
                <w:sz w:val="24"/>
                <w:szCs w:val="24"/>
                <w:lang w:bidi="ar-EG"/>
              </w:rPr>
              <w:t>ANOVA</w:t>
            </w:r>
          </w:p>
        </w:tc>
      </w:tr>
      <w:tr w:rsidR="00906B6D" w:rsidRPr="007906BE" w14:paraId="62169105" w14:textId="77777777" w:rsidTr="005A2F3E">
        <w:trPr>
          <w:jc w:val="center"/>
        </w:trPr>
        <w:tc>
          <w:tcPr>
            <w:tcW w:w="2181" w:type="dxa"/>
            <w:gridSpan w:val="2"/>
          </w:tcPr>
          <w:p w14:paraId="448C3670" w14:textId="77777777" w:rsidR="00906B6D" w:rsidRPr="007906BE" w:rsidRDefault="00906B6D" w:rsidP="007906BE">
            <w:pPr>
              <w:spacing w:line="360" w:lineRule="auto"/>
              <w:jc w:val="center"/>
              <w:rPr>
                <w:rFonts w:ascii="Traditional Arabic" w:eastAsia="Calibri" w:hAnsi="Traditional Arabic" w:cs="Traditional Arabic" w:hint="cs"/>
                <w:b/>
                <w:bCs/>
                <w:color w:val="000000" w:themeColor="text1"/>
                <w:sz w:val="24"/>
                <w:szCs w:val="24"/>
                <w:rtl/>
                <w:lang w:bidi="ar-EG"/>
              </w:rPr>
            </w:pPr>
            <w:r w:rsidRPr="007906BE">
              <w:rPr>
                <w:rFonts w:ascii="Traditional Arabic" w:eastAsia="Calibri" w:hAnsi="Traditional Arabic" w:cs="Traditional Arabic" w:hint="cs"/>
                <w:b/>
                <w:bCs/>
                <w:color w:val="000000" w:themeColor="text1"/>
                <w:sz w:val="24"/>
                <w:szCs w:val="24"/>
                <w:rtl/>
                <w:lang w:bidi="ar-EG"/>
              </w:rPr>
              <w:t>النموذج</w:t>
            </w:r>
          </w:p>
        </w:tc>
        <w:tc>
          <w:tcPr>
            <w:tcW w:w="1656" w:type="dxa"/>
          </w:tcPr>
          <w:p w14:paraId="52114938" w14:textId="77777777" w:rsidR="00906B6D" w:rsidRPr="007906BE" w:rsidRDefault="00906B6D" w:rsidP="007906BE">
            <w:pPr>
              <w:spacing w:line="360" w:lineRule="auto"/>
              <w:jc w:val="center"/>
              <w:rPr>
                <w:rFonts w:ascii="Traditional Arabic" w:eastAsia="Calibri" w:hAnsi="Traditional Arabic" w:cs="Traditional Arabic" w:hint="cs"/>
                <w:b/>
                <w:bCs/>
                <w:color w:val="000000" w:themeColor="text1"/>
                <w:sz w:val="24"/>
                <w:szCs w:val="24"/>
                <w:rtl/>
                <w:lang w:bidi="ar-EG"/>
              </w:rPr>
            </w:pPr>
            <w:r w:rsidRPr="007906BE">
              <w:rPr>
                <w:rFonts w:ascii="Traditional Arabic" w:eastAsia="Calibri" w:hAnsi="Traditional Arabic" w:cs="Traditional Arabic" w:hint="cs"/>
                <w:b/>
                <w:bCs/>
                <w:color w:val="000000" w:themeColor="text1"/>
                <w:sz w:val="24"/>
                <w:szCs w:val="24"/>
                <w:rtl/>
                <w:lang w:bidi="ar-EG"/>
              </w:rPr>
              <w:t>مجموع المربعات</w:t>
            </w:r>
          </w:p>
        </w:tc>
        <w:tc>
          <w:tcPr>
            <w:tcW w:w="1154" w:type="dxa"/>
          </w:tcPr>
          <w:p w14:paraId="7C32BDB6" w14:textId="77777777" w:rsidR="00906B6D" w:rsidRPr="007906BE" w:rsidRDefault="00906B6D" w:rsidP="007906BE">
            <w:pPr>
              <w:spacing w:line="360" w:lineRule="auto"/>
              <w:jc w:val="center"/>
              <w:rPr>
                <w:rFonts w:ascii="Traditional Arabic" w:eastAsia="Calibri" w:hAnsi="Traditional Arabic" w:cs="Traditional Arabic" w:hint="cs"/>
                <w:b/>
                <w:bCs/>
                <w:color w:val="000000" w:themeColor="text1"/>
                <w:sz w:val="24"/>
                <w:szCs w:val="24"/>
                <w:rtl/>
                <w:lang w:bidi="ar-EG"/>
              </w:rPr>
            </w:pPr>
            <w:r w:rsidRPr="007906BE">
              <w:rPr>
                <w:rFonts w:ascii="Traditional Arabic" w:eastAsia="Calibri" w:hAnsi="Traditional Arabic" w:cs="Traditional Arabic" w:hint="cs"/>
                <w:b/>
                <w:bCs/>
                <w:color w:val="000000" w:themeColor="text1"/>
                <w:sz w:val="24"/>
                <w:szCs w:val="24"/>
                <w:rtl/>
                <w:lang w:bidi="ar-EG"/>
              </w:rPr>
              <w:t>درجات الحرية</w:t>
            </w:r>
            <w:proofErr w:type="spellStart"/>
            <w:r w:rsidRPr="007906BE">
              <w:rPr>
                <w:rFonts w:ascii="Traditional Arabic" w:eastAsia="Calibri" w:hAnsi="Traditional Arabic" w:cs="Traditional Arabic" w:hint="cs"/>
                <w:b/>
                <w:bCs/>
                <w:color w:val="000000" w:themeColor="text1"/>
                <w:sz w:val="24"/>
                <w:szCs w:val="24"/>
                <w:lang w:bidi="ar-EG"/>
              </w:rPr>
              <w:t>Df</w:t>
            </w:r>
            <w:proofErr w:type="spellEnd"/>
          </w:p>
        </w:tc>
        <w:tc>
          <w:tcPr>
            <w:tcW w:w="1625" w:type="dxa"/>
          </w:tcPr>
          <w:p w14:paraId="41A4DD30" w14:textId="77777777" w:rsidR="00906B6D" w:rsidRPr="007906BE" w:rsidRDefault="00906B6D" w:rsidP="007906BE">
            <w:pPr>
              <w:spacing w:line="360" w:lineRule="auto"/>
              <w:jc w:val="center"/>
              <w:rPr>
                <w:rFonts w:ascii="Traditional Arabic" w:eastAsia="Calibri" w:hAnsi="Traditional Arabic" w:cs="Traditional Arabic" w:hint="cs"/>
                <w:b/>
                <w:bCs/>
                <w:color w:val="000000" w:themeColor="text1"/>
                <w:sz w:val="24"/>
                <w:szCs w:val="24"/>
                <w:rtl/>
                <w:lang w:bidi="ar-EG"/>
              </w:rPr>
            </w:pPr>
            <w:r w:rsidRPr="007906BE">
              <w:rPr>
                <w:rFonts w:ascii="Traditional Arabic" w:eastAsia="Calibri" w:hAnsi="Traditional Arabic" w:cs="Traditional Arabic" w:hint="cs"/>
                <w:b/>
                <w:bCs/>
                <w:color w:val="000000" w:themeColor="text1"/>
                <w:sz w:val="24"/>
                <w:szCs w:val="24"/>
                <w:rtl/>
                <w:lang w:bidi="ar-EG"/>
              </w:rPr>
              <w:t>متوسط المربعات</w:t>
            </w:r>
          </w:p>
        </w:tc>
        <w:tc>
          <w:tcPr>
            <w:tcW w:w="1333" w:type="dxa"/>
          </w:tcPr>
          <w:p w14:paraId="6CC64DD5" w14:textId="77777777" w:rsidR="00906B6D" w:rsidRPr="007906BE" w:rsidRDefault="00906B6D" w:rsidP="007906BE">
            <w:pPr>
              <w:spacing w:line="360" w:lineRule="auto"/>
              <w:jc w:val="center"/>
              <w:rPr>
                <w:rFonts w:ascii="Traditional Arabic" w:eastAsia="Calibri" w:hAnsi="Traditional Arabic" w:cs="Traditional Arabic" w:hint="cs"/>
                <w:b/>
                <w:bCs/>
                <w:color w:val="000000" w:themeColor="text1"/>
                <w:sz w:val="24"/>
                <w:szCs w:val="24"/>
                <w:rtl/>
                <w:lang w:bidi="ar-EG"/>
              </w:rPr>
            </w:pPr>
            <w:r w:rsidRPr="007906BE">
              <w:rPr>
                <w:rFonts w:ascii="Traditional Arabic" w:eastAsia="Calibri" w:hAnsi="Traditional Arabic" w:cs="Traditional Arabic" w:hint="cs"/>
                <w:b/>
                <w:bCs/>
                <w:color w:val="000000" w:themeColor="text1"/>
                <w:sz w:val="24"/>
                <w:szCs w:val="24"/>
                <w:lang w:bidi="ar-EG"/>
              </w:rPr>
              <w:t>F</w:t>
            </w:r>
          </w:p>
        </w:tc>
        <w:tc>
          <w:tcPr>
            <w:tcW w:w="828" w:type="dxa"/>
          </w:tcPr>
          <w:p w14:paraId="0EA4C497" w14:textId="77777777" w:rsidR="00906B6D" w:rsidRPr="007906BE" w:rsidRDefault="00906B6D" w:rsidP="007906BE">
            <w:pPr>
              <w:spacing w:line="360" w:lineRule="auto"/>
              <w:jc w:val="center"/>
              <w:rPr>
                <w:rFonts w:ascii="Traditional Arabic" w:eastAsia="Calibri" w:hAnsi="Traditional Arabic" w:cs="Traditional Arabic" w:hint="cs"/>
                <w:b/>
                <w:bCs/>
                <w:color w:val="000000" w:themeColor="text1"/>
                <w:sz w:val="24"/>
                <w:szCs w:val="24"/>
                <w:rtl/>
                <w:lang w:bidi="ar-EG"/>
              </w:rPr>
            </w:pPr>
            <w:r w:rsidRPr="007906BE">
              <w:rPr>
                <w:rFonts w:ascii="Traditional Arabic" w:eastAsia="Calibri" w:hAnsi="Traditional Arabic" w:cs="Traditional Arabic" w:hint="cs"/>
                <w:b/>
                <w:bCs/>
                <w:color w:val="000000" w:themeColor="text1"/>
                <w:sz w:val="24"/>
                <w:szCs w:val="24"/>
                <w:lang w:bidi="ar-EG"/>
              </w:rPr>
              <w:t>Sig F</w:t>
            </w:r>
          </w:p>
        </w:tc>
      </w:tr>
      <w:tr w:rsidR="00906B6D" w:rsidRPr="007906BE" w14:paraId="247BB234" w14:textId="77777777" w:rsidTr="005A2F3E">
        <w:trPr>
          <w:jc w:val="center"/>
        </w:trPr>
        <w:tc>
          <w:tcPr>
            <w:tcW w:w="2181" w:type="dxa"/>
            <w:gridSpan w:val="2"/>
          </w:tcPr>
          <w:p w14:paraId="16C6678D" w14:textId="77777777" w:rsidR="00906B6D" w:rsidRPr="007906BE" w:rsidRDefault="00906B6D" w:rsidP="007906BE">
            <w:pPr>
              <w:spacing w:line="360" w:lineRule="auto"/>
              <w:jc w:val="center"/>
              <w:rPr>
                <w:rFonts w:ascii="Traditional Arabic" w:eastAsia="Calibri" w:hAnsi="Traditional Arabic" w:cs="Traditional Arabic" w:hint="cs"/>
                <w:b/>
                <w:bCs/>
                <w:color w:val="000000" w:themeColor="text1"/>
                <w:sz w:val="24"/>
                <w:szCs w:val="24"/>
                <w:rtl/>
                <w:lang w:bidi="ar-EG"/>
              </w:rPr>
            </w:pPr>
            <w:r w:rsidRPr="007906BE">
              <w:rPr>
                <w:rFonts w:ascii="Traditional Arabic" w:eastAsia="Calibri" w:hAnsi="Traditional Arabic" w:cs="Traditional Arabic" w:hint="cs"/>
                <w:b/>
                <w:bCs/>
                <w:color w:val="000000" w:themeColor="text1"/>
                <w:sz w:val="24"/>
                <w:szCs w:val="24"/>
                <w:rtl/>
                <w:lang w:bidi="ar-EG"/>
              </w:rPr>
              <w:t xml:space="preserve">الانحدار </w:t>
            </w:r>
            <w:r w:rsidRPr="007906BE">
              <w:rPr>
                <w:rFonts w:ascii="Traditional Arabic" w:eastAsia="Calibri" w:hAnsi="Traditional Arabic" w:cs="Traditional Arabic" w:hint="cs"/>
                <w:b/>
                <w:bCs/>
                <w:color w:val="000000" w:themeColor="text1"/>
                <w:sz w:val="24"/>
                <w:szCs w:val="24"/>
              </w:rPr>
              <w:t>Regression</w:t>
            </w:r>
          </w:p>
        </w:tc>
        <w:tc>
          <w:tcPr>
            <w:tcW w:w="1656" w:type="dxa"/>
            <w:vAlign w:val="center"/>
          </w:tcPr>
          <w:p w14:paraId="547F53EE" w14:textId="77777777" w:rsidR="00906B6D" w:rsidRPr="007906BE" w:rsidRDefault="00906B6D" w:rsidP="007906BE">
            <w:pPr>
              <w:spacing w:line="360" w:lineRule="auto"/>
              <w:jc w:val="center"/>
              <w:rPr>
                <w:rFonts w:ascii="Traditional Arabic" w:eastAsia="Calibri" w:hAnsi="Traditional Arabic" w:cs="Traditional Arabic" w:hint="cs"/>
                <w:b/>
                <w:bCs/>
                <w:color w:val="000000" w:themeColor="text1"/>
                <w:sz w:val="24"/>
                <w:szCs w:val="24"/>
                <w:rtl/>
                <w:lang w:bidi="ar-EG"/>
              </w:rPr>
            </w:pPr>
            <w:r w:rsidRPr="007906BE">
              <w:rPr>
                <w:rFonts w:ascii="Traditional Arabic" w:hAnsi="Traditional Arabic" w:cs="Traditional Arabic" w:hint="cs"/>
                <w:b/>
                <w:bCs/>
                <w:color w:val="000000" w:themeColor="text1"/>
                <w:sz w:val="24"/>
                <w:szCs w:val="24"/>
              </w:rPr>
              <w:t>12869.993</w:t>
            </w:r>
          </w:p>
        </w:tc>
        <w:tc>
          <w:tcPr>
            <w:tcW w:w="1154" w:type="dxa"/>
            <w:vAlign w:val="center"/>
          </w:tcPr>
          <w:p w14:paraId="33C3A4C8" w14:textId="77777777" w:rsidR="00906B6D" w:rsidRPr="007906BE" w:rsidRDefault="00906B6D" w:rsidP="007906BE">
            <w:pPr>
              <w:spacing w:line="360" w:lineRule="auto"/>
              <w:jc w:val="center"/>
              <w:rPr>
                <w:rFonts w:ascii="Traditional Arabic" w:eastAsia="Calibri" w:hAnsi="Traditional Arabic" w:cs="Traditional Arabic" w:hint="cs"/>
                <w:b/>
                <w:bCs/>
                <w:color w:val="000000" w:themeColor="text1"/>
                <w:sz w:val="24"/>
                <w:szCs w:val="24"/>
                <w:rtl/>
                <w:lang w:bidi="ar-EG"/>
              </w:rPr>
            </w:pPr>
            <w:r w:rsidRPr="007906BE">
              <w:rPr>
                <w:rFonts w:ascii="Traditional Arabic" w:hAnsi="Traditional Arabic" w:cs="Traditional Arabic" w:hint="cs"/>
                <w:b/>
                <w:bCs/>
                <w:color w:val="000000" w:themeColor="text1"/>
                <w:sz w:val="24"/>
                <w:szCs w:val="24"/>
              </w:rPr>
              <w:t>1</w:t>
            </w:r>
          </w:p>
        </w:tc>
        <w:tc>
          <w:tcPr>
            <w:tcW w:w="1625" w:type="dxa"/>
            <w:vAlign w:val="center"/>
          </w:tcPr>
          <w:p w14:paraId="739565E5" w14:textId="77777777" w:rsidR="00906B6D" w:rsidRPr="007906BE" w:rsidRDefault="00906B6D" w:rsidP="007906BE">
            <w:pPr>
              <w:spacing w:line="360" w:lineRule="auto"/>
              <w:jc w:val="center"/>
              <w:rPr>
                <w:rFonts w:ascii="Traditional Arabic" w:eastAsia="Calibri" w:hAnsi="Traditional Arabic" w:cs="Traditional Arabic" w:hint="cs"/>
                <w:b/>
                <w:bCs/>
                <w:color w:val="000000" w:themeColor="text1"/>
                <w:sz w:val="24"/>
                <w:szCs w:val="24"/>
                <w:rtl/>
                <w:lang w:bidi="ar-EG"/>
              </w:rPr>
            </w:pPr>
            <w:r w:rsidRPr="007906BE">
              <w:rPr>
                <w:rFonts w:ascii="Traditional Arabic" w:hAnsi="Traditional Arabic" w:cs="Traditional Arabic" w:hint="cs"/>
                <w:b/>
                <w:bCs/>
                <w:color w:val="000000" w:themeColor="text1"/>
                <w:sz w:val="24"/>
                <w:szCs w:val="24"/>
              </w:rPr>
              <w:t>12869.993</w:t>
            </w:r>
          </w:p>
        </w:tc>
        <w:tc>
          <w:tcPr>
            <w:tcW w:w="1333" w:type="dxa"/>
            <w:vMerge w:val="restart"/>
            <w:vAlign w:val="center"/>
          </w:tcPr>
          <w:p w14:paraId="4572E8D8" w14:textId="77777777" w:rsidR="00906B6D" w:rsidRPr="007906BE" w:rsidRDefault="00906B6D" w:rsidP="007906BE">
            <w:pPr>
              <w:spacing w:line="360" w:lineRule="auto"/>
              <w:jc w:val="center"/>
              <w:rPr>
                <w:rFonts w:ascii="Traditional Arabic" w:eastAsia="Calibri" w:hAnsi="Traditional Arabic" w:cs="Traditional Arabic" w:hint="cs"/>
                <w:b/>
                <w:bCs/>
                <w:color w:val="000000" w:themeColor="text1"/>
                <w:sz w:val="24"/>
                <w:szCs w:val="24"/>
                <w:rtl/>
                <w:lang w:bidi="ar-EG"/>
              </w:rPr>
            </w:pPr>
            <w:r w:rsidRPr="007906BE">
              <w:rPr>
                <w:rFonts w:ascii="Traditional Arabic" w:eastAsia="Calibri" w:hAnsi="Traditional Arabic" w:cs="Traditional Arabic" w:hint="cs"/>
                <w:b/>
                <w:bCs/>
                <w:color w:val="000000" w:themeColor="text1"/>
                <w:sz w:val="24"/>
                <w:szCs w:val="24"/>
                <w:rtl/>
                <w:lang w:bidi="ar-EG"/>
              </w:rPr>
              <w:t>559.722</w:t>
            </w:r>
          </w:p>
        </w:tc>
        <w:tc>
          <w:tcPr>
            <w:tcW w:w="828" w:type="dxa"/>
            <w:vMerge w:val="restart"/>
            <w:vAlign w:val="center"/>
          </w:tcPr>
          <w:p w14:paraId="645B7A9D" w14:textId="77777777" w:rsidR="00906B6D" w:rsidRPr="007906BE" w:rsidRDefault="00906B6D" w:rsidP="007906BE">
            <w:pPr>
              <w:spacing w:line="360" w:lineRule="auto"/>
              <w:jc w:val="center"/>
              <w:rPr>
                <w:rFonts w:ascii="Traditional Arabic" w:eastAsia="Calibri" w:hAnsi="Traditional Arabic" w:cs="Traditional Arabic" w:hint="cs"/>
                <w:b/>
                <w:bCs/>
                <w:color w:val="000000" w:themeColor="text1"/>
                <w:sz w:val="24"/>
                <w:szCs w:val="24"/>
                <w:rtl/>
                <w:lang w:bidi="ar-EG"/>
              </w:rPr>
            </w:pPr>
            <w:r w:rsidRPr="007906BE">
              <w:rPr>
                <w:rFonts w:ascii="Traditional Arabic" w:eastAsia="Calibri" w:hAnsi="Traditional Arabic" w:cs="Traditional Arabic" w:hint="cs"/>
                <w:b/>
                <w:bCs/>
                <w:color w:val="000000" w:themeColor="text1"/>
                <w:sz w:val="24"/>
                <w:szCs w:val="24"/>
                <w:rtl/>
                <w:lang w:bidi="ar-EG"/>
              </w:rPr>
              <w:t>0.000</w:t>
            </w:r>
          </w:p>
        </w:tc>
      </w:tr>
      <w:tr w:rsidR="00906B6D" w:rsidRPr="007906BE" w14:paraId="3273B1B0" w14:textId="77777777" w:rsidTr="005A2F3E">
        <w:trPr>
          <w:jc w:val="center"/>
        </w:trPr>
        <w:tc>
          <w:tcPr>
            <w:tcW w:w="2181" w:type="dxa"/>
            <w:gridSpan w:val="2"/>
          </w:tcPr>
          <w:p w14:paraId="38702E36" w14:textId="77777777" w:rsidR="00906B6D" w:rsidRPr="007906BE" w:rsidRDefault="00906B6D" w:rsidP="007906BE">
            <w:pPr>
              <w:spacing w:line="360" w:lineRule="auto"/>
              <w:jc w:val="center"/>
              <w:rPr>
                <w:rFonts w:ascii="Traditional Arabic" w:eastAsia="Calibri" w:hAnsi="Traditional Arabic" w:cs="Traditional Arabic" w:hint="cs"/>
                <w:b/>
                <w:bCs/>
                <w:color w:val="000000" w:themeColor="text1"/>
                <w:sz w:val="24"/>
                <w:szCs w:val="24"/>
                <w:rtl/>
                <w:lang w:bidi="ar-EG"/>
              </w:rPr>
            </w:pPr>
            <w:r w:rsidRPr="007906BE">
              <w:rPr>
                <w:rFonts w:ascii="Traditional Arabic" w:eastAsia="Calibri" w:hAnsi="Traditional Arabic" w:cs="Traditional Arabic" w:hint="cs"/>
                <w:b/>
                <w:bCs/>
                <w:color w:val="000000" w:themeColor="text1"/>
                <w:sz w:val="24"/>
                <w:szCs w:val="24"/>
                <w:rtl/>
                <w:lang w:bidi="ar-EG"/>
              </w:rPr>
              <w:t xml:space="preserve">الباقي </w:t>
            </w:r>
            <w:r w:rsidRPr="007906BE">
              <w:rPr>
                <w:rFonts w:ascii="Traditional Arabic" w:eastAsia="Calibri" w:hAnsi="Traditional Arabic" w:cs="Traditional Arabic" w:hint="cs"/>
                <w:b/>
                <w:bCs/>
                <w:color w:val="000000" w:themeColor="text1"/>
                <w:sz w:val="24"/>
                <w:szCs w:val="24"/>
                <w:lang w:bidi="ar-EG"/>
              </w:rPr>
              <w:t>Residual</w:t>
            </w:r>
            <w:r w:rsidRPr="007906BE">
              <w:rPr>
                <w:rFonts w:ascii="Traditional Arabic" w:eastAsia="Calibri" w:hAnsi="Traditional Arabic" w:cs="Traditional Arabic" w:hint="cs"/>
                <w:b/>
                <w:bCs/>
                <w:color w:val="000000" w:themeColor="text1"/>
                <w:sz w:val="24"/>
                <w:szCs w:val="24"/>
              </w:rPr>
              <w:t xml:space="preserve"> </w:t>
            </w:r>
          </w:p>
        </w:tc>
        <w:tc>
          <w:tcPr>
            <w:tcW w:w="1656" w:type="dxa"/>
            <w:vAlign w:val="center"/>
          </w:tcPr>
          <w:p w14:paraId="42A9A5BC" w14:textId="77777777" w:rsidR="00906B6D" w:rsidRPr="007906BE" w:rsidRDefault="00906B6D" w:rsidP="007906BE">
            <w:pPr>
              <w:spacing w:line="360" w:lineRule="auto"/>
              <w:jc w:val="center"/>
              <w:rPr>
                <w:rFonts w:ascii="Traditional Arabic" w:eastAsia="Calibri" w:hAnsi="Traditional Arabic" w:cs="Traditional Arabic" w:hint="cs"/>
                <w:b/>
                <w:bCs/>
                <w:color w:val="000000" w:themeColor="text1"/>
                <w:sz w:val="24"/>
                <w:szCs w:val="24"/>
                <w:rtl/>
                <w:lang w:bidi="ar-EG"/>
              </w:rPr>
            </w:pPr>
            <w:r w:rsidRPr="007906BE">
              <w:rPr>
                <w:rFonts w:ascii="Traditional Arabic" w:hAnsi="Traditional Arabic" w:cs="Traditional Arabic" w:hint="cs"/>
                <w:b/>
                <w:bCs/>
                <w:color w:val="000000" w:themeColor="text1"/>
                <w:sz w:val="24"/>
                <w:szCs w:val="24"/>
              </w:rPr>
              <w:t>7587.874</w:t>
            </w:r>
          </w:p>
        </w:tc>
        <w:tc>
          <w:tcPr>
            <w:tcW w:w="1154" w:type="dxa"/>
            <w:vAlign w:val="center"/>
          </w:tcPr>
          <w:p w14:paraId="0147E828" w14:textId="77777777" w:rsidR="00906B6D" w:rsidRPr="007906BE" w:rsidRDefault="00906B6D" w:rsidP="007906BE">
            <w:pPr>
              <w:spacing w:line="360" w:lineRule="auto"/>
              <w:jc w:val="center"/>
              <w:rPr>
                <w:rFonts w:ascii="Traditional Arabic" w:eastAsia="Calibri" w:hAnsi="Traditional Arabic" w:cs="Traditional Arabic" w:hint="cs"/>
                <w:b/>
                <w:bCs/>
                <w:color w:val="000000" w:themeColor="text1"/>
                <w:sz w:val="24"/>
                <w:szCs w:val="24"/>
                <w:rtl/>
                <w:lang w:bidi="ar-EG"/>
              </w:rPr>
            </w:pPr>
            <w:r w:rsidRPr="007906BE">
              <w:rPr>
                <w:rFonts w:ascii="Traditional Arabic" w:hAnsi="Traditional Arabic" w:cs="Traditional Arabic" w:hint="cs"/>
                <w:b/>
                <w:bCs/>
                <w:color w:val="000000" w:themeColor="text1"/>
                <w:sz w:val="24"/>
                <w:szCs w:val="24"/>
              </w:rPr>
              <w:t>330</w:t>
            </w:r>
          </w:p>
        </w:tc>
        <w:tc>
          <w:tcPr>
            <w:tcW w:w="1625" w:type="dxa"/>
            <w:vAlign w:val="center"/>
          </w:tcPr>
          <w:p w14:paraId="3EA1E541" w14:textId="77777777" w:rsidR="00906B6D" w:rsidRPr="007906BE" w:rsidRDefault="00906B6D" w:rsidP="007906BE">
            <w:pPr>
              <w:spacing w:line="360" w:lineRule="auto"/>
              <w:jc w:val="center"/>
              <w:rPr>
                <w:rFonts w:ascii="Traditional Arabic" w:eastAsia="Calibri" w:hAnsi="Traditional Arabic" w:cs="Traditional Arabic" w:hint="cs"/>
                <w:b/>
                <w:bCs/>
                <w:color w:val="000000" w:themeColor="text1"/>
                <w:sz w:val="24"/>
                <w:szCs w:val="24"/>
                <w:rtl/>
                <w:lang w:bidi="ar-EG"/>
              </w:rPr>
            </w:pPr>
            <w:r w:rsidRPr="007906BE">
              <w:rPr>
                <w:rFonts w:ascii="Traditional Arabic" w:hAnsi="Traditional Arabic" w:cs="Traditional Arabic" w:hint="cs"/>
                <w:b/>
                <w:bCs/>
                <w:color w:val="000000" w:themeColor="text1"/>
                <w:sz w:val="24"/>
                <w:szCs w:val="24"/>
              </w:rPr>
              <w:t>22.994</w:t>
            </w:r>
          </w:p>
        </w:tc>
        <w:tc>
          <w:tcPr>
            <w:tcW w:w="1333" w:type="dxa"/>
            <w:vMerge/>
            <w:vAlign w:val="center"/>
          </w:tcPr>
          <w:p w14:paraId="63E4B439" w14:textId="77777777" w:rsidR="00906B6D" w:rsidRPr="007906BE" w:rsidRDefault="00906B6D" w:rsidP="007906BE">
            <w:pPr>
              <w:spacing w:line="360" w:lineRule="auto"/>
              <w:jc w:val="center"/>
              <w:rPr>
                <w:rFonts w:ascii="Traditional Arabic" w:eastAsia="Calibri" w:hAnsi="Traditional Arabic" w:cs="Traditional Arabic" w:hint="cs"/>
                <w:b/>
                <w:bCs/>
                <w:color w:val="000000" w:themeColor="text1"/>
                <w:sz w:val="24"/>
                <w:szCs w:val="24"/>
                <w:rtl/>
                <w:lang w:bidi="ar-EG"/>
              </w:rPr>
            </w:pPr>
          </w:p>
        </w:tc>
        <w:tc>
          <w:tcPr>
            <w:tcW w:w="828" w:type="dxa"/>
            <w:vMerge/>
            <w:vAlign w:val="center"/>
          </w:tcPr>
          <w:p w14:paraId="57E2CA31" w14:textId="77777777" w:rsidR="00906B6D" w:rsidRPr="007906BE" w:rsidRDefault="00906B6D" w:rsidP="007906BE">
            <w:pPr>
              <w:spacing w:line="360" w:lineRule="auto"/>
              <w:jc w:val="center"/>
              <w:rPr>
                <w:rFonts w:ascii="Traditional Arabic" w:eastAsia="Calibri" w:hAnsi="Traditional Arabic" w:cs="Traditional Arabic" w:hint="cs"/>
                <w:b/>
                <w:bCs/>
                <w:color w:val="000000" w:themeColor="text1"/>
                <w:sz w:val="24"/>
                <w:szCs w:val="24"/>
                <w:rtl/>
                <w:lang w:bidi="ar-EG"/>
              </w:rPr>
            </w:pPr>
          </w:p>
        </w:tc>
      </w:tr>
      <w:tr w:rsidR="00906B6D" w:rsidRPr="007906BE" w14:paraId="5188C406" w14:textId="77777777" w:rsidTr="005A2F3E">
        <w:trPr>
          <w:jc w:val="center"/>
        </w:trPr>
        <w:tc>
          <w:tcPr>
            <w:tcW w:w="2181" w:type="dxa"/>
            <w:gridSpan w:val="2"/>
          </w:tcPr>
          <w:p w14:paraId="1B747865" w14:textId="77777777" w:rsidR="00906B6D" w:rsidRPr="007906BE" w:rsidRDefault="00906B6D" w:rsidP="007906BE">
            <w:pPr>
              <w:spacing w:line="360" w:lineRule="auto"/>
              <w:jc w:val="center"/>
              <w:rPr>
                <w:rFonts w:ascii="Traditional Arabic" w:eastAsia="Calibri" w:hAnsi="Traditional Arabic" w:cs="Traditional Arabic" w:hint="cs"/>
                <w:b/>
                <w:bCs/>
                <w:color w:val="000000" w:themeColor="text1"/>
                <w:sz w:val="24"/>
                <w:szCs w:val="24"/>
                <w:rtl/>
                <w:lang w:bidi="ar-EG"/>
              </w:rPr>
            </w:pPr>
            <w:r w:rsidRPr="007906BE">
              <w:rPr>
                <w:rFonts w:ascii="Traditional Arabic" w:eastAsia="Calibri" w:hAnsi="Traditional Arabic" w:cs="Traditional Arabic" w:hint="cs"/>
                <w:b/>
                <w:bCs/>
                <w:color w:val="000000" w:themeColor="text1"/>
                <w:sz w:val="24"/>
                <w:szCs w:val="24"/>
                <w:rtl/>
                <w:lang w:bidi="ar-EG"/>
              </w:rPr>
              <w:t>المجموع</w:t>
            </w:r>
            <w:r w:rsidRPr="007906BE">
              <w:rPr>
                <w:rFonts w:ascii="Traditional Arabic" w:eastAsia="Calibri" w:hAnsi="Traditional Arabic" w:cs="Traditional Arabic" w:hint="cs"/>
                <w:b/>
                <w:bCs/>
                <w:color w:val="000000" w:themeColor="text1"/>
                <w:sz w:val="24"/>
                <w:szCs w:val="24"/>
                <w:lang w:bidi="ar-EG"/>
              </w:rPr>
              <w:t xml:space="preserve"> Total</w:t>
            </w:r>
          </w:p>
        </w:tc>
        <w:tc>
          <w:tcPr>
            <w:tcW w:w="1656" w:type="dxa"/>
            <w:vAlign w:val="center"/>
          </w:tcPr>
          <w:p w14:paraId="5E3B6ACB" w14:textId="77777777" w:rsidR="00906B6D" w:rsidRPr="007906BE" w:rsidRDefault="00906B6D" w:rsidP="007906BE">
            <w:pPr>
              <w:spacing w:line="360" w:lineRule="auto"/>
              <w:jc w:val="center"/>
              <w:rPr>
                <w:rFonts w:ascii="Traditional Arabic" w:eastAsia="Calibri" w:hAnsi="Traditional Arabic" w:cs="Traditional Arabic" w:hint="cs"/>
                <w:b/>
                <w:bCs/>
                <w:color w:val="000000" w:themeColor="text1"/>
                <w:sz w:val="24"/>
                <w:szCs w:val="24"/>
                <w:rtl/>
                <w:lang w:bidi="ar-EG"/>
              </w:rPr>
            </w:pPr>
            <w:r w:rsidRPr="007906BE">
              <w:rPr>
                <w:rFonts w:ascii="Traditional Arabic" w:hAnsi="Traditional Arabic" w:cs="Traditional Arabic" w:hint="cs"/>
                <w:b/>
                <w:bCs/>
                <w:color w:val="000000" w:themeColor="text1"/>
                <w:sz w:val="24"/>
                <w:szCs w:val="24"/>
              </w:rPr>
              <w:t>20457.867</w:t>
            </w:r>
          </w:p>
        </w:tc>
        <w:tc>
          <w:tcPr>
            <w:tcW w:w="1154" w:type="dxa"/>
            <w:vAlign w:val="center"/>
          </w:tcPr>
          <w:p w14:paraId="287CDF1D" w14:textId="77777777" w:rsidR="00906B6D" w:rsidRPr="007906BE" w:rsidRDefault="00906B6D" w:rsidP="007906BE">
            <w:pPr>
              <w:spacing w:line="360" w:lineRule="auto"/>
              <w:jc w:val="center"/>
              <w:rPr>
                <w:rFonts w:ascii="Traditional Arabic" w:eastAsia="Calibri" w:hAnsi="Traditional Arabic" w:cs="Traditional Arabic" w:hint="cs"/>
                <w:b/>
                <w:bCs/>
                <w:color w:val="000000" w:themeColor="text1"/>
                <w:sz w:val="24"/>
                <w:szCs w:val="24"/>
                <w:rtl/>
                <w:lang w:bidi="ar-EG"/>
              </w:rPr>
            </w:pPr>
            <w:r w:rsidRPr="007906BE">
              <w:rPr>
                <w:rFonts w:ascii="Traditional Arabic" w:hAnsi="Traditional Arabic" w:cs="Traditional Arabic" w:hint="cs"/>
                <w:b/>
                <w:bCs/>
                <w:color w:val="000000" w:themeColor="text1"/>
                <w:sz w:val="24"/>
                <w:szCs w:val="24"/>
              </w:rPr>
              <w:t>331</w:t>
            </w:r>
          </w:p>
        </w:tc>
        <w:tc>
          <w:tcPr>
            <w:tcW w:w="1625" w:type="dxa"/>
            <w:vAlign w:val="center"/>
          </w:tcPr>
          <w:p w14:paraId="59882E8E" w14:textId="77777777" w:rsidR="00906B6D" w:rsidRPr="007906BE" w:rsidRDefault="00906B6D" w:rsidP="007906BE">
            <w:pPr>
              <w:spacing w:line="360" w:lineRule="auto"/>
              <w:jc w:val="center"/>
              <w:rPr>
                <w:rFonts w:ascii="Traditional Arabic" w:eastAsia="Calibri" w:hAnsi="Traditional Arabic" w:cs="Traditional Arabic" w:hint="cs"/>
                <w:b/>
                <w:bCs/>
                <w:color w:val="000000" w:themeColor="text1"/>
                <w:sz w:val="24"/>
                <w:szCs w:val="24"/>
                <w:rtl/>
                <w:lang w:bidi="ar-EG"/>
              </w:rPr>
            </w:pPr>
          </w:p>
        </w:tc>
        <w:tc>
          <w:tcPr>
            <w:tcW w:w="1333" w:type="dxa"/>
            <w:vMerge/>
            <w:vAlign w:val="center"/>
          </w:tcPr>
          <w:p w14:paraId="586EE150" w14:textId="77777777" w:rsidR="00906B6D" w:rsidRPr="007906BE" w:rsidRDefault="00906B6D" w:rsidP="007906BE">
            <w:pPr>
              <w:spacing w:line="360" w:lineRule="auto"/>
              <w:jc w:val="center"/>
              <w:rPr>
                <w:rFonts w:ascii="Traditional Arabic" w:eastAsia="Calibri" w:hAnsi="Traditional Arabic" w:cs="Traditional Arabic" w:hint="cs"/>
                <w:b/>
                <w:bCs/>
                <w:color w:val="000000" w:themeColor="text1"/>
                <w:sz w:val="24"/>
                <w:szCs w:val="24"/>
                <w:rtl/>
                <w:lang w:bidi="ar-EG"/>
              </w:rPr>
            </w:pPr>
          </w:p>
        </w:tc>
        <w:tc>
          <w:tcPr>
            <w:tcW w:w="828" w:type="dxa"/>
            <w:vMerge/>
            <w:vAlign w:val="center"/>
          </w:tcPr>
          <w:p w14:paraId="30C6B133" w14:textId="77777777" w:rsidR="00906B6D" w:rsidRPr="007906BE" w:rsidRDefault="00906B6D" w:rsidP="007906BE">
            <w:pPr>
              <w:spacing w:line="360" w:lineRule="auto"/>
              <w:jc w:val="center"/>
              <w:rPr>
                <w:rFonts w:ascii="Traditional Arabic" w:eastAsia="Calibri" w:hAnsi="Traditional Arabic" w:cs="Traditional Arabic" w:hint="cs"/>
                <w:b/>
                <w:bCs/>
                <w:color w:val="000000" w:themeColor="text1"/>
                <w:sz w:val="24"/>
                <w:szCs w:val="24"/>
                <w:rtl/>
                <w:lang w:bidi="ar-EG"/>
              </w:rPr>
            </w:pPr>
          </w:p>
        </w:tc>
      </w:tr>
      <w:tr w:rsidR="00906B6D" w:rsidRPr="007906BE" w14:paraId="62C8025A" w14:textId="77777777" w:rsidTr="005A2F3E">
        <w:trPr>
          <w:jc w:val="center"/>
        </w:trPr>
        <w:tc>
          <w:tcPr>
            <w:tcW w:w="1004" w:type="dxa"/>
          </w:tcPr>
          <w:p w14:paraId="06D4F37F" w14:textId="77777777" w:rsidR="00906B6D" w:rsidRPr="007906BE" w:rsidRDefault="00906B6D" w:rsidP="007906BE">
            <w:pPr>
              <w:spacing w:line="360" w:lineRule="auto"/>
              <w:jc w:val="center"/>
              <w:rPr>
                <w:rFonts w:ascii="Traditional Arabic" w:eastAsia="Calibri" w:hAnsi="Traditional Arabic" w:cs="Traditional Arabic" w:hint="cs"/>
                <w:b/>
                <w:bCs/>
                <w:color w:val="000000" w:themeColor="text1"/>
                <w:sz w:val="24"/>
                <w:szCs w:val="24"/>
                <w:rtl/>
                <w:lang w:bidi="ar-EG"/>
              </w:rPr>
            </w:pPr>
            <w:r w:rsidRPr="007906BE">
              <w:rPr>
                <w:rFonts w:ascii="Traditional Arabic" w:eastAsia="Calibri" w:hAnsi="Traditional Arabic" w:cs="Traditional Arabic" w:hint="cs"/>
                <w:b/>
                <w:bCs/>
                <w:color w:val="000000" w:themeColor="text1"/>
                <w:sz w:val="24"/>
                <w:szCs w:val="24"/>
                <w:rtl/>
                <w:lang w:bidi="ar-EG"/>
              </w:rPr>
              <w:t>المتغير التابع</w:t>
            </w:r>
          </w:p>
        </w:tc>
        <w:tc>
          <w:tcPr>
            <w:tcW w:w="1177" w:type="dxa"/>
          </w:tcPr>
          <w:p w14:paraId="328E1665" w14:textId="77777777" w:rsidR="00906B6D" w:rsidRPr="007906BE" w:rsidRDefault="00906B6D" w:rsidP="007906BE">
            <w:pPr>
              <w:spacing w:line="360" w:lineRule="auto"/>
              <w:jc w:val="center"/>
              <w:rPr>
                <w:rFonts w:ascii="Traditional Arabic" w:eastAsia="Calibri" w:hAnsi="Traditional Arabic" w:cs="Traditional Arabic" w:hint="cs"/>
                <w:b/>
                <w:bCs/>
                <w:color w:val="000000" w:themeColor="text1"/>
                <w:sz w:val="24"/>
                <w:szCs w:val="24"/>
                <w:rtl/>
                <w:lang w:bidi="ar-EG"/>
              </w:rPr>
            </w:pPr>
            <w:r w:rsidRPr="007906BE">
              <w:rPr>
                <w:rFonts w:ascii="Traditional Arabic" w:eastAsia="Calibri" w:hAnsi="Traditional Arabic" w:cs="Traditional Arabic" w:hint="cs"/>
                <w:b/>
                <w:bCs/>
                <w:color w:val="000000" w:themeColor="text1"/>
                <w:sz w:val="24"/>
                <w:szCs w:val="24"/>
                <w:rtl/>
                <w:lang w:bidi="ar-EG"/>
              </w:rPr>
              <w:t>النموذج</w:t>
            </w:r>
          </w:p>
        </w:tc>
        <w:tc>
          <w:tcPr>
            <w:tcW w:w="1656" w:type="dxa"/>
          </w:tcPr>
          <w:p w14:paraId="0FFDF091" w14:textId="77777777" w:rsidR="00906B6D" w:rsidRPr="007906BE" w:rsidRDefault="00906B6D" w:rsidP="007906BE">
            <w:pPr>
              <w:spacing w:line="360" w:lineRule="auto"/>
              <w:jc w:val="center"/>
              <w:rPr>
                <w:rFonts w:ascii="Traditional Arabic" w:eastAsia="Calibri" w:hAnsi="Traditional Arabic" w:cs="Traditional Arabic" w:hint="cs"/>
                <w:b/>
                <w:bCs/>
                <w:color w:val="000000" w:themeColor="text1"/>
                <w:sz w:val="24"/>
                <w:szCs w:val="24"/>
                <w:rtl/>
                <w:lang w:bidi="ar-EG"/>
              </w:rPr>
            </w:pPr>
            <w:r w:rsidRPr="007906BE">
              <w:rPr>
                <w:rFonts w:ascii="Traditional Arabic" w:eastAsia="Calibri" w:hAnsi="Traditional Arabic" w:cs="Traditional Arabic" w:hint="cs"/>
                <w:b/>
                <w:bCs/>
                <w:color w:val="000000" w:themeColor="text1"/>
                <w:sz w:val="24"/>
                <w:szCs w:val="24"/>
                <w:lang w:bidi="ar-EG"/>
              </w:rPr>
              <w:t>B</w:t>
            </w:r>
          </w:p>
        </w:tc>
        <w:tc>
          <w:tcPr>
            <w:tcW w:w="1154" w:type="dxa"/>
          </w:tcPr>
          <w:p w14:paraId="1C02B648" w14:textId="77777777" w:rsidR="00906B6D" w:rsidRPr="007906BE" w:rsidRDefault="00906B6D" w:rsidP="007906BE">
            <w:pPr>
              <w:spacing w:line="360" w:lineRule="auto"/>
              <w:jc w:val="center"/>
              <w:rPr>
                <w:rFonts w:ascii="Traditional Arabic" w:eastAsia="Calibri" w:hAnsi="Traditional Arabic" w:cs="Traditional Arabic" w:hint="cs"/>
                <w:b/>
                <w:bCs/>
                <w:color w:val="000000" w:themeColor="text1"/>
                <w:sz w:val="24"/>
                <w:szCs w:val="24"/>
                <w:rtl/>
                <w:lang w:bidi="ar-EG"/>
              </w:rPr>
            </w:pPr>
            <w:r w:rsidRPr="007906BE">
              <w:rPr>
                <w:rFonts w:ascii="Traditional Arabic" w:eastAsia="Calibri" w:hAnsi="Traditional Arabic" w:cs="Traditional Arabic" w:hint="cs"/>
                <w:b/>
                <w:bCs/>
                <w:color w:val="000000" w:themeColor="text1"/>
                <w:sz w:val="24"/>
                <w:szCs w:val="24"/>
                <w:rtl/>
                <w:lang w:bidi="ar-EG"/>
              </w:rPr>
              <w:t>الخطأ المعياري</w:t>
            </w:r>
          </w:p>
        </w:tc>
        <w:tc>
          <w:tcPr>
            <w:tcW w:w="1625" w:type="dxa"/>
          </w:tcPr>
          <w:p w14:paraId="2F17A633" w14:textId="77777777" w:rsidR="00906B6D" w:rsidRPr="007906BE" w:rsidRDefault="00906B6D" w:rsidP="007906BE">
            <w:pPr>
              <w:spacing w:line="360" w:lineRule="auto"/>
              <w:jc w:val="center"/>
              <w:rPr>
                <w:rFonts w:ascii="Traditional Arabic" w:eastAsia="Calibri" w:hAnsi="Traditional Arabic" w:cs="Traditional Arabic" w:hint="cs"/>
                <w:b/>
                <w:bCs/>
                <w:color w:val="000000" w:themeColor="text1"/>
                <w:sz w:val="24"/>
                <w:szCs w:val="24"/>
                <w:rtl/>
                <w:lang w:bidi="ar-EG"/>
              </w:rPr>
            </w:pPr>
            <w:r w:rsidRPr="007906BE">
              <w:rPr>
                <w:rFonts w:ascii="Traditional Arabic" w:eastAsia="Calibri" w:hAnsi="Traditional Arabic" w:cs="Traditional Arabic" w:hint="cs"/>
                <w:b/>
                <w:bCs/>
                <w:color w:val="000000" w:themeColor="text1"/>
                <w:sz w:val="24"/>
                <w:szCs w:val="24"/>
                <w:lang w:bidi="ar-EG"/>
              </w:rPr>
              <w:t>Beta</w:t>
            </w:r>
          </w:p>
        </w:tc>
        <w:tc>
          <w:tcPr>
            <w:tcW w:w="1333" w:type="dxa"/>
          </w:tcPr>
          <w:p w14:paraId="394FB54A" w14:textId="77777777" w:rsidR="00906B6D" w:rsidRPr="007906BE" w:rsidRDefault="00906B6D" w:rsidP="007906BE">
            <w:pPr>
              <w:spacing w:line="360" w:lineRule="auto"/>
              <w:jc w:val="center"/>
              <w:rPr>
                <w:rFonts w:ascii="Traditional Arabic" w:eastAsia="Calibri" w:hAnsi="Traditional Arabic" w:cs="Traditional Arabic" w:hint="cs"/>
                <w:b/>
                <w:bCs/>
                <w:color w:val="000000" w:themeColor="text1"/>
                <w:sz w:val="24"/>
                <w:szCs w:val="24"/>
                <w:rtl/>
                <w:lang w:bidi="ar-EG"/>
              </w:rPr>
            </w:pPr>
            <w:r w:rsidRPr="007906BE">
              <w:rPr>
                <w:rFonts w:ascii="Traditional Arabic" w:eastAsia="Calibri" w:hAnsi="Traditional Arabic" w:cs="Traditional Arabic" w:hint="cs"/>
                <w:b/>
                <w:bCs/>
                <w:color w:val="000000" w:themeColor="text1"/>
                <w:sz w:val="24"/>
                <w:szCs w:val="24"/>
                <w:lang w:bidi="ar-EG"/>
              </w:rPr>
              <w:t>T</w:t>
            </w:r>
          </w:p>
        </w:tc>
        <w:tc>
          <w:tcPr>
            <w:tcW w:w="828" w:type="dxa"/>
          </w:tcPr>
          <w:p w14:paraId="41EAABA7" w14:textId="77777777" w:rsidR="00906B6D" w:rsidRPr="007906BE" w:rsidRDefault="00906B6D" w:rsidP="007906BE">
            <w:pPr>
              <w:spacing w:line="360" w:lineRule="auto"/>
              <w:jc w:val="center"/>
              <w:rPr>
                <w:rFonts w:ascii="Traditional Arabic" w:eastAsia="Calibri" w:hAnsi="Traditional Arabic" w:cs="Traditional Arabic" w:hint="cs"/>
                <w:b/>
                <w:bCs/>
                <w:color w:val="000000" w:themeColor="text1"/>
                <w:sz w:val="24"/>
                <w:szCs w:val="24"/>
                <w:rtl/>
                <w:lang w:bidi="ar-EG"/>
              </w:rPr>
            </w:pPr>
            <w:r w:rsidRPr="007906BE">
              <w:rPr>
                <w:rFonts w:ascii="Traditional Arabic" w:eastAsia="Calibri" w:hAnsi="Traditional Arabic" w:cs="Traditional Arabic" w:hint="cs"/>
                <w:b/>
                <w:bCs/>
                <w:color w:val="000000" w:themeColor="text1"/>
                <w:sz w:val="24"/>
                <w:szCs w:val="24"/>
                <w:lang w:bidi="ar-EG"/>
              </w:rPr>
              <w:t>Sig T</w:t>
            </w:r>
          </w:p>
        </w:tc>
      </w:tr>
      <w:tr w:rsidR="00906B6D" w:rsidRPr="007906BE" w14:paraId="7D6441A5" w14:textId="77777777" w:rsidTr="005A2F3E">
        <w:trPr>
          <w:jc w:val="center"/>
        </w:trPr>
        <w:tc>
          <w:tcPr>
            <w:tcW w:w="1004" w:type="dxa"/>
            <w:vMerge w:val="restart"/>
          </w:tcPr>
          <w:p w14:paraId="2E0F2AFC" w14:textId="77777777" w:rsidR="00906B6D" w:rsidRPr="007906BE" w:rsidRDefault="00906B6D" w:rsidP="007906BE">
            <w:pPr>
              <w:spacing w:line="360" w:lineRule="auto"/>
              <w:jc w:val="center"/>
              <w:rPr>
                <w:rFonts w:ascii="Traditional Arabic" w:eastAsia="Calibri" w:hAnsi="Traditional Arabic" w:cs="Traditional Arabic" w:hint="cs"/>
                <w:b/>
                <w:bCs/>
                <w:color w:val="000000" w:themeColor="text1"/>
                <w:sz w:val="24"/>
                <w:szCs w:val="24"/>
                <w:rtl/>
                <w:lang w:bidi="ar-EG"/>
              </w:rPr>
            </w:pPr>
            <w:r w:rsidRPr="007906BE">
              <w:rPr>
                <w:rFonts w:ascii="Traditional Arabic" w:eastAsia="Calibri" w:hAnsi="Traditional Arabic" w:cs="Traditional Arabic" w:hint="cs"/>
                <w:b/>
                <w:bCs/>
                <w:color w:val="000000" w:themeColor="text1"/>
                <w:sz w:val="24"/>
                <w:szCs w:val="24"/>
                <w:rtl/>
                <w:lang w:bidi="ar-JO"/>
              </w:rPr>
              <w:t>إدارة المواهب</w:t>
            </w:r>
          </w:p>
        </w:tc>
        <w:tc>
          <w:tcPr>
            <w:tcW w:w="1177" w:type="dxa"/>
          </w:tcPr>
          <w:p w14:paraId="16F0DBCB" w14:textId="77777777" w:rsidR="00906B6D" w:rsidRPr="007906BE" w:rsidRDefault="00906B6D" w:rsidP="007906BE">
            <w:pPr>
              <w:spacing w:line="360" w:lineRule="auto"/>
              <w:jc w:val="center"/>
              <w:rPr>
                <w:rFonts w:ascii="Traditional Arabic" w:eastAsia="Calibri" w:hAnsi="Traditional Arabic" w:cs="Traditional Arabic" w:hint="cs"/>
                <w:b/>
                <w:bCs/>
                <w:color w:val="000000" w:themeColor="text1"/>
                <w:sz w:val="24"/>
                <w:szCs w:val="24"/>
                <w:rtl/>
                <w:lang w:bidi="ar-EG"/>
              </w:rPr>
            </w:pPr>
            <w:r w:rsidRPr="007906BE">
              <w:rPr>
                <w:rFonts w:ascii="Traditional Arabic" w:eastAsia="Calibri" w:hAnsi="Traditional Arabic" w:cs="Traditional Arabic" w:hint="cs"/>
                <w:b/>
                <w:bCs/>
                <w:color w:val="000000" w:themeColor="text1"/>
                <w:sz w:val="24"/>
                <w:szCs w:val="24"/>
                <w:rtl/>
                <w:lang w:bidi="ar-EG"/>
              </w:rPr>
              <w:t xml:space="preserve">الثابت </w:t>
            </w:r>
            <w:r w:rsidRPr="007906BE">
              <w:rPr>
                <w:rFonts w:ascii="Traditional Arabic" w:eastAsia="Calibri" w:hAnsi="Traditional Arabic" w:cs="Traditional Arabic" w:hint="cs"/>
                <w:b/>
                <w:bCs/>
                <w:color w:val="000000" w:themeColor="text1"/>
                <w:sz w:val="24"/>
                <w:szCs w:val="24"/>
                <w:lang w:bidi="ar-EG"/>
              </w:rPr>
              <w:t>Constant</w:t>
            </w:r>
          </w:p>
        </w:tc>
        <w:tc>
          <w:tcPr>
            <w:tcW w:w="1656" w:type="dxa"/>
            <w:vAlign w:val="center"/>
          </w:tcPr>
          <w:p w14:paraId="312CB0D8" w14:textId="77777777" w:rsidR="00906B6D" w:rsidRPr="007906BE" w:rsidRDefault="00906B6D" w:rsidP="007906BE">
            <w:pPr>
              <w:spacing w:line="360" w:lineRule="auto"/>
              <w:jc w:val="center"/>
              <w:rPr>
                <w:rFonts w:ascii="Traditional Arabic" w:eastAsia="Calibri" w:hAnsi="Traditional Arabic" w:cs="Traditional Arabic" w:hint="cs"/>
                <w:b/>
                <w:bCs/>
                <w:color w:val="000000" w:themeColor="text1"/>
                <w:sz w:val="24"/>
                <w:szCs w:val="24"/>
                <w:rtl/>
                <w:lang w:bidi="ar-EG"/>
              </w:rPr>
            </w:pPr>
            <w:r w:rsidRPr="007906BE">
              <w:rPr>
                <w:rFonts w:ascii="Traditional Arabic" w:hAnsi="Traditional Arabic" w:cs="Traditional Arabic" w:hint="cs"/>
                <w:b/>
                <w:bCs/>
                <w:color w:val="000000" w:themeColor="text1"/>
                <w:sz w:val="24"/>
                <w:szCs w:val="24"/>
              </w:rPr>
              <w:t>16.022</w:t>
            </w:r>
          </w:p>
        </w:tc>
        <w:tc>
          <w:tcPr>
            <w:tcW w:w="1154" w:type="dxa"/>
            <w:vAlign w:val="center"/>
          </w:tcPr>
          <w:p w14:paraId="1A892DDB" w14:textId="77777777" w:rsidR="00906B6D" w:rsidRPr="007906BE" w:rsidRDefault="00906B6D" w:rsidP="007906BE">
            <w:pPr>
              <w:spacing w:line="360" w:lineRule="auto"/>
              <w:jc w:val="center"/>
              <w:rPr>
                <w:rFonts w:ascii="Traditional Arabic" w:eastAsia="Calibri" w:hAnsi="Traditional Arabic" w:cs="Traditional Arabic" w:hint="cs"/>
                <w:b/>
                <w:bCs/>
                <w:color w:val="000000" w:themeColor="text1"/>
                <w:sz w:val="24"/>
                <w:szCs w:val="24"/>
                <w:rtl/>
                <w:lang w:bidi="ar-EG"/>
              </w:rPr>
            </w:pPr>
            <w:r w:rsidRPr="007906BE">
              <w:rPr>
                <w:rFonts w:ascii="Traditional Arabic" w:hAnsi="Traditional Arabic" w:cs="Traditional Arabic" w:hint="cs"/>
                <w:b/>
                <w:bCs/>
                <w:color w:val="000000" w:themeColor="text1"/>
                <w:sz w:val="24"/>
                <w:szCs w:val="24"/>
              </w:rPr>
              <w:t>1.328</w:t>
            </w:r>
          </w:p>
        </w:tc>
        <w:tc>
          <w:tcPr>
            <w:tcW w:w="1625" w:type="dxa"/>
            <w:vAlign w:val="center"/>
          </w:tcPr>
          <w:p w14:paraId="1BB0E6CE" w14:textId="77777777" w:rsidR="00906B6D" w:rsidRPr="007906BE" w:rsidRDefault="00906B6D" w:rsidP="007906BE">
            <w:pPr>
              <w:spacing w:line="360" w:lineRule="auto"/>
              <w:jc w:val="center"/>
              <w:rPr>
                <w:rFonts w:ascii="Traditional Arabic" w:eastAsia="Calibri" w:hAnsi="Traditional Arabic" w:cs="Traditional Arabic" w:hint="cs"/>
                <w:b/>
                <w:bCs/>
                <w:color w:val="000000" w:themeColor="text1"/>
                <w:sz w:val="24"/>
                <w:szCs w:val="24"/>
                <w:rtl/>
                <w:lang w:bidi="ar-EG"/>
              </w:rPr>
            </w:pPr>
          </w:p>
        </w:tc>
        <w:tc>
          <w:tcPr>
            <w:tcW w:w="1333" w:type="dxa"/>
            <w:vAlign w:val="center"/>
          </w:tcPr>
          <w:p w14:paraId="6C9321CF" w14:textId="77777777" w:rsidR="00906B6D" w:rsidRPr="007906BE" w:rsidRDefault="00906B6D" w:rsidP="007906BE">
            <w:pPr>
              <w:spacing w:line="360" w:lineRule="auto"/>
              <w:jc w:val="center"/>
              <w:rPr>
                <w:rFonts w:ascii="Traditional Arabic" w:eastAsia="Calibri" w:hAnsi="Traditional Arabic" w:cs="Traditional Arabic" w:hint="cs"/>
                <w:b/>
                <w:bCs/>
                <w:color w:val="000000" w:themeColor="text1"/>
                <w:sz w:val="24"/>
                <w:szCs w:val="24"/>
                <w:rtl/>
                <w:lang w:bidi="ar-EG"/>
              </w:rPr>
            </w:pPr>
            <w:r w:rsidRPr="007906BE">
              <w:rPr>
                <w:rFonts w:ascii="Traditional Arabic" w:hAnsi="Traditional Arabic" w:cs="Traditional Arabic" w:hint="cs"/>
                <w:b/>
                <w:bCs/>
                <w:color w:val="000000" w:themeColor="text1"/>
                <w:sz w:val="24"/>
                <w:szCs w:val="24"/>
              </w:rPr>
              <w:t>12.062</w:t>
            </w:r>
          </w:p>
        </w:tc>
        <w:tc>
          <w:tcPr>
            <w:tcW w:w="828" w:type="dxa"/>
            <w:vAlign w:val="center"/>
          </w:tcPr>
          <w:p w14:paraId="6384EC25" w14:textId="77777777" w:rsidR="00906B6D" w:rsidRPr="007906BE" w:rsidRDefault="00906B6D" w:rsidP="007906BE">
            <w:pPr>
              <w:spacing w:line="360" w:lineRule="auto"/>
              <w:jc w:val="center"/>
              <w:rPr>
                <w:rFonts w:ascii="Traditional Arabic" w:eastAsia="Calibri" w:hAnsi="Traditional Arabic" w:cs="Traditional Arabic" w:hint="cs"/>
                <w:b/>
                <w:bCs/>
                <w:color w:val="000000" w:themeColor="text1"/>
                <w:sz w:val="24"/>
                <w:szCs w:val="24"/>
                <w:rtl/>
                <w:lang w:bidi="ar-EG"/>
              </w:rPr>
            </w:pPr>
            <w:r w:rsidRPr="007906BE">
              <w:rPr>
                <w:rFonts w:ascii="Traditional Arabic" w:hAnsi="Traditional Arabic" w:cs="Traditional Arabic" w:hint="cs"/>
                <w:b/>
                <w:bCs/>
                <w:color w:val="000000" w:themeColor="text1"/>
                <w:sz w:val="24"/>
                <w:szCs w:val="24"/>
              </w:rPr>
              <w:t>.000</w:t>
            </w:r>
          </w:p>
        </w:tc>
      </w:tr>
      <w:tr w:rsidR="00906B6D" w:rsidRPr="007906BE" w14:paraId="230DBBAE" w14:textId="77777777" w:rsidTr="005A2F3E">
        <w:trPr>
          <w:jc w:val="center"/>
        </w:trPr>
        <w:tc>
          <w:tcPr>
            <w:tcW w:w="1004" w:type="dxa"/>
            <w:vMerge/>
          </w:tcPr>
          <w:p w14:paraId="0A3760F7" w14:textId="77777777" w:rsidR="00906B6D" w:rsidRPr="007906BE" w:rsidRDefault="00906B6D" w:rsidP="007906BE">
            <w:pPr>
              <w:spacing w:line="360" w:lineRule="auto"/>
              <w:jc w:val="center"/>
              <w:rPr>
                <w:rFonts w:ascii="Traditional Arabic" w:eastAsia="Calibri" w:hAnsi="Traditional Arabic" w:cs="Traditional Arabic" w:hint="cs"/>
                <w:b/>
                <w:bCs/>
                <w:color w:val="000000" w:themeColor="text1"/>
                <w:sz w:val="24"/>
                <w:szCs w:val="24"/>
                <w:rtl/>
                <w:lang w:bidi="ar-EG"/>
              </w:rPr>
            </w:pPr>
          </w:p>
        </w:tc>
        <w:tc>
          <w:tcPr>
            <w:tcW w:w="1177" w:type="dxa"/>
          </w:tcPr>
          <w:p w14:paraId="098F8753" w14:textId="77777777" w:rsidR="00906B6D" w:rsidRPr="007906BE" w:rsidRDefault="00906B6D" w:rsidP="007906BE">
            <w:pPr>
              <w:spacing w:line="360" w:lineRule="auto"/>
              <w:jc w:val="center"/>
              <w:rPr>
                <w:rFonts w:ascii="Traditional Arabic" w:eastAsia="Calibri" w:hAnsi="Traditional Arabic" w:cs="Traditional Arabic" w:hint="cs"/>
                <w:b/>
                <w:bCs/>
                <w:color w:val="000000" w:themeColor="text1"/>
                <w:sz w:val="24"/>
                <w:szCs w:val="24"/>
                <w:rtl/>
                <w:lang w:bidi="ar-EG"/>
              </w:rPr>
            </w:pPr>
            <w:r w:rsidRPr="007906BE">
              <w:rPr>
                <w:rFonts w:ascii="Traditional Arabic" w:eastAsia="Calibri" w:hAnsi="Traditional Arabic" w:cs="Traditional Arabic" w:hint="cs"/>
                <w:b/>
                <w:bCs/>
                <w:color w:val="000000" w:themeColor="text1"/>
                <w:sz w:val="24"/>
                <w:szCs w:val="24"/>
                <w:rtl/>
                <w:lang w:bidi="ar-EG"/>
              </w:rPr>
              <w:t>الوكلاء الأذكياء</w:t>
            </w:r>
          </w:p>
        </w:tc>
        <w:tc>
          <w:tcPr>
            <w:tcW w:w="1656" w:type="dxa"/>
            <w:vAlign w:val="center"/>
          </w:tcPr>
          <w:p w14:paraId="62473957" w14:textId="77777777" w:rsidR="00906B6D" w:rsidRPr="007906BE" w:rsidRDefault="00906B6D" w:rsidP="007906BE">
            <w:pPr>
              <w:spacing w:line="360" w:lineRule="auto"/>
              <w:jc w:val="center"/>
              <w:rPr>
                <w:rFonts w:ascii="Traditional Arabic" w:eastAsia="Calibri" w:hAnsi="Traditional Arabic" w:cs="Traditional Arabic" w:hint="cs"/>
                <w:b/>
                <w:bCs/>
                <w:color w:val="000000" w:themeColor="text1"/>
                <w:sz w:val="24"/>
                <w:szCs w:val="24"/>
                <w:rtl/>
                <w:lang w:bidi="ar-EG"/>
              </w:rPr>
            </w:pPr>
            <w:r w:rsidRPr="007906BE">
              <w:rPr>
                <w:rFonts w:ascii="Traditional Arabic" w:hAnsi="Traditional Arabic" w:cs="Traditional Arabic" w:hint="cs"/>
                <w:b/>
                <w:bCs/>
                <w:color w:val="000000" w:themeColor="text1"/>
                <w:sz w:val="24"/>
                <w:szCs w:val="24"/>
              </w:rPr>
              <w:t>2.016</w:t>
            </w:r>
          </w:p>
        </w:tc>
        <w:tc>
          <w:tcPr>
            <w:tcW w:w="1154" w:type="dxa"/>
            <w:vAlign w:val="center"/>
          </w:tcPr>
          <w:p w14:paraId="616FB5AA" w14:textId="77777777" w:rsidR="00906B6D" w:rsidRPr="007906BE" w:rsidRDefault="00906B6D" w:rsidP="007906BE">
            <w:pPr>
              <w:spacing w:line="360" w:lineRule="auto"/>
              <w:jc w:val="center"/>
              <w:rPr>
                <w:rFonts w:ascii="Traditional Arabic" w:eastAsia="Calibri" w:hAnsi="Traditional Arabic" w:cs="Traditional Arabic" w:hint="cs"/>
                <w:b/>
                <w:bCs/>
                <w:color w:val="000000" w:themeColor="text1"/>
                <w:sz w:val="24"/>
                <w:szCs w:val="24"/>
                <w:rtl/>
                <w:lang w:bidi="ar-EG"/>
              </w:rPr>
            </w:pPr>
            <w:r w:rsidRPr="007906BE">
              <w:rPr>
                <w:rFonts w:ascii="Traditional Arabic" w:hAnsi="Traditional Arabic" w:cs="Traditional Arabic" w:hint="cs"/>
                <w:b/>
                <w:bCs/>
                <w:color w:val="000000" w:themeColor="text1"/>
                <w:sz w:val="24"/>
                <w:szCs w:val="24"/>
              </w:rPr>
              <w:t>.085</w:t>
            </w:r>
          </w:p>
        </w:tc>
        <w:tc>
          <w:tcPr>
            <w:tcW w:w="1625" w:type="dxa"/>
            <w:vAlign w:val="center"/>
          </w:tcPr>
          <w:p w14:paraId="15992CA7" w14:textId="77777777" w:rsidR="00906B6D" w:rsidRPr="007906BE" w:rsidRDefault="00906B6D" w:rsidP="007906BE">
            <w:pPr>
              <w:spacing w:line="360" w:lineRule="auto"/>
              <w:jc w:val="center"/>
              <w:rPr>
                <w:rFonts w:ascii="Traditional Arabic" w:eastAsia="Calibri" w:hAnsi="Traditional Arabic" w:cs="Traditional Arabic" w:hint="cs"/>
                <w:b/>
                <w:bCs/>
                <w:color w:val="000000" w:themeColor="text1"/>
                <w:sz w:val="24"/>
                <w:szCs w:val="24"/>
                <w:rtl/>
                <w:lang w:bidi="ar-EG"/>
              </w:rPr>
            </w:pPr>
            <w:r w:rsidRPr="007906BE">
              <w:rPr>
                <w:rFonts w:ascii="Traditional Arabic" w:hAnsi="Traditional Arabic" w:cs="Traditional Arabic" w:hint="cs"/>
                <w:b/>
                <w:bCs/>
                <w:color w:val="000000" w:themeColor="text1"/>
                <w:sz w:val="24"/>
                <w:szCs w:val="24"/>
              </w:rPr>
              <w:t>.793</w:t>
            </w:r>
          </w:p>
        </w:tc>
        <w:tc>
          <w:tcPr>
            <w:tcW w:w="1333" w:type="dxa"/>
            <w:vAlign w:val="center"/>
          </w:tcPr>
          <w:p w14:paraId="3052B9BE" w14:textId="77777777" w:rsidR="00906B6D" w:rsidRPr="007906BE" w:rsidRDefault="00906B6D" w:rsidP="007906BE">
            <w:pPr>
              <w:spacing w:line="360" w:lineRule="auto"/>
              <w:jc w:val="center"/>
              <w:rPr>
                <w:rFonts w:ascii="Traditional Arabic" w:eastAsia="Calibri" w:hAnsi="Traditional Arabic" w:cs="Traditional Arabic" w:hint="cs"/>
                <w:b/>
                <w:bCs/>
                <w:color w:val="000000" w:themeColor="text1"/>
                <w:sz w:val="24"/>
                <w:szCs w:val="24"/>
                <w:rtl/>
                <w:lang w:bidi="ar-EG"/>
              </w:rPr>
            </w:pPr>
            <w:r w:rsidRPr="007906BE">
              <w:rPr>
                <w:rFonts w:ascii="Traditional Arabic" w:hAnsi="Traditional Arabic" w:cs="Traditional Arabic" w:hint="cs"/>
                <w:b/>
                <w:bCs/>
                <w:color w:val="000000" w:themeColor="text1"/>
                <w:sz w:val="24"/>
                <w:szCs w:val="24"/>
              </w:rPr>
              <w:t>23.658</w:t>
            </w:r>
          </w:p>
        </w:tc>
        <w:tc>
          <w:tcPr>
            <w:tcW w:w="828" w:type="dxa"/>
            <w:vAlign w:val="center"/>
          </w:tcPr>
          <w:p w14:paraId="70AC74E7" w14:textId="77777777" w:rsidR="00906B6D" w:rsidRPr="007906BE" w:rsidRDefault="00906B6D" w:rsidP="007906BE">
            <w:pPr>
              <w:spacing w:line="360" w:lineRule="auto"/>
              <w:jc w:val="center"/>
              <w:rPr>
                <w:rFonts w:ascii="Traditional Arabic" w:eastAsia="Calibri" w:hAnsi="Traditional Arabic" w:cs="Traditional Arabic" w:hint="cs"/>
                <w:b/>
                <w:bCs/>
                <w:color w:val="000000" w:themeColor="text1"/>
                <w:sz w:val="24"/>
                <w:szCs w:val="24"/>
                <w:rtl/>
                <w:lang w:bidi="ar-EG"/>
              </w:rPr>
            </w:pPr>
            <w:r w:rsidRPr="007906BE">
              <w:rPr>
                <w:rFonts w:ascii="Traditional Arabic" w:hAnsi="Traditional Arabic" w:cs="Traditional Arabic" w:hint="cs"/>
                <w:b/>
                <w:bCs/>
                <w:color w:val="000000" w:themeColor="text1"/>
                <w:sz w:val="24"/>
                <w:szCs w:val="24"/>
              </w:rPr>
              <w:t>.000</w:t>
            </w:r>
          </w:p>
        </w:tc>
      </w:tr>
    </w:tbl>
    <w:p w14:paraId="2AA538CF" w14:textId="77777777" w:rsidR="005A2F3E" w:rsidRPr="005A2F3E" w:rsidRDefault="005A2F3E" w:rsidP="005A2F3E">
      <w:pPr>
        <w:bidi/>
        <w:spacing w:before="240" w:line="360" w:lineRule="auto"/>
        <w:jc w:val="both"/>
        <w:rPr>
          <w:rFonts w:ascii="Traditional Arabic" w:hAnsi="Traditional Arabic" w:cs="Traditional Arabic"/>
          <w:color w:val="000000" w:themeColor="text1"/>
          <w:sz w:val="24"/>
          <w:szCs w:val="24"/>
          <w:lang w:val="en-US"/>
        </w:rPr>
      </w:pPr>
      <w:r w:rsidRPr="005A2F3E">
        <w:rPr>
          <w:rFonts w:ascii="Traditional Arabic" w:hAnsi="Traditional Arabic" w:cs="Traditional Arabic"/>
          <w:color w:val="000000" w:themeColor="text1"/>
          <w:sz w:val="24"/>
          <w:szCs w:val="24"/>
          <w:rtl/>
        </w:rPr>
        <w:t xml:space="preserve">المصدر: إعداد الباحث بالاعتماد على برنامج </w:t>
      </w:r>
      <w:proofErr w:type="spellStart"/>
      <w:r w:rsidRPr="005A2F3E">
        <w:rPr>
          <w:rFonts w:ascii="Traditional Arabic" w:hAnsi="Traditional Arabic" w:cs="Traditional Arabic"/>
          <w:color w:val="000000" w:themeColor="text1"/>
          <w:sz w:val="24"/>
          <w:szCs w:val="24"/>
          <w:lang w:val="en-US"/>
        </w:rPr>
        <w:t>spss</w:t>
      </w:r>
      <w:proofErr w:type="spellEnd"/>
    </w:p>
    <w:p w14:paraId="60E5BC21" w14:textId="7CE915DE" w:rsidR="00906B6D" w:rsidRPr="007906BE" w:rsidRDefault="00906B6D" w:rsidP="005A2F3E">
      <w:pPr>
        <w:bidi/>
        <w:spacing w:before="240" w:line="360" w:lineRule="auto"/>
        <w:jc w:val="both"/>
        <w:rPr>
          <w:rFonts w:ascii="Traditional Arabic" w:eastAsia="Times New Roman" w:hAnsi="Traditional Arabic" w:cs="Traditional Arabic" w:hint="cs"/>
          <w:color w:val="000000" w:themeColor="text1"/>
          <w:sz w:val="24"/>
          <w:szCs w:val="24"/>
          <w:rtl/>
          <w:lang w:eastAsia="ar-SA" w:bidi="ar-EG"/>
        </w:rPr>
      </w:pPr>
      <w:r w:rsidRPr="007906BE">
        <w:rPr>
          <w:rFonts w:ascii="Traditional Arabic" w:hAnsi="Traditional Arabic" w:cs="Traditional Arabic" w:hint="cs"/>
          <w:color w:val="000000" w:themeColor="text1"/>
          <w:sz w:val="24"/>
          <w:szCs w:val="24"/>
          <w:rtl/>
        </w:rPr>
        <w:t>يتبين من الجدول (35) معنوية النموذج ككل عند مستوى دلالة ( 0.05</w:t>
      </w:r>
      <w:r w:rsidRPr="007906BE">
        <w:rPr>
          <w:rFonts w:ascii="Cambria Math" w:hAnsi="Cambria Math" w:cs="Cambria Math" w:hint="cs"/>
          <w:color w:val="000000" w:themeColor="text1"/>
          <w:sz w:val="24"/>
          <w:szCs w:val="24"/>
          <w:rtl/>
        </w:rPr>
        <w:t>≥</w:t>
      </w:r>
      <w:r w:rsidRPr="007906BE">
        <w:rPr>
          <w:rFonts w:ascii="Traditional Arabic" w:hAnsi="Traditional Arabic" w:cs="Traditional Arabic" w:hint="cs"/>
          <w:color w:val="000000" w:themeColor="text1"/>
          <w:sz w:val="24"/>
          <w:szCs w:val="24"/>
        </w:rPr>
        <w:t>a</w:t>
      </w:r>
      <w:r w:rsidRPr="007906BE">
        <w:rPr>
          <w:rFonts w:ascii="Traditional Arabic" w:hAnsi="Traditional Arabic" w:cs="Traditional Arabic" w:hint="cs"/>
          <w:color w:val="000000" w:themeColor="text1"/>
          <w:sz w:val="24"/>
          <w:szCs w:val="24"/>
          <w:rtl/>
        </w:rPr>
        <w:t xml:space="preserve">) حيث </w:t>
      </w:r>
      <w:r w:rsidRPr="007906BE">
        <w:rPr>
          <w:rFonts w:ascii="Traditional Arabic" w:hAnsi="Traditional Arabic" w:cs="Traditional Arabic" w:hint="cs"/>
          <w:color w:val="000000" w:themeColor="text1"/>
          <w:sz w:val="24"/>
          <w:szCs w:val="24"/>
          <w:rtl/>
          <w:lang w:bidi="ar-EG"/>
        </w:rPr>
        <w:t>كانت قيمة (</w:t>
      </w:r>
      <w:r w:rsidRPr="007906BE">
        <w:rPr>
          <w:rFonts w:ascii="Traditional Arabic" w:hAnsi="Traditional Arabic" w:cs="Traditional Arabic" w:hint="cs"/>
          <w:color w:val="000000" w:themeColor="text1"/>
          <w:sz w:val="24"/>
          <w:szCs w:val="24"/>
          <w:lang w:bidi="ar-EG"/>
        </w:rPr>
        <w:t>Sig F</w:t>
      </w:r>
      <w:r w:rsidRPr="007906BE">
        <w:rPr>
          <w:rFonts w:ascii="Traditional Arabic" w:hAnsi="Traditional Arabic" w:cs="Traditional Arabic" w:hint="cs"/>
          <w:color w:val="000000" w:themeColor="text1"/>
          <w:sz w:val="24"/>
          <w:szCs w:val="24"/>
          <w:rtl/>
          <w:lang w:bidi="ar-EG"/>
        </w:rPr>
        <w:t xml:space="preserve">) = 0.000 وهي قيمة أقل من 0.05 أي أن قيمة </w:t>
      </w:r>
      <w:r w:rsidRPr="007906BE">
        <w:rPr>
          <w:rFonts w:ascii="Traditional Arabic" w:hAnsi="Traditional Arabic" w:cs="Traditional Arabic" w:hint="cs"/>
          <w:color w:val="000000" w:themeColor="text1"/>
          <w:sz w:val="24"/>
          <w:szCs w:val="24"/>
          <w:lang w:bidi="ar-EG"/>
        </w:rPr>
        <w:t>F</w:t>
      </w:r>
      <w:r w:rsidRPr="007906BE">
        <w:rPr>
          <w:rFonts w:ascii="Traditional Arabic" w:hAnsi="Traditional Arabic" w:cs="Traditional Arabic" w:hint="cs"/>
          <w:color w:val="000000" w:themeColor="text1"/>
          <w:sz w:val="24"/>
          <w:szCs w:val="24"/>
          <w:rtl/>
          <w:lang w:bidi="ar-EG"/>
        </w:rPr>
        <w:t xml:space="preserve"> المحسوبة أكبر من قيمة </w:t>
      </w:r>
      <w:r w:rsidRPr="007906BE">
        <w:rPr>
          <w:rFonts w:ascii="Traditional Arabic" w:hAnsi="Traditional Arabic" w:cs="Traditional Arabic" w:hint="cs"/>
          <w:color w:val="000000" w:themeColor="text1"/>
          <w:sz w:val="24"/>
          <w:szCs w:val="24"/>
          <w:lang w:bidi="ar-EG"/>
        </w:rPr>
        <w:t>F</w:t>
      </w:r>
      <w:r w:rsidRPr="007906BE">
        <w:rPr>
          <w:rFonts w:ascii="Traditional Arabic" w:hAnsi="Traditional Arabic" w:cs="Traditional Arabic" w:hint="cs"/>
          <w:color w:val="000000" w:themeColor="text1"/>
          <w:sz w:val="24"/>
          <w:szCs w:val="24"/>
          <w:rtl/>
          <w:lang w:bidi="ar-EG"/>
        </w:rPr>
        <w:t xml:space="preserve"> الجدولية </w:t>
      </w:r>
      <w:r w:rsidRPr="007906BE">
        <w:rPr>
          <w:rFonts w:ascii="Traditional Arabic" w:eastAsia="Times New Roman" w:hAnsi="Traditional Arabic" w:cs="Traditional Arabic" w:hint="cs"/>
          <w:color w:val="000000" w:themeColor="text1"/>
          <w:sz w:val="24"/>
          <w:szCs w:val="24"/>
          <w:rtl/>
          <w:lang w:eastAsia="ar-SA" w:bidi="ar-EG"/>
        </w:rPr>
        <w:t xml:space="preserve">واتضح </w:t>
      </w:r>
      <w:proofErr w:type="spellStart"/>
      <w:r w:rsidRPr="007906BE">
        <w:rPr>
          <w:rFonts w:ascii="Traditional Arabic" w:eastAsia="Times New Roman" w:hAnsi="Traditional Arabic" w:cs="Traditional Arabic" w:hint="cs"/>
          <w:color w:val="000000" w:themeColor="text1"/>
          <w:sz w:val="24"/>
          <w:szCs w:val="24"/>
          <w:rtl/>
          <w:lang w:eastAsia="ar-SA" w:bidi="ar-EG"/>
        </w:rPr>
        <w:t>ان</w:t>
      </w:r>
      <w:proofErr w:type="spellEnd"/>
      <w:r w:rsidRPr="007906BE">
        <w:rPr>
          <w:rFonts w:ascii="Traditional Arabic" w:eastAsia="Times New Roman" w:hAnsi="Traditional Arabic" w:cs="Traditional Arabic" w:hint="cs"/>
          <w:color w:val="000000" w:themeColor="text1"/>
          <w:sz w:val="24"/>
          <w:szCs w:val="24"/>
          <w:rtl/>
          <w:lang w:eastAsia="ar-SA" w:bidi="ar-EG"/>
        </w:rPr>
        <w:t xml:space="preserve"> المتغير المستقل (الوكلاء الأذكياء) يفسر 62.9% من التغيرات التي تحدث في المتغير التابع (</w:t>
      </w:r>
      <w:r w:rsidRPr="007906BE">
        <w:rPr>
          <w:rFonts w:ascii="Traditional Arabic" w:hAnsi="Traditional Arabic" w:cs="Traditional Arabic" w:hint="cs"/>
          <w:color w:val="000000" w:themeColor="text1"/>
          <w:sz w:val="24"/>
          <w:szCs w:val="24"/>
          <w:rtl/>
        </w:rPr>
        <w:t>إدارة المواهب)</w:t>
      </w:r>
      <w:r w:rsidRPr="007906BE">
        <w:rPr>
          <w:rFonts w:ascii="Traditional Arabic" w:eastAsia="Times New Roman" w:hAnsi="Traditional Arabic" w:cs="Traditional Arabic" w:hint="cs"/>
          <w:color w:val="000000" w:themeColor="text1"/>
          <w:sz w:val="24"/>
          <w:szCs w:val="24"/>
          <w:rtl/>
          <w:lang w:eastAsia="ar-SA" w:bidi="ar-EG"/>
        </w:rPr>
        <w:t xml:space="preserve"> وتبين </w:t>
      </w:r>
      <w:r w:rsidRPr="007906BE">
        <w:rPr>
          <w:rFonts w:ascii="Traditional Arabic" w:hAnsi="Traditional Arabic" w:cs="Traditional Arabic" w:hint="cs"/>
          <w:color w:val="000000" w:themeColor="text1"/>
          <w:sz w:val="24"/>
          <w:szCs w:val="24"/>
          <w:rtl/>
        </w:rPr>
        <w:t>وجود علاقة ارتباط طردية ذات دلالة إحصائية عند مستوى دلالة ( 0.05</w:t>
      </w:r>
      <w:r w:rsidRPr="007906BE">
        <w:rPr>
          <w:rFonts w:ascii="Cambria Math" w:hAnsi="Cambria Math" w:cs="Cambria Math" w:hint="cs"/>
          <w:color w:val="000000" w:themeColor="text1"/>
          <w:sz w:val="24"/>
          <w:szCs w:val="24"/>
          <w:rtl/>
        </w:rPr>
        <w:t>≥</w:t>
      </w:r>
      <w:r w:rsidRPr="007906BE">
        <w:rPr>
          <w:rFonts w:ascii="Traditional Arabic" w:hAnsi="Traditional Arabic" w:cs="Traditional Arabic" w:hint="cs"/>
          <w:color w:val="000000" w:themeColor="text1"/>
          <w:sz w:val="24"/>
          <w:szCs w:val="24"/>
        </w:rPr>
        <w:t>a</w:t>
      </w:r>
      <w:r w:rsidRPr="007906BE">
        <w:rPr>
          <w:rFonts w:ascii="Traditional Arabic" w:hAnsi="Traditional Arabic" w:cs="Traditional Arabic" w:hint="cs"/>
          <w:color w:val="000000" w:themeColor="text1"/>
          <w:sz w:val="24"/>
          <w:szCs w:val="24"/>
          <w:rtl/>
        </w:rPr>
        <w:t xml:space="preserve">) بين </w:t>
      </w:r>
      <w:r w:rsidRPr="007906BE">
        <w:rPr>
          <w:rFonts w:ascii="Traditional Arabic" w:eastAsia="Times New Roman" w:hAnsi="Traditional Arabic" w:cs="Traditional Arabic" w:hint="cs"/>
          <w:color w:val="000000" w:themeColor="text1"/>
          <w:sz w:val="24"/>
          <w:szCs w:val="24"/>
          <w:rtl/>
          <w:lang w:eastAsia="ar-SA" w:bidi="ar-EG"/>
        </w:rPr>
        <w:t>الوكلاء الأذكياء</w:t>
      </w:r>
      <w:r w:rsidRPr="007906BE">
        <w:rPr>
          <w:rFonts w:ascii="Traditional Arabic" w:hAnsi="Traditional Arabic" w:cs="Traditional Arabic" w:hint="cs"/>
          <w:color w:val="000000" w:themeColor="text1"/>
          <w:sz w:val="24"/>
          <w:szCs w:val="24"/>
          <w:rtl/>
        </w:rPr>
        <w:t xml:space="preserve"> وإدارة المواهب في شركات تحلية المياه في المملكة العربية السعودية</w:t>
      </w:r>
      <w:r w:rsidRPr="007906BE">
        <w:rPr>
          <w:rFonts w:ascii="Traditional Arabic" w:hAnsi="Traditional Arabic" w:cs="Traditional Arabic" w:hint="cs"/>
          <w:color w:val="000000" w:themeColor="text1"/>
          <w:sz w:val="24"/>
          <w:szCs w:val="24"/>
          <w:rtl/>
          <w:lang w:bidi="ar-EG"/>
        </w:rPr>
        <w:t xml:space="preserve"> وبلغت قيمة معامل الارتباط 0.793 </w:t>
      </w:r>
      <w:r w:rsidRPr="007906BE">
        <w:rPr>
          <w:rFonts w:ascii="Traditional Arabic" w:eastAsia="Times New Roman" w:hAnsi="Traditional Arabic" w:cs="Traditional Arabic" w:hint="cs"/>
          <w:color w:val="000000" w:themeColor="text1"/>
          <w:sz w:val="24"/>
          <w:szCs w:val="24"/>
          <w:rtl/>
          <w:lang w:eastAsia="ar-SA" w:bidi="ar-EG"/>
        </w:rPr>
        <w:t xml:space="preserve">وكذلك تبين </w:t>
      </w:r>
      <w:r w:rsidRPr="007906BE">
        <w:rPr>
          <w:rFonts w:ascii="Traditional Arabic" w:hAnsi="Traditional Arabic" w:cs="Traditional Arabic" w:hint="cs"/>
          <w:color w:val="000000" w:themeColor="text1"/>
          <w:sz w:val="24"/>
          <w:szCs w:val="24"/>
          <w:rtl/>
          <w:lang w:bidi="ar-EG"/>
        </w:rPr>
        <w:t xml:space="preserve">وجود تأثير ذي دلالة إحصائية </w:t>
      </w:r>
      <w:r w:rsidRPr="007906BE">
        <w:rPr>
          <w:rFonts w:ascii="Traditional Arabic" w:hAnsi="Traditional Arabic" w:cs="Traditional Arabic" w:hint="cs"/>
          <w:color w:val="000000" w:themeColor="text1"/>
          <w:sz w:val="24"/>
          <w:szCs w:val="24"/>
          <w:rtl/>
        </w:rPr>
        <w:t>عند مستوى دلالة ( 0.05</w:t>
      </w:r>
      <w:r w:rsidRPr="007906BE">
        <w:rPr>
          <w:rFonts w:ascii="Cambria Math" w:hAnsi="Cambria Math" w:cs="Cambria Math" w:hint="cs"/>
          <w:color w:val="000000" w:themeColor="text1"/>
          <w:sz w:val="24"/>
          <w:szCs w:val="24"/>
          <w:rtl/>
        </w:rPr>
        <w:t>≥</w:t>
      </w:r>
      <w:r w:rsidRPr="007906BE">
        <w:rPr>
          <w:rFonts w:ascii="Traditional Arabic" w:hAnsi="Traditional Arabic" w:cs="Traditional Arabic" w:hint="cs"/>
          <w:color w:val="000000" w:themeColor="text1"/>
          <w:sz w:val="24"/>
          <w:szCs w:val="24"/>
        </w:rPr>
        <w:t>a</w:t>
      </w:r>
      <w:r w:rsidRPr="007906BE">
        <w:rPr>
          <w:rFonts w:ascii="Traditional Arabic" w:hAnsi="Traditional Arabic" w:cs="Traditional Arabic" w:hint="cs"/>
          <w:color w:val="000000" w:themeColor="text1"/>
          <w:sz w:val="24"/>
          <w:szCs w:val="24"/>
          <w:rtl/>
        </w:rPr>
        <w:t xml:space="preserve">) للوكلاء الأذكياء على إدارة المواهب في شركات تحلية المياه في المملكة العربية السعودية </w:t>
      </w:r>
      <w:r w:rsidRPr="007906BE">
        <w:rPr>
          <w:rFonts w:ascii="Traditional Arabic" w:hAnsi="Traditional Arabic" w:cs="Traditional Arabic" w:hint="cs"/>
          <w:color w:val="000000" w:themeColor="text1"/>
          <w:sz w:val="24"/>
          <w:szCs w:val="24"/>
          <w:rtl/>
          <w:lang w:bidi="ar-EG"/>
        </w:rPr>
        <w:t>حيث كانت قيمة (</w:t>
      </w:r>
      <w:r w:rsidRPr="007906BE">
        <w:rPr>
          <w:rFonts w:ascii="Traditional Arabic" w:hAnsi="Traditional Arabic" w:cs="Traditional Arabic" w:hint="cs"/>
          <w:color w:val="000000" w:themeColor="text1"/>
          <w:sz w:val="24"/>
          <w:szCs w:val="24"/>
          <w:lang w:bidi="ar-EG"/>
        </w:rPr>
        <w:t>Sig t</w:t>
      </w:r>
      <w:r w:rsidRPr="007906BE">
        <w:rPr>
          <w:rFonts w:ascii="Traditional Arabic" w:hAnsi="Traditional Arabic" w:cs="Traditional Arabic" w:hint="cs"/>
          <w:color w:val="000000" w:themeColor="text1"/>
          <w:sz w:val="24"/>
          <w:szCs w:val="24"/>
          <w:rtl/>
          <w:lang w:bidi="ar-EG"/>
        </w:rPr>
        <w:t xml:space="preserve">) = 0.000 وهي قيمة أقل من 0.05 أي أن قيمة </w:t>
      </w:r>
      <w:r w:rsidRPr="007906BE">
        <w:rPr>
          <w:rFonts w:ascii="Traditional Arabic" w:hAnsi="Traditional Arabic" w:cs="Traditional Arabic" w:hint="cs"/>
          <w:color w:val="000000" w:themeColor="text1"/>
          <w:sz w:val="24"/>
          <w:szCs w:val="24"/>
          <w:lang w:bidi="ar-EG"/>
        </w:rPr>
        <w:t>t</w:t>
      </w:r>
      <w:r w:rsidRPr="007906BE">
        <w:rPr>
          <w:rFonts w:ascii="Traditional Arabic" w:hAnsi="Traditional Arabic" w:cs="Traditional Arabic" w:hint="cs"/>
          <w:color w:val="000000" w:themeColor="text1"/>
          <w:sz w:val="24"/>
          <w:szCs w:val="24"/>
          <w:rtl/>
          <w:lang w:bidi="ar-EG"/>
        </w:rPr>
        <w:t xml:space="preserve"> المحسوبة أكبر من قيمة </w:t>
      </w:r>
      <w:r w:rsidRPr="007906BE">
        <w:rPr>
          <w:rFonts w:ascii="Traditional Arabic" w:hAnsi="Traditional Arabic" w:cs="Traditional Arabic" w:hint="cs"/>
          <w:color w:val="000000" w:themeColor="text1"/>
          <w:sz w:val="24"/>
          <w:szCs w:val="24"/>
          <w:lang w:bidi="ar-EG"/>
        </w:rPr>
        <w:t>t</w:t>
      </w:r>
      <w:r w:rsidRPr="007906BE">
        <w:rPr>
          <w:rFonts w:ascii="Traditional Arabic" w:hAnsi="Traditional Arabic" w:cs="Traditional Arabic" w:hint="cs"/>
          <w:color w:val="000000" w:themeColor="text1"/>
          <w:sz w:val="24"/>
          <w:szCs w:val="24"/>
          <w:rtl/>
          <w:lang w:bidi="ar-EG"/>
        </w:rPr>
        <w:t xml:space="preserve"> الجدولية</w:t>
      </w:r>
      <w:r w:rsidRPr="007906BE">
        <w:rPr>
          <w:rFonts w:ascii="Traditional Arabic" w:hAnsi="Traditional Arabic" w:cs="Traditional Arabic" w:hint="cs"/>
          <w:color w:val="000000" w:themeColor="text1"/>
          <w:sz w:val="24"/>
          <w:szCs w:val="24"/>
          <w:lang w:bidi="ar-EG"/>
        </w:rPr>
        <w:t xml:space="preserve"> </w:t>
      </w:r>
      <w:r w:rsidRPr="007906BE">
        <w:rPr>
          <w:rFonts w:ascii="Traditional Arabic" w:hAnsi="Traditional Arabic" w:cs="Traditional Arabic" w:hint="cs"/>
          <w:color w:val="000000" w:themeColor="text1"/>
          <w:sz w:val="24"/>
          <w:szCs w:val="24"/>
          <w:rtl/>
          <w:lang w:bidi="ar-EG"/>
        </w:rPr>
        <w:t xml:space="preserve">وتبين </w:t>
      </w:r>
      <w:r w:rsidRPr="007906BE">
        <w:rPr>
          <w:rFonts w:ascii="Traditional Arabic" w:eastAsia="Times New Roman" w:hAnsi="Traditional Arabic" w:cs="Traditional Arabic" w:hint="cs"/>
          <w:color w:val="000000" w:themeColor="text1"/>
          <w:sz w:val="24"/>
          <w:szCs w:val="24"/>
          <w:rtl/>
          <w:lang w:eastAsia="ar-SA" w:bidi="ar-EG"/>
        </w:rPr>
        <w:t xml:space="preserve">أن كلما ازداد مستوى </w:t>
      </w:r>
      <w:r w:rsidRPr="007906BE">
        <w:rPr>
          <w:rFonts w:ascii="Traditional Arabic" w:hAnsi="Traditional Arabic" w:cs="Traditional Arabic" w:hint="cs"/>
          <w:color w:val="000000" w:themeColor="text1"/>
          <w:sz w:val="24"/>
          <w:szCs w:val="24"/>
          <w:rtl/>
          <w:lang w:bidi="ar-EG"/>
        </w:rPr>
        <w:t xml:space="preserve">تطبيق </w:t>
      </w:r>
      <w:r w:rsidRPr="007906BE">
        <w:rPr>
          <w:rFonts w:ascii="Traditional Arabic" w:eastAsia="Times New Roman" w:hAnsi="Traditional Arabic" w:cs="Traditional Arabic" w:hint="cs"/>
          <w:color w:val="000000" w:themeColor="text1"/>
          <w:sz w:val="24"/>
          <w:szCs w:val="24"/>
          <w:rtl/>
          <w:lang w:eastAsia="ar-SA" w:bidi="ar-EG"/>
        </w:rPr>
        <w:t xml:space="preserve">الوكلاء الأذكياء بمقدار 1 % ازداد مستوى </w:t>
      </w:r>
      <w:r w:rsidRPr="007906BE">
        <w:rPr>
          <w:rFonts w:ascii="Traditional Arabic" w:hAnsi="Traditional Arabic" w:cs="Traditional Arabic" w:hint="cs"/>
          <w:color w:val="000000" w:themeColor="text1"/>
          <w:sz w:val="24"/>
          <w:szCs w:val="24"/>
          <w:rtl/>
        </w:rPr>
        <w:t xml:space="preserve">إدارة المواهب في شركات تحلية المياه في المملكة العربية السعودية </w:t>
      </w:r>
      <w:r w:rsidRPr="007906BE">
        <w:rPr>
          <w:rFonts w:ascii="Traditional Arabic" w:eastAsia="Times New Roman" w:hAnsi="Traditional Arabic" w:cs="Traditional Arabic" w:hint="cs"/>
          <w:color w:val="000000" w:themeColor="text1"/>
          <w:sz w:val="24"/>
          <w:szCs w:val="24"/>
          <w:rtl/>
          <w:lang w:eastAsia="ar-SA" w:bidi="ar-EG"/>
        </w:rPr>
        <w:t xml:space="preserve">بمقدار 2.016% مما يبين صحة </w:t>
      </w:r>
      <w:r w:rsidRPr="007906BE">
        <w:rPr>
          <w:rFonts w:ascii="Traditional Arabic" w:hAnsi="Traditional Arabic" w:cs="Traditional Arabic" w:hint="cs"/>
          <w:color w:val="000000" w:themeColor="text1"/>
          <w:sz w:val="24"/>
          <w:szCs w:val="24"/>
          <w:rtl/>
        </w:rPr>
        <w:t>الفرضية الفرعية (3 -3)</w:t>
      </w:r>
    </w:p>
    <w:p w14:paraId="686F277C" w14:textId="77777777" w:rsidR="00906B6D" w:rsidRPr="007906BE" w:rsidRDefault="00906B6D" w:rsidP="007906BE">
      <w:pPr>
        <w:bidi/>
        <w:spacing w:before="240" w:line="360" w:lineRule="auto"/>
        <w:jc w:val="both"/>
        <w:rPr>
          <w:rFonts w:ascii="Traditional Arabic" w:hAnsi="Traditional Arabic" w:cs="Traditional Arabic" w:hint="cs"/>
          <w:color w:val="000000" w:themeColor="text1"/>
          <w:sz w:val="24"/>
          <w:szCs w:val="24"/>
          <w:rtl/>
        </w:rPr>
      </w:pPr>
      <w:r w:rsidRPr="007906BE">
        <w:rPr>
          <w:rFonts w:ascii="Traditional Arabic" w:hAnsi="Traditional Arabic" w:cs="Traditional Arabic" w:hint="cs"/>
          <w:color w:val="000000" w:themeColor="text1"/>
          <w:sz w:val="24"/>
          <w:szCs w:val="24"/>
          <w:rtl/>
        </w:rPr>
        <w:lastRenderedPageBreak/>
        <w:t>أظهر بُعد الوكلاء الأذكياء تأثيراً قوياً على إدارة المواهب</w:t>
      </w:r>
      <w:r w:rsidRPr="007906BE">
        <w:rPr>
          <w:rFonts w:ascii="Traditional Arabic" w:hAnsi="Traditional Arabic" w:cs="Traditional Arabic" w:hint="cs"/>
          <w:color w:val="000000" w:themeColor="text1"/>
          <w:sz w:val="24"/>
          <w:szCs w:val="24"/>
        </w:rPr>
        <w:t xml:space="preserve"> (R² = 0.629)</w:t>
      </w:r>
      <w:r w:rsidRPr="007906BE">
        <w:rPr>
          <w:rFonts w:ascii="Traditional Arabic" w:hAnsi="Traditional Arabic" w:cs="Traditional Arabic" w:hint="cs"/>
          <w:color w:val="000000" w:themeColor="text1"/>
          <w:sz w:val="24"/>
          <w:szCs w:val="24"/>
          <w:rtl/>
        </w:rPr>
        <w:t>، ويُفسر ذلك بأن الأنظمة الذاتية التشغيل تُسهم في أتمتة الإجراءات الروتينية لإدارة الموارد البشرية كفرز طلبات التوظيف والرد على استفسارات الموظفين وجدولة المقابلات، مما يُتيح لمتخصصي إدارة المواهب التركيز على الأنشطة ذات القيمة المضافة العالية كالتخطيط الاستراتيجي وتطوير القيادات. كما أن تحسين جودة الخدمات الداخلية المقدمة للموظفين من خلال الوكلاء الأذكياء يُعزز رضاهم ويُسهم في الاحتفاظ بالمواهب</w:t>
      </w:r>
      <w:r w:rsidRPr="007906BE">
        <w:rPr>
          <w:rFonts w:ascii="Traditional Arabic" w:hAnsi="Traditional Arabic" w:cs="Traditional Arabic" w:hint="cs"/>
          <w:color w:val="000000" w:themeColor="text1"/>
          <w:sz w:val="24"/>
          <w:szCs w:val="24"/>
        </w:rPr>
        <w:t>.</w:t>
      </w:r>
    </w:p>
    <w:p w14:paraId="0B4AB6A9" w14:textId="77777777" w:rsidR="00906B6D" w:rsidRPr="007906BE" w:rsidRDefault="00906B6D" w:rsidP="007906BE">
      <w:pPr>
        <w:bidi/>
        <w:spacing w:before="240" w:line="360" w:lineRule="auto"/>
        <w:jc w:val="both"/>
        <w:rPr>
          <w:rFonts w:ascii="Traditional Arabic" w:hAnsi="Traditional Arabic" w:cs="Traditional Arabic" w:hint="cs"/>
          <w:color w:val="000000" w:themeColor="text1"/>
          <w:sz w:val="24"/>
          <w:szCs w:val="24"/>
          <w:rtl/>
        </w:rPr>
      </w:pPr>
      <w:r w:rsidRPr="007906BE">
        <w:rPr>
          <w:rFonts w:ascii="Traditional Arabic" w:hAnsi="Traditional Arabic" w:cs="Traditional Arabic" w:hint="cs"/>
          <w:color w:val="000000" w:themeColor="text1"/>
          <w:sz w:val="24"/>
          <w:szCs w:val="24"/>
          <w:rtl/>
        </w:rPr>
        <w:t>تتفق هذه النتيجة مع دراسة (</w:t>
      </w:r>
      <w:r w:rsidRPr="007906BE">
        <w:rPr>
          <w:rFonts w:ascii="Traditional Arabic" w:hAnsi="Traditional Arabic" w:cs="Traditional Arabic" w:hint="cs"/>
          <w:color w:val="000000" w:themeColor="text1"/>
          <w:sz w:val="24"/>
          <w:szCs w:val="24"/>
        </w:rPr>
        <w:t>Alsaleh, 2022</w:t>
      </w:r>
      <w:r w:rsidRPr="007906BE">
        <w:rPr>
          <w:rFonts w:ascii="Traditional Arabic" w:hAnsi="Traditional Arabic" w:cs="Traditional Arabic" w:hint="cs"/>
          <w:color w:val="000000" w:themeColor="text1"/>
          <w:sz w:val="24"/>
          <w:szCs w:val="24"/>
          <w:rtl/>
        </w:rPr>
        <w:t>) التي أكدت وجود علاقة إيجابية طردية بين استخدام تقنيات الذكاء الاصطناعي وفاعلية عمليات الاستقطاب والاختيار في الشركات الصغيرة والمتوسطة، حيث يُمثل الوكلاء الأذكياء أحد أبرز تقنيات الأتمتة المستخدمة في هذه العمليات. كما تتوافق مع دراسة (</w:t>
      </w:r>
      <w:proofErr w:type="spellStart"/>
      <w:r w:rsidRPr="007906BE">
        <w:rPr>
          <w:rFonts w:ascii="Traditional Arabic" w:hAnsi="Traditional Arabic" w:cs="Traditional Arabic" w:hint="cs"/>
          <w:color w:val="000000" w:themeColor="text1"/>
          <w:sz w:val="24"/>
          <w:szCs w:val="24"/>
          <w:rtl/>
        </w:rPr>
        <w:t>عضيبات</w:t>
      </w:r>
      <w:proofErr w:type="spellEnd"/>
      <w:r w:rsidRPr="007906BE">
        <w:rPr>
          <w:rFonts w:ascii="Traditional Arabic" w:hAnsi="Traditional Arabic" w:cs="Traditional Arabic" w:hint="cs"/>
          <w:color w:val="000000" w:themeColor="text1"/>
          <w:sz w:val="24"/>
          <w:szCs w:val="24"/>
          <w:rtl/>
        </w:rPr>
        <w:t>، 2023) التي تناولت الوكلاء الأذكياء كأحد أبعاد الذكاء الاصطناعي ووجدت لهم أثراً إيجابياً على الميزة التنافسية، مما يدعم نتيجة الدراسة الحالية بأن الوكلاء الأذكياء يُحسنون إدارة المواهب التي تُعد ركيزة أساسية للتنافسية. وتتسق كذلك مع دراسة (</w:t>
      </w:r>
      <w:r w:rsidRPr="007906BE">
        <w:rPr>
          <w:rFonts w:ascii="Traditional Arabic" w:hAnsi="Traditional Arabic" w:cs="Traditional Arabic" w:hint="cs"/>
          <w:color w:val="000000" w:themeColor="text1"/>
          <w:sz w:val="24"/>
          <w:szCs w:val="24"/>
        </w:rPr>
        <w:t>Mukherjee, 2022</w:t>
      </w:r>
      <w:r w:rsidRPr="007906BE">
        <w:rPr>
          <w:rFonts w:ascii="Traditional Arabic" w:hAnsi="Traditional Arabic" w:cs="Traditional Arabic" w:hint="cs"/>
          <w:color w:val="000000" w:themeColor="text1"/>
          <w:sz w:val="24"/>
          <w:szCs w:val="24"/>
          <w:rtl/>
        </w:rPr>
        <w:t>) التي أكدت أن الذكاء الاصطناعي يُحدث تغييرات جوهرية على طبيعة الوظائف والإمكانات البشرية.</w:t>
      </w:r>
    </w:p>
    <w:p w14:paraId="4C4E397A" w14:textId="77777777" w:rsidR="00906B6D" w:rsidRPr="007906BE" w:rsidRDefault="00906B6D" w:rsidP="007906BE">
      <w:pPr>
        <w:bidi/>
        <w:spacing w:before="240" w:line="360" w:lineRule="auto"/>
        <w:jc w:val="both"/>
        <w:rPr>
          <w:rFonts w:ascii="Traditional Arabic" w:hAnsi="Traditional Arabic" w:cs="Traditional Arabic" w:hint="cs"/>
          <w:b/>
          <w:bCs/>
          <w:color w:val="000000" w:themeColor="text1"/>
          <w:sz w:val="24"/>
          <w:szCs w:val="24"/>
          <w:rtl/>
        </w:rPr>
      </w:pPr>
      <w:r w:rsidRPr="007906BE">
        <w:rPr>
          <w:rFonts w:ascii="Traditional Arabic" w:hAnsi="Traditional Arabic" w:cs="Traditional Arabic" w:hint="cs"/>
          <w:b/>
          <w:bCs/>
          <w:color w:val="000000" w:themeColor="text1"/>
          <w:sz w:val="24"/>
          <w:szCs w:val="24"/>
          <w:rtl/>
        </w:rPr>
        <w:t xml:space="preserve">الفرضية الرئيسية الرابعة: يوجد أثر ذو دلالة إحصائية عند مستوى دلالة </w:t>
      </w:r>
      <w:proofErr w:type="gramStart"/>
      <w:r w:rsidRPr="007906BE">
        <w:rPr>
          <w:rFonts w:ascii="Traditional Arabic" w:hAnsi="Traditional Arabic" w:cs="Traditional Arabic" w:hint="cs"/>
          <w:b/>
          <w:bCs/>
          <w:color w:val="000000" w:themeColor="text1"/>
          <w:sz w:val="24"/>
          <w:szCs w:val="24"/>
          <w:rtl/>
        </w:rPr>
        <w:t>( 0</w:t>
      </w:r>
      <w:proofErr w:type="gramEnd"/>
      <w:r w:rsidRPr="007906BE">
        <w:rPr>
          <w:rFonts w:ascii="Traditional Arabic" w:hAnsi="Traditional Arabic" w:cs="Traditional Arabic" w:hint="cs"/>
          <w:b/>
          <w:bCs/>
          <w:color w:val="000000" w:themeColor="text1"/>
          <w:sz w:val="24"/>
          <w:szCs w:val="24"/>
          <w:rtl/>
        </w:rPr>
        <w:t>.05</w:t>
      </w:r>
      <w:r w:rsidRPr="007906BE">
        <w:rPr>
          <w:rFonts w:ascii="Cambria Math" w:hAnsi="Cambria Math" w:cs="Cambria Math" w:hint="cs"/>
          <w:b/>
          <w:bCs/>
          <w:color w:val="000000" w:themeColor="text1"/>
          <w:sz w:val="24"/>
          <w:szCs w:val="24"/>
          <w:rtl/>
        </w:rPr>
        <w:t>≥</w:t>
      </w:r>
      <w:r w:rsidRPr="007906BE">
        <w:rPr>
          <w:rFonts w:ascii="Traditional Arabic" w:hAnsi="Traditional Arabic" w:cs="Traditional Arabic" w:hint="cs"/>
          <w:b/>
          <w:bCs/>
          <w:color w:val="000000" w:themeColor="text1"/>
          <w:sz w:val="24"/>
          <w:szCs w:val="24"/>
        </w:rPr>
        <w:t>a</w:t>
      </w:r>
      <w:r w:rsidRPr="007906BE">
        <w:rPr>
          <w:rFonts w:ascii="Traditional Arabic" w:hAnsi="Traditional Arabic" w:cs="Traditional Arabic" w:hint="cs"/>
          <w:b/>
          <w:bCs/>
          <w:color w:val="000000" w:themeColor="text1"/>
          <w:sz w:val="24"/>
          <w:szCs w:val="24"/>
          <w:rtl/>
        </w:rPr>
        <w:t>) لإدارة المواهب بأبعادها (استقطاب المواهب، تطوير المواهب، تحفيز المواهب) على الرشاقة التنظيمية بأبعادها (الحساسية للبيئة، وضوح الرؤية، المقدرات الجوهرية، سرعة الاستجابة) في شركات تحلية المياه في المملكة العربية السعودية</w:t>
      </w:r>
    </w:p>
    <w:p w14:paraId="6FFFCD1E" w14:textId="77777777" w:rsidR="00906B6D" w:rsidRPr="007906BE" w:rsidRDefault="00906B6D" w:rsidP="007906BE">
      <w:pPr>
        <w:bidi/>
        <w:spacing w:before="240" w:line="360" w:lineRule="auto"/>
        <w:jc w:val="both"/>
        <w:rPr>
          <w:rFonts w:ascii="Traditional Arabic" w:hAnsi="Traditional Arabic" w:cs="Traditional Arabic" w:hint="cs"/>
          <w:color w:val="000000" w:themeColor="text1"/>
          <w:sz w:val="24"/>
          <w:szCs w:val="24"/>
          <w:rtl/>
        </w:rPr>
      </w:pPr>
      <w:r w:rsidRPr="007906BE">
        <w:rPr>
          <w:rFonts w:ascii="Traditional Arabic" w:hAnsi="Traditional Arabic" w:cs="Traditional Arabic" w:hint="cs"/>
          <w:color w:val="000000" w:themeColor="text1"/>
          <w:sz w:val="24"/>
          <w:szCs w:val="24"/>
          <w:rtl/>
        </w:rPr>
        <w:t xml:space="preserve">لاختبار الفرضية الرئيسية الرابعة تم استخدام تحليل الانحدار المتعدد وجاءت النتائج كما يلي: </w:t>
      </w:r>
    </w:p>
    <w:p w14:paraId="436CE2E5" w14:textId="77777777" w:rsidR="00906B6D" w:rsidRPr="007906BE" w:rsidRDefault="00906B6D" w:rsidP="007906BE">
      <w:pPr>
        <w:bidi/>
        <w:spacing w:after="0" w:line="360" w:lineRule="auto"/>
        <w:jc w:val="center"/>
        <w:rPr>
          <w:rFonts w:ascii="Traditional Arabic" w:eastAsia="Aptos" w:hAnsi="Traditional Arabic" w:cs="Traditional Arabic" w:hint="cs"/>
          <w:b/>
          <w:bCs/>
          <w:color w:val="000000" w:themeColor="text1"/>
          <w:sz w:val="24"/>
          <w:szCs w:val="24"/>
          <w:rtl/>
          <w:lang w:bidi="ar-EG"/>
        </w:rPr>
      </w:pPr>
      <w:r w:rsidRPr="007906BE">
        <w:rPr>
          <w:rFonts w:ascii="Traditional Arabic" w:eastAsia="Aptos" w:hAnsi="Traditional Arabic" w:cs="Traditional Arabic" w:hint="cs"/>
          <w:b/>
          <w:bCs/>
          <w:color w:val="000000" w:themeColor="text1"/>
          <w:sz w:val="24"/>
          <w:szCs w:val="24"/>
          <w:rtl/>
        </w:rPr>
        <w:t xml:space="preserve">جدول رقم (36) نتائج التحليل الإحصائي لنموذج الانحدار المتعدد لتأثير </w:t>
      </w:r>
      <w:r w:rsidRPr="007906BE">
        <w:rPr>
          <w:rFonts w:ascii="Traditional Arabic" w:hAnsi="Traditional Arabic" w:cs="Traditional Arabic" w:hint="cs"/>
          <w:b/>
          <w:bCs/>
          <w:color w:val="000000" w:themeColor="text1"/>
          <w:sz w:val="24"/>
          <w:szCs w:val="24"/>
          <w:rtl/>
        </w:rPr>
        <w:t xml:space="preserve">إدارة المواهب بأبعادها (استقطاب المواهب، تطوير المواهب، تحفيز المواهب) على الرشاقة التنظيمية </w:t>
      </w:r>
    </w:p>
    <w:tbl>
      <w:tblPr>
        <w:tblStyle w:val="TableGrid6"/>
        <w:bidiVisual/>
        <w:tblW w:w="0" w:type="auto"/>
        <w:jc w:val="center"/>
        <w:tblLook w:val="04A0" w:firstRow="1" w:lastRow="0" w:firstColumn="1" w:lastColumn="0" w:noHBand="0" w:noVBand="1"/>
      </w:tblPr>
      <w:tblGrid>
        <w:gridCol w:w="736"/>
        <w:gridCol w:w="1113"/>
        <w:gridCol w:w="1174"/>
        <w:gridCol w:w="792"/>
        <w:gridCol w:w="1062"/>
        <w:gridCol w:w="850"/>
        <w:gridCol w:w="115"/>
        <w:gridCol w:w="837"/>
        <w:gridCol w:w="43"/>
        <w:gridCol w:w="2055"/>
      </w:tblGrid>
      <w:tr w:rsidR="00906B6D" w:rsidRPr="007906BE" w14:paraId="6F1D7C3A" w14:textId="77777777" w:rsidTr="005A2F3E">
        <w:trPr>
          <w:jc w:val="center"/>
        </w:trPr>
        <w:tc>
          <w:tcPr>
            <w:tcW w:w="8777" w:type="dxa"/>
            <w:gridSpan w:val="10"/>
          </w:tcPr>
          <w:p w14:paraId="434953B7"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imes New Roman" w:hAnsi="Traditional Arabic" w:cs="Traditional Arabic" w:hint="cs"/>
                <w:b/>
                <w:bCs/>
                <w:color w:val="000000" w:themeColor="text1"/>
                <w:sz w:val="24"/>
                <w:szCs w:val="24"/>
                <w:rtl/>
                <w:lang w:bidi="ar-EG"/>
              </w:rPr>
              <w:t xml:space="preserve">ملخص النموذج </w:t>
            </w:r>
            <w:r w:rsidRPr="007906BE">
              <w:rPr>
                <w:rFonts w:ascii="Traditional Arabic" w:eastAsia="Times New Roman" w:hAnsi="Traditional Arabic" w:cs="Traditional Arabic" w:hint="cs"/>
                <w:b/>
                <w:bCs/>
                <w:color w:val="000000" w:themeColor="text1"/>
                <w:sz w:val="24"/>
                <w:szCs w:val="24"/>
                <w:lang w:bidi="ar-EG"/>
              </w:rPr>
              <w:t>Model Summary</w:t>
            </w:r>
          </w:p>
        </w:tc>
      </w:tr>
      <w:tr w:rsidR="00906B6D" w:rsidRPr="007906BE" w14:paraId="3D08135A" w14:textId="77777777" w:rsidTr="005A2F3E">
        <w:trPr>
          <w:jc w:val="center"/>
        </w:trPr>
        <w:tc>
          <w:tcPr>
            <w:tcW w:w="3010" w:type="dxa"/>
            <w:gridSpan w:val="3"/>
          </w:tcPr>
          <w:p w14:paraId="5933BAB9"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imes New Roman" w:hAnsi="Traditional Arabic" w:cs="Traditional Arabic" w:hint="cs"/>
                <w:b/>
                <w:bCs/>
                <w:color w:val="000000" w:themeColor="text1"/>
                <w:sz w:val="24"/>
                <w:szCs w:val="24"/>
                <w:rtl/>
                <w:lang w:bidi="ar-EG"/>
              </w:rPr>
              <w:t xml:space="preserve">معامل الارتباط </w:t>
            </w:r>
            <w:r w:rsidRPr="007906BE">
              <w:rPr>
                <w:rFonts w:ascii="Traditional Arabic" w:eastAsia="Times New Roman" w:hAnsi="Traditional Arabic" w:cs="Traditional Arabic" w:hint="cs"/>
                <w:b/>
                <w:bCs/>
                <w:color w:val="000000" w:themeColor="text1"/>
                <w:sz w:val="24"/>
                <w:szCs w:val="24"/>
                <w:lang w:bidi="ar-EG"/>
              </w:rPr>
              <w:t>R</w:t>
            </w:r>
          </w:p>
        </w:tc>
        <w:tc>
          <w:tcPr>
            <w:tcW w:w="1847" w:type="dxa"/>
            <w:gridSpan w:val="2"/>
          </w:tcPr>
          <w:p w14:paraId="308F3C93"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imes New Roman" w:hAnsi="Traditional Arabic" w:cs="Traditional Arabic" w:hint="cs"/>
                <w:b/>
                <w:bCs/>
                <w:color w:val="000000" w:themeColor="text1"/>
                <w:sz w:val="24"/>
                <w:szCs w:val="24"/>
                <w:rtl/>
                <w:lang w:bidi="ar-EG"/>
              </w:rPr>
              <w:t xml:space="preserve">معامل التحديد </w:t>
            </w:r>
            <w:r w:rsidRPr="007906BE">
              <w:rPr>
                <w:rFonts w:ascii="Traditional Arabic" w:eastAsia="Times New Roman" w:hAnsi="Traditional Arabic" w:cs="Traditional Arabic" w:hint="cs"/>
                <w:b/>
                <w:bCs/>
                <w:color w:val="000000" w:themeColor="text1"/>
                <w:sz w:val="24"/>
                <w:szCs w:val="24"/>
                <w:lang w:bidi="ar-EG"/>
              </w:rPr>
              <w:t>R</w:t>
            </w:r>
            <w:r w:rsidRPr="007906BE">
              <w:rPr>
                <w:rFonts w:ascii="Traditional Arabic" w:eastAsia="Times New Roman" w:hAnsi="Traditional Arabic" w:cs="Traditional Arabic" w:hint="cs"/>
                <w:b/>
                <w:bCs/>
                <w:color w:val="000000" w:themeColor="text1"/>
                <w:sz w:val="24"/>
                <w:szCs w:val="24"/>
                <w:vertAlign w:val="superscript"/>
                <w:lang w:bidi="ar-EG"/>
              </w:rPr>
              <w:t>2</w:t>
            </w:r>
          </w:p>
        </w:tc>
        <w:tc>
          <w:tcPr>
            <w:tcW w:w="859" w:type="dxa"/>
          </w:tcPr>
          <w:p w14:paraId="0213A66D"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imes New Roman" w:hAnsi="Traditional Arabic" w:cs="Traditional Arabic" w:hint="cs"/>
                <w:b/>
                <w:bCs/>
                <w:color w:val="000000" w:themeColor="text1"/>
                <w:sz w:val="24"/>
                <w:szCs w:val="24"/>
                <w:rtl/>
                <w:lang w:bidi="ar-EG"/>
              </w:rPr>
              <w:t xml:space="preserve">معامل </w:t>
            </w:r>
            <w:r w:rsidRPr="007906BE">
              <w:rPr>
                <w:rFonts w:ascii="Traditional Arabic" w:eastAsia="Times New Roman" w:hAnsi="Traditional Arabic" w:cs="Traditional Arabic" w:hint="cs"/>
                <w:b/>
                <w:bCs/>
                <w:color w:val="000000" w:themeColor="text1"/>
                <w:sz w:val="24"/>
                <w:szCs w:val="24"/>
                <w:lang w:bidi="ar-EG"/>
              </w:rPr>
              <w:t>R</w:t>
            </w:r>
            <w:r w:rsidRPr="007906BE">
              <w:rPr>
                <w:rFonts w:ascii="Traditional Arabic" w:eastAsia="Times New Roman" w:hAnsi="Traditional Arabic" w:cs="Traditional Arabic" w:hint="cs"/>
                <w:b/>
                <w:bCs/>
                <w:color w:val="000000" w:themeColor="text1"/>
                <w:sz w:val="24"/>
                <w:szCs w:val="24"/>
                <w:vertAlign w:val="superscript"/>
                <w:lang w:bidi="ar-EG"/>
              </w:rPr>
              <w:t>-2 Adjusted</w:t>
            </w:r>
          </w:p>
        </w:tc>
        <w:tc>
          <w:tcPr>
            <w:tcW w:w="1015" w:type="dxa"/>
            <w:gridSpan w:val="3"/>
            <w:vAlign w:val="center"/>
          </w:tcPr>
          <w:p w14:paraId="46E460F7"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imes New Roman" w:hAnsi="Traditional Arabic" w:cs="Traditional Arabic" w:hint="cs"/>
                <w:b/>
                <w:bCs/>
                <w:color w:val="000000" w:themeColor="text1"/>
                <w:sz w:val="24"/>
                <w:szCs w:val="24"/>
                <w:rtl/>
                <w:lang w:bidi="ar-EG"/>
              </w:rPr>
              <w:t>دربن واتسون</w:t>
            </w:r>
          </w:p>
          <w:p w14:paraId="4268B481"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imes New Roman" w:hAnsi="Traditional Arabic" w:cs="Traditional Arabic" w:hint="cs"/>
                <w:b/>
                <w:bCs/>
                <w:color w:val="000000" w:themeColor="text1"/>
                <w:sz w:val="24"/>
                <w:szCs w:val="24"/>
                <w:lang w:bidi="ar-EG"/>
              </w:rPr>
              <w:t>Durbin Watson</w:t>
            </w:r>
          </w:p>
        </w:tc>
        <w:tc>
          <w:tcPr>
            <w:tcW w:w="2046" w:type="dxa"/>
          </w:tcPr>
          <w:p w14:paraId="45E1A25D" w14:textId="77777777" w:rsidR="00906B6D" w:rsidRPr="007906BE" w:rsidRDefault="00906B6D" w:rsidP="007906BE">
            <w:pPr>
              <w:bidi/>
              <w:spacing w:line="360" w:lineRule="auto"/>
              <w:jc w:val="center"/>
              <w:rPr>
                <w:rFonts w:ascii="Traditional Arabic" w:eastAsia="Aptos" w:hAnsi="Traditional Arabic" w:cs="Traditional Arabic" w:hint="cs"/>
                <w:b/>
                <w:bCs/>
                <w:color w:val="000000" w:themeColor="text1"/>
                <w:sz w:val="24"/>
                <w:szCs w:val="24"/>
              </w:rPr>
            </w:pPr>
            <w:r w:rsidRPr="007906BE">
              <w:rPr>
                <w:rFonts w:ascii="Traditional Arabic" w:eastAsia="Aptos" w:hAnsi="Traditional Arabic" w:cs="Traditional Arabic" w:hint="cs"/>
                <w:b/>
                <w:bCs/>
                <w:color w:val="000000" w:themeColor="text1"/>
                <w:sz w:val="24"/>
                <w:szCs w:val="24"/>
              </w:rPr>
              <w:t>Heteroskedasticity Test: Breusch-Pagan-Godfrey</w:t>
            </w:r>
          </w:p>
          <w:p w14:paraId="7C1E9A08"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Aptos" w:hAnsi="Traditional Arabic" w:cs="Traditional Arabic" w:hint="cs"/>
                <w:b/>
                <w:bCs/>
                <w:color w:val="000000" w:themeColor="text1"/>
                <w:sz w:val="24"/>
                <w:szCs w:val="24"/>
              </w:rPr>
              <w:t>Prob</w:t>
            </w:r>
          </w:p>
        </w:tc>
      </w:tr>
      <w:tr w:rsidR="00906B6D" w:rsidRPr="007906BE" w14:paraId="7C80A9AA" w14:textId="77777777" w:rsidTr="005A2F3E">
        <w:trPr>
          <w:jc w:val="center"/>
        </w:trPr>
        <w:tc>
          <w:tcPr>
            <w:tcW w:w="3010" w:type="dxa"/>
            <w:gridSpan w:val="3"/>
            <w:vAlign w:val="center"/>
          </w:tcPr>
          <w:p w14:paraId="79DB33A4"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imes New Roman" w:hAnsi="Traditional Arabic" w:cs="Traditional Arabic" w:hint="cs"/>
                <w:b/>
                <w:bCs/>
                <w:color w:val="000000" w:themeColor="text1"/>
                <w:sz w:val="24"/>
                <w:szCs w:val="24"/>
                <w:rtl/>
                <w:lang w:bidi="ar-EG"/>
              </w:rPr>
              <w:t>0.785</w:t>
            </w:r>
          </w:p>
        </w:tc>
        <w:tc>
          <w:tcPr>
            <w:tcW w:w="1847" w:type="dxa"/>
            <w:gridSpan w:val="2"/>
            <w:vAlign w:val="center"/>
          </w:tcPr>
          <w:p w14:paraId="69591383"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lang w:bidi="ar-EG"/>
              </w:rPr>
            </w:pPr>
            <w:r w:rsidRPr="007906BE">
              <w:rPr>
                <w:rFonts w:ascii="Traditional Arabic" w:eastAsia="Times New Roman" w:hAnsi="Traditional Arabic" w:cs="Traditional Arabic" w:hint="cs"/>
                <w:b/>
                <w:bCs/>
                <w:color w:val="000000" w:themeColor="text1"/>
                <w:sz w:val="24"/>
                <w:szCs w:val="24"/>
                <w:rtl/>
                <w:lang w:bidi="ar-EG"/>
              </w:rPr>
              <w:t>0.617</w:t>
            </w:r>
          </w:p>
        </w:tc>
        <w:tc>
          <w:tcPr>
            <w:tcW w:w="859" w:type="dxa"/>
            <w:vAlign w:val="center"/>
          </w:tcPr>
          <w:p w14:paraId="194E6906"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imes New Roman" w:hAnsi="Traditional Arabic" w:cs="Traditional Arabic" w:hint="cs"/>
                <w:b/>
                <w:bCs/>
                <w:color w:val="000000" w:themeColor="text1"/>
                <w:sz w:val="24"/>
                <w:szCs w:val="24"/>
                <w:rtl/>
                <w:lang w:bidi="ar-EG"/>
              </w:rPr>
              <w:t>0.613</w:t>
            </w:r>
          </w:p>
        </w:tc>
        <w:tc>
          <w:tcPr>
            <w:tcW w:w="1015" w:type="dxa"/>
            <w:gridSpan w:val="3"/>
            <w:vAlign w:val="center"/>
          </w:tcPr>
          <w:p w14:paraId="701FDC40"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lang w:bidi="ar-EG"/>
              </w:rPr>
            </w:pPr>
            <w:r w:rsidRPr="007906BE">
              <w:rPr>
                <w:rFonts w:ascii="Traditional Arabic" w:eastAsia="Times New Roman" w:hAnsi="Traditional Arabic" w:cs="Traditional Arabic" w:hint="cs"/>
                <w:b/>
                <w:bCs/>
                <w:color w:val="000000" w:themeColor="text1"/>
                <w:sz w:val="24"/>
                <w:szCs w:val="24"/>
                <w:rtl/>
                <w:lang w:bidi="ar-EG"/>
              </w:rPr>
              <w:t>2.154</w:t>
            </w:r>
          </w:p>
        </w:tc>
        <w:tc>
          <w:tcPr>
            <w:tcW w:w="2046" w:type="dxa"/>
          </w:tcPr>
          <w:p w14:paraId="1151719F"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imes New Roman" w:hAnsi="Traditional Arabic" w:cs="Traditional Arabic" w:hint="cs"/>
                <w:b/>
                <w:bCs/>
                <w:color w:val="000000" w:themeColor="text1"/>
                <w:sz w:val="24"/>
                <w:szCs w:val="24"/>
                <w:rtl/>
                <w:lang w:bidi="ar-EG"/>
              </w:rPr>
              <w:t>0.7732</w:t>
            </w:r>
          </w:p>
        </w:tc>
      </w:tr>
      <w:tr w:rsidR="00906B6D" w:rsidRPr="007906BE" w14:paraId="01674681" w14:textId="77777777" w:rsidTr="005A2F3E">
        <w:trPr>
          <w:jc w:val="center"/>
        </w:trPr>
        <w:tc>
          <w:tcPr>
            <w:tcW w:w="8777" w:type="dxa"/>
            <w:gridSpan w:val="10"/>
          </w:tcPr>
          <w:p w14:paraId="6EF9D4D8" w14:textId="77777777" w:rsidR="00906B6D" w:rsidRPr="007906BE" w:rsidRDefault="00906B6D" w:rsidP="007906BE">
            <w:pPr>
              <w:bidi/>
              <w:spacing w:line="360" w:lineRule="auto"/>
              <w:jc w:val="center"/>
              <w:rPr>
                <w:rFonts w:ascii="Traditional Arabic" w:eastAsia="Calibri" w:hAnsi="Traditional Arabic" w:cs="Traditional Arabic" w:hint="cs"/>
                <w:b/>
                <w:bCs/>
                <w:color w:val="000000" w:themeColor="text1"/>
                <w:sz w:val="24"/>
                <w:szCs w:val="24"/>
                <w:rtl/>
                <w:lang w:bidi="ar-EG"/>
              </w:rPr>
            </w:pPr>
            <w:r w:rsidRPr="007906BE">
              <w:rPr>
                <w:rFonts w:ascii="Traditional Arabic" w:eastAsia="Calibri" w:hAnsi="Traditional Arabic" w:cs="Traditional Arabic" w:hint="cs"/>
                <w:b/>
                <w:bCs/>
                <w:color w:val="000000" w:themeColor="text1"/>
                <w:sz w:val="24"/>
                <w:szCs w:val="24"/>
                <w:rtl/>
                <w:lang w:bidi="ar-EG"/>
              </w:rPr>
              <w:t xml:space="preserve">تحليل التباين </w:t>
            </w:r>
            <w:r w:rsidRPr="007906BE">
              <w:rPr>
                <w:rFonts w:ascii="Traditional Arabic" w:eastAsia="Calibri" w:hAnsi="Traditional Arabic" w:cs="Traditional Arabic" w:hint="cs"/>
                <w:b/>
                <w:bCs/>
                <w:color w:val="000000" w:themeColor="text1"/>
                <w:sz w:val="24"/>
                <w:szCs w:val="24"/>
                <w:lang w:bidi="ar-EG"/>
              </w:rPr>
              <w:t>ANOVA</w:t>
            </w:r>
          </w:p>
        </w:tc>
      </w:tr>
      <w:tr w:rsidR="00906B6D" w:rsidRPr="007906BE" w14:paraId="79B18D47" w14:textId="77777777" w:rsidTr="005A2F3E">
        <w:trPr>
          <w:jc w:val="center"/>
        </w:trPr>
        <w:tc>
          <w:tcPr>
            <w:tcW w:w="1841" w:type="dxa"/>
            <w:gridSpan w:val="2"/>
          </w:tcPr>
          <w:p w14:paraId="720862DB"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imes New Roman" w:hAnsi="Traditional Arabic" w:cs="Traditional Arabic" w:hint="cs"/>
                <w:b/>
                <w:bCs/>
                <w:color w:val="000000" w:themeColor="text1"/>
                <w:sz w:val="24"/>
                <w:szCs w:val="24"/>
                <w:rtl/>
                <w:lang w:bidi="ar-EG"/>
              </w:rPr>
              <w:lastRenderedPageBreak/>
              <w:t>النموذج</w:t>
            </w:r>
          </w:p>
        </w:tc>
        <w:tc>
          <w:tcPr>
            <w:tcW w:w="1169" w:type="dxa"/>
          </w:tcPr>
          <w:p w14:paraId="46C55AE7"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imes New Roman" w:hAnsi="Traditional Arabic" w:cs="Traditional Arabic" w:hint="cs"/>
                <w:b/>
                <w:bCs/>
                <w:color w:val="000000" w:themeColor="text1"/>
                <w:sz w:val="24"/>
                <w:szCs w:val="24"/>
                <w:rtl/>
                <w:lang w:bidi="ar-EG"/>
              </w:rPr>
              <w:t>مجموع المربعات</w:t>
            </w:r>
          </w:p>
        </w:tc>
        <w:tc>
          <w:tcPr>
            <w:tcW w:w="789" w:type="dxa"/>
          </w:tcPr>
          <w:p w14:paraId="1C3D3227"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imes New Roman" w:hAnsi="Traditional Arabic" w:cs="Traditional Arabic" w:hint="cs"/>
                <w:b/>
                <w:bCs/>
                <w:color w:val="000000" w:themeColor="text1"/>
                <w:sz w:val="24"/>
                <w:szCs w:val="24"/>
                <w:rtl/>
                <w:lang w:bidi="ar-EG"/>
              </w:rPr>
              <w:t>درجات الحرية</w:t>
            </w:r>
            <w:proofErr w:type="spellStart"/>
            <w:r w:rsidRPr="007906BE">
              <w:rPr>
                <w:rFonts w:ascii="Traditional Arabic" w:eastAsia="Times New Roman" w:hAnsi="Traditional Arabic" w:cs="Traditional Arabic" w:hint="cs"/>
                <w:b/>
                <w:bCs/>
                <w:color w:val="000000" w:themeColor="text1"/>
                <w:sz w:val="24"/>
                <w:szCs w:val="24"/>
                <w:lang w:bidi="ar-EG"/>
              </w:rPr>
              <w:t>Df</w:t>
            </w:r>
            <w:proofErr w:type="spellEnd"/>
          </w:p>
        </w:tc>
        <w:tc>
          <w:tcPr>
            <w:tcW w:w="1058" w:type="dxa"/>
          </w:tcPr>
          <w:p w14:paraId="72B9BAA9"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imes New Roman" w:hAnsi="Traditional Arabic" w:cs="Traditional Arabic" w:hint="cs"/>
                <w:b/>
                <w:bCs/>
                <w:color w:val="000000" w:themeColor="text1"/>
                <w:sz w:val="24"/>
                <w:szCs w:val="24"/>
                <w:rtl/>
                <w:lang w:bidi="ar-EG"/>
              </w:rPr>
              <w:t>متوسط المربعات</w:t>
            </w:r>
          </w:p>
        </w:tc>
        <w:tc>
          <w:tcPr>
            <w:tcW w:w="962" w:type="dxa"/>
            <w:gridSpan w:val="2"/>
          </w:tcPr>
          <w:p w14:paraId="5A3AE3F2"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imes New Roman" w:hAnsi="Traditional Arabic" w:cs="Traditional Arabic" w:hint="cs"/>
                <w:b/>
                <w:bCs/>
                <w:color w:val="000000" w:themeColor="text1"/>
                <w:sz w:val="24"/>
                <w:szCs w:val="24"/>
                <w:lang w:bidi="ar-EG"/>
              </w:rPr>
              <w:t>F</w:t>
            </w:r>
          </w:p>
        </w:tc>
        <w:tc>
          <w:tcPr>
            <w:tcW w:w="2958" w:type="dxa"/>
            <w:gridSpan w:val="3"/>
          </w:tcPr>
          <w:p w14:paraId="2047B32D"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lang w:bidi="ar-EG"/>
              </w:rPr>
            </w:pPr>
            <w:r w:rsidRPr="007906BE">
              <w:rPr>
                <w:rFonts w:ascii="Traditional Arabic" w:eastAsia="Times New Roman" w:hAnsi="Traditional Arabic" w:cs="Traditional Arabic" w:hint="cs"/>
                <w:b/>
                <w:bCs/>
                <w:color w:val="000000" w:themeColor="text1"/>
                <w:sz w:val="24"/>
                <w:szCs w:val="24"/>
                <w:lang w:bidi="ar-EG"/>
              </w:rPr>
              <w:t>Sig F</w:t>
            </w:r>
          </w:p>
        </w:tc>
      </w:tr>
      <w:tr w:rsidR="00906B6D" w:rsidRPr="007906BE" w14:paraId="2265DEA1" w14:textId="77777777" w:rsidTr="005A2F3E">
        <w:trPr>
          <w:jc w:val="center"/>
        </w:trPr>
        <w:tc>
          <w:tcPr>
            <w:tcW w:w="1841" w:type="dxa"/>
            <w:gridSpan w:val="2"/>
          </w:tcPr>
          <w:p w14:paraId="2B85C505"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imes New Roman" w:hAnsi="Traditional Arabic" w:cs="Traditional Arabic" w:hint="cs"/>
                <w:b/>
                <w:bCs/>
                <w:color w:val="000000" w:themeColor="text1"/>
                <w:sz w:val="24"/>
                <w:szCs w:val="24"/>
                <w:rtl/>
                <w:lang w:bidi="ar-EG"/>
              </w:rPr>
              <w:t xml:space="preserve">الانحدار </w:t>
            </w:r>
            <w:r w:rsidRPr="007906BE">
              <w:rPr>
                <w:rFonts w:ascii="Traditional Arabic" w:eastAsia="Times New Roman" w:hAnsi="Traditional Arabic" w:cs="Traditional Arabic" w:hint="cs"/>
                <w:b/>
                <w:bCs/>
                <w:color w:val="000000" w:themeColor="text1"/>
                <w:sz w:val="24"/>
                <w:szCs w:val="24"/>
              </w:rPr>
              <w:t>Regression</w:t>
            </w:r>
          </w:p>
        </w:tc>
        <w:tc>
          <w:tcPr>
            <w:tcW w:w="1169" w:type="dxa"/>
            <w:vAlign w:val="center"/>
          </w:tcPr>
          <w:p w14:paraId="45E41DC5"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hAnsi="Traditional Arabic" w:cs="Traditional Arabic" w:hint="cs"/>
                <w:b/>
                <w:bCs/>
                <w:color w:val="000000" w:themeColor="text1"/>
                <w:sz w:val="24"/>
                <w:szCs w:val="24"/>
                <w14:ligatures w14:val="standardContextual"/>
              </w:rPr>
              <w:t>24959.584</w:t>
            </w:r>
          </w:p>
        </w:tc>
        <w:tc>
          <w:tcPr>
            <w:tcW w:w="789" w:type="dxa"/>
            <w:vAlign w:val="center"/>
          </w:tcPr>
          <w:p w14:paraId="5B56D6F2"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hAnsi="Traditional Arabic" w:cs="Traditional Arabic" w:hint="cs"/>
                <w:b/>
                <w:bCs/>
                <w:color w:val="000000" w:themeColor="text1"/>
                <w:sz w:val="24"/>
                <w:szCs w:val="24"/>
                <w14:ligatures w14:val="standardContextual"/>
              </w:rPr>
              <w:t>3</w:t>
            </w:r>
          </w:p>
        </w:tc>
        <w:tc>
          <w:tcPr>
            <w:tcW w:w="1058" w:type="dxa"/>
            <w:vAlign w:val="center"/>
          </w:tcPr>
          <w:p w14:paraId="2D80ED96"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hAnsi="Traditional Arabic" w:cs="Traditional Arabic" w:hint="cs"/>
                <w:b/>
                <w:bCs/>
                <w:color w:val="000000" w:themeColor="text1"/>
                <w:sz w:val="24"/>
                <w:szCs w:val="24"/>
                <w14:ligatures w14:val="standardContextual"/>
              </w:rPr>
              <w:t>8319.861</w:t>
            </w:r>
          </w:p>
        </w:tc>
        <w:tc>
          <w:tcPr>
            <w:tcW w:w="962" w:type="dxa"/>
            <w:gridSpan w:val="2"/>
            <w:vMerge w:val="restart"/>
            <w:vAlign w:val="center"/>
          </w:tcPr>
          <w:p w14:paraId="46276E01"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imes New Roman" w:hAnsi="Traditional Arabic" w:cs="Traditional Arabic" w:hint="cs"/>
                <w:b/>
                <w:bCs/>
                <w:color w:val="000000" w:themeColor="text1"/>
                <w:sz w:val="24"/>
                <w:szCs w:val="24"/>
                <w:rtl/>
                <w:lang w:bidi="ar-EG"/>
              </w:rPr>
              <w:t>175.906</w:t>
            </w:r>
          </w:p>
        </w:tc>
        <w:tc>
          <w:tcPr>
            <w:tcW w:w="2958" w:type="dxa"/>
            <w:gridSpan w:val="3"/>
            <w:vMerge w:val="restart"/>
            <w:vAlign w:val="center"/>
          </w:tcPr>
          <w:p w14:paraId="71B40662"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imes New Roman" w:hAnsi="Traditional Arabic" w:cs="Traditional Arabic" w:hint="cs"/>
                <w:b/>
                <w:bCs/>
                <w:color w:val="000000" w:themeColor="text1"/>
                <w:sz w:val="24"/>
                <w:szCs w:val="24"/>
                <w:rtl/>
                <w:lang w:bidi="ar-EG"/>
              </w:rPr>
              <w:t>0.000</w:t>
            </w:r>
          </w:p>
        </w:tc>
      </w:tr>
      <w:tr w:rsidR="00906B6D" w:rsidRPr="007906BE" w14:paraId="3096BFA4" w14:textId="77777777" w:rsidTr="005A2F3E">
        <w:trPr>
          <w:jc w:val="center"/>
        </w:trPr>
        <w:tc>
          <w:tcPr>
            <w:tcW w:w="1841" w:type="dxa"/>
            <w:gridSpan w:val="2"/>
          </w:tcPr>
          <w:p w14:paraId="391A983C"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imes New Roman" w:hAnsi="Traditional Arabic" w:cs="Traditional Arabic" w:hint="cs"/>
                <w:b/>
                <w:bCs/>
                <w:color w:val="000000" w:themeColor="text1"/>
                <w:sz w:val="24"/>
                <w:szCs w:val="24"/>
                <w:rtl/>
                <w:lang w:bidi="ar-EG"/>
              </w:rPr>
              <w:t xml:space="preserve">الباقي </w:t>
            </w:r>
            <w:r w:rsidRPr="007906BE">
              <w:rPr>
                <w:rFonts w:ascii="Traditional Arabic" w:eastAsia="Times New Roman" w:hAnsi="Traditional Arabic" w:cs="Traditional Arabic" w:hint="cs"/>
                <w:b/>
                <w:bCs/>
                <w:color w:val="000000" w:themeColor="text1"/>
                <w:sz w:val="24"/>
                <w:szCs w:val="24"/>
                <w:lang w:bidi="ar-EG"/>
              </w:rPr>
              <w:t>Residual</w:t>
            </w:r>
            <w:r w:rsidRPr="007906BE">
              <w:rPr>
                <w:rFonts w:ascii="Traditional Arabic" w:eastAsia="Times New Roman" w:hAnsi="Traditional Arabic" w:cs="Traditional Arabic" w:hint="cs"/>
                <w:b/>
                <w:bCs/>
                <w:color w:val="000000" w:themeColor="text1"/>
                <w:sz w:val="24"/>
                <w:szCs w:val="24"/>
              </w:rPr>
              <w:t xml:space="preserve"> </w:t>
            </w:r>
          </w:p>
        </w:tc>
        <w:tc>
          <w:tcPr>
            <w:tcW w:w="1169" w:type="dxa"/>
            <w:vAlign w:val="center"/>
          </w:tcPr>
          <w:p w14:paraId="4C4F1627"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hAnsi="Traditional Arabic" w:cs="Traditional Arabic" w:hint="cs"/>
                <w:b/>
                <w:bCs/>
                <w:color w:val="000000" w:themeColor="text1"/>
                <w:sz w:val="24"/>
                <w:szCs w:val="24"/>
                <w14:ligatures w14:val="standardContextual"/>
              </w:rPr>
              <w:t>15513.477</w:t>
            </w:r>
          </w:p>
        </w:tc>
        <w:tc>
          <w:tcPr>
            <w:tcW w:w="789" w:type="dxa"/>
            <w:vAlign w:val="center"/>
          </w:tcPr>
          <w:p w14:paraId="1111C6A3"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hAnsi="Traditional Arabic" w:cs="Traditional Arabic" w:hint="cs"/>
                <w:b/>
                <w:bCs/>
                <w:color w:val="000000" w:themeColor="text1"/>
                <w:sz w:val="24"/>
                <w:szCs w:val="24"/>
                <w14:ligatures w14:val="standardContextual"/>
              </w:rPr>
              <w:t>328</w:t>
            </w:r>
          </w:p>
        </w:tc>
        <w:tc>
          <w:tcPr>
            <w:tcW w:w="1058" w:type="dxa"/>
            <w:vAlign w:val="center"/>
          </w:tcPr>
          <w:p w14:paraId="71FE2757"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hAnsi="Traditional Arabic" w:cs="Traditional Arabic" w:hint="cs"/>
                <w:b/>
                <w:bCs/>
                <w:color w:val="000000" w:themeColor="text1"/>
                <w:sz w:val="24"/>
                <w:szCs w:val="24"/>
                <w14:ligatures w14:val="standardContextual"/>
              </w:rPr>
              <w:t>47.297</w:t>
            </w:r>
          </w:p>
        </w:tc>
        <w:tc>
          <w:tcPr>
            <w:tcW w:w="962" w:type="dxa"/>
            <w:gridSpan w:val="2"/>
            <w:vMerge/>
            <w:vAlign w:val="center"/>
          </w:tcPr>
          <w:p w14:paraId="3E38236D"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bidi="ar-EG"/>
              </w:rPr>
            </w:pPr>
          </w:p>
        </w:tc>
        <w:tc>
          <w:tcPr>
            <w:tcW w:w="2958" w:type="dxa"/>
            <w:gridSpan w:val="3"/>
            <w:vMerge/>
            <w:vAlign w:val="center"/>
          </w:tcPr>
          <w:p w14:paraId="0AB3D8F4"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bidi="ar-EG"/>
              </w:rPr>
            </w:pPr>
          </w:p>
        </w:tc>
      </w:tr>
      <w:tr w:rsidR="00906B6D" w:rsidRPr="007906BE" w14:paraId="0287ED76" w14:textId="77777777" w:rsidTr="005A2F3E">
        <w:trPr>
          <w:jc w:val="center"/>
        </w:trPr>
        <w:tc>
          <w:tcPr>
            <w:tcW w:w="1841" w:type="dxa"/>
            <w:gridSpan w:val="2"/>
          </w:tcPr>
          <w:p w14:paraId="2242B67E"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imes New Roman" w:hAnsi="Traditional Arabic" w:cs="Traditional Arabic" w:hint="cs"/>
                <w:b/>
                <w:bCs/>
                <w:color w:val="000000" w:themeColor="text1"/>
                <w:sz w:val="24"/>
                <w:szCs w:val="24"/>
                <w:rtl/>
                <w:lang w:bidi="ar-EG"/>
              </w:rPr>
              <w:t>المجموع</w:t>
            </w:r>
            <w:r w:rsidRPr="007906BE">
              <w:rPr>
                <w:rFonts w:ascii="Traditional Arabic" w:eastAsia="Times New Roman" w:hAnsi="Traditional Arabic" w:cs="Traditional Arabic" w:hint="cs"/>
                <w:b/>
                <w:bCs/>
                <w:color w:val="000000" w:themeColor="text1"/>
                <w:sz w:val="24"/>
                <w:szCs w:val="24"/>
                <w:lang w:bidi="ar-EG"/>
              </w:rPr>
              <w:t xml:space="preserve"> Total</w:t>
            </w:r>
          </w:p>
        </w:tc>
        <w:tc>
          <w:tcPr>
            <w:tcW w:w="1169" w:type="dxa"/>
            <w:vAlign w:val="center"/>
          </w:tcPr>
          <w:p w14:paraId="745FD749"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hAnsi="Traditional Arabic" w:cs="Traditional Arabic" w:hint="cs"/>
                <w:b/>
                <w:bCs/>
                <w:color w:val="000000" w:themeColor="text1"/>
                <w:sz w:val="24"/>
                <w:szCs w:val="24"/>
                <w14:ligatures w14:val="standardContextual"/>
              </w:rPr>
              <w:t>40473.060</w:t>
            </w:r>
          </w:p>
        </w:tc>
        <w:tc>
          <w:tcPr>
            <w:tcW w:w="789" w:type="dxa"/>
            <w:vAlign w:val="center"/>
          </w:tcPr>
          <w:p w14:paraId="1BD311B8"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hAnsi="Traditional Arabic" w:cs="Traditional Arabic" w:hint="cs"/>
                <w:b/>
                <w:bCs/>
                <w:color w:val="000000" w:themeColor="text1"/>
                <w:sz w:val="24"/>
                <w:szCs w:val="24"/>
                <w14:ligatures w14:val="standardContextual"/>
              </w:rPr>
              <w:t>331</w:t>
            </w:r>
          </w:p>
        </w:tc>
        <w:tc>
          <w:tcPr>
            <w:tcW w:w="1058" w:type="dxa"/>
            <w:vAlign w:val="center"/>
          </w:tcPr>
          <w:p w14:paraId="0B5B7F9C"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bidi="ar-EG"/>
              </w:rPr>
            </w:pPr>
          </w:p>
        </w:tc>
        <w:tc>
          <w:tcPr>
            <w:tcW w:w="962" w:type="dxa"/>
            <w:gridSpan w:val="2"/>
            <w:vMerge/>
            <w:vAlign w:val="center"/>
          </w:tcPr>
          <w:p w14:paraId="503B4D40"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bidi="ar-EG"/>
              </w:rPr>
            </w:pPr>
          </w:p>
        </w:tc>
        <w:tc>
          <w:tcPr>
            <w:tcW w:w="2958" w:type="dxa"/>
            <w:gridSpan w:val="3"/>
            <w:vMerge/>
            <w:vAlign w:val="center"/>
          </w:tcPr>
          <w:p w14:paraId="0E0F7854"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bidi="ar-EG"/>
              </w:rPr>
            </w:pPr>
          </w:p>
        </w:tc>
      </w:tr>
      <w:tr w:rsidR="00906B6D" w:rsidRPr="007906BE" w14:paraId="635021EE" w14:textId="77777777" w:rsidTr="005A2F3E">
        <w:trPr>
          <w:jc w:val="center"/>
        </w:trPr>
        <w:tc>
          <w:tcPr>
            <w:tcW w:w="733" w:type="dxa"/>
          </w:tcPr>
          <w:p w14:paraId="33AD6B29"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imes New Roman" w:hAnsi="Traditional Arabic" w:cs="Traditional Arabic" w:hint="cs"/>
                <w:b/>
                <w:bCs/>
                <w:color w:val="000000" w:themeColor="text1"/>
                <w:sz w:val="24"/>
                <w:szCs w:val="24"/>
                <w:rtl/>
                <w:lang w:bidi="ar-EG"/>
              </w:rPr>
              <w:t>المتغير التابع</w:t>
            </w:r>
          </w:p>
        </w:tc>
        <w:tc>
          <w:tcPr>
            <w:tcW w:w="1108" w:type="dxa"/>
          </w:tcPr>
          <w:p w14:paraId="1EF4CC94"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imes New Roman" w:hAnsi="Traditional Arabic" w:cs="Traditional Arabic" w:hint="cs"/>
                <w:b/>
                <w:bCs/>
                <w:color w:val="000000" w:themeColor="text1"/>
                <w:sz w:val="24"/>
                <w:szCs w:val="24"/>
                <w:rtl/>
                <w:lang w:bidi="ar-EG"/>
              </w:rPr>
              <w:t>النموذج</w:t>
            </w:r>
          </w:p>
        </w:tc>
        <w:tc>
          <w:tcPr>
            <w:tcW w:w="1169" w:type="dxa"/>
          </w:tcPr>
          <w:p w14:paraId="30591B97"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imes New Roman" w:hAnsi="Traditional Arabic" w:cs="Traditional Arabic" w:hint="cs"/>
                <w:b/>
                <w:bCs/>
                <w:color w:val="000000" w:themeColor="text1"/>
                <w:sz w:val="24"/>
                <w:szCs w:val="24"/>
                <w:lang w:bidi="ar-EG"/>
              </w:rPr>
              <w:t>B</w:t>
            </w:r>
          </w:p>
        </w:tc>
        <w:tc>
          <w:tcPr>
            <w:tcW w:w="789" w:type="dxa"/>
          </w:tcPr>
          <w:p w14:paraId="658430D1"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imes New Roman" w:hAnsi="Traditional Arabic" w:cs="Traditional Arabic" w:hint="cs"/>
                <w:b/>
                <w:bCs/>
                <w:color w:val="000000" w:themeColor="text1"/>
                <w:sz w:val="24"/>
                <w:szCs w:val="24"/>
                <w:rtl/>
                <w:lang w:bidi="ar-EG"/>
              </w:rPr>
              <w:t>الخطأ المعياري</w:t>
            </w:r>
          </w:p>
        </w:tc>
        <w:tc>
          <w:tcPr>
            <w:tcW w:w="1058" w:type="dxa"/>
          </w:tcPr>
          <w:p w14:paraId="1B51AE46"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imes New Roman" w:hAnsi="Traditional Arabic" w:cs="Traditional Arabic" w:hint="cs"/>
                <w:b/>
                <w:bCs/>
                <w:color w:val="000000" w:themeColor="text1"/>
                <w:sz w:val="24"/>
                <w:szCs w:val="24"/>
                <w:lang w:bidi="ar-EG"/>
              </w:rPr>
              <w:t>Beta</w:t>
            </w:r>
          </w:p>
        </w:tc>
        <w:tc>
          <w:tcPr>
            <w:tcW w:w="962" w:type="dxa"/>
            <w:gridSpan w:val="2"/>
          </w:tcPr>
          <w:p w14:paraId="27977FEF"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imes New Roman" w:hAnsi="Traditional Arabic" w:cs="Traditional Arabic" w:hint="cs"/>
                <w:b/>
                <w:bCs/>
                <w:color w:val="000000" w:themeColor="text1"/>
                <w:sz w:val="24"/>
                <w:szCs w:val="24"/>
                <w:lang w:bidi="ar-EG"/>
              </w:rPr>
              <w:t>T</w:t>
            </w:r>
          </w:p>
        </w:tc>
        <w:tc>
          <w:tcPr>
            <w:tcW w:w="881" w:type="dxa"/>
          </w:tcPr>
          <w:p w14:paraId="7A13B8C1"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imes New Roman" w:hAnsi="Traditional Arabic" w:cs="Traditional Arabic" w:hint="cs"/>
                <w:b/>
                <w:bCs/>
                <w:color w:val="000000" w:themeColor="text1"/>
                <w:sz w:val="24"/>
                <w:szCs w:val="24"/>
                <w:lang w:bidi="ar-EG"/>
              </w:rPr>
              <w:t>Sig T</w:t>
            </w:r>
          </w:p>
        </w:tc>
        <w:tc>
          <w:tcPr>
            <w:tcW w:w="2077" w:type="dxa"/>
            <w:gridSpan w:val="2"/>
          </w:tcPr>
          <w:p w14:paraId="61A3C883"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lang w:bidi="ar-EG"/>
              </w:rPr>
            </w:pPr>
            <w:r w:rsidRPr="007906BE">
              <w:rPr>
                <w:rFonts w:ascii="Traditional Arabic" w:eastAsia="Times New Roman" w:hAnsi="Traditional Arabic" w:cs="Traditional Arabic" w:hint="cs"/>
                <w:b/>
                <w:bCs/>
                <w:color w:val="000000" w:themeColor="text1"/>
                <w:sz w:val="24"/>
                <w:szCs w:val="24"/>
                <w:lang w:bidi="ar-EG"/>
              </w:rPr>
              <w:t>VIF</w:t>
            </w:r>
          </w:p>
        </w:tc>
      </w:tr>
      <w:tr w:rsidR="00906B6D" w:rsidRPr="007906BE" w14:paraId="7C1CF5A0" w14:textId="77777777" w:rsidTr="005A2F3E">
        <w:trPr>
          <w:jc w:val="center"/>
        </w:trPr>
        <w:tc>
          <w:tcPr>
            <w:tcW w:w="733" w:type="dxa"/>
            <w:vMerge w:val="restart"/>
          </w:tcPr>
          <w:p w14:paraId="14328739" w14:textId="77777777" w:rsidR="00906B6D" w:rsidRPr="007906BE" w:rsidRDefault="00906B6D" w:rsidP="007906BE">
            <w:pPr>
              <w:bidi/>
              <w:spacing w:line="360" w:lineRule="auto"/>
              <w:jc w:val="center"/>
              <w:rPr>
                <w:rFonts w:ascii="Traditional Arabic" w:eastAsia="Aptos" w:hAnsi="Traditional Arabic" w:cs="Traditional Arabic" w:hint="cs"/>
                <w:b/>
                <w:bCs/>
                <w:color w:val="000000" w:themeColor="text1"/>
                <w:sz w:val="24"/>
                <w:szCs w:val="24"/>
                <w:rtl/>
                <w:lang w:bidi="ar-EG"/>
              </w:rPr>
            </w:pPr>
            <w:r w:rsidRPr="007906BE">
              <w:rPr>
                <w:rFonts w:ascii="Traditional Arabic" w:eastAsia="Aptos" w:hAnsi="Traditional Arabic" w:cs="Traditional Arabic" w:hint="cs"/>
                <w:b/>
                <w:bCs/>
                <w:color w:val="000000" w:themeColor="text1"/>
                <w:sz w:val="24"/>
                <w:szCs w:val="24"/>
                <w:rtl/>
                <w:lang w:bidi="ar-EG"/>
              </w:rPr>
              <w:t>الرشاقة التنظيمية</w:t>
            </w:r>
          </w:p>
          <w:p w14:paraId="717A4E6D"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bidi="ar-EG"/>
              </w:rPr>
            </w:pPr>
          </w:p>
        </w:tc>
        <w:tc>
          <w:tcPr>
            <w:tcW w:w="1108" w:type="dxa"/>
          </w:tcPr>
          <w:p w14:paraId="7C1F98B1"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imes New Roman" w:hAnsi="Traditional Arabic" w:cs="Traditional Arabic" w:hint="cs"/>
                <w:b/>
                <w:bCs/>
                <w:color w:val="000000" w:themeColor="text1"/>
                <w:sz w:val="24"/>
                <w:szCs w:val="24"/>
                <w:rtl/>
                <w:lang w:bidi="ar-EG"/>
              </w:rPr>
              <w:t xml:space="preserve">الثابت </w:t>
            </w:r>
            <w:r w:rsidRPr="007906BE">
              <w:rPr>
                <w:rFonts w:ascii="Traditional Arabic" w:eastAsia="Times New Roman" w:hAnsi="Traditional Arabic" w:cs="Traditional Arabic" w:hint="cs"/>
                <w:b/>
                <w:bCs/>
                <w:color w:val="000000" w:themeColor="text1"/>
                <w:sz w:val="24"/>
                <w:szCs w:val="24"/>
                <w:lang w:bidi="ar-EG"/>
              </w:rPr>
              <w:t>Constant</w:t>
            </w:r>
          </w:p>
        </w:tc>
        <w:tc>
          <w:tcPr>
            <w:tcW w:w="1169" w:type="dxa"/>
            <w:vAlign w:val="center"/>
          </w:tcPr>
          <w:p w14:paraId="6331AA1F"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lang w:bidi="ar-EG"/>
              </w:rPr>
            </w:pPr>
            <w:r w:rsidRPr="007906BE">
              <w:rPr>
                <w:rFonts w:ascii="Traditional Arabic" w:hAnsi="Traditional Arabic" w:cs="Traditional Arabic" w:hint="cs"/>
                <w:b/>
                <w:bCs/>
                <w:color w:val="000000" w:themeColor="text1"/>
                <w:sz w:val="24"/>
                <w:szCs w:val="24"/>
                <w14:ligatures w14:val="standardContextual"/>
              </w:rPr>
              <w:t>17.150</w:t>
            </w:r>
          </w:p>
        </w:tc>
        <w:tc>
          <w:tcPr>
            <w:tcW w:w="789" w:type="dxa"/>
            <w:vAlign w:val="center"/>
          </w:tcPr>
          <w:p w14:paraId="03584FCA"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hAnsi="Traditional Arabic" w:cs="Traditional Arabic" w:hint="cs"/>
                <w:b/>
                <w:bCs/>
                <w:color w:val="000000" w:themeColor="text1"/>
                <w:sz w:val="24"/>
                <w:szCs w:val="24"/>
                <w14:ligatures w14:val="standardContextual"/>
              </w:rPr>
              <w:t>2.862</w:t>
            </w:r>
          </w:p>
        </w:tc>
        <w:tc>
          <w:tcPr>
            <w:tcW w:w="1058" w:type="dxa"/>
            <w:vAlign w:val="center"/>
          </w:tcPr>
          <w:p w14:paraId="6DF9BAC4"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bidi="ar-EG"/>
              </w:rPr>
            </w:pPr>
          </w:p>
        </w:tc>
        <w:tc>
          <w:tcPr>
            <w:tcW w:w="962" w:type="dxa"/>
            <w:gridSpan w:val="2"/>
            <w:vAlign w:val="center"/>
          </w:tcPr>
          <w:p w14:paraId="207EEEDC"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hAnsi="Traditional Arabic" w:cs="Traditional Arabic" w:hint="cs"/>
                <w:b/>
                <w:bCs/>
                <w:color w:val="000000" w:themeColor="text1"/>
                <w:sz w:val="24"/>
                <w:szCs w:val="24"/>
                <w14:ligatures w14:val="standardContextual"/>
              </w:rPr>
              <w:t>5.993</w:t>
            </w:r>
          </w:p>
        </w:tc>
        <w:tc>
          <w:tcPr>
            <w:tcW w:w="881" w:type="dxa"/>
            <w:vAlign w:val="center"/>
          </w:tcPr>
          <w:p w14:paraId="409E38ED"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hAnsi="Traditional Arabic" w:cs="Traditional Arabic" w:hint="cs"/>
                <w:b/>
                <w:bCs/>
                <w:color w:val="000000" w:themeColor="text1"/>
                <w:sz w:val="24"/>
                <w:szCs w:val="24"/>
                <w14:ligatures w14:val="standardContextual"/>
              </w:rPr>
              <w:t>.000</w:t>
            </w:r>
          </w:p>
        </w:tc>
        <w:tc>
          <w:tcPr>
            <w:tcW w:w="2077" w:type="dxa"/>
            <w:gridSpan w:val="2"/>
          </w:tcPr>
          <w:p w14:paraId="10FAAF1F" w14:textId="77777777" w:rsidR="00906B6D" w:rsidRPr="007906BE" w:rsidRDefault="00906B6D" w:rsidP="007906BE">
            <w:pPr>
              <w:bidi/>
              <w:spacing w:line="360" w:lineRule="auto"/>
              <w:jc w:val="center"/>
              <w:rPr>
                <w:rFonts w:ascii="Traditional Arabic" w:eastAsia="Aptos" w:hAnsi="Traditional Arabic" w:cs="Traditional Arabic" w:hint="cs"/>
                <w:b/>
                <w:bCs/>
                <w:color w:val="000000" w:themeColor="text1"/>
                <w:sz w:val="24"/>
                <w:szCs w:val="24"/>
              </w:rPr>
            </w:pPr>
          </w:p>
        </w:tc>
      </w:tr>
      <w:tr w:rsidR="00906B6D" w:rsidRPr="007906BE" w14:paraId="0D5CF938" w14:textId="77777777" w:rsidTr="005A2F3E">
        <w:trPr>
          <w:jc w:val="center"/>
        </w:trPr>
        <w:tc>
          <w:tcPr>
            <w:tcW w:w="733" w:type="dxa"/>
            <w:vMerge/>
          </w:tcPr>
          <w:p w14:paraId="7E07F242"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bidi="ar-EG"/>
              </w:rPr>
            </w:pPr>
          </w:p>
        </w:tc>
        <w:tc>
          <w:tcPr>
            <w:tcW w:w="1108" w:type="dxa"/>
          </w:tcPr>
          <w:p w14:paraId="11E5C6FD"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imes New Roman" w:hAnsi="Traditional Arabic" w:cs="Traditional Arabic" w:hint="cs"/>
                <w:b/>
                <w:bCs/>
                <w:color w:val="000000" w:themeColor="text1"/>
                <w:sz w:val="24"/>
                <w:szCs w:val="24"/>
                <w:rtl/>
                <w:lang w:bidi="ar-EG"/>
              </w:rPr>
              <w:t>استقطاب المواهب</w:t>
            </w:r>
          </w:p>
        </w:tc>
        <w:tc>
          <w:tcPr>
            <w:tcW w:w="1169" w:type="dxa"/>
            <w:vAlign w:val="center"/>
          </w:tcPr>
          <w:p w14:paraId="370F98E0" w14:textId="77777777" w:rsidR="00906B6D" w:rsidRPr="007906BE" w:rsidRDefault="00906B6D" w:rsidP="007906BE">
            <w:pPr>
              <w:bidi/>
              <w:spacing w:line="360" w:lineRule="auto"/>
              <w:jc w:val="center"/>
              <w:rPr>
                <w:rFonts w:ascii="Traditional Arabic" w:eastAsia="Times New Roman" w:hAnsi="Traditional Arabic" w:cs="Traditional Arabic"/>
                <w:b/>
                <w:bCs/>
                <w:color w:val="000000" w:themeColor="text1"/>
                <w:sz w:val="24"/>
                <w:szCs w:val="24"/>
                <w:rtl/>
                <w:lang w:bidi="ar-EG"/>
              </w:rPr>
            </w:pPr>
            <w:r w:rsidRPr="007906BE">
              <w:rPr>
                <w:rFonts w:ascii="Traditional Arabic" w:hAnsi="Traditional Arabic" w:cs="Traditional Arabic" w:hint="cs"/>
                <w:b/>
                <w:bCs/>
                <w:color w:val="000000" w:themeColor="text1"/>
                <w:sz w:val="24"/>
                <w:szCs w:val="24"/>
                <w14:ligatures w14:val="standardContextual"/>
              </w:rPr>
              <w:t>.115</w:t>
            </w:r>
          </w:p>
        </w:tc>
        <w:tc>
          <w:tcPr>
            <w:tcW w:w="789" w:type="dxa"/>
            <w:vAlign w:val="center"/>
          </w:tcPr>
          <w:p w14:paraId="6C688F5B"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hAnsi="Traditional Arabic" w:cs="Traditional Arabic" w:hint="cs"/>
                <w:b/>
                <w:bCs/>
                <w:color w:val="000000" w:themeColor="text1"/>
                <w:sz w:val="24"/>
                <w:szCs w:val="24"/>
                <w14:ligatures w14:val="standardContextual"/>
              </w:rPr>
              <w:t>.240</w:t>
            </w:r>
          </w:p>
        </w:tc>
        <w:tc>
          <w:tcPr>
            <w:tcW w:w="1058" w:type="dxa"/>
            <w:vAlign w:val="center"/>
          </w:tcPr>
          <w:p w14:paraId="025088EE"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hAnsi="Traditional Arabic" w:cs="Traditional Arabic" w:hint="cs"/>
                <w:b/>
                <w:bCs/>
                <w:color w:val="000000" w:themeColor="text1"/>
                <w:sz w:val="24"/>
                <w:szCs w:val="24"/>
                <w14:ligatures w14:val="standardContextual"/>
              </w:rPr>
              <w:t>.027</w:t>
            </w:r>
          </w:p>
        </w:tc>
        <w:tc>
          <w:tcPr>
            <w:tcW w:w="962" w:type="dxa"/>
            <w:gridSpan w:val="2"/>
            <w:vAlign w:val="center"/>
          </w:tcPr>
          <w:p w14:paraId="66A1B11B"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hAnsi="Traditional Arabic" w:cs="Traditional Arabic" w:hint="cs"/>
                <w:b/>
                <w:bCs/>
                <w:color w:val="000000" w:themeColor="text1"/>
                <w:sz w:val="24"/>
                <w:szCs w:val="24"/>
                <w14:ligatures w14:val="standardContextual"/>
              </w:rPr>
              <w:t>.478</w:t>
            </w:r>
          </w:p>
        </w:tc>
        <w:tc>
          <w:tcPr>
            <w:tcW w:w="881" w:type="dxa"/>
            <w:vAlign w:val="center"/>
          </w:tcPr>
          <w:p w14:paraId="64143DD0"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hAnsi="Traditional Arabic" w:cs="Traditional Arabic" w:hint="cs"/>
                <w:b/>
                <w:bCs/>
                <w:color w:val="000000" w:themeColor="text1"/>
                <w:sz w:val="24"/>
                <w:szCs w:val="24"/>
                <w14:ligatures w14:val="standardContextual"/>
              </w:rPr>
              <w:t>.633</w:t>
            </w:r>
          </w:p>
        </w:tc>
        <w:tc>
          <w:tcPr>
            <w:tcW w:w="2077" w:type="dxa"/>
            <w:gridSpan w:val="2"/>
            <w:vAlign w:val="center"/>
          </w:tcPr>
          <w:p w14:paraId="77943FB5" w14:textId="77777777" w:rsidR="00906B6D" w:rsidRPr="007906BE" w:rsidRDefault="00906B6D" w:rsidP="007906BE">
            <w:pPr>
              <w:bidi/>
              <w:spacing w:line="360" w:lineRule="auto"/>
              <w:jc w:val="center"/>
              <w:rPr>
                <w:rFonts w:ascii="Traditional Arabic" w:eastAsia="Aptos" w:hAnsi="Traditional Arabic" w:cs="Traditional Arabic" w:hint="cs"/>
                <w:b/>
                <w:bCs/>
                <w:color w:val="000000" w:themeColor="text1"/>
                <w:sz w:val="24"/>
                <w:szCs w:val="24"/>
              </w:rPr>
            </w:pPr>
            <w:r w:rsidRPr="007906BE">
              <w:rPr>
                <w:rFonts w:ascii="Traditional Arabic" w:hAnsi="Traditional Arabic" w:cs="Traditional Arabic" w:hint="cs"/>
                <w:b/>
                <w:bCs/>
                <w:color w:val="000000" w:themeColor="text1"/>
                <w:sz w:val="24"/>
                <w:szCs w:val="24"/>
                <w14:ligatures w14:val="standardContextual"/>
              </w:rPr>
              <w:t>2.742</w:t>
            </w:r>
          </w:p>
        </w:tc>
      </w:tr>
      <w:tr w:rsidR="00906B6D" w:rsidRPr="007906BE" w14:paraId="08A3B8C8" w14:textId="77777777" w:rsidTr="005A2F3E">
        <w:trPr>
          <w:jc w:val="center"/>
        </w:trPr>
        <w:tc>
          <w:tcPr>
            <w:tcW w:w="733" w:type="dxa"/>
            <w:vMerge/>
          </w:tcPr>
          <w:p w14:paraId="42D19390"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bidi="ar-EG"/>
              </w:rPr>
            </w:pPr>
          </w:p>
        </w:tc>
        <w:tc>
          <w:tcPr>
            <w:tcW w:w="1108" w:type="dxa"/>
          </w:tcPr>
          <w:p w14:paraId="7D16DA51"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imes New Roman" w:hAnsi="Traditional Arabic" w:cs="Traditional Arabic" w:hint="cs"/>
                <w:b/>
                <w:bCs/>
                <w:color w:val="000000" w:themeColor="text1"/>
                <w:sz w:val="24"/>
                <w:szCs w:val="24"/>
                <w:rtl/>
                <w:lang w:bidi="ar-EG"/>
              </w:rPr>
              <w:t>تطوير المواهب</w:t>
            </w:r>
          </w:p>
        </w:tc>
        <w:tc>
          <w:tcPr>
            <w:tcW w:w="1169" w:type="dxa"/>
            <w:vAlign w:val="center"/>
          </w:tcPr>
          <w:p w14:paraId="70C261EA" w14:textId="77777777" w:rsidR="00906B6D" w:rsidRPr="007906BE" w:rsidRDefault="00906B6D" w:rsidP="007906BE">
            <w:pPr>
              <w:bidi/>
              <w:spacing w:line="360" w:lineRule="auto"/>
              <w:jc w:val="center"/>
              <w:rPr>
                <w:rFonts w:ascii="Traditional Arabic" w:eastAsia="Aptos" w:hAnsi="Traditional Arabic" w:cs="Traditional Arabic" w:hint="cs"/>
                <w:b/>
                <w:bCs/>
                <w:color w:val="000000" w:themeColor="text1"/>
                <w:sz w:val="24"/>
                <w:szCs w:val="24"/>
              </w:rPr>
            </w:pPr>
            <w:r w:rsidRPr="007906BE">
              <w:rPr>
                <w:rFonts w:ascii="Traditional Arabic" w:hAnsi="Traditional Arabic" w:cs="Traditional Arabic" w:hint="cs"/>
                <w:b/>
                <w:bCs/>
                <w:color w:val="000000" w:themeColor="text1"/>
                <w:sz w:val="24"/>
                <w:szCs w:val="24"/>
                <w14:ligatures w14:val="standardContextual"/>
              </w:rPr>
              <w:t>1.766</w:t>
            </w:r>
          </w:p>
        </w:tc>
        <w:tc>
          <w:tcPr>
            <w:tcW w:w="789" w:type="dxa"/>
            <w:vAlign w:val="center"/>
          </w:tcPr>
          <w:p w14:paraId="6C333E06" w14:textId="77777777" w:rsidR="00906B6D" w:rsidRPr="007906BE" w:rsidRDefault="00906B6D" w:rsidP="007906BE">
            <w:pPr>
              <w:bidi/>
              <w:spacing w:line="360" w:lineRule="auto"/>
              <w:jc w:val="center"/>
              <w:rPr>
                <w:rFonts w:ascii="Traditional Arabic" w:eastAsia="Aptos" w:hAnsi="Traditional Arabic" w:cs="Traditional Arabic" w:hint="cs"/>
                <w:b/>
                <w:bCs/>
                <w:color w:val="000000" w:themeColor="text1"/>
                <w:sz w:val="24"/>
                <w:szCs w:val="24"/>
              </w:rPr>
            </w:pPr>
            <w:r w:rsidRPr="007906BE">
              <w:rPr>
                <w:rFonts w:ascii="Traditional Arabic" w:hAnsi="Traditional Arabic" w:cs="Traditional Arabic" w:hint="cs"/>
                <w:b/>
                <w:bCs/>
                <w:color w:val="000000" w:themeColor="text1"/>
                <w:sz w:val="24"/>
                <w:szCs w:val="24"/>
                <w14:ligatures w14:val="standardContextual"/>
              </w:rPr>
              <w:t>.164</w:t>
            </w:r>
          </w:p>
        </w:tc>
        <w:tc>
          <w:tcPr>
            <w:tcW w:w="1058" w:type="dxa"/>
            <w:vAlign w:val="center"/>
          </w:tcPr>
          <w:p w14:paraId="04DF5B4D" w14:textId="77777777" w:rsidR="00906B6D" w:rsidRPr="007906BE" w:rsidRDefault="00906B6D" w:rsidP="007906BE">
            <w:pPr>
              <w:bidi/>
              <w:spacing w:line="360" w:lineRule="auto"/>
              <w:jc w:val="center"/>
              <w:rPr>
                <w:rFonts w:ascii="Traditional Arabic" w:eastAsia="Aptos" w:hAnsi="Traditional Arabic" w:cs="Traditional Arabic" w:hint="cs"/>
                <w:b/>
                <w:bCs/>
                <w:color w:val="000000" w:themeColor="text1"/>
                <w:sz w:val="24"/>
                <w:szCs w:val="24"/>
              </w:rPr>
            </w:pPr>
            <w:r w:rsidRPr="007906BE">
              <w:rPr>
                <w:rFonts w:ascii="Traditional Arabic" w:hAnsi="Traditional Arabic" w:cs="Traditional Arabic" w:hint="cs"/>
                <w:b/>
                <w:bCs/>
                <w:color w:val="000000" w:themeColor="text1"/>
                <w:sz w:val="24"/>
                <w:szCs w:val="24"/>
                <w14:ligatures w14:val="standardContextual"/>
              </w:rPr>
              <w:t>.617</w:t>
            </w:r>
          </w:p>
        </w:tc>
        <w:tc>
          <w:tcPr>
            <w:tcW w:w="962" w:type="dxa"/>
            <w:gridSpan w:val="2"/>
            <w:vAlign w:val="center"/>
          </w:tcPr>
          <w:p w14:paraId="07BE5AD7" w14:textId="77777777" w:rsidR="00906B6D" w:rsidRPr="007906BE" w:rsidRDefault="00906B6D" w:rsidP="007906BE">
            <w:pPr>
              <w:bidi/>
              <w:spacing w:line="360" w:lineRule="auto"/>
              <w:jc w:val="center"/>
              <w:rPr>
                <w:rFonts w:ascii="Traditional Arabic" w:eastAsia="Aptos" w:hAnsi="Traditional Arabic" w:cs="Traditional Arabic" w:hint="cs"/>
                <w:b/>
                <w:bCs/>
                <w:color w:val="000000" w:themeColor="text1"/>
                <w:sz w:val="24"/>
                <w:szCs w:val="24"/>
              </w:rPr>
            </w:pPr>
            <w:r w:rsidRPr="007906BE">
              <w:rPr>
                <w:rFonts w:ascii="Traditional Arabic" w:hAnsi="Traditional Arabic" w:cs="Traditional Arabic" w:hint="cs"/>
                <w:b/>
                <w:bCs/>
                <w:color w:val="000000" w:themeColor="text1"/>
                <w:sz w:val="24"/>
                <w:szCs w:val="24"/>
                <w14:ligatures w14:val="standardContextual"/>
              </w:rPr>
              <w:t>10.787</w:t>
            </w:r>
          </w:p>
        </w:tc>
        <w:tc>
          <w:tcPr>
            <w:tcW w:w="881" w:type="dxa"/>
            <w:vAlign w:val="center"/>
          </w:tcPr>
          <w:p w14:paraId="2CAF909F" w14:textId="77777777" w:rsidR="00906B6D" w:rsidRPr="007906BE" w:rsidRDefault="00906B6D" w:rsidP="007906BE">
            <w:pPr>
              <w:bidi/>
              <w:spacing w:line="360" w:lineRule="auto"/>
              <w:jc w:val="center"/>
              <w:rPr>
                <w:rFonts w:ascii="Traditional Arabic" w:eastAsia="Aptos" w:hAnsi="Traditional Arabic" w:cs="Traditional Arabic" w:hint="cs"/>
                <w:b/>
                <w:bCs/>
                <w:color w:val="000000" w:themeColor="text1"/>
                <w:sz w:val="24"/>
                <w:szCs w:val="24"/>
              </w:rPr>
            </w:pPr>
            <w:r w:rsidRPr="007906BE">
              <w:rPr>
                <w:rFonts w:ascii="Traditional Arabic" w:hAnsi="Traditional Arabic" w:cs="Traditional Arabic" w:hint="cs"/>
                <w:b/>
                <w:bCs/>
                <w:color w:val="000000" w:themeColor="text1"/>
                <w:sz w:val="24"/>
                <w:szCs w:val="24"/>
                <w14:ligatures w14:val="standardContextual"/>
              </w:rPr>
              <w:t>.000</w:t>
            </w:r>
          </w:p>
        </w:tc>
        <w:tc>
          <w:tcPr>
            <w:tcW w:w="2077" w:type="dxa"/>
            <w:gridSpan w:val="2"/>
            <w:vAlign w:val="center"/>
          </w:tcPr>
          <w:p w14:paraId="664BE52C" w14:textId="77777777" w:rsidR="00906B6D" w:rsidRPr="007906BE" w:rsidRDefault="00906B6D" w:rsidP="007906BE">
            <w:pPr>
              <w:bidi/>
              <w:spacing w:line="360" w:lineRule="auto"/>
              <w:jc w:val="center"/>
              <w:rPr>
                <w:rFonts w:ascii="Traditional Arabic" w:eastAsia="Aptos" w:hAnsi="Traditional Arabic" w:cs="Traditional Arabic" w:hint="cs"/>
                <w:b/>
                <w:bCs/>
                <w:color w:val="000000" w:themeColor="text1"/>
                <w:sz w:val="24"/>
                <w:szCs w:val="24"/>
              </w:rPr>
            </w:pPr>
            <w:r w:rsidRPr="007906BE">
              <w:rPr>
                <w:rFonts w:ascii="Traditional Arabic" w:hAnsi="Traditional Arabic" w:cs="Traditional Arabic" w:hint="cs"/>
                <w:b/>
                <w:bCs/>
                <w:color w:val="000000" w:themeColor="text1"/>
                <w:sz w:val="24"/>
                <w:szCs w:val="24"/>
                <w14:ligatures w14:val="standardContextual"/>
              </w:rPr>
              <w:t>2.801</w:t>
            </w:r>
          </w:p>
        </w:tc>
      </w:tr>
      <w:tr w:rsidR="00906B6D" w:rsidRPr="007906BE" w14:paraId="31942500" w14:textId="77777777" w:rsidTr="005A2F3E">
        <w:trPr>
          <w:jc w:val="center"/>
        </w:trPr>
        <w:tc>
          <w:tcPr>
            <w:tcW w:w="733" w:type="dxa"/>
            <w:vMerge/>
          </w:tcPr>
          <w:p w14:paraId="0BF4846F"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bidi="ar-EG"/>
              </w:rPr>
            </w:pPr>
          </w:p>
        </w:tc>
        <w:tc>
          <w:tcPr>
            <w:tcW w:w="1108" w:type="dxa"/>
          </w:tcPr>
          <w:p w14:paraId="3E895D82" w14:textId="77777777" w:rsidR="00906B6D" w:rsidRPr="007906BE" w:rsidRDefault="00906B6D" w:rsidP="007906BE">
            <w:pPr>
              <w:bidi/>
              <w:spacing w:line="360" w:lineRule="auto"/>
              <w:jc w:val="center"/>
              <w:rPr>
                <w:rFonts w:ascii="Traditional Arabic" w:eastAsia="Times New Roman" w:hAnsi="Traditional Arabic" w:cs="Traditional Arabic" w:hint="cs"/>
                <w:b/>
                <w:bCs/>
                <w:color w:val="000000" w:themeColor="text1"/>
                <w:sz w:val="24"/>
                <w:szCs w:val="24"/>
                <w:rtl/>
                <w:lang w:bidi="ar-EG"/>
              </w:rPr>
            </w:pPr>
            <w:r w:rsidRPr="007906BE">
              <w:rPr>
                <w:rFonts w:ascii="Traditional Arabic" w:eastAsia="Times New Roman" w:hAnsi="Traditional Arabic" w:cs="Traditional Arabic" w:hint="cs"/>
                <w:b/>
                <w:bCs/>
                <w:color w:val="000000" w:themeColor="text1"/>
                <w:sz w:val="24"/>
                <w:szCs w:val="24"/>
                <w:rtl/>
                <w:lang w:bidi="ar-EG"/>
              </w:rPr>
              <w:t>تحفيز المواهب</w:t>
            </w:r>
          </w:p>
        </w:tc>
        <w:tc>
          <w:tcPr>
            <w:tcW w:w="1169" w:type="dxa"/>
            <w:vAlign w:val="center"/>
          </w:tcPr>
          <w:p w14:paraId="36D50D22" w14:textId="77777777" w:rsidR="00906B6D" w:rsidRPr="007906BE" w:rsidRDefault="00906B6D" w:rsidP="007906BE">
            <w:pPr>
              <w:bidi/>
              <w:spacing w:line="360" w:lineRule="auto"/>
              <w:jc w:val="center"/>
              <w:rPr>
                <w:rFonts w:ascii="Traditional Arabic" w:eastAsia="Aptos" w:hAnsi="Traditional Arabic" w:cs="Traditional Arabic" w:hint="cs"/>
                <w:b/>
                <w:bCs/>
                <w:color w:val="000000" w:themeColor="text1"/>
                <w:sz w:val="24"/>
                <w:szCs w:val="24"/>
              </w:rPr>
            </w:pPr>
            <w:r w:rsidRPr="007906BE">
              <w:rPr>
                <w:rFonts w:ascii="Traditional Arabic" w:hAnsi="Traditional Arabic" w:cs="Traditional Arabic" w:hint="cs"/>
                <w:b/>
                <w:bCs/>
                <w:color w:val="000000" w:themeColor="text1"/>
                <w:sz w:val="24"/>
                <w:szCs w:val="24"/>
                <w14:ligatures w14:val="standardContextual"/>
              </w:rPr>
              <w:t>.976</w:t>
            </w:r>
          </w:p>
        </w:tc>
        <w:tc>
          <w:tcPr>
            <w:tcW w:w="789" w:type="dxa"/>
            <w:vAlign w:val="center"/>
          </w:tcPr>
          <w:p w14:paraId="2665A114" w14:textId="77777777" w:rsidR="00906B6D" w:rsidRPr="007906BE" w:rsidRDefault="00906B6D" w:rsidP="007906BE">
            <w:pPr>
              <w:bidi/>
              <w:spacing w:line="360" w:lineRule="auto"/>
              <w:jc w:val="center"/>
              <w:rPr>
                <w:rFonts w:ascii="Traditional Arabic" w:eastAsia="Aptos" w:hAnsi="Traditional Arabic" w:cs="Traditional Arabic" w:hint="cs"/>
                <w:b/>
                <w:bCs/>
                <w:color w:val="000000" w:themeColor="text1"/>
                <w:sz w:val="24"/>
                <w:szCs w:val="24"/>
              </w:rPr>
            </w:pPr>
            <w:r w:rsidRPr="007906BE">
              <w:rPr>
                <w:rFonts w:ascii="Traditional Arabic" w:hAnsi="Traditional Arabic" w:cs="Traditional Arabic" w:hint="cs"/>
                <w:b/>
                <w:bCs/>
                <w:color w:val="000000" w:themeColor="text1"/>
                <w:sz w:val="24"/>
                <w:szCs w:val="24"/>
                <w14:ligatures w14:val="standardContextual"/>
              </w:rPr>
              <w:t>.196</w:t>
            </w:r>
          </w:p>
        </w:tc>
        <w:tc>
          <w:tcPr>
            <w:tcW w:w="1058" w:type="dxa"/>
            <w:vAlign w:val="center"/>
          </w:tcPr>
          <w:p w14:paraId="23E139EF" w14:textId="77777777" w:rsidR="00906B6D" w:rsidRPr="007906BE" w:rsidRDefault="00906B6D" w:rsidP="007906BE">
            <w:pPr>
              <w:bidi/>
              <w:spacing w:line="360" w:lineRule="auto"/>
              <w:jc w:val="center"/>
              <w:rPr>
                <w:rFonts w:ascii="Traditional Arabic" w:eastAsia="Aptos" w:hAnsi="Traditional Arabic" w:cs="Traditional Arabic" w:hint="cs"/>
                <w:b/>
                <w:bCs/>
                <w:color w:val="000000" w:themeColor="text1"/>
                <w:sz w:val="24"/>
                <w:szCs w:val="24"/>
              </w:rPr>
            </w:pPr>
            <w:r w:rsidRPr="007906BE">
              <w:rPr>
                <w:rFonts w:ascii="Traditional Arabic" w:hAnsi="Traditional Arabic" w:cs="Traditional Arabic" w:hint="cs"/>
                <w:b/>
                <w:bCs/>
                <w:color w:val="000000" w:themeColor="text1"/>
                <w:sz w:val="24"/>
                <w:szCs w:val="24"/>
                <w14:ligatures w14:val="standardContextual"/>
              </w:rPr>
              <w:t>.216</w:t>
            </w:r>
          </w:p>
        </w:tc>
        <w:tc>
          <w:tcPr>
            <w:tcW w:w="962" w:type="dxa"/>
            <w:gridSpan w:val="2"/>
            <w:vAlign w:val="center"/>
          </w:tcPr>
          <w:p w14:paraId="12784C1C" w14:textId="77777777" w:rsidR="00906B6D" w:rsidRPr="007906BE" w:rsidRDefault="00906B6D" w:rsidP="007906BE">
            <w:pPr>
              <w:bidi/>
              <w:spacing w:line="360" w:lineRule="auto"/>
              <w:jc w:val="center"/>
              <w:rPr>
                <w:rFonts w:ascii="Traditional Arabic" w:eastAsia="Aptos" w:hAnsi="Traditional Arabic" w:cs="Traditional Arabic" w:hint="cs"/>
                <w:b/>
                <w:bCs/>
                <w:color w:val="000000" w:themeColor="text1"/>
                <w:sz w:val="24"/>
                <w:szCs w:val="24"/>
              </w:rPr>
            </w:pPr>
            <w:r w:rsidRPr="007906BE">
              <w:rPr>
                <w:rFonts w:ascii="Traditional Arabic" w:hAnsi="Traditional Arabic" w:cs="Traditional Arabic" w:hint="cs"/>
                <w:b/>
                <w:bCs/>
                <w:color w:val="000000" w:themeColor="text1"/>
                <w:sz w:val="24"/>
                <w:szCs w:val="24"/>
                <w14:ligatures w14:val="standardContextual"/>
              </w:rPr>
              <w:t>4.991</w:t>
            </w:r>
          </w:p>
        </w:tc>
        <w:tc>
          <w:tcPr>
            <w:tcW w:w="881" w:type="dxa"/>
            <w:vAlign w:val="center"/>
          </w:tcPr>
          <w:p w14:paraId="2C0C902F" w14:textId="77777777" w:rsidR="00906B6D" w:rsidRPr="007906BE" w:rsidRDefault="00906B6D" w:rsidP="007906BE">
            <w:pPr>
              <w:bidi/>
              <w:spacing w:line="360" w:lineRule="auto"/>
              <w:jc w:val="center"/>
              <w:rPr>
                <w:rFonts w:ascii="Traditional Arabic" w:eastAsia="Aptos" w:hAnsi="Traditional Arabic" w:cs="Traditional Arabic" w:hint="cs"/>
                <w:b/>
                <w:bCs/>
                <w:color w:val="000000" w:themeColor="text1"/>
                <w:sz w:val="24"/>
                <w:szCs w:val="24"/>
              </w:rPr>
            </w:pPr>
            <w:r w:rsidRPr="007906BE">
              <w:rPr>
                <w:rFonts w:ascii="Traditional Arabic" w:hAnsi="Traditional Arabic" w:cs="Traditional Arabic" w:hint="cs"/>
                <w:b/>
                <w:bCs/>
                <w:color w:val="000000" w:themeColor="text1"/>
                <w:sz w:val="24"/>
                <w:szCs w:val="24"/>
                <w14:ligatures w14:val="standardContextual"/>
              </w:rPr>
              <w:t>.000</w:t>
            </w:r>
          </w:p>
        </w:tc>
        <w:tc>
          <w:tcPr>
            <w:tcW w:w="2077" w:type="dxa"/>
            <w:gridSpan w:val="2"/>
            <w:vAlign w:val="center"/>
          </w:tcPr>
          <w:p w14:paraId="790435E2" w14:textId="77777777" w:rsidR="00906B6D" w:rsidRPr="007906BE" w:rsidRDefault="00906B6D" w:rsidP="007906BE">
            <w:pPr>
              <w:bidi/>
              <w:spacing w:line="360" w:lineRule="auto"/>
              <w:jc w:val="center"/>
              <w:rPr>
                <w:rFonts w:ascii="Traditional Arabic" w:eastAsia="Aptos" w:hAnsi="Traditional Arabic" w:cs="Traditional Arabic" w:hint="cs"/>
                <w:b/>
                <w:bCs/>
                <w:color w:val="000000" w:themeColor="text1"/>
                <w:sz w:val="24"/>
                <w:szCs w:val="24"/>
              </w:rPr>
            </w:pPr>
            <w:r w:rsidRPr="007906BE">
              <w:rPr>
                <w:rFonts w:ascii="Traditional Arabic" w:hAnsi="Traditional Arabic" w:cs="Traditional Arabic" w:hint="cs"/>
                <w:b/>
                <w:bCs/>
                <w:color w:val="000000" w:themeColor="text1"/>
                <w:sz w:val="24"/>
                <w:szCs w:val="24"/>
                <w14:ligatures w14:val="standardContextual"/>
              </w:rPr>
              <w:t>1.600</w:t>
            </w:r>
          </w:p>
        </w:tc>
      </w:tr>
    </w:tbl>
    <w:p w14:paraId="69D3BB0D" w14:textId="77777777" w:rsidR="005A2F3E" w:rsidRPr="005A2F3E" w:rsidRDefault="005A2F3E" w:rsidP="005A2F3E">
      <w:pPr>
        <w:bidi/>
        <w:spacing w:before="240" w:line="360" w:lineRule="auto"/>
        <w:jc w:val="both"/>
        <w:rPr>
          <w:rFonts w:ascii="Traditional Arabic" w:eastAsia="Times New Roman" w:hAnsi="Traditional Arabic" w:cs="Traditional Arabic"/>
          <w:color w:val="000000" w:themeColor="text1"/>
          <w:sz w:val="24"/>
          <w:szCs w:val="24"/>
          <w:lang w:val="en-US" w:bidi="ar-EG"/>
        </w:rPr>
      </w:pPr>
      <w:r w:rsidRPr="005A2F3E">
        <w:rPr>
          <w:rFonts w:ascii="Traditional Arabic" w:eastAsia="Times New Roman" w:hAnsi="Traditional Arabic" w:cs="Traditional Arabic"/>
          <w:color w:val="000000" w:themeColor="text1"/>
          <w:sz w:val="24"/>
          <w:szCs w:val="24"/>
          <w:rtl/>
        </w:rPr>
        <w:t xml:space="preserve">المصدر: إعداد الباحث بالاعتماد على برنامج </w:t>
      </w:r>
      <w:proofErr w:type="spellStart"/>
      <w:r w:rsidRPr="005A2F3E">
        <w:rPr>
          <w:rFonts w:ascii="Traditional Arabic" w:eastAsia="Times New Roman" w:hAnsi="Traditional Arabic" w:cs="Traditional Arabic"/>
          <w:color w:val="000000" w:themeColor="text1"/>
          <w:sz w:val="24"/>
          <w:szCs w:val="24"/>
          <w:lang w:val="en-US" w:bidi="ar-EG"/>
        </w:rPr>
        <w:t>spss</w:t>
      </w:r>
      <w:proofErr w:type="spellEnd"/>
    </w:p>
    <w:p w14:paraId="1B5C3B42" w14:textId="368621B8" w:rsidR="00906B6D" w:rsidRPr="007906BE" w:rsidRDefault="00906B6D" w:rsidP="005A2F3E">
      <w:pPr>
        <w:bidi/>
        <w:spacing w:before="240" w:line="360" w:lineRule="auto"/>
        <w:jc w:val="both"/>
        <w:rPr>
          <w:rFonts w:ascii="Traditional Arabic" w:hAnsi="Traditional Arabic" w:cs="Traditional Arabic" w:hint="cs"/>
          <w:color w:val="000000" w:themeColor="text1"/>
          <w:sz w:val="24"/>
          <w:szCs w:val="24"/>
          <w:rtl/>
          <w:lang w:bidi="ar-EG"/>
        </w:rPr>
      </w:pPr>
      <w:r w:rsidRPr="007906BE">
        <w:rPr>
          <w:rFonts w:ascii="Traditional Arabic" w:eastAsia="Times New Roman" w:hAnsi="Traditional Arabic" w:cs="Traditional Arabic" w:hint="cs"/>
          <w:color w:val="000000" w:themeColor="text1"/>
          <w:sz w:val="24"/>
          <w:szCs w:val="24"/>
          <w:rtl/>
          <w:lang w:bidi="ar-EG"/>
        </w:rPr>
        <w:t>و</w:t>
      </w:r>
      <w:r w:rsidRPr="007906BE">
        <w:rPr>
          <w:rFonts w:ascii="Traditional Arabic" w:eastAsia="Times New Roman" w:hAnsi="Traditional Arabic" w:cs="Traditional Arabic" w:hint="cs"/>
          <w:color w:val="000000" w:themeColor="text1"/>
          <w:sz w:val="24"/>
          <w:szCs w:val="24"/>
          <w:rtl/>
        </w:rPr>
        <w:t xml:space="preserve">يتبين من الجدول (36) معنوية النموذج ككل </w:t>
      </w:r>
      <w:r w:rsidRPr="007906BE">
        <w:rPr>
          <w:rFonts w:ascii="Traditional Arabic" w:hAnsi="Traditional Arabic" w:cs="Traditional Arabic" w:hint="cs"/>
          <w:color w:val="000000" w:themeColor="text1"/>
          <w:sz w:val="24"/>
          <w:szCs w:val="24"/>
          <w:rtl/>
        </w:rPr>
        <w:t>عند مستوى دلالة ( 0.05</w:t>
      </w:r>
      <w:r w:rsidRPr="007906BE">
        <w:rPr>
          <w:rFonts w:ascii="Cambria Math" w:hAnsi="Cambria Math" w:cs="Cambria Math" w:hint="cs"/>
          <w:color w:val="000000" w:themeColor="text1"/>
          <w:sz w:val="24"/>
          <w:szCs w:val="24"/>
          <w:rtl/>
        </w:rPr>
        <w:t>≥</w:t>
      </w:r>
      <w:r w:rsidRPr="007906BE">
        <w:rPr>
          <w:rFonts w:ascii="Traditional Arabic" w:hAnsi="Traditional Arabic" w:cs="Traditional Arabic" w:hint="cs"/>
          <w:color w:val="000000" w:themeColor="text1"/>
          <w:sz w:val="24"/>
          <w:szCs w:val="24"/>
        </w:rPr>
        <w:t>a</w:t>
      </w:r>
      <w:r w:rsidRPr="007906BE">
        <w:rPr>
          <w:rFonts w:ascii="Traditional Arabic" w:hAnsi="Traditional Arabic" w:cs="Traditional Arabic" w:hint="cs"/>
          <w:color w:val="000000" w:themeColor="text1"/>
          <w:sz w:val="24"/>
          <w:szCs w:val="24"/>
          <w:rtl/>
        </w:rPr>
        <w:t xml:space="preserve">) </w:t>
      </w:r>
      <w:r w:rsidRPr="007906BE">
        <w:rPr>
          <w:rFonts w:ascii="Traditional Arabic" w:eastAsia="Times New Roman" w:hAnsi="Traditional Arabic" w:cs="Traditional Arabic" w:hint="cs"/>
          <w:color w:val="000000" w:themeColor="text1"/>
          <w:sz w:val="24"/>
          <w:szCs w:val="24"/>
          <w:rtl/>
        </w:rPr>
        <w:t xml:space="preserve">حيث </w:t>
      </w:r>
      <w:r w:rsidRPr="007906BE">
        <w:rPr>
          <w:rFonts w:ascii="Traditional Arabic" w:eastAsia="Times New Roman" w:hAnsi="Traditional Arabic" w:cs="Traditional Arabic" w:hint="cs"/>
          <w:color w:val="000000" w:themeColor="text1"/>
          <w:sz w:val="24"/>
          <w:szCs w:val="24"/>
          <w:rtl/>
          <w:lang w:bidi="ar-EG"/>
        </w:rPr>
        <w:t>كانت قيمة (</w:t>
      </w:r>
      <w:r w:rsidRPr="007906BE">
        <w:rPr>
          <w:rFonts w:ascii="Traditional Arabic" w:eastAsia="Times New Roman" w:hAnsi="Traditional Arabic" w:cs="Traditional Arabic" w:hint="cs"/>
          <w:color w:val="000000" w:themeColor="text1"/>
          <w:sz w:val="24"/>
          <w:szCs w:val="24"/>
          <w:lang w:bidi="ar-EG"/>
        </w:rPr>
        <w:t>Sig F</w:t>
      </w:r>
      <w:r w:rsidRPr="007906BE">
        <w:rPr>
          <w:rFonts w:ascii="Traditional Arabic" w:eastAsia="Times New Roman" w:hAnsi="Traditional Arabic" w:cs="Traditional Arabic" w:hint="cs"/>
          <w:color w:val="000000" w:themeColor="text1"/>
          <w:sz w:val="24"/>
          <w:szCs w:val="24"/>
          <w:rtl/>
          <w:lang w:bidi="ar-EG"/>
        </w:rPr>
        <w:t xml:space="preserve">) = 0.000 وهي قيمة أقل من 0.05 أي أن قيمة </w:t>
      </w:r>
      <w:r w:rsidRPr="007906BE">
        <w:rPr>
          <w:rFonts w:ascii="Traditional Arabic" w:eastAsia="Times New Roman" w:hAnsi="Traditional Arabic" w:cs="Traditional Arabic" w:hint="cs"/>
          <w:color w:val="000000" w:themeColor="text1"/>
          <w:sz w:val="24"/>
          <w:szCs w:val="24"/>
          <w:lang w:bidi="ar-EG"/>
        </w:rPr>
        <w:t>F</w:t>
      </w:r>
      <w:r w:rsidRPr="007906BE">
        <w:rPr>
          <w:rFonts w:ascii="Traditional Arabic" w:eastAsia="Times New Roman" w:hAnsi="Traditional Arabic" w:cs="Traditional Arabic" w:hint="cs"/>
          <w:color w:val="000000" w:themeColor="text1"/>
          <w:sz w:val="24"/>
          <w:szCs w:val="24"/>
          <w:rtl/>
          <w:lang w:bidi="ar-EG"/>
        </w:rPr>
        <w:t xml:space="preserve"> المحسوبة أكبر من قيمة </w:t>
      </w:r>
      <w:r w:rsidRPr="007906BE">
        <w:rPr>
          <w:rFonts w:ascii="Traditional Arabic" w:eastAsia="Times New Roman" w:hAnsi="Traditional Arabic" w:cs="Traditional Arabic" w:hint="cs"/>
          <w:color w:val="000000" w:themeColor="text1"/>
          <w:sz w:val="24"/>
          <w:szCs w:val="24"/>
          <w:lang w:bidi="ar-EG"/>
        </w:rPr>
        <w:t>F</w:t>
      </w:r>
      <w:r w:rsidRPr="007906BE">
        <w:rPr>
          <w:rFonts w:ascii="Traditional Arabic" w:eastAsia="Times New Roman" w:hAnsi="Traditional Arabic" w:cs="Traditional Arabic" w:hint="cs"/>
          <w:color w:val="000000" w:themeColor="text1"/>
          <w:sz w:val="24"/>
          <w:szCs w:val="24"/>
          <w:rtl/>
          <w:lang w:bidi="ar-EG"/>
        </w:rPr>
        <w:t xml:space="preserve"> الجدولية </w:t>
      </w:r>
      <w:r w:rsidRPr="007906BE">
        <w:rPr>
          <w:rFonts w:ascii="Traditional Arabic" w:eastAsia="Times New Roman" w:hAnsi="Traditional Arabic" w:cs="Traditional Arabic" w:hint="cs"/>
          <w:color w:val="000000" w:themeColor="text1"/>
          <w:sz w:val="24"/>
          <w:szCs w:val="24"/>
          <w:rtl/>
          <w:lang w:eastAsia="ar-SA" w:bidi="ar-EG"/>
        </w:rPr>
        <w:t xml:space="preserve">واتضح </w:t>
      </w:r>
      <w:proofErr w:type="spellStart"/>
      <w:r w:rsidRPr="007906BE">
        <w:rPr>
          <w:rFonts w:ascii="Traditional Arabic" w:eastAsia="Times New Roman" w:hAnsi="Traditional Arabic" w:cs="Traditional Arabic" w:hint="cs"/>
          <w:color w:val="000000" w:themeColor="text1"/>
          <w:sz w:val="24"/>
          <w:szCs w:val="24"/>
          <w:rtl/>
          <w:lang w:eastAsia="ar-SA" w:bidi="ar-EG"/>
        </w:rPr>
        <w:t>ان</w:t>
      </w:r>
      <w:proofErr w:type="spellEnd"/>
      <w:r w:rsidRPr="007906BE">
        <w:rPr>
          <w:rFonts w:ascii="Traditional Arabic" w:eastAsia="Times New Roman" w:hAnsi="Traditional Arabic" w:cs="Traditional Arabic" w:hint="cs"/>
          <w:color w:val="000000" w:themeColor="text1"/>
          <w:sz w:val="24"/>
          <w:szCs w:val="24"/>
          <w:rtl/>
          <w:lang w:eastAsia="ar-SA" w:bidi="ar-EG"/>
        </w:rPr>
        <w:t xml:space="preserve"> المتغيرات المستقلة </w:t>
      </w:r>
      <w:r w:rsidRPr="007906BE">
        <w:rPr>
          <w:rFonts w:ascii="Traditional Arabic" w:hAnsi="Traditional Arabic" w:cs="Traditional Arabic" w:hint="cs"/>
          <w:color w:val="000000" w:themeColor="text1"/>
          <w:sz w:val="24"/>
          <w:szCs w:val="24"/>
          <w:rtl/>
        </w:rPr>
        <w:t xml:space="preserve">(استقطاب المواهب، تطوير المواهب، تحفيز المواهب)  </w:t>
      </w:r>
      <w:r w:rsidRPr="007906BE">
        <w:rPr>
          <w:rFonts w:ascii="Traditional Arabic" w:eastAsia="Times New Roman" w:hAnsi="Traditional Arabic" w:cs="Traditional Arabic" w:hint="cs"/>
          <w:color w:val="000000" w:themeColor="text1"/>
          <w:sz w:val="24"/>
          <w:szCs w:val="24"/>
          <w:rtl/>
          <w:lang w:eastAsia="ar-SA" w:bidi="ar-EG"/>
        </w:rPr>
        <w:t>تفسر 61.7% من التغيرات التي تحدث في المتغير التابع (</w:t>
      </w:r>
      <w:r w:rsidRPr="007906BE">
        <w:rPr>
          <w:rFonts w:ascii="Traditional Arabic" w:eastAsia="Aptos" w:hAnsi="Traditional Arabic" w:cs="Traditional Arabic" w:hint="cs"/>
          <w:color w:val="000000" w:themeColor="text1"/>
          <w:sz w:val="24"/>
          <w:szCs w:val="24"/>
          <w:rtl/>
          <w:lang w:bidi="ar-EG"/>
        </w:rPr>
        <w:t>الرشاقة التنظيمية</w:t>
      </w:r>
      <w:r w:rsidRPr="007906BE">
        <w:rPr>
          <w:rFonts w:ascii="Traditional Arabic" w:eastAsia="Times New Roman" w:hAnsi="Traditional Arabic" w:cs="Traditional Arabic" w:hint="cs"/>
          <w:color w:val="000000" w:themeColor="text1"/>
          <w:sz w:val="24"/>
          <w:szCs w:val="24"/>
          <w:rtl/>
        </w:rPr>
        <w:t>)</w:t>
      </w:r>
      <w:r w:rsidRPr="007906BE">
        <w:rPr>
          <w:rFonts w:ascii="Traditional Arabic" w:eastAsia="Times New Roman" w:hAnsi="Traditional Arabic" w:cs="Traditional Arabic" w:hint="cs"/>
          <w:color w:val="000000" w:themeColor="text1"/>
          <w:sz w:val="24"/>
          <w:szCs w:val="24"/>
          <w:rtl/>
          <w:lang w:eastAsia="ar-SA" w:bidi="ar-EG"/>
        </w:rPr>
        <w:t xml:space="preserve"> وتبين وجود تأثير طردي ذي دلالة إحصائية </w:t>
      </w:r>
      <w:r w:rsidRPr="007906BE">
        <w:rPr>
          <w:rFonts w:ascii="Traditional Arabic" w:hAnsi="Traditional Arabic" w:cs="Traditional Arabic" w:hint="cs"/>
          <w:color w:val="000000" w:themeColor="text1"/>
          <w:sz w:val="24"/>
          <w:szCs w:val="24"/>
          <w:rtl/>
        </w:rPr>
        <w:t>عند مستوى دلالة ( 0.05</w:t>
      </w:r>
      <w:r w:rsidRPr="007906BE">
        <w:rPr>
          <w:rFonts w:ascii="Cambria Math" w:hAnsi="Cambria Math" w:cs="Cambria Math" w:hint="cs"/>
          <w:color w:val="000000" w:themeColor="text1"/>
          <w:sz w:val="24"/>
          <w:szCs w:val="24"/>
          <w:rtl/>
        </w:rPr>
        <w:t>≥</w:t>
      </w:r>
      <w:r w:rsidRPr="007906BE">
        <w:rPr>
          <w:rFonts w:ascii="Traditional Arabic" w:hAnsi="Traditional Arabic" w:cs="Traditional Arabic" w:hint="cs"/>
          <w:color w:val="000000" w:themeColor="text1"/>
          <w:sz w:val="24"/>
          <w:szCs w:val="24"/>
        </w:rPr>
        <w:t>a</w:t>
      </w:r>
      <w:r w:rsidRPr="007906BE">
        <w:rPr>
          <w:rFonts w:ascii="Traditional Arabic" w:hAnsi="Traditional Arabic" w:cs="Traditional Arabic" w:hint="cs"/>
          <w:color w:val="000000" w:themeColor="text1"/>
          <w:sz w:val="24"/>
          <w:szCs w:val="24"/>
          <w:rtl/>
        </w:rPr>
        <w:t xml:space="preserve">) لتطوير المواهب على الرشاقة التنظيمية في شركات تحلية المياه في المملكة العربية السعودية </w:t>
      </w:r>
      <w:r w:rsidRPr="007906BE">
        <w:rPr>
          <w:rFonts w:ascii="Traditional Arabic" w:eastAsia="Times New Roman" w:hAnsi="Traditional Arabic" w:cs="Traditional Arabic" w:hint="cs"/>
          <w:color w:val="000000" w:themeColor="text1"/>
          <w:sz w:val="24"/>
          <w:szCs w:val="24"/>
          <w:rtl/>
          <w:lang w:bidi="ar-EG"/>
        </w:rPr>
        <w:t>حيث كانت قيمة (</w:t>
      </w:r>
      <w:r w:rsidRPr="007906BE">
        <w:rPr>
          <w:rFonts w:ascii="Traditional Arabic" w:eastAsia="Times New Roman" w:hAnsi="Traditional Arabic" w:cs="Traditional Arabic" w:hint="cs"/>
          <w:color w:val="000000" w:themeColor="text1"/>
          <w:sz w:val="24"/>
          <w:szCs w:val="24"/>
          <w:lang w:bidi="ar-EG"/>
        </w:rPr>
        <w:t>Sig t</w:t>
      </w:r>
      <w:r w:rsidRPr="007906BE">
        <w:rPr>
          <w:rFonts w:ascii="Traditional Arabic" w:eastAsia="Times New Roman" w:hAnsi="Traditional Arabic" w:cs="Traditional Arabic" w:hint="cs"/>
          <w:color w:val="000000" w:themeColor="text1"/>
          <w:sz w:val="24"/>
          <w:szCs w:val="24"/>
          <w:rtl/>
          <w:lang w:bidi="ar-EG"/>
        </w:rPr>
        <w:t xml:space="preserve">) = 0.001، وهي قيمة أقل </w:t>
      </w:r>
      <w:r w:rsidRPr="007906BE">
        <w:rPr>
          <w:rFonts w:ascii="Traditional Arabic" w:eastAsia="Times New Roman" w:hAnsi="Traditional Arabic" w:cs="Traditional Arabic" w:hint="cs"/>
          <w:color w:val="000000" w:themeColor="text1"/>
          <w:sz w:val="24"/>
          <w:szCs w:val="24"/>
          <w:rtl/>
          <w:lang w:bidi="ar-EG"/>
        </w:rPr>
        <w:lastRenderedPageBreak/>
        <w:t xml:space="preserve">من 0.05 أي أن قيمة </w:t>
      </w:r>
      <w:r w:rsidRPr="007906BE">
        <w:rPr>
          <w:rFonts w:ascii="Traditional Arabic" w:eastAsia="Times New Roman" w:hAnsi="Traditional Arabic" w:cs="Traditional Arabic" w:hint="cs"/>
          <w:color w:val="000000" w:themeColor="text1"/>
          <w:sz w:val="24"/>
          <w:szCs w:val="24"/>
          <w:lang w:bidi="ar-EG"/>
        </w:rPr>
        <w:t>t</w:t>
      </w:r>
      <w:r w:rsidRPr="007906BE">
        <w:rPr>
          <w:rFonts w:ascii="Traditional Arabic" w:eastAsia="Times New Roman" w:hAnsi="Traditional Arabic" w:cs="Traditional Arabic" w:hint="cs"/>
          <w:color w:val="000000" w:themeColor="text1"/>
          <w:sz w:val="24"/>
          <w:szCs w:val="24"/>
          <w:rtl/>
          <w:lang w:bidi="ar-EG"/>
        </w:rPr>
        <w:t xml:space="preserve"> المحسوبة أكبر من قيمة </w:t>
      </w:r>
      <w:r w:rsidRPr="007906BE">
        <w:rPr>
          <w:rFonts w:ascii="Traditional Arabic" w:eastAsia="Times New Roman" w:hAnsi="Traditional Arabic" w:cs="Traditional Arabic" w:hint="cs"/>
          <w:color w:val="000000" w:themeColor="text1"/>
          <w:sz w:val="24"/>
          <w:szCs w:val="24"/>
          <w:lang w:bidi="ar-EG"/>
        </w:rPr>
        <w:t>t</w:t>
      </w:r>
      <w:r w:rsidRPr="007906BE">
        <w:rPr>
          <w:rFonts w:ascii="Traditional Arabic" w:eastAsia="Times New Roman" w:hAnsi="Traditional Arabic" w:cs="Traditional Arabic" w:hint="cs"/>
          <w:color w:val="000000" w:themeColor="text1"/>
          <w:sz w:val="24"/>
          <w:szCs w:val="24"/>
          <w:rtl/>
          <w:lang w:bidi="ar-EG"/>
        </w:rPr>
        <w:t xml:space="preserve"> الجدولية وتبين </w:t>
      </w:r>
      <w:r w:rsidRPr="007906BE">
        <w:rPr>
          <w:rFonts w:ascii="Traditional Arabic" w:eastAsia="Times New Roman" w:hAnsi="Traditional Arabic" w:cs="Traditional Arabic" w:hint="cs"/>
          <w:color w:val="000000" w:themeColor="text1"/>
          <w:sz w:val="24"/>
          <w:szCs w:val="24"/>
          <w:rtl/>
          <w:lang w:eastAsia="ar-SA" w:bidi="ar-EG"/>
        </w:rPr>
        <w:t xml:space="preserve">أن كلما ازداد مستوى </w:t>
      </w:r>
      <w:r w:rsidRPr="007906BE">
        <w:rPr>
          <w:rFonts w:ascii="Traditional Arabic" w:eastAsia="Times New Roman" w:hAnsi="Traditional Arabic" w:cs="Traditional Arabic" w:hint="cs"/>
          <w:color w:val="000000" w:themeColor="text1"/>
          <w:sz w:val="24"/>
          <w:szCs w:val="24"/>
          <w:rtl/>
          <w:lang w:bidi="ar-EG"/>
        </w:rPr>
        <w:t>(</w:t>
      </w:r>
      <w:r w:rsidRPr="007906BE">
        <w:rPr>
          <w:rFonts w:ascii="Traditional Arabic" w:hAnsi="Traditional Arabic" w:cs="Traditional Arabic" w:hint="cs"/>
          <w:color w:val="000000" w:themeColor="text1"/>
          <w:sz w:val="24"/>
          <w:szCs w:val="24"/>
          <w:rtl/>
        </w:rPr>
        <w:t>تطوير المواهب</w:t>
      </w:r>
      <w:r w:rsidRPr="007906BE">
        <w:rPr>
          <w:rFonts w:ascii="Traditional Arabic" w:eastAsia="Aptos" w:hAnsi="Traditional Arabic" w:cs="Traditional Arabic" w:hint="cs"/>
          <w:color w:val="000000" w:themeColor="text1"/>
          <w:sz w:val="24"/>
          <w:szCs w:val="24"/>
          <w:rtl/>
          <w:lang w:bidi="ar-EG"/>
        </w:rPr>
        <w:t xml:space="preserve">) </w:t>
      </w:r>
      <w:r w:rsidRPr="007906BE">
        <w:rPr>
          <w:rFonts w:ascii="Traditional Arabic" w:eastAsia="Times New Roman" w:hAnsi="Traditional Arabic" w:cs="Traditional Arabic" w:hint="cs"/>
          <w:color w:val="000000" w:themeColor="text1"/>
          <w:sz w:val="24"/>
          <w:szCs w:val="24"/>
          <w:rtl/>
          <w:lang w:eastAsia="ar-SA" w:bidi="ar-EG"/>
        </w:rPr>
        <w:t xml:space="preserve">بمقدار 1 % ازداد مستوى </w:t>
      </w:r>
      <w:r w:rsidRPr="007906BE">
        <w:rPr>
          <w:rFonts w:ascii="Traditional Arabic" w:eastAsia="Times New Roman" w:hAnsi="Traditional Arabic" w:cs="Traditional Arabic" w:hint="cs"/>
          <w:color w:val="000000" w:themeColor="text1"/>
          <w:sz w:val="24"/>
          <w:szCs w:val="24"/>
          <w:rtl/>
        </w:rPr>
        <w:t>الرشاقة التنظيمية</w:t>
      </w:r>
      <w:r w:rsidRPr="007906BE">
        <w:rPr>
          <w:rFonts w:ascii="Traditional Arabic" w:eastAsia="Times New Roman" w:hAnsi="Traditional Arabic" w:cs="Traditional Arabic" w:hint="cs"/>
          <w:color w:val="000000" w:themeColor="text1"/>
          <w:sz w:val="24"/>
          <w:szCs w:val="24"/>
          <w:rtl/>
          <w:lang w:bidi="ar-EG"/>
        </w:rPr>
        <w:t xml:space="preserve"> </w:t>
      </w:r>
      <w:r w:rsidRPr="007906BE">
        <w:rPr>
          <w:rFonts w:ascii="Traditional Arabic" w:eastAsia="Times New Roman" w:hAnsi="Traditional Arabic" w:cs="Traditional Arabic" w:hint="cs"/>
          <w:color w:val="000000" w:themeColor="text1"/>
          <w:sz w:val="24"/>
          <w:szCs w:val="24"/>
          <w:rtl/>
          <w:lang w:eastAsia="ar-SA" w:bidi="ar-EG"/>
        </w:rPr>
        <w:t>بمقدار 1.766%</w:t>
      </w:r>
      <w:r w:rsidRPr="007906BE">
        <w:rPr>
          <w:rFonts w:ascii="Traditional Arabic" w:hAnsi="Traditional Arabic" w:cs="Traditional Arabic" w:hint="cs"/>
          <w:color w:val="000000" w:themeColor="text1"/>
          <w:sz w:val="24"/>
          <w:szCs w:val="24"/>
          <w:rtl/>
        </w:rPr>
        <w:t xml:space="preserve"> </w:t>
      </w:r>
      <w:r w:rsidRPr="007906BE">
        <w:rPr>
          <w:rFonts w:ascii="Traditional Arabic" w:eastAsia="Times New Roman" w:hAnsi="Traditional Arabic" w:cs="Traditional Arabic" w:hint="cs"/>
          <w:color w:val="000000" w:themeColor="text1"/>
          <w:sz w:val="24"/>
          <w:szCs w:val="24"/>
          <w:rtl/>
          <w:lang w:eastAsia="ar-SA" w:bidi="ar-EG"/>
        </w:rPr>
        <w:t xml:space="preserve">وهو ما يُبرز الأهمية الاستراتيجية لإدارة المواهب في تمكين شركات تحلية المياه من تحقيق الرشاقة التنظيمية، وتبين وجود تأثير طردي ذي دلالة إحصائية </w:t>
      </w:r>
      <w:r w:rsidRPr="007906BE">
        <w:rPr>
          <w:rFonts w:ascii="Traditional Arabic" w:hAnsi="Traditional Arabic" w:cs="Traditional Arabic" w:hint="cs"/>
          <w:color w:val="000000" w:themeColor="text1"/>
          <w:sz w:val="24"/>
          <w:szCs w:val="24"/>
          <w:rtl/>
        </w:rPr>
        <w:t>عند مستوى دلالة ( 0.05</w:t>
      </w:r>
      <w:r w:rsidRPr="007906BE">
        <w:rPr>
          <w:rFonts w:ascii="Cambria Math" w:hAnsi="Cambria Math" w:cs="Cambria Math" w:hint="cs"/>
          <w:color w:val="000000" w:themeColor="text1"/>
          <w:sz w:val="24"/>
          <w:szCs w:val="24"/>
          <w:rtl/>
        </w:rPr>
        <w:t>≥</w:t>
      </w:r>
      <w:r w:rsidRPr="007906BE">
        <w:rPr>
          <w:rFonts w:ascii="Traditional Arabic" w:hAnsi="Traditional Arabic" w:cs="Traditional Arabic" w:hint="cs"/>
          <w:color w:val="000000" w:themeColor="text1"/>
          <w:sz w:val="24"/>
          <w:szCs w:val="24"/>
        </w:rPr>
        <w:t>a</w:t>
      </w:r>
      <w:r w:rsidRPr="007906BE">
        <w:rPr>
          <w:rFonts w:ascii="Traditional Arabic" w:hAnsi="Traditional Arabic" w:cs="Traditional Arabic" w:hint="cs"/>
          <w:color w:val="000000" w:themeColor="text1"/>
          <w:sz w:val="24"/>
          <w:szCs w:val="24"/>
          <w:rtl/>
        </w:rPr>
        <w:t xml:space="preserve">) لتحفيز المواهب على الرشاقة التنظيمية في شركات تحلية المياه في المملكة العربية السعودية </w:t>
      </w:r>
      <w:r w:rsidRPr="007906BE">
        <w:rPr>
          <w:rFonts w:ascii="Traditional Arabic" w:eastAsia="Times New Roman" w:hAnsi="Traditional Arabic" w:cs="Traditional Arabic" w:hint="cs"/>
          <w:color w:val="000000" w:themeColor="text1"/>
          <w:sz w:val="24"/>
          <w:szCs w:val="24"/>
          <w:rtl/>
          <w:lang w:bidi="ar-EG"/>
        </w:rPr>
        <w:t>حيث كانت قيمة (</w:t>
      </w:r>
      <w:r w:rsidRPr="007906BE">
        <w:rPr>
          <w:rFonts w:ascii="Traditional Arabic" w:eastAsia="Times New Roman" w:hAnsi="Traditional Arabic" w:cs="Traditional Arabic" w:hint="cs"/>
          <w:color w:val="000000" w:themeColor="text1"/>
          <w:sz w:val="24"/>
          <w:szCs w:val="24"/>
          <w:lang w:bidi="ar-EG"/>
        </w:rPr>
        <w:t>Sig t</w:t>
      </w:r>
      <w:r w:rsidRPr="007906BE">
        <w:rPr>
          <w:rFonts w:ascii="Traditional Arabic" w:eastAsia="Times New Roman" w:hAnsi="Traditional Arabic" w:cs="Traditional Arabic" w:hint="cs"/>
          <w:color w:val="000000" w:themeColor="text1"/>
          <w:sz w:val="24"/>
          <w:szCs w:val="24"/>
          <w:rtl/>
          <w:lang w:bidi="ar-EG"/>
        </w:rPr>
        <w:t xml:space="preserve">) = 0.000، وهي قيمة أقل من 0.05 أي أن قيمة </w:t>
      </w:r>
      <w:r w:rsidRPr="007906BE">
        <w:rPr>
          <w:rFonts w:ascii="Traditional Arabic" w:eastAsia="Times New Roman" w:hAnsi="Traditional Arabic" w:cs="Traditional Arabic" w:hint="cs"/>
          <w:color w:val="000000" w:themeColor="text1"/>
          <w:sz w:val="24"/>
          <w:szCs w:val="24"/>
          <w:lang w:bidi="ar-EG"/>
        </w:rPr>
        <w:t>t</w:t>
      </w:r>
      <w:r w:rsidRPr="007906BE">
        <w:rPr>
          <w:rFonts w:ascii="Traditional Arabic" w:eastAsia="Times New Roman" w:hAnsi="Traditional Arabic" w:cs="Traditional Arabic" w:hint="cs"/>
          <w:color w:val="000000" w:themeColor="text1"/>
          <w:sz w:val="24"/>
          <w:szCs w:val="24"/>
          <w:rtl/>
          <w:lang w:bidi="ar-EG"/>
        </w:rPr>
        <w:t xml:space="preserve"> المحسوبة أكبر من قيمة </w:t>
      </w:r>
      <w:r w:rsidRPr="007906BE">
        <w:rPr>
          <w:rFonts w:ascii="Traditional Arabic" w:eastAsia="Times New Roman" w:hAnsi="Traditional Arabic" w:cs="Traditional Arabic" w:hint="cs"/>
          <w:color w:val="000000" w:themeColor="text1"/>
          <w:sz w:val="24"/>
          <w:szCs w:val="24"/>
          <w:lang w:bidi="ar-EG"/>
        </w:rPr>
        <w:t>t</w:t>
      </w:r>
      <w:r w:rsidRPr="007906BE">
        <w:rPr>
          <w:rFonts w:ascii="Traditional Arabic" w:eastAsia="Times New Roman" w:hAnsi="Traditional Arabic" w:cs="Traditional Arabic" w:hint="cs"/>
          <w:color w:val="000000" w:themeColor="text1"/>
          <w:sz w:val="24"/>
          <w:szCs w:val="24"/>
          <w:rtl/>
          <w:lang w:bidi="ar-EG"/>
        </w:rPr>
        <w:t xml:space="preserve"> الجدولية وتبين </w:t>
      </w:r>
      <w:r w:rsidRPr="007906BE">
        <w:rPr>
          <w:rFonts w:ascii="Traditional Arabic" w:eastAsia="Times New Roman" w:hAnsi="Traditional Arabic" w:cs="Traditional Arabic" w:hint="cs"/>
          <w:color w:val="000000" w:themeColor="text1"/>
          <w:sz w:val="24"/>
          <w:szCs w:val="24"/>
          <w:rtl/>
          <w:lang w:eastAsia="ar-SA" w:bidi="ar-EG"/>
        </w:rPr>
        <w:t xml:space="preserve">أن كلما ازداد مستوى </w:t>
      </w:r>
      <w:r w:rsidRPr="007906BE">
        <w:rPr>
          <w:rFonts w:ascii="Traditional Arabic" w:eastAsia="Times New Roman" w:hAnsi="Traditional Arabic" w:cs="Traditional Arabic" w:hint="cs"/>
          <w:color w:val="000000" w:themeColor="text1"/>
          <w:sz w:val="24"/>
          <w:szCs w:val="24"/>
          <w:rtl/>
          <w:lang w:bidi="ar-EG"/>
        </w:rPr>
        <w:t>(</w:t>
      </w:r>
      <w:r w:rsidRPr="007906BE">
        <w:rPr>
          <w:rFonts w:ascii="Traditional Arabic" w:hAnsi="Traditional Arabic" w:cs="Traditional Arabic" w:hint="cs"/>
          <w:color w:val="000000" w:themeColor="text1"/>
          <w:sz w:val="24"/>
          <w:szCs w:val="24"/>
          <w:rtl/>
        </w:rPr>
        <w:t>تحفيز المواهب</w:t>
      </w:r>
      <w:r w:rsidRPr="007906BE">
        <w:rPr>
          <w:rFonts w:ascii="Traditional Arabic" w:eastAsia="Aptos" w:hAnsi="Traditional Arabic" w:cs="Traditional Arabic" w:hint="cs"/>
          <w:color w:val="000000" w:themeColor="text1"/>
          <w:sz w:val="24"/>
          <w:szCs w:val="24"/>
          <w:rtl/>
          <w:lang w:bidi="ar-EG"/>
        </w:rPr>
        <w:t xml:space="preserve">) </w:t>
      </w:r>
      <w:r w:rsidRPr="007906BE">
        <w:rPr>
          <w:rFonts w:ascii="Traditional Arabic" w:eastAsia="Times New Roman" w:hAnsi="Traditional Arabic" w:cs="Traditional Arabic" w:hint="cs"/>
          <w:color w:val="000000" w:themeColor="text1"/>
          <w:sz w:val="24"/>
          <w:szCs w:val="24"/>
          <w:rtl/>
          <w:lang w:eastAsia="ar-SA" w:bidi="ar-EG"/>
        </w:rPr>
        <w:t xml:space="preserve">بمقدار 1 % ازداد مستوى </w:t>
      </w:r>
      <w:r w:rsidRPr="007906BE">
        <w:rPr>
          <w:rFonts w:ascii="Traditional Arabic" w:eastAsia="Times New Roman" w:hAnsi="Traditional Arabic" w:cs="Traditional Arabic" w:hint="cs"/>
          <w:color w:val="000000" w:themeColor="text1"/>
          <w:sz w:val="24"/>
          <w:szCs w:val="24"/>
          <w:rtl/>
        </w:rPr>
        <w:t>الرشاقة التنظيمية</w:t>
      </w:r>
      <w:r w:rsidRPr="007906BE">
        <w:rPr>
          <w:rFonts w:ascii="Traditional Arabic" w:eastAsia="Times New Roman" w:hAnsi="Traditional Arabic" w:cs="Traditional Arabic" w:hint="cs"/>
          <w:color w:val="000000" w:themeColor="text1"/>
          <w:sz w:val="24"/>
          <w:szCs w:val="24"/>
          <w:rtl/>
          <w:lang w:bidi="ar-EG"/>
        </w:rPr>
        <w:t xml:space="preserve"> </w:t>
      </w:r>
      <w:r w:rsidRPr="007906BE">
        <w:rPr>
          <w:rFonts w:ascii="Traditional Arabic" w:eastAsia="Times New Roman" w:hAnsi="Traditional Arabic" w:cs="Traditional Arabic" w:hint="cs"/>
          <w:color w:val="000000" w:themeColor="text1"/>
          <w:sz w:val="24"/>
          <w:szCs w:val="24"/>
          <w:rtl/>
          <w:lang w:eastAsia="ar-SA" w:bidi="ar-EG"/>
        </w:rPr>
        <w:t xml:space="preserve">بمقدار 0.976%، بينما تبين عدم وجود تأثير ذي دلالة إحصائية </w:t>
      </w:r>
      <w:r w:rsidRPr="007906BE">
        <w:rPr>
          <w:rFonts w:ascii="Traditional Arabic" w:hAnsi="Traditional Arabic" w:cs="Traditional Arabic" w:hint="cs"/>
          <w:color w:val="000000" w:themeColor="text1"/>
          <w:sz w:val="24"/>
          <w:szCs w:val="24"/>
          <w:rtl/>
        </w:rPr>
        <w:t xml:space="preserve">لاستقطاب المواهب على الرشاقة التنظيمية في شركات تحلية المياه في المملكة العربية السعودية </w:t>
      </w:r>
      <w:r w:rsidRPr="007906BE">
        <w:rPr>
          <w:rFonts w:ascii="Traditional Arabic" w:eastAsia="Times New Roman" w:hAnsi="Traditional Arabic" w:cs="Traditional Arabic" w:hint="cs"/>
          <w:color w:val="000000" w:themeColor="text1"/>
          <w:sz w:val="24"/>
          <w:szCs w:val="24"/>
          <w:rtl/>
          <w:lang w:bidi="ar-EG"/>
        </w:rPr>
        <w:t>حيث كانت قيمة (</w:t>
      </w:r>
      <w:r w:rsidRPr="007906BE">
        <w:rPr>
          <w:rFonts w:ascii="Traditional Arabic" w:eastAsia="Times New Roman" w:hAnsi="Traditional Arabic" w:cs="Traditional Arabic" w:hint="cs"/>
          <w:color w:val="000000" w:themeColor="text1"/>
          <w:sz w:val="24"/>
          <w:szCs w:val="24"/>
          <w:lang w:bidi="ar-EG"/>
        </w:rPr>
        <w:t>Sig t</w:t>
      </w:r>
      <w:r w:rsidRPr="007906BE">
        <w:rPr>
          <w:rFonts w:ascii="Traditional Arabic" w:eastAsia="Times New Roman" w:hAnsi="Traditional Arabic" w:cs="Traditional Arabic" w:hint="cs"/>
          <w:color w:val="000000" w:themeColor="text1"/>
          <w:sz w:val="24"/>
          <w:szCs w:val="24"/>
          <w:rtl/>
          <w:lang w:bidi="ar-EG"/>
        </w:rPr>
        <w:t xml:space="preserve">) = 0.633، وهي قيمة أكبر من 0.05 أي أن قيمة </w:t>
      </w:r>
      <w:r w:rsidRPr="007906BE">
        <w:rPr>
          <w:rFonts w:ascii="Traditional Arabic" w:eastAsia="Times New Roman" w:hAnsi="Traditional Arabic" w:cs="Traditional Arabic" w:hint="cs"/>
          <w:color w:val="000000" w:themeColor="text1"/>
          <w:sz w:val="24"/>
          <w:szCs w:val="24"/>
          <w:lang w:bidi="ar-EG"/>
        </w:rPr>
        <w:t>t</w:t>
      </w:r>
      <w:r w:rsidRPr="007906BE">
        <w:rPr>
          <w:rFonts w:ascii="Traditional Arabic" w:eastAsia="Times New Roman" w:hAnsi="Traditional Arabic" w:cs="Traditional Arabic" w:hint="cs"/>
          <w:color w:val="000000" w:themeColor="text1"/>
          <w:sz w:val="24"/>
          <w:szCs w:val="24"/>
          <w:rtl/>
          <w:lang w:bidi="ar-EG"/>
        </w:rPr>
        <w:t xml:space="preserve"> المحسوبة أقل من قيمة </w:t>
      </w:r>
      <w:r w:rsidRPr="007906BE">
        <w:rPr>
          <w:rFonts w:ascii="Traditional Arabic" w:eastAsia="Times New Roman" w:hAnsi="Traditional Arabic" w:cs="Traditional Arabic" w:hint="cs"/>
          <w:color w:val="000000" w:themeColor="text1"/>
          <w:sz w:val="24"/>
          <w:szCs w:val="24"/>
          <w:lang w:bidi="ar-EG"/>
        </w:rPr>
        <w:t>t</w:t>
      </w:r>
      <w:r w:rsidRPr="007906BE">
        <w:rPr>
          <w:rFonts w:ascii="Traditional Arabic" w:eastAsia="Times New Roman" w:hAnsi="Traditional Arabic" w:cs="Traditional Arabic" w:hint="cs"/>
          <w:color w:val="000000" w:themeColor="text1"/>
          <w:sz w:val="24"/>
          <w:szCs w:val="24"/>
          <w:rtl/>
          <w:lang w:bidi="ar-EG"/>
        </w:rPr>
        <w:t xml:space="preserve"> الجدولية </w:t>
      </w:r>
      <w:r w:rsidRPr="007906BE">
        <w:rPr>
          <w:rFonts w:ascii="Traditional Arabic" w:hAnsi="Traditional Arabic" w:cs="Traditional Arabic" w:hint="cs"/>
          <w:color w:val="000000" w:themeColor="text1"/>
          <w:sz w:val="24"/>
          <w:szCs w:val="24"/>
          <w:rtl/>
        </w:rPr>
        <w:t>، ويمكن تفسيره بأن عملية الاستقطاب تُمثل المرحلة الأولى في دورة إدارة المواهب، وأن تأثيرها يتحقق بشكل غير مباشر من خلال عمليات التطوير والتحفيز اللاحقة، أو أن فاعلية الاستقطاب لا تتجلى في الرشاقة التنظيمية إلا على المدى البعيد عندما يندمج الموظفون الجدد فعلياً في النسيج التنظيمي</w:t>
      </w:r>
      <w:r w:rsidRPr="007906BE">
        <w:rPr>
          <w:rFonts w:ascii="Traditional Arabic" w:hAnsi="Traditional Arabic" w:cs="Traditional Arabic" w:hint="cs"/>
          <w:color w:val="000000" w:themeColor="text1"/>
          <w:sz w:val="24"/>
          <w:szCs w:val="24"/>
          <w:lang w:bidi="ar-EG"/>
        </w:rPr>
        <w:t>.</w:t>
      </w:r>
    </w:p>
    <w:p w14:paraId="3C5A06AD" w14:textId="77777777" w:rsidR="00906B6D" w:rsidRPr="007906BE" w:rsidRDefault="00906B6D" w:rsidP="007906BE">
      <w:pPr>
        <w:bidi/>
        <w:spacing w:before="240" w:line="360" w:lineRule="auto"/>
        <w:jc w:val="both"/>
        <w:rPr>
          <w:rFonts w:ascii="Traditional Arabic" w:hAnsi="Traditional Arabic" w:cs="Traditional Arabic" w:hint="cs"/>
          <w:color w:val="000000" w:themeColor="text1"/>
          <w:sz w:val="24"/>
          <w:szCs w:val="24"/>
          <w:rtl/>
          <w:lang w:bidi="ar-EG"/>
        </w:rPr>
      </w:pPr>
      <w:r w:rsidRPr="007906BE">
        <w:rPr>
          <w:rFonts w:ascii="Traditional Arabic" w:hAnsi="Traditional Arabic" w:cs="Traditional Arabic" w:hint="cs"/>
          <w:color w:val="000000" w:themeColor="text1"/>
          <w:sz w:val="24"/>
          <w:szCs w:val="24"/>
          <w:rtl/>
          <w:lang w:bidi="ar-EG"/>
        </w:rPr>
        <w:t>ويتضح مما سبق يتبين صحة الفرضية الرئيسية الرابعة للدراسة</w:t>
      </w:r>
    </w:p>
    <w:p w14:paraId="64BF016C" w14:textId="77777777" w:rsidR="00906B6D" w:rsidRPr="007906BE" w:rsidRDefault="00906B6D" w:rsidP="007906BE">
      <w:pPr>
        <w:bidi/>
        <w:spacing w:before="240" w:line="360" w:lineRule="auto"/>
        <w:jc w:val="both"/>
        <w:rPr>
          <w:rFonts w:ascii="Traditional Arabic" w:hAnsi="Traditional Arabic" w:cs="Traditional Arabic" w:hint="cs"/>
          <w:color w:val="000000" w:themeColor="text1"/>
          <w:sz w:val="24"/>
          <w:szCs w:val="24"/>
          <w:lang w:bidi="ar-EG"/>
        </w:rPr>
      </w:pPr>
      <w:r w:rsidRPr="007906BE">
        <w:rPr>
          <w:rFonts w:ascii="Traditional Arabic" w:hAnsi="Traditional Arabic" w:cs="Traditional Arabic" w:hint="cs"/>
          <w:color w:val="000000" w:themeColor="text1"/>
          <w:sz w:val="24"/>
          <w:szCs w:val="24"/>
          <w:rtl/>
        </w:rPr>
        <w:t xml:space="preserve">تتفق هذه النتيجة مع دراسة (الطهراوي </w:t>
      </w:r>
      <w:proofErr w:type="spellStart"/>
      <w:r w:rsidRPr="007906BE">
        <w:rPr>
          <w:rFonts w:ascii="Traditional Arabic" w:hAnsi="Traditional Arabic" w:cs="Traditional Arabic" w:hint="cs"/>
          <w:color w:val="000000" w:themeColor="text1"/>
          <w:sz w:val="24"/>
          <w:szCs w:val="24"/>
          <w:rtl/>
        </w:rPr>
        <w:t>والضلاعين</w:t>
      </w:r>
      <w:proofErr w:type="spellEnd"/>
      <w:r w:rsidRPr="007906BE">
        <w:rPr>
          <w:rFonts w:ascii="Traditional Arabic" w:hAnsi="Traditional Arabic" w:cs="Traditional Arabic" w:hint="cs"/>
          <w:color w:val="000000" w:themeColor="text1"/>
          <w:sz w:val="24"/>
          <w:szCs w:val="24"/>
          <w:rtl/>
        </w:rPr>
        <w:t xml:space="preserve">، 2023) التي أثبتت وجود أثر ذي دلالة معنوية لأبعاد إدارة المواهب مجتمعة على الفاعلية التنظيمية في أمانة عمان الكبرى، حيث تُعد الفاعلية التنظيمية من المفاهيم القريبة من الرشاقة التنظيمية في كونها تعكس قدرة المنظمة على تحقيق أهدافها والتكيف مع بيئتها. كما تتوافق مع دراسة (النسور </w:t>
      </w:r>
      <w:proofErr w:type="spellStart"/>
      <w:r w:rsidRPr="007906BE">
        <w:rPr>
          <w:rFonts w:ascii="Traditional Arabic" w:hAnsi="Traditional Arabic" w:cs="Traditional Arabic" w:hint="cs"/>
          <w:color w:val="000000" w:themeColor="text1"/>
          <w:sz w:val="24"/>
          <w:szCs w:val="24"/>
          <w:rtl/>
        </w:rPr>
        <w:t>وأبوتاية</w:t>
      </w:r>
      <w:proofErr w:type="spellEnd"/>
      <w:r w:rsidRPr="007906BE">
        <w:rPr>
          <w:rFonts w:ascii="Traditional Arabic" w:hAnsi="Traditional Arabic" w:cs="Traditional Arabic" w:hint="cs"/>
          <w:color w:val="000000" w:themeColor="text1"/>
          <w:sz w:val="24"/>
          <w:szCs w:val="24"/>
          <w:rtl/>
        </w:rPr>
        <w:t>، 2023) التي وجدت أثراً إيجابياً ذا دلالة إحصائية لإدارة المواهب في السلوك الإبداعي في شركة الكهرباء الأردنية، حيث يُعد السلوك الإبداعي أحد مُمكّنات الرشاقة التنظيمية. وتتسق مع دراسة</w:t>
      </w:r>
      <w:r w:rsidRPr="007906BE">
        <w:rPr>
          <w:rFonts w:ascii="Traditional Arabic" w:hAnsi="Traditional Arabic" w:cs="Traditional Arabic" w:hint="cs"/>
          <w:color w:val="000000" w:themeColor="text1"/>
          <w:sz w:val="24"/>
          <w:szCs w:val="24"/>
          <w:lang w:bidi="ar-EG"/>
        </w:rPr>
        <w:t xml:space="preserve"> (Aina et al., 2020) </w:t>
      </w:r>
      <w:r w:rsidRPr="007906BE">
        <w:rPr>
          <w:rFonts w:ascii="Traditional Arabic" w:hAnsi="Traditional Arabic" w:cs="Traditional Arabic" w:hint="cs"/>
          <w:color w:val="000000" w:themeColor="text1"/>
          <w:sz w:val="24"/>
          <w:szCs w:val="24"/>
          <w:rtl/>
        </w:rPr>
        <w:t>التي أثبتت أن التعلم والتطوير وإدارة الحياة المهنية لهما آثار إيجابية كبيرة على الأداء التنظيمي المستدام في الشركات العقارية الإماراتية، وهو ما يتوافق مع تصدّر بُعد تطوير المواهب في الدراسة الحالية</w:t>
      </w:r>
      <w:r w:rsidRPr="007906BE">
        <w:rPr>
          <w:rFonts w:ascii="Traditional Arabic" w:hAnsi="Traditional Arabic" w:cs="Traditional Arabic" w:hint="cs"/>
          <w:color w:val="000000" w:themeColor="text1"/>
          <w:sz w:val="24"/>
          <w:szCs w:val="24"/>
          <w:lang w:bidi="ar-EG"/>
        </w:rPr>
        <w:t>.</w:t>
      </w:r>
    </w:p>
    <w:p w14:paraId="0EA67FA1" w14:textId="77777777" w:rsidR="00906B6D" w:rsidRPr="007906BE" w:rsidRDefault="00906B6D" w:rsidP="007906BE">
      <w:pPr>
        <w:bidi/>
        <w:spacing w:before="240" w:line="360" w:lineRule="auto"/>
        <w:jc w:val="both"/>
        <w:rPr>
          <w:rFonts w:ascii="Traditional Arabic" w:hAnsi="Traditional Arabic" w:cs="Traditional Arabic" w:hint="cs"/>
          <w:color w:val="000000" w:themeColor="text1"/>
          <w:sz w:val="24"/>
          <w:szCs w:val="24"/>
          <w:lang w:bidi="ar-EG"/>
        </w:rPr>
      </w:pPr>
      <w:r w:rsidRPr="007906BE">
        <w:rPr>
          <w:rFonts w:ascii="Traditional Arabic" w:hAnsi="Traditional Arabic" w:cs="Traditional Arabic" w:hint="cs"/>
          <w:color w:val="000000" w:themeColor="text1"/>
          <w:sz w:val="24"/>
          <w:szCs w:val="24"/>
          <w:rtl/>
        </w:rPr>
        <w:t>ومن المُلفت للنظر أن دراسة</w:t>
      </w:r>
      <w:r w:rsidRPr="007906BE">
        <w:rPr>
          <w:rFonts w:ascii="Traditional Arabic" w:hAnsi="Traditional Arabic" w:cs="Traditional Arabic" w:hint="cs"/>
          <w:color w:val="000000" w:themeColor="text1"/>
          <w:sz w:val="24"/>
          <w:szCs w:val="24"/>
          <w:lang w:bidi="ar-EG"/>
        </w:rPr>
        <w:t xml:space="preserve"> (Aina et al., 2020) </w:t>
      </w:r>
      <w:r w:rsidRPr="007906BE">
        <w:rPr>
          <w:rFonts w:ascii="Traditional Arabic" w:hAnsi="Traditional Arabic" w:cs="Traditional Arabic" w:hint="cs"/>
          <w:color w:val="000000" w:themeColor="text1"/>
          <w:sz w:val="24"/>
          <w:szCs w:val="24"/>
          <w:rtl/>
        </w:rPr>
        <w:t>وجدت أيضاً أن جذب المواهب والاحتفاظ بها لم يكن لهما تأثير مباشر على الأداء التنظيمي المستدام، وهو ما يتفق مع نتيجة الدراسة الحالية التي أظهرت عدم وجود تأثير دال لاستقطاب المواهب على الرشاقة التنظيمية في النموذج المجمّع. كما تتوافق مع دراسة</w:t>
      </w:r>
      <w:r w:rsidRPr="007906BE">
        <w:rPr>
          <w:rFonts w:ascii="Traditional Arabic" w:hAnsi="Traditional Arabic" w:cs="Traditional Arabic" w:hint="cs"/>
          <w:color w:val="000000" w:themeColor="text1"/>
          <w:sz w:val="24"/>
          <w:szCs w:val="24"/>
          <w:lang w:bidi="ar-EG"/>
        </w:rPr>
        <w:t xml:space="preserve"> (</w:t>
      </w:r>
      <w:proofErr w:type="spellStart"/>
      <w:r w:rsidRPr="007906BE">
        <w:rPr>
          <w:rFonts w:ascii="Traditional Arabic" w:hAnsi="Traditional Arabic" w:cs="Traditional Arabic" w:hint="cs"/>
          <w:color w:val="000000" w:themeColor="text1"/>
          <w:sz w:val="24"/>
          <w:szCs w:val="24"/>
          <w:lang w:bidi="ar-EG"/>
        </w:rPr>
        <w:t>Almaaitah</w:t>
      </w:r>
      <w:proofErr w:type="spellEnd"/>
      <w:r w:rsidRPr="007906BE">
        <w:rPr>
          <w:rFonts w:ascii="Traditional Arabic" w:hAnsi="Traditional Arabic" w:cs="Traditional Arabic" w:hint="cs"/>
          <w:color w:val="000000" w:themeColor="text1"/>
          <w:sz w:val="24"/>
          <w:szCs w:val="24"/>
          <w:lang w:bidi="ar-EG"/>
        </w:rPr>
        <w:t xml:space="preserve"> et al., 2020) </w:t>
      </w:r>
      <w:r w:rsidRPr="007906BE">
        <w:rPr>
          <w:rFonts w:ascii="Traditional Arabic" w:hAnsi="Traditional Arabic" w:cs="Traditional Arabic" w:hint="cs"/>
          <w:color w:val="000000" w:themeColor="text1"/>
          <w:sz w:val="24"/>
          <w:szCs w:val="24"/>
          <w:rtl/>
        </w:rPr>
        <w:t>التي أكدت التأثير الإيجابي لإدارة المواهب على الأداء التنظيمي وأن أسلوب القيادة يلعب دوراً معدّلاً في هذه العلاقة. وتتسق كذلك مع دراسة</w:t>
      </w:r>
      <w:r w:rsidRPr="007906BE">
        <w:rPr>
          <w:rFonts w:ascii="Traditional Arabic" w:hAnsi="Traditional Arabic" w:cs="Traditional Arabic" w:hint="cs"/>
          <w:color w:val="000000" w:themeColor="text1"/>
          <w:sz w:val="24"/>
          <w:szCs w:val="24"/>
          <w:lang w:bidi="ar-EG"/>
        </w:rPr>
        <w:t xml:space="preserve"> (Saad and Al-Naggar, 2023) </w:t>
      </w:r>
      <w:r w:rsidRPr="007906BE">
        <w:rPr>
          <w:rFonts w:ascii="Traditional Arabic" w:hAnsi="Traditional Arabic" w:cs="Traditional Arabic" w:hint="cs"/>
          <w:color w:val="000000" w:themeColor="text1"/>
          <w:sz w:val="24"/>
          <w:szCs w:val="24"/>
          <w:rtl/>
        </w:rPr>
        <w:t>التي وجدت أثراً إيجابياً لصيانة الموارد البشرية على الرشاقة التنظيمية، حيث تُمثل صيانة الموارد البشرية أحد أوجه إدارة المواهب. كما تتقاطع مع دراسة</w:t>
      </w:r>
      <w:r w:rsidRPr="007906BE">
        <w:rPr>
          <w:rFonts w:ascii="Traditional Arabic" w:hAnsi="Traditional Arabic" w:cs="Traditional Arabic" w:hint="cs"/>
          <w:color w:val="000000" w:themeColor="text1"/>
          <w:sz w:val="24"/>
          <w:szCs w:val="24"/>
          <w:lang w:bidi="ar-EG"/>
        </w:rPr>
        <w:t xml:space="preserve"> (Al-Tail et al., 2020) </w:t>
      </w:r>
      <w:r w:rsidRPr="007906BE">
        <w:rPr>
          <w:rFonts w:ascii="Traditional Arabic" w:hAnsi="Traditional Arabic" w:cs="Traditional Arabic" w:hint="cs"/>
          <w:color w:val="000000" w:themeColor="text1"/>
          <w:sz w:val="24"/>
          <w:szCs w:val="24"/>
          <w:rtl/>
        </w:rPr>
        <w:t xml:space="preserve">التي أثبتت وجود علاقة موجبة بين صيانة الموارد البشرية والرشاقة </w:t>
      </w:r>
      <w:proofErr w:type="spellStart"/>
      <w:r w:rsidRPr="007906BE">
        <w:rPr>
          <w:rFonts w:ascii="Traditional Arabic" w:hAnsi="Traditional Arabic" w:cs="Traditional Arabic" w:hint="cs"/>
          <w:color w:val="000000" w:themeColor="text1"/>
          <w:sz w:val="24"/>
          <w:szCs w:val="24"/>
          <w:rtl/>
        </w:rPr>
        <w:t>المنظمية</w:t>
      </w:r>
      <w:proofErr w:type="spellEnd"/>
      <w:r w:rsidRPr="007906BE">
        <w:rPr>
          <w:rFonts w:ascii="Traditional Arabic" w:hAnsi="Traditional Arabic" w:cs="Traditional Arabic" w:hint="cs"/>
          <w:color w:val="000000" w:themeColor="text1"/>
          <w:sz w:val="24"/>
          <w:szCs w:val="24"/>
          <w:rtl/>
        </w:rPr>
        <w:t xml:space="preserve"> في الجامعات الخاصة في إقليم كردستان العراق. بينما تختلف الدراسة الحالية عن دراسة (السنيد والحوامدة، 2023) التي وجدت أن جميع أبعاد الرشاقة التنظيمية تؤثر في التميز التنظيمي، حيث </w:t>
      </w:r>
      <w:proofErr w:type="gramStart"/>
      <w:r w:rsidRPr="007906BE">
        <w:rPr>
          <w:rFonts w:ascii="Traditional Arabic" w:hAnsi="Traditional Arabic" w:cs="Traditional Arabic" w:hint="cs"/>
          <w:color w:val="000000" w:themeColor="text1"/>
          <w:sz w:val="24"/>
          <w:szCs w:val="24"/>
          <w:rtl/>
        </w:rPr>
        <w:t>أن</w:t>
      </w:r>
      <w:proofErr w:type="gramEnd"/>
      <w:r w:rsidRPr="007906BE">
        <w:rPr>
          <w:rFonts w:ascii="Traditional Arabic" w:hAnsi="Traditional Arabic" w:cs="Traditional Arabic" w:hint="cs"/>
          <w:color w:val="000000" w:themeColor="text1"/>
          <w:sz w:val="24"/>
          <w:szCs w:val="24"/>
          <w:rtl/>
        </w:rPr>
        <w:t xml:space="preserve"> الدراسة الحالية درست العلاقة العكسية (تأثير إدارة المواهب على الرشاقة التنظيمية)، مما يُثري الفهم التكاملي لهذه العلاقات</w:t>
      </w:r>
      <w:r w:rsidRPr="007906BE">
        <w:rPr>
          <w:rFonts w:ascii="Traditional Arabic" w:hAnsi="Traditional Arabic" w:cs="Traditional Arabic" w:hint="cs"/>
          <w:color w:val="000000" w:themeColor="text1"/>
          <w:sz w:val="24"/>
          <w:szCs w:val="24"/>
          <w:lang w:bidi="ar-EG"/>
        </w:rPr>
        <w:t>.</w:t>
      </w:r>
    </w:p>
    <w:p w14:paraId="247AEC7A" w14:textId="77777777" w:rsidR="00906B6D" w:rsidRPr="007906BE" w:rsidRDefault="00906B6D" w:rsidP="007906BE">
      <w:pPr>
        <w:bidi/>
        <w:spacing w:before="240" w:line="360" w:lineRule="auto"/>
        <w:jc w:val="both"/>
        <w:rPr>
          <w:rFonts w:ascii="Traditional Arabic" w:hAnsi="Traditional Arabic" w:cs="Traditional Arabic" w:hint="cs"/>
          <w:b/>
          <w:bCs/>
          <w:color w:val="000000" w:themeColor="text1"/>
          <w:sz w:val="24"/>
          <w:szCs w:val="24"/>
          <w:rtl/>
          <w:lang w:bidi="ar-EG"/>
        </w:rPr>
      </w:pPr>
      <w:r w:rsidRPr="007906BE">
        <w:rPr>
          <w:rFonts w:ascii="Traditional Arabic" w:hAnsi="Traditional Arabic" w:cs="Traditional Arabic" w:hint="cs"/>
          <w:b/>
          <w:bCs/>
          <w:color w:val="000000" w:themeColor="text1"/>
          <w:sz w:val="24"/>
          <w:szCs w:val="24"/>
          <w:rtl/>
        </w:rPr>
        <w:lastRenderedPageBreak/>
        <w:t>جدول ملخّص نتائج اختبار فرضيات الدراسة</w:t>
      </w:r>
    </w:p>
    <w:p w14:paraId="1ACEC583" w14:textId="77777777" w:rsidR="00906B6D" w:rsidRPr="007906BE" w:rsidRDefault="00906B6D" w:rsidP="007906BE">
      <w:pPr>
        <w:bidi/>
        <w:spacing w:before="240" w:line="360" w:lineRule="auto"/>
        <w:jc w:val="center"/>
        <w:rPr>
          <w:rFonts w:ascii="Traditional Arabic" w:hAnsi="Traditional Arabic" w:cs="Traditional Arabic" w:hint="cs"/>
          <w:color w:val="000000" w:themeColor="text1"/>
          <w:sz w:val="24"/>
          <w:szCs w:val="24"/>
          <w:rtl/>
          <w:lang w:bidi="ar-EG"/>
        </w:rPr>
      </w:pPr>
      <w:r w:rsidRPr="007906BE">
        <w:rPr>
          <w:rFonts w:ascii="Traditional Arabic" w:hAnsi="Traditional Arabic" w:cs="Traditional Arabic" w:hint="cs"/>
          <w:color w:val="000000" w:themeColor="text1"/>
          <w:sz w:val="24"/>
          <w:szCs w:val="24"/>
          <w:rtl/>
          <w:lang w:bidi="ar-EG"/>
        </w:rPr>
        <w:t xml:space="preserve">جدول رقم (37) </w:t>
      </w:r>
      <w:r w:rsidRPr="007906BE">
        <w:rPr>
          <w:rFonts w:ascii="Traditional Arabic" w:hAnsi="Traditional Arabic" w:cs="Traditional Arabic" w:hint="cs"/>
          <w:color w:val="000000" w:themeColor="text1"/>
          <w:sz w:val="24"/>
          <w:szCs w:val="24"/>
          <w:rtl/>
        </w:rPr>
        <w:t>ملخّص نتائج اختبار فرضيات الدراسة</w:t>
      </w:r>
    </w:p>
    <w:tbl>
      <w:tblPr>
        <w:tblStyle w:val="TableGrid3"/>
        <w:bidiVisual/>
        <w:tblW w:w="0" w:type="auto"/>
        <w:tblLook w:val="04A0" w:firstRow="1" w:lastRow="0" w:firstColumn="1" w:lastColumn="0" w:noHBand="0" w:noVBand="1"/>
      </w:tblPr>
      <w:tblGrid>
        <w:gridCol w:w="464"/>
        <w:gridCol w:w="3828"/>
        <w:gridCol w:w="1254"/>
        <w:gridCol w:w="680"/>
        <w:gridCol w:w="2551"/>
      </w:tblGrid>
      <w:tr w:rsidR="00906B6D" w:rsidRPr="007906BE" w14:paraId="36708179" w14:textId="77777777" w:rsidTr="004652E5">
        <w:tc>
          <w:tcPr>
            <w:tcW w:w="0" w:type="auto"/>
            <w:hideMark/>
          </w:tcPr>
          <w:p w14:paraId="097BE71E" w14:textId="77777777" w:rsidR="00906B6D" w:rsidRPr="007906BE" w:rsidRDefault="00906B6D" w:rsidP="007906BE">
            <w:pPr>
              <w:bidi/>
              <w:spacing w:before="240" w:after="160" w:line="360" w:lineRule="auto"/>
              <w:jc w:val="both"/>
              <w:rPr>
                <w:rFonts w:ascii="Traditional Arabic" w:eastAsia="Calibri" w:hAnsi="Traditional Arabic" w:cs="Traditional Arabic" w:hint="cs"/>
                <w:b/>
                <w:bCs/>
                <w:color w:val="000000" w:themeColor="text1"/>
                <w:sz w:val="24"/>
                <w:szCs w:val="24"/>
                <w:lang w:bidi="ar-EG"/>
              </w:rPr>
            </w:pPr>
            <w:r w:rsidRPr="007906BE">
              <w:rPr>
                <w:rFonts w:ascii="Traditional Arabic" w:eastAsia="Calibri" w:hAnsi="Traditional Arabic" w:cs="Traditional Arabic" w:hint="cs"/>
                <w:b/>
                <w:bCs/>
                <w:color w:val="000000" w:themeColor="text1"/>
                <w:sz w:val="24"/>
                <w:szCs w:val="24"/>
                <w:rtl/>
              </w:rPr>
              <w:t>م</w:t>
            </w:r>
          </w:p>
        </w:tc>
        <w:tc>
          <w:tcPr>
            <w:tcW w:w="0" w:type="auto"/>
            <w:hideMark/>
          </w:tcPr>
          <w:p w14:paraId="715E2A09" w14:textId="77777777" w:rsidR="00906B6D" w:rsidRPr="007906BE" w:rsidRDefault="00906B6D" w:rsidP="007906BE">
            <w:pPr>
              <w:bidi/>
              <w:spacing w:before="240" w:after="160" w:line="360" w:lineRule="auto"/>
              <w:jc w:val="both"/>
              <w:rPr>
                <w:rFonts w:ascii="Traditional Arabic" w:eastAsia="Calibri" w:hAnsi="Traditional Arabic" w:cs="Traditional Arabic" w:hint="cs"/>
                <w:b/>
                <w:bCs/>
                <w:color w:val="000000" w:themeColor="text1"/>
                <w:sz w:val="24"/>
                <w:szCs w:val="24"/>
                <w:lang w:bidi="ar-EG"/>
              </w:rPr>
            </w:pPr>
            <w:r w:rsidRPr="007906BE">
              <w:rPr>
                <w:rFonts w:ascii="Traditional Arabic" w:eastAsia="Calibri" w:hAnsi="Traditional Arabic" w:cs="Traditional Arabic" w:hint="cs"/>
                <w:b/>
                <w:bCs/>
                <w:color w:val="000000" w:themeColor="text1"/>
                <w:sz w:val="24"/>
                <w:szCs w:val="24"/>
                <w:rtl/>
              </w:rPr>
              <w:t>الفرضية</w:t>
            </w:r>
          </w:p>
        </w:tc>
        <w:tc>
          <w:tcPr>
            <w:tcW w:w="0" w:type="auto"/>
            <w:hideMark/>
          </w:tcPr>
          <w:p w14:paraId="447F87B1" w14:textId="77777777" w:rsidR="00906B6D" w:rsidRPr="007906BE" w:rsidRDefault="00906B6D" w:rsidP="007906BE">
            <w:pPr>
              <w:bidi/>
              <w:spacing w:before="240" w:after="160" w:line="360" w:lineRule="auto"/>
              <w:jc w:val="both"/>
              <w:rPr>
                <w:rFonts w:ascii="Traditional Arabic" w:eastAsia="Calibri" w:hAnsi="Traditional Arabic" w:cs="Traditional Arabic" w:hint="cs"/>
                <w:b/>
                <w:bCs/>
                <w:color w:val="000000" w:themeColor="text1"/>
                <w:sz w:val="24"/>
                <w:szCs w:val="24"/>
                <w:lang w:bidi="ar-EG"/>
              </w:rPr>
            </w:pPr>
            <w:r w:rsidRPr="007906BE">
              <w:rPr>
                <w:rFonts w:ascii="Traditional Arabic" w:eastAsia="Calibri" w:hAnsi="Traditional Arabic" w:cs="Traditional Arabic" w:hint="cs"/>
                <w:b/>
                <w:bCs/>
                <w:color w:val="000000" w:themeColor="text1"/>
                <w:sz w:val="24"/>
                <w:szCs w:val="24"/>
                <w:rtl/>
              </w:rPr>
              <w:t>الأداة الإحصائية</w:t>
            </w:r>
          </w:p>
        </w:tc>
        <w:tc>
          <w:tcPr>
            <w:tcW w:w="0" w:type="auto"/>
            <w:hideMark/>
          </w:tcPr>
          <w:p w14:paraId="6B8564D8" w14:textId="77777777" w:rsidR="00906B6D" w:rsidRPr="007906BE" w:rsidRDefault="00906B6D" w:rsidP="007906BE">
            <w:pPr>
              <w:bidi/>
              <w:spacing w:before="240" w:after="160" w:line="360" w:lineRule="auto"/>
              <w:jc w:val="both"/>
              <w:rPr>
                <w:rFonts w:ascii="Traditional Arabic" w:eastAsia="Calibri" w:hAnsi="Traditional Arabic" w:cs="Traditional Arabic" w:hint="cs"/>
                <w:b/>
                <w:bCs/>
                <w:color w:val="000000" w:themeColor="text1"/>
                <w:sz w:val="24"/>
                <w:szCs w:val="24"/>
                <w:lang w:bidi="ar-EG"/>
              </w:rPr>
            </w:pPr>
            <w:r w:rsidRPr="007906BE">
              <w:rPr>
                <w:rFonts w:ascii="Traditional Arabic" w:eastAsia="Calibri" w:hAnsi="Traditional Arabic" w:cs="Traditional Arabic" w:hint="cs"/>
                <w:b/>
                <w:bCs/>
                <w:color w:val="000000" w:themeColor="text1"/>
                <w:sz w:val="24"/>
                <w:szCs w:val="24"/>
                <w:rtl/>
              </w:rPr>
              <w:t>النتيجة</w:t>
            </w:r>
          </w:p>
        </w:tc>
        <w:tc>
          <w:tcPr>
            <w:tcW w:w="0" w:type="auto"/>
            <w:hideMark/>
          </w:tcPr>
          <w:p w14:paraId="777AA09C" w14:textId="77777777" w:rsidR="00906B6D" w:rsidRPr="007906BE" w:rsidRDefault="00906B6D" w:rsidP="007906BE">
            <w:pPr>
              <w:bidi/>
              <w:spacing w:before="240" w:after="160" w:line="360" w:lineRule="auto"/>
              <w:jc w:val="both"/>
              <w:rPr>
                <w:rFonts w:ascii="Traditional Arabic" w:eastAsia="Calibri" w:hAnsi="Traditional Arabic" w:cs="Traditional Arabic" w:hint="cs"/>
                <w:b/>
                <w:bCs/>
                <w:color w:val="000000" w:themeColor="text1"/>
                <w:sz w:val="24"/>
                <w:szCs w:val="24"/>
                <w:lang w:bidi="ar-EG"/>
              </w:rPr>
            </w:pPr>
            <w:r w:rsidRPr="007906BE">
              <w:rPr>
                <w:rFonts w:ascii="Traditional Arabic" w:eastAsia="Calibri" w:hAnsi="Traditional Arabic" w:cs="Traditional Arabic" w:hint="cs"/>
                <w:b/>
                <w:bCs/>
                <w:color w:val="000000" w:themeColor="text1"/>
                <w:sz w:val="24"/>
                <w:szCs w:val="24"/>
                <w:rtl/>
              </w:rPr>
              <w:t>الملاحظات</w:t>
            </w:r>
          </w:p>
        </w:tc>
      </w:tr>
      <w:tr w:rsidR="00906B6D" w:rsidRPr="007906BE" w14:paraId="7AF1E242" w14:textId="77777777" w:rsidTr="004652E5">
        <w:tc>
          <w:tcPr>
            <w:tcW w:w="0" w:type="auto"/>
            <w:hideMark/>
          </w:tcPr>
          <w:p w14:paraId="1523E217" w14:textId="77777777" w:rsidR="00906B6D" w:rsidRPr="007906BE" w:rsidRDefault="00906B6D" w:rsidP="007906BE">
            <w:pPr>
              <w:bidi/>
              <w:spacing w:before="240" w:after="160" w:line="360" w:lineRule="auto"/>
              <w:jc w:val="both"/>
              <w:rPr>
                <w:rFonts w:ascii="Traditional Arabic" w:eastAsia="Calibri" w:hAnsi="Traditional Arabic" w:cs="Traditional Arabic" w:hint="cs"/>
                <w:color w:val="000000" w:themeColor="text1"/>
                <w:sz w:val="24"/>
                <w:szCs w:val="24"/>
                <w:lang w:bidi="ar-EG"/>
              </w:rPr>
            </w:pPr>
            <w:r w:rsidRPr="007906BE">
              <w:rPr>
                <w:rFonts w:ascii="Traditional Arabic" w:eastAsia="Calibri" w:hAnsi="Traditional Arabic" w:cs="Traditional Arabic" w:hint="cs"/>
                <w:color w:val="000000" w:themeColor="text1"/>
                <w:sz w:val="24"/>
                <w:szCs w:val="24"/>
                <w:lang w:bidi="ar-EG"/>
              </w:rPr>
              <w:t>1</w:t>
            </w:r>
          </w:p>
        </w:tc>
        <w:tc>
          <w:tcPr>
            <w:tcW w:w="0" w:type="auto"/>
            <w:hideMark/>
          </w:tcPr>
          <w:p w14:paraId="1CA54BBF" w14:textId="77777777" w:rsidR="00906B6D" w:rsidRPr="007906BE" w:rsidRDefault="00906B6D" w:rsidP="007906BE">
            <w:pPr>
              <w:bidi/>
              <w:spacing w:before="240" w:after="160" w:line="360" w:lineRule="auto"/>
              <w:jc w:val="both"/>
              <w:rPr>
                <w:rFonts w:ascii="Traditional Arabic" w:eastAsia="Calibri" w:hAnsi="Traditional Arabic" w:cs="Traditional Arabic" w:hint="cs"/>
                <w:color w:val="000000" w:themeColor="text1"/>
                <w:sz w:val="24"/>
                <w:szCs w:val="24"/>
                <w:lang w:bidi="ar-EG"/>
              </w:rPr>
            </w:pPr>
            <w:r w:rsidRPr="007906BE">
              <w:rPr>
                <w:rFonts w:ascii="Traditional Arabic" w:eastAsia="Calibri" w:hAnsi="Traditional Arabic" w:cs="Traditional Arabic" w:hint="cs"/>
                <w:b/>
                <w:bCs/>
                <w:color w:val="000000" w:themeColor="text1"/>
                <w:sz w:val="24"/>
                <w:szCs w:val="24"/>
                <w:rtl/>
              </w:rPr>
              <w:t>الفرضية الرئيسية الأولى</w:t>
            </w:r>
            <w:r w:rsidRPr="007906BE">
              <w:rPr>
                <w:rFonts w:ascii="Traditional Arabic" w:eastAsia="Calibri" w:hAnsi="Traditional Arabic" w:cs="Traditional Arabic" w:hint="cs"/>
                <w:b/>
                <w:bCs/>
                <w:color w:val="000000" w:themeColor="text1"/>
                <w:sz w:val="24"/>
                <w:szCs w:val="24"/>
                <w:lang w:bidi="ar-EG"/>
              </w:rPr>
              <w:t>:</w:t>
            </w:r>
            <w:r w:rsidRPr="007906BE">
              <w:rPr>
                <w:rFonts w:ascii="Traditional Arabic" w:eastAsia="Calibri" w:hAnsi="Traditional Arabic" w:cs="Traditional Arabic" w:hint="cs"/>
                <w:color w:val="000000" w:themeColor="text1"/>
                <w:sz w:val="24"/>
                <w:szCs w:val="24"/>
                <w:lang w:bidi="ar-EG"/>
              </w:rPr>
              <w:t xml:space="preserve"> </w:t>
            </w:r>
            <w:r w:rsidRPr="007906BE">
              <w:rPr>
                <w:rFonts w:ascii="Traditional Arabic" w:eastAsia="Calibri" w:hAnsi="Traditional Arabic" w:cs="Traditional Arabic" w:hint="cs"/>
                <w:color w:val="000000" w:themeColor="text1"/>
                <w:sz w:val="24"/>
                <w:szCs w:val="24"/>
                <w:rtl/>
              </w:rPr>
              <w:t>يوجد أثر ذو دلالة إحصائية عند مستوى دلالة</w:t>
            </w:r>
            <w:r w:rsidRPr="007906BE">
              <w:rPr>
                <w:rFonts w:ascii="Traditional Arabic" w:eastAsia="Calibri" w:hAnsi="Traditional Arabic" w:cs="Traditional Arabic" w:hint="cs"/>
                <w:color w:val="000000" w:themeColor="text1"/>
                <w:sz w:val="24"/>
                <w:szCs w:val="24"/>
                <w:lang w:bidi="ar-EG"/>
              </w:rPr>
              <w:t xml:space="preserve"> (0.05</w:t>
            </w:r>
            <w:r w:rsidRPr="007906BE">
              <w:rPr>
                <w:rFonts w:ascii="Cambria Math" w:eastAsia="Calibri" w:hAnsi="Cambria Math" w:cs="Cambria Math"/>
                <w:color w:val="000000" w:themeColor="text1"/>
                <w:sz w:val="24"/>
                <w:szCs w:val="24"/>
                <w:lang w:bidi="ar-EG"/>
              </w:rPr>
              <w:t>≥α</w:t>
            </w:r>
            <w:r w:rsidRPr="007906BE">
              <w:rPr>
                <w:rFonts w:ascii="Traditional Arabic" w:eastAsia="Calibri" w:hAnsi="Traditional Arabic" w:cs="Traditional Arabic" w:hint="cs"/>
                <w:color w:val="000000" w:themeColor="text1"/>
                <w:sz w:val="24"/>
                <w:szCs w:val="24"/>
                <w:lang w:bidi="ar-EG"/>
              </w:rPr>
              <w:t xml:space="preserve">) </w:t>
            </w:r>
            <w:r w:rsidRPr="007906BE">
              <w:rPr>
                <w:rFonts w:ascii="Traditional Arabic" w:eastAsia="Calibri" w:hAnsi="Traditional Arabic" w:cs="Traditional Arabic" w:hint="cs"/>
                <w:color w:val="000000" w:themeColor="text1"/>
                <w:sz w:val="24"/>
                <w:szCs w:val="24"/>
                <w:rtl/>
              </w:rPr>
              <w:t>لاستخدام الذكاء الاصطناعي بأبعاده (الأنظمة الخبيرة، نظم التنبؤ، الوكلاء الأذكياء) على الرشاقة التنظيمية بأبعادها (الحساسية للبيئة، وضوح الرؤية، المقدرات الجوهرية، سرعة الاستجابة) عند توسيط إدارة المواهب</w:t>
            </w:r>
          </w:p>
        </w:tc>
        <w:tc>
          <w:tcPr>
            <w:tcW w:w="0" w:type="auto"/>
            <w:hideMark/>
          </w:tcPr>
          <w:p w14:paraId="0C57AB7E" w14:textId="77777777" w:rsidR="00906B6D" w:rsidRPr="007906BE" w:rsidRDefault="00906B6D" w:rsidP="007906BE">
            <w:pPr>
              <w:bidi/>
              <w:spacing w:before="240" w:after="160" w:line="360" w:lineRule="auto"/>
              <w:jc w:val="both"/>
              <w:rPr>
                <w:rFonts w:ascii="Traditional Arabic" w:eastAsia="Calibri" w:hAnsi="Traditional Arabic" w:cs="Traditional Arabic" w:hint="cs"/>
                <w:color w:val="000000" w:themeColor="text1"/>
                <w:sz w:val="24"/>
                <w:szCs w:val="24"/>
                <w:lang w:bidi="ar-EG"/>
              </w:rPr>
            </w:pPr>
            <w:r w:rsidRPr="007906BE">
              <w:rPr>
                <w:rFonts w:ascii="Traditional Arabic" w:eastAsia="Calibri" w:hAnsi="Traditional Arabic" w:cs="Traditional Arabic" w:hint="cs"/>
                <w:color w:val="000000" w:themeColor="text1"/>
                <w:sz w:val="24"/>
                <w:szCs w:val="24"/>
                <w:rtl/>
              </w:rPr>
              <w:t>تحليل المسار</w:t>
            </w:r>
            <w:r w:rsidRPr="007906BE">
              <w:rPr>
                <w:rFonts w:ascii="Traditional Arabic" w:eastAsia="Calibri" w:hAnsi="Traditional Arabic" w:cs="Traditional Arabic" w:hint="cs"/>
                <w:color w:val="000000" w:themeColor="text1"/>
                <w:sz w:val="24"/>
                <w:szCs w:val="24"/>
                <w:lang w:bidi="ar-EG"/>
              </w:rPr>
              <w:t xml:space="preserve"> (Path Analysis)</w:t>
            </w:r>
          </w:p>
        </w:tc>
        <w:tc>
          <w:tcPr>
            <w:tcW w:w="0" w:type="auto"/>
            <w:hideMark/>
          </w:tcPr>
          <w:p w14:paraId="1A5AB0BB" w14:textId="77777777" w:rsidR="00906B6D" w:rsidRPr="007906BE" w:rsidRDefault="00906B6D" w:rsidP="007906BE">
            <w:pPr>
              <w:bidi/>
              <w:spacing w:before="240" w:after="160" w:line="360" w:lineRule="auto"/>
              <w:jc w:val="both"/>
              <w:rPr>
                <w:rFonts w:ascii="Traditional Arabic" w:eastAsia="Calibri" w:hAnsi="Traditional Arabic" w:cs="Traditional Arabic" w:hint="cs"/>
                <w:color w:val="000000" w:themeColor="text1"/>
                <w:sz w:val="24"/>
                <w:szCs w:val="24"/>
                <w:lang w:bidi="ar-EG"/>
              </w:rPr>
            </w:pPr>
            <w:r w:rsidRPr="007906BE">
              <w:rPr>
                <w:rFonts w:ascii="Traditional Arabic" w:eastAsia="Calibri" w:hAnsi="Traditional Arabic" w:cs="Traditional Arabic" w:hint="cs"/>
                <w:b/>
                <w:bCs/>
                <w:color w:val="000000" w:themeColor="text1"/>
                <w:sz w:val="24"/>
                <w:szCs w:val="24"/>
                <w:rtl/>
              </w:rPr>
              <w:t>قبول كلي</w:t>
            </w:r>
          </w:p>
        </w:tc>
        <w:tc>
          <w:tcPr>
            <w:tcW w:w="0" w:type="auto"/>
            <w:hideMark/>
          </w:tcPr>
          <w:p w14:paraId="243AB301" w14:textId="77777777" w:rsidR="00906B6D" w:rsidRPr="007906BE" w:rsidRDefault="00906B6D" w:rsidP="007906BE">
            <w:pPr>
              <w:bidi/>
              <w:spacing w:before="240" w:after="160" w:line="360" w:lineRule="auto"/>
              <w:jc w:val="both"/>
              <w:rPr>
                <w:rFonts w:ascii="Traditional Arabic" w:eastAsia="Calibri" w:hAnsi="Traditional Arabic" w:cs="Traditional Arabic" w:hint="cs"/>
                <w:color w:val="000000" w:themeColor="text1"/>
                <w:sz w:val="24"/>
                <w:szCs w:val="24"/>
                <w:lang w:bidi="ar-EG"/>
              </w:rPr>
            </w:pPr>
            <w:r w:rsidRPr="007906BE">
              <w:rPr>
                <w:rFonts w:ascii="Traditional Arabic" w:eastAsia="Calibri" w:hAnsi="Traditional Arabic" w:cs="Traditional Arabic" w:hint="cs"/>
                <w:color w:val="000000" w:themeColor="text1"/>
                <w:sz w:val="24"/>
                <w:szCs w:val="24"/>
                <w:rtl/>
              </w:rPr>
              <w:t>إدارة المواهب تؤدي دور وسيط جزئي؛ تقل أو تختفي دلالة بعض المسارات المباشرة بعد إدخال المتغير الوسيط</w:t>
            </w:r>
          </w:p>
        </w:tc>
      </w:tr>
      <w:tr w:rsidR="00906B6D" w:rsidRPr="007906BE" w14:paraId="00FEC7B3" w14:textId="77777777" w:rsidTr="004652E5">
        <w:tc>
          <w:tcPr>
            <w:tcW w:w="0" w:type="auto"/>
            <w:hideMark/>
          </w:tcPr>
          <w:p w14:paraId="2C820752" w14:textId="77777777" w:rsidR="00906B6D" w:rsidRPr="007906BE" w:rsidRDefault="00906B6D" w:rsidP="007906BE">
            <w:pPr>
              <w:bidi/>
              <w:spacing w:before="240" w:after="160" w:line="360" w:lineRule="auto"/>
              <w:jc w:val="both"/>
              <w:rPr>
                <w:rFonts w:ascii="Traditional Arabic" w:eastAsia="Calibri" w:hAnsi="Traditional Arabic" w:cs="Traditional Arabic" w:hint="cs"/>
                <w:color w:val="000000" w:themeColor="text1"/>
                <w:sz w:val="24"/>
                <w:szCs w:val="24"/>
                <w:lang w:bidi="ar-EG"/>
              </w:rPr>
            </w:pPr>
            <w:r w:rsidRPr="007906BE">
              <w:rPr>
                <w:rFonts w:ascii="Traditional Arabic" w:eastAsia="Calibri" w:hAnsi="Traditional Arabic" w:cs="Traditional Arabic" w:hint="cs"/>
                <w:color w:val="000000" w:themeColor="text1"/>
                <w:sz w:val="24"/>
                <w:szCs w:val="24"/>
                <w:lang w:bidi="ar-EG"/>
              </w:rPr>
              <w:t>2</w:t>
            </w:r>
          </w:p>
        </w:tc>
        <w:tc>
          <w:tcPr>
            <w:tcW w:w="0" w:type="auto"/>
            <w:hideMark/>
          </w:tcPr>
          <w:p w14:paraId="135FACAF" w14:textId="77777777" w:rsidR="00906B6D" w:rsidRPr="007906BE" w:rsidRDefault="00906B6D" w:rsidP="007906BE">
            <w:pPr>
              <w:bidi/>
              <w:spacing w:before="240" w:after="160" w:line="360" w:lineRule="auto"/>
              <w:jc w:val="both"/>
              <w:rPr>
                <w:rFonts w:ascii="Traditional Arabic" w:eastAsia="Calibri" w:hAnsi="Traditional Arabic" w:cs="Traditional Arabic" w:hint="cs"/>
                <w:color w:val="000000" w:themeColor="text1"/>
                <w:sz w:val="24"/>
                <w:szCs w:val="24"/>
                <w:lang w:bidi="ar-EG"/>
              </w:rPr>
            </w:pPr>
            <w:r w:rsidRPr="007906BE">
              <w:rPr>
                <w:rFonts w:ascii="Traditional Arabic" w:eastAsia="Calibri" w:hAnsi="Traditional Arabic" w:cs="Traditional Arabic" w:hint="cs"/>
                <w:b/>
                <w:bCs/>
                <w:color w:val="000000" w:themeColor="text1"/>
                <w:sz w:val="24"/>
                <w:szCs w:val="24"/>
                <w:rtl/>
              </w:rPr>
              <w:t>الفرضية الرئيسية الثانية</w:t>
            </w:r>
            <w:r w:rsidRPr="007906BE">
              <w:rPr>
                <w:rFonts w:ascii="Traditional Arabic" w:eastAsia="Calibri" w:hAnsi="Traditional Arabic" w:cs="Traditional Arabic" w:hint="cs"/>
                <w:b/>
                <w:bCs/>
                <w:color w:val="000000" w:themeColor="text1"/>
                <w:sz w:val="24"/>
                <w:szCs w:val="24"/>
                <w:lang w:bidi="ar-EG"/>
              </w:rPr>
              <w:t>:</w:t>
            </w:r>
            <w:r w:rsidRPr="007906BE">
              <w:rPr>
                <w:rFonts w:ascii="Traditional Arabic" w:eastAsia="Calibri" w:hAnsi="Traditional Arabic" w:cs="Traditional Arabic" w:hint="cs"/>
                <w:color w:val="000000" w:themeColor="text1"/>
                <w:sz w:val="24"/>
                <w:szCs w:val="24"/>
                <w:lang w:bidi="ar-EG"/>
              </w:rPr>
              <w:t xml:space="preserve"> </w:t>
            </w:r>
            <w:r w:rsidRPr="007906BE">
              <w:rPr>
                <w:rFonts w:ascii="Traditional Arabic" w:eastAsia="Calibri" w:hAnsi="Traditional Arabic" w:cs="Traditional Arabic" w:hint="cs"/>
                <w:color w:val="000000" w:themeColor="text1"/>
                <w:sz w:val="24"/>
                <w:szCs w:val="24"/>
                <w:rtl/>
              </w:rPr>
              <w:t>يوجد أثر ذو دلالة إحصائية عند مستوى دلالة</w:t>
            </w:r>
            <w:r w:rsidRPr="007906BE">
              <w:rPr>
                <w:rFonts w:ascii="Traditional Arabic" w:eastAsia="Calibri" w:hAnsi="Traditional Arabic" w:cs="Traditional Arabic" w:hint="cs"/>
                <w:color w:val="000000" w:themeColor="text1"/>
                <w:sz w:val="24"/>
                <w:szCs w:val="24"/>
                <w:lang w:bidi="ar-EG"/>
              </w:rPr>
              <w:t xml:space="preserve"> (0.05</w:t>
            </w:r>
            <w:r w:rsidRPr="007906BE">
              <w:rPr>
                <w:rFonts w:ascii="Cambria Math" w:eastAsia="Calibri" w:hAnsi="Cambria Math" w:cs="Cambria Math"/>
                <w:color w:val="000000" w:themeColor="text1"/>
                <w:sz w:val="24"/>
                <w:szCs w:val="24"/>
                <w:lang w:bidi="ar-EG"/>
              </w:rPr>
              <w:t>≥α</w:t>
            </w:r>
            <w:r w:rsidRPr="007906BE">
              <w:rPr>
                <w:rFonts w:ascii="Traditional Arabic" w:eastAsia="Calibri" w:hAnsi="Traditional Arabic" w:cs="Traditional Arabic" w:hint="cs"/>
                <w:color w:val="000000" w:themeColor="text1"/>
                <w:sz w:val="24"/>
                <w:szCs w:val="24"/>
                <w:lang w:bidi="ar-EG"/>
              </w:rPr>
              <w:t xml:space="preserve">) </w:t>
            </w:r>
            <w:r w:rsidRPr="007906BE">
              <w:rPr>
                <w:rFonts w:ascii="Traditional Arabic" w:eastAsia="Calibri" w:hAnsi="Traditional Arabic" w:cs="Traditional Arabic" w:hint="cs"/>
                <w:color w:val="000000" w:themeColor="text1"/>
                <w:sz w:val="24"/>
                <w:szCs w:val="24"/>
                <w:rtl/>
              </w:rPr>
              <w:t>للذكاء الاصطناعي بأبعاده على الرشاقة التنظيمية بأبعادها</w:t>
            </w:r>
          </w:p>
        </w:tc>
        <w:tc>
          <w:tcPr>
            <w:tcW w:w="0" w:type="auto"/>
            <w:hideMark/>
          </w:tcPr>
          <w:p w14:paraId="58706B85" w14:textId="77777777" w:rsidR="00906B6D" w:rsidRPr="007906BE" w:rsidRDefault="00906B6D" w:rsidP="007906BE">
            <w:pPr>
              <w:bidi/>
              <w:spacing w:before="240" w:after="160" w:line="360" w:lineRule="auto"/>
              <w:jc w:val="both"/>
              <w:rPr>
                <w:rFonts w:ascii="Traditional Arabic" w:eastAsia="Calibri" w:hAnsi="Traditional Arabic" w:cs="Traditional Arabic" w:hint="cs"/>
                <w:color w:val="000000" w:themeColor="text1"/>
                <w:sz w:val="24"/>
                <w:szCs w:val="24"/>
                <w:lang w:bidi="ar-EG"/>
              </w:rPr>
            </w:pPr>
            <w:r w:rsidRPr="007906BE">
              <w:rPr>
                <w:rFonts w:ascii="Traditional Arabic" w:eastAsia="Calibri" w:hAnsi="Traditional Arabic" w:cs="Traditional Arabic" w:hint="cs"/>
                <w:color w:val="000000" w:themeColor="text1"/>
                <w:sz w:val="24"/>
                <w:szCs w:val="24"/>
                <w:rtl/>
              </w:rPr>
              <w:t>الانحدار المتعدد</w:t>
            </w:r>
          </w:p>
        </w:tc>
        <w:tc>
          <w:tcPr>
            <w:tcW w:w="0" w:type="auto"/>
            <w:hideMark/>
          </w:tcPr>
          <w:p w14:paraId="6BD9C520" w14:textId="77777777" w:rsidR="00906B6D" w:rsidRPr="007906BE" w:rsidRDefault="00906B6D" w:rsidP="007906BE">
            <w:pPr>
              <w:bidi/>
              <w:spacing w:before="240" w:after="160" w:line="360" w:lineRule="auto"/>
              <w:jc w:val="both"/>
              <w:rPr>
                <w:rFonts w:ascii="Traditional Arabic" w:eastAsia="Calibri" w:hAnsi="Traditional Arabic" w:cs="Traditional Arabic" w:hint="cs"/>
                <w:color w:val="000000" w:themeColor="text1"/>
                <w:sz w:val="24"/>
                <w:szCs w:val="24"/>
                <w:lang w:bidi="ar-EG"/>
              </w:rPr>
            </w:pPr>
            <w:r w:rsidRPr="007906BE">
              <w:rPr>
                <w:rFonts w:ascii="Traditional Arabic" w:eastAsia="Calibri" w:hAnsi="Traditional Arabic" w:cs="Traditional Arabic" w:hint="cs"/>
                <w:b/>
                <w:bCs/>
                <w:color w:val="000000" w:themeColor="text1"/>
                <w:sz w:val="24"/>
                <w:szCs w:val="24"/>
                <w:rtl/>
              </w:rPr>
              <w:t xml:space="preserve">قبول </w:t>
            </w:r>
          </w:p>
        </w:tc>
        <w:tc>
          <w:tcPr>
            <w:tcW w:w="0" w:type="auto"/>
            <w:hideMark/>
          </w:tcPr>
          <w:p w14:paraId="1C6C477A" w14:textId="77777777" w:rsidR="00906B6D" w:rsidRPr="007906BE" w:rsidRDefault="00906B6D" w:rsidP="007906BE">
            <w:pPr>
              <w:bidi/>
              <w:spacing w:before="240" w:after="160" w:line="360" w:lineRule="auto"/>
              <w:jc w:val="both"/>
              <w:rPr>
                <w:rFonts w:ascii="Traditional Arabic" w:eastAsia="Calibri" w:hAnsi="Traditional Arabic" w:cs="Traditional Arabic" w:hint="cs"/>
                <w:color w:val="000000" w:themeColor="text1"/>
                <w:sz w:val="24"/>
                <w:szCs w:val="24"/>
                <w:lang w:bidi="ar-EG"/>
              </w:rPr>
            </w:pPr>
            <w:r w:rsidRPr="007906BE">
              <w:rPr>
                <w:rFonts w:ascii="Traditional Arabic" w:eastAsia="Calibri" w:hAnsi="Traditional Arabic" w:cs="Traditional Arabic" w:hint="cs"/>
                <w:color w:val="000000" w:themeColor="text1"/>
                <w:sz w:val="24"/>
                <w:szCs w:val="24"/>
                <w:rtl/>
              </w:rPr>
              <w:t>الأنظمة الخبيرة: دالة</w:t>
            </w:r>
            <w:r w:rsidRPr="007906BE">
              <w:rPr>
                <w:rFonts w:ascii="Traditional Arabic" w:eastAsia="Calibri" w:hAnsi="Traditional Arabic" w:cs="Traditional Arabic" w:hint="cs"/>
                <w:color w:val="000000" w:themeColor="text1"/>
                <w:sz w:val="24"/>
                <w:szCs w:val="24"/>
                <w:lang w:bidi="ar-EG"/>
              </w:rPr>
              <w:t xml:space="preserve"> (Sig = 0.000) — </w:t>
            </w:r>
            <w:r w:rsidRPr="007906BE">
              <w:rPr>
                <w:rFonts w:ascii="Traditional Arabic" w:eastAsia="Calibri" w:hAnsi="Traditional Arabic" w:cs="Traditional Arabic" w:hint="cs"/>
                <w:color w:val="000000" w:themeColor="text1"/>
                <w:sz w:val="24"/>
                <w:szCs w:val="24"/>
                <w:rtl/>
              </w:rPr>
              <w:t>نظم التنبؤ: دالة</w:t>
            </w:r>
            <w:r w:rsidRPr="007906BE">
              <w:rPr>
                <w:rFonts w:ascii="Traditional Arabic" w:eastAsia="Calibri" w:hAnsi="Traditional Arabic" w:cs="Traditional Arabic" w:hint="cs"/>
                <w:color w:val="000000" w:themeColor="text1"/>
                <w:sz w:val="24"/>
                <w:szCs w:val="24"/>
                <w:lang w:bidi="ar-EG"/>
              </w:rPr>
              <w:t xml:space="preserve"> (Sig = 0.000) — </w:t>
            </w:r>
            <w:r w:rsidRPr="007906BE">
              <w:rPr>
                <w:rFonts w:ascii="Traditional Arabic" w:eastAsia="Calibri" w:hAnsi="Traditional Arabic" w:cs="Traditional Arabic" w:hint="cs"/>
                <w:color w:val="000000" w:themeColor="text1"/>
                <w:sz w:val="24"/>
                <w:szCs w:val="24"/>
                <w:rtl/>
              </w:rPr>
              <w:t>الوكلاء الأذكياء: غير دالة</w:t>
            </w:r>
            <w:r w:rsidRPr="007906BE">
              <w:rPr>
                <w:rFonts w:ascii="Traditional Arabic" w:eastAsia="Calibri" w:hAnsi="Traditional Arabic" w:cs="Traditional Arabic" w:hint="cs"/>
                <w:color w:val="000000" w:themeColor="text1"/>
                <w:sz w:val="24"/>
                <w:szCs w:val="24"/>
                <w:lang w:bidi="ar-EG"/>
              </w:rPr>
              <w:t xml:space="preserve"> (Sig = 0.179). R² = 78.5%</w:t>
            </w:r>
          </w:p>
        </w:tc>
      </w:tr>
      <w:tr w:rsidR="00906B6D" w:rsidRPr="007906BE" w14:paraId="5BCB230B" w14:textId="77777777" w:rsidTr="004652E5">
        <w:tc>
          <w:tcPr>
            <w:tcW w:w="0" w:type="auto"/>
            <w:hideMark/>
          </w:tcPr>
          <w:p w14:paraId="493FD03B" w14:textId="77777777" w:rsidR="00906B6D" w:rsidRPr="007906BE" w:rsidRDefault="00906B6D" w:rsidP="007906BE">
            <w:pPr>
              <w:bidi/>
              <w:spacing w:before="240" w:after="160" w:line="360" w:lineRule="auto"/>
              <w:jc w:val="both"/>
              <w:rPr>
                <w:rFonts w:ascii="Traditional Arabic" w:eastAsia="Calibri" w:hAnsi="Traditional Arabic" w:cs="Traditional Arabic" w:hint="cs"/>
                <w:color w:val="000000" w:themeColor="text1"/>
                <w:sz w:val="24"/>
                <w:szCs w:val="24"/>
                <w:lang w:bidi="ar-EG"/>
              </w:rPr>
            </w:pPr>
            <w:r w:rsidRPr="007906BE">
              <w:rPr>
                <w:rFonts w:ascii="Traditional Arabic" w:eastAsia="Calibri" w:hAnsi="Traditional Arabic" w:cs="Traditional Arabic" w:hint="cs"/>
                <w:color w:val="000000" w:themeColor="text1"/>
                <w:sz w:val="24"/>
                <w:szCs w:val="24"/>
                <w:lang w:bidi="ar-EG"/>
              </w:rPr>
              <w:t>3</w:t>
            </w:r>
          </w:p>
        </w:tc>
        <w:tc>
          <w:tcPr>
            <w:tcW w:w="0" w:type="auto"/>
            <w:hideMark/>
          </w:tcPr>
          <w:p w14:paraId="302435BC" w14:textId="77777777" w:rsidR="00906B6D" w:rsidRPr="007906BE" w:rsidRDefault="00906B6D" w:rsidP="007906BE">
            <w:pPr>
              <w:bidi/>
              <w:spacing w:before="240" w:after="160" w:line="360" w:lineRule="auto"/>
              <w:jc w:val="both"/>
              <w:rPr>
                <w:rFonts w:ascii="Traditional Arabic" w:eastAsia="Calibri" w:hAnsi="Traditional Arabic" w:cs="Traditional Arabic" w:hint="cs"/>
                <w:color w:val="000000" w:themeColor="text1"/>
                <w:sz w:val="24"/>
                <w:szCs w:val="24"/>
                <w:lang w:bidi="ar-EG"/>
              </w:rPr>
            </w:pPr>
            <w:r w:rsidRPr="007906BE">
              <w:rPr>
                <w:rFonts w:ascii="Traditional Arabic" w:eastAsia="Calibri" w:hAnsi="Traditional Arabic" w:cs="Traditional Arabic" w:hint="cs"/>
                <w:b/>
                <w:bCs/>
                <w:color w:val="000000" w:themeColor="text1"/>
                <w:sz w:val="24"/>
                <w:szCs w:val="24"/>
                <w:rtl/>
              </w:rPr>
              <w:t>الفرضية الرئيسية الثالثة</w:t>
            </w:r>
            <w:r w:rsidRPr="007906BE">
              <w:rPr>
                <w:rFonts w:ascii="Traditional Arabic" w:eastAsia="Calibri" w:hAnsi="Traditional Arabic" w:cs="Traditional Arabic" w:hint="cs"/>
                <w:b/>
                <w:bCs/>
                <w:color w:val="000000" w:themeColor="text1"/>
                <w:sz w:val="24"/>
                <w:szCs w:val="24"/>
                <w:lang w:bidi="ar-EG"/>
              </w:rPr>
              <w:t>:</w:t>
            </w:r>
            <w:r w:rsidRPr="007906BE">
              <w:rPr>
                <w:rFonts w:ascii="Traditional Arabic" w:eastAsia="Calibri" w:hAnsi="Traditional Arabic" w:cs="Traditional Arabic" w:hint="cs"/>
                <w:color w:val="000000" w:themeColor="text1"/>
                <w:sz w:val="24"/>
                <w:szCs w:val="24"/>
                <w:lang w:bidi="ar-EG"/>
              </w:rPr>
              <w:t xml:space="preserve"> </w:t>
            </w:r>
            <w:r w:rsidRPr="007906BE">
              <w:rPr>
                <w:rFonts w:ascii="Traditional Arabic" w:eastAsia="Calibri" w:hAnsi="Traditional Arabic" w:cs="Traditional Arabic" w:hint="cs"/>
                <w:color w:val="000000" w:themeColor="text1"/>
                <w:sz w:val="24"/>
                <w:szCs w:val="24"/>
                <w:rtl/>
              </w:rPr>
              <w:t>يوجد أثر ذو دلالة إحصائية عند مستوى دلالة</w:t>
            </w:r>
            <w:r w:rsidRPr="007906BE">
              <w:rPr>
                <w:rFonts w:ascii="Traditional Arabic" w:eastAsia="Calibri" w:hAnsi="Traditional Arabic" w:cs="Traditional Arabic" w:hint="cs"/>
                <w:color w:val="000000" w:themeColor="text1"/>
                <w:sz w:val="24"/>
                <w:szCs w:val="24"/>
                <w:lang w:bidi="ar-EG"/>
              </w:rPr>
              <w:t xml:space="preserve"> (0.05</w:t>
            </w:r>
            <w:r w:rsidRPr="007906BE">
              <w:rPr>
                <w:rFonts w:ascii="Cambria Math" w:eastAsia="Calibri" w:hAnsi="Cambria Math" w:cs="Cambria Math"/>
                <w:color w:val="000000" w:themeColor="text1"/>
                <w:sz w:val="24"/>
                <w:szCs w:val="24"/>
                <w:lang w:bidi="ar-EG"/>
              </w:rPr>
              <w:t>≥α</w:t>
            </w:r>
            <w:r w:rsidRPr="007906BE">
              <w:rPr>
                <w:rFonts w:ascii="Traditional Arabic" w:eastAsia="Calibri" w:hAnsi="Traditional Arabic" w:cs="Traditional Arabic" w:hint="cs"/>
                <w:color w:val="000000" w:themeColor="text1"/>
                <w:sz w:val="24"/>
                <w:szCs w:val="24"/>
                <w:lang w:bidi="ar-EG"/>
              </w:rPr>
              <w:t xml:space="preserve">) </w:t>
            </w:r>
            <w:r w:rsidRPr="007906BE">
              <w:rPr>
                <w:rFonts w:ascii="Traditional Arabic" w:eastAsia="Calibri" w:hAnsi="Traditional Arabic" w:cs="Traditional Arabic" w:hint="cs"/>
                <w:color w:val="000000" w:themeColor="text1"/>
                <w:sz w:val="24"/>
                <w:szCs w:val="24"/>
                <w:rtl/>
              </w:rPr>
              <w:t>للذكاء الاصطناعي بأبعاده على إدارة المواهب</w:t>
            </w:r>
          </w:p>
        </w:tc>
        <w:tc>
          <w:tcPr>
            <w:tcW w:w="0" w:type="auto"/>
            <w:hideMark/>
          </w:tcPr>
          <w:p w14:paraId="782E4B7B" w14:textId="77777777" w:rsidR="00906B6D" w:rsidRPr="007906BE" w:rsidRDefault="00906B6D" w:rsidP="007906BE">
            <w:pPr>
              <w:bidi/>
              <w:spacing w:before="240" w:after="160" w:line="360" w:lineRule="auto"/>
              <w:jc w:val="both"/>
              <w:rPr>
                <w:rFonts w:ascii="Traditional Arabic" w:eastAsia="Calibri" w:hAnsi="Traditional Arabic" w:cs="Traditional Arabic" w:hint="cs"/>
                <w:color w:val="000000" w:themeColor="text1"/>
                <w:sz w:val="24"/>
                <w:szCs w:val="24"/>
                <w:lang w:bidi="ar-EG"/>
              </w:rPr>
            </w:pPr>
            <w:r w:rsidRPr="007906BE">
              <w:rPr>
                <w:rFonts w:ascii="Traditional Arabic" w:eastAsia="Calibri" w:hAnsi="Traditional Arabic" w:cs="Traditional Arabic" w:hint="cs"/>
                <w:color w:val="000000" w:themeColor="text1"/>
                <w:sz w:val="24"/>
                <w:szCs w:val="24"/>
                <w:rtl/>
              </w:rPr>
              <w:t>الانحدار المتعدد</w:t>
            </w:r>
          </w:p>
        </w:tc>
        <w:tc>
          <w:tcPr>
            <w:tcW w:w="0" w:type="auto"/>
            <w:hideMark/>
          </w:tcPr>
          <w:p w14:paraId="231293E3" w14:textId="77777777" w:rsidR="00906B6D" w:rsidRPr="007906BE" w:rsidRDefault="00906B6D" w:rsidP="007906BE">
            <w:pPr>
              <w:bidi/>
              <w:spacing w:before="240" w:after="160" w:line="360" w:lineRule="auto"/>
              <w:jc w:val="both"/>
              <w:rPr>
                <w:rFonts w:ascii="Traditional Arabic" w:eastAsia="Calibri" w:hAnsi="Traditional Arabic" w:cs="Traditional Arabic" w:hint="cs"/>
                <w:color w:val="000000" w:themeColor="text1"/>
                <w:sz w:val="24"/>
                <w:szCs w:val="24"/>
                <w:lang w:bidi="ar-EG"/>
              </w:rPr>
            </w:pPr>
            <w:r w:rsidRPr="007906BE">
              <w:rPr>
                <w:rFonts w:ascii="Traditional Arabic" w:eastAsia="Calibri" w:hAnsi="Traditional Arabic" w:cs="Traditional Arabic" w:hint="cs"/>
                <w:b/>
                <w:bCs/>
                <w:color w:val="000000" w:themeColor="text1"/>
                <w:sz w:val="24"/>
                <w:szCs w:val="24"/>
                <w:rtl/>
              </w:rPr>
              <w:t>قبول كلي</w:t>
            </w:r>
          </w:p>
        </w:tc>
        <w:tc>
          <w:tcPr>
            <w:tcW w:w="0" w:type="auto"/>
            <w:hideMark/>
          </w:tcPr>
          <w:p w14:paraId="1AC03C04" w14:textId="77777777" w:rsidR="00906B6D" w:rsidRPr="007906BE" w:rsidRDefault="00906B6D" w:rsidP="007906BE">
            <w:pPr>
              <w:bidi/>
              <w:spacing w:before="240" w:after="160" w:line="360" w:lineRule="auto"/>
              <w:jc w:val="both"/>
              <w:rPr>
                <w:rFonts w:ascii="Traditional Arabic" w:eastAsia="Calibri" w:hAnsi="Traditional Arabic" w:cs="Traditional Arabic" w:hint="cs"/>
                <w:color w:val="000000" w:themeColor="text1"/>
                <w:sz w:val="24"/>
                <w:szCs w:val="24"/>
                <w:lang w:bidi="ar-EG"/>
              </w:rPr>
            </w:pPr>
            <w:r w:rsidRPr="007906BE">
              <w:rPr>
                <w:rFonts w:ascii="Traditional Arabic" w:eastAsia="Calibri" w:hAnsi="Traditional Arabic" w:cs="Traditional Arabic" w:hint="cs"/>
                <w:color w:val="000000" w:themeColor="text1"/>
                <w:sz w:val="24"/>
                <w:szCs w:val="24"/>
                <w:rtl/>
              </w:rPr>
              <w:t>جميع الأبعاد الثلاثة دالة إحصائياً عند مستوى</w:t>
            </w:r>
            <w:r w:rsidRPr="007906BE">
              <w:rPr>
                <w:rFonts w:ascii="Traditional Arabic" w:eastAsia="Calibri" w:hAnsi="Traditional Arabic" w:cs="Traditional Arabic" w:hint="cs"/>
                <w:color w:val="000000" w:themeColor="text1"/>
                <w:sz w:val="24"/>
                <w:szCs w:val="24"/>
                <w:lang w:bidi="ar-EG"/>
              </w:rPr>
              <w:t xml:space="preserve"> (0.05</w:t>
            </w:r>
            <w:r w:rsidRPr="007906BE">
              <w:rPr>
                <w:rFonts w:ascii="Cambria Math" w:eastAsia="Calibri" w:hAnsi="Cambria Math" w:cs="Cambria Math"/>
                <w:color w:val="000000" w:themeColor="text1"/>
                <w:sz w:val="24"/>
                <w:szCs w:val="24"/>
                <w:lang w:bidi="ar-EG"/>
              </w:rPr>
              <w:t>≥α</w:t>
            </w:r>
            <w:r w:rsidRPr="007906BE">
              <w:rPr>
                <w:rFonts w:ascii="Traditional Arabic" w:eastAsia="Calibri" w:hAnsi="Traditional Arabic" w:cs="Traditional Arabic" w:hint="cs"/>
                <w:color w:val="000000" w:themeColor="text1"/>
                <w:sz w:val="24"/>
                <w:szCs w:val="24"/>
                <w:lang w:bidi="ar-EG"/>
              </w:rPr>
              <w:t>). R² = 73.9%</w:t>
            </w:r>
          </w:p>
        </w:tc>
      </w:tr>
      <w:tr w:rsidR="00906B6D" w:rsidRPr="007906BE" w14:paraId="2A812C57" w14:textId="77777777" w:rsidTr="004652E5">
        <w:tc>
          <w:tcPr>
            <w:tcW w:w="0" w:type="auto"/>
            <w:hideMark/>
          </w:tcPr>
          <w:p w14:paraId="1B0C42AD" w14:textId="77777777" w:rsidR="00906B6D" w:rsidRPr="007906BE" w:rsidRDefault="00906B6D" w:rsidP="007906BE">
            <w:pPr>
              <w:bidi/>
              <w:spacing w:before="240" w:after="160" w:line="360" w:lineRule="auto"/>
              <w:jc w:val="both"/>
              <w:rPr>
                <w:rFonts w:ascii="Traditional Arabic" w:eastAsia="Calibri" w:hAnsi="Traditional Arabic" w:cs="Traditional Arabic" w:hint="cs"/>
                <w:color w:val="000000" w:themeColor="text1"/>
                <w:sz w:val="24"/>
                <w:szCs w:val="24"/>
                <w:lang w:bidi="ar-EG"/>
              </w:rPr>
            </w:pPr>
            <w:r w:rsidRPr="007906BE">
              <w:rPr>
                <w:rFonts w:ascii="Traditional Arabic" w:eastAsia="Calibri" w:hAnsi="Traditional Arabic" w:cs="Traditional Arabic" w:hint="cs"/>
                <w:color w:val="000000" w:themeColor="text1"/>
                <w:sz w:val="24"/>
                <w:szCs w:val="24"/>
                <w:lang w:bidi="ar-EG"/>
              </w:rPr>
              <w:t>3-1</w:t>
            </w:r>
          </w:p>
        </w:tc>
        <w:tc>
          <w:tcPr>
            <w:tcW w:w="0" w:type="auto"/>
            <w:hideMark/>
          </w:tcPr>
          <w:p w14:paraId="4066ACFB" w14:textId="77777777" w:rsidR="00906B6D" w:rsidRPr="007906BE" w:rsidRDefault="00906B6D" w:rsidP="007906BE">
            <w:pPr>
              <w:bidi/>
              <w:spacing w:before="240" w:after="160" w:line="360" w:lineRule="auto"/>
              <w:jc w:val="both"/>
              <w:rPr>
                <w:rFonts w:ascii="Traditional Arabic" w:eastAsia="Calibri" w:hAnsi="Traditional Arabic" w:cs="Traditional Arabic" w:hint="cs"/>
                <w:color w:val="000000" w:themeColor="text1"/>
                <w:sz w:val="24"/>
                <w:szCs w:val="24"/>
                <w:lang w:bidi="ar-EG"/>
              </w:rPr>
            </w:pPr>
            <w:r w:rsidRPr="007906BE">
              <w:rPr>
                <w:rFonts w:ascii="Traditional Arabic" w:eastAsia="Calibri" w:hAnsi="Traditional Arabic" w:cs="Traditional Arabic" w:hint="cs"/>
                <w:b/>
                <w:bCs/>
                <w:color w:val="000000" w:themeColor="text1"/>
                <w:sz w:val="24"/>
                <w:szCs w:val="24"/>
                <w:rtl/>
              </w:rPr>
              <w:t>الفرضية الفرعية</w:t>
            </w:r>
            <w:r w:rsidRPr="007906BE">
              <w:rPr>
                <w:rFonts w:ascii="Traditional Arabic" w:eastAsia="Calibri" w:hAnsi="Traditional Arabic" w:cs="Traditional Arabic" w:hint="cs"/>
                <w:b/>
                <w:bCs/>
                <w:color w:val="000000" w:themeColor="text1"/>
                <w:sz w:val="24"/>
                <w:szCs w:val="24"/>
                <w:lang w:bidi="ar-EG"/>
              </w:rPr>
              <w:t xml:space="preserve"> (3-1):</w:t>
            </w:r>
            <w:r w:rsidRPr="007906BE">
              <w:rPr>
                <w:rFonts w:ascii="Traditional Arabic" w:eastAsia="Calibri" w:hAnsi="Traditional Arabic" w:cs="Traditional Arabic" w:hint="cs"/>
                <w:color w:val="000000" w:themeColor="text1"/>
                <w:sz w:val="24"/>
                <w:szCs w:val="24"/>
                <w:lang w:bidi="ar-EG"/>
              </w:rPr>
              <w:t xml:space="preserve"> </w:t>
            </w:r>
            <w:r w:rsidRPr="007906BE">
              <w:rPr>
                <w:rFonts w:ascii="Traditional Arabic" w:eastAsia="Calibri" w:hAnsi="Traditional Arabic" w:cs="Traditional Arabic" w:hint="cs"/>
                <w:color w:val="000000" w:themeColor="text1"/>
                <w:sz w:val="24"/>
                <w:szCs w:val="24"/>
                <w:rtl/>
              </w:rPr>
              <w:t>يوجد تأثير ذو دلالة إحصائية للأنظمة الخبيرة على إدارة المواهب</w:t>
            </w:r>
          </w:p>
        </w:tc>
        <w:tc>
          <w:tcPr>
            <w:tcW w:w="0" w:type="auto"/>
            <w:hideMark/>
          </w:tcPr>
          <w:p w14:paraId="3E06F39F" w14:textId="77777777" w:rsidR="00906B6D" w:rsidRPr="007906BE" w:rsidRDefault="00906B6D" w:rsidP="007906BE">
            <w:pPr>
              <w:bidi/>
              <w:spacing w:before="240" w:after="160" w:line="360" w:lineRule="auto"/>
              <w:jc w:val="both"/>
              <w:rPr>
                <w:rFonts w:ascii="Traditional Arabic" w:eastAsia="Calibri" w:hAnsi="Traditional Arabic" w:cs="Traditional Arabic" w:hint="cs"/>
                <w:color w:val="000000" w:themeColor="text1"/>
                <w:sz w:val="24"/>
                <w:szCs w:val="24"/>
                <w:lang w:bidi="ar-EG"/>
              </w:rPr>
            </w:pPr>
            <w:r w:rsidRPr="007906BE">
              <w:rPr>
                <w:rFonts w:ascii="Traditional Arabic" w:eastAsia="Calibri" w:hAnsi="Traditional Arabic" w:cs="Traditional Arabic" w:hint="cs"/>
                <w:color w:val="000000" w:themeColor="text1"/>
                <w:sz w:val="24"/>
                <w:szCs w:val="24"/>
                <w:rtl/>
              </w:rPr>
              <w:t>الانحدار البسيط</w:t>
            </w:r>
          </w:p>
        </w:tc>
        <w:tc>
          <w:tcPr>
            <w:tcW w:w="0" w:type="auto"/>
            <w:hideMark/>
          </w:tcPr>
          <w:p w14:paraId="2BBCFDD2" w14:textId="77777777" w:rsidR="00906B6D" w:rsidRPr="007906BE" w:rsidRDefault="00906B6D" w:rsidP="007906BE">
            <w:pPr>
              <w:bidi/>
              <w:spacing w:before="240" w:after="160" w:line="360" w:lineRule="auto"/>
              <w:jc w:val="both"/>
              <w:rPr>
                <w:rFonts w:ascii="Traditional Arabic" w:eastAsia="Calibri" w:hAnsi="Traditional Arabic" w:cs="Traditional Arabic" w:hint="cs"/>
                <w:color w:val="000000" w:themeColor="text1"/>
                <w:sz w:val="24"/>
                <w:szCs w:val="24"/>
                <w:lang w:bidi="ar-EG"/>
              </w:rPr>
            </w:pPr>
            <w:r w:rsidRPr="007906BE">
              <w:rPr>
                <w:rFonts w:ascii="Traditional Arabic" w:eastAsia="Calibri" w:hAnsi="Traditional Arabic" w:cs="Traditional Arabic" w:hint="cs"/>
                <w:b/>
                <w:bCs/>
                <w:color w:val="000000" w:themeColor="text1"/>
                <w:sz w:val="24"/>
                <w:szCs w:val="24"/>
                <w:rtl/>
              </w:rPr>
              <w:t>قبول</w:t>
            </w:r>
          </w:p>
        </w:tc>
        <w:tc>
          <w:tcPr>
            <w:tcW w:w="0" w:type="auto"/>
            <w:hideMark/>
          </w:tcPr>
          <w:p w14:paraId="0C6219B7" w14:textId="77777777" w:rsidR="00906B6D" w:rsidRPr="007906BE" w:rsidRDefault="00906B6D" w:rsidP="007906BE">
            <w:pPr>
              <w:bidi/>
              <w:spacing w:before="240" w:after="160" w:line="360" w:lineRule="auto"/>
              <w:jc w:val="both"/>
              <w:rPr>
                <w:rFonts w:ascii="Traditional Arabic" w:eastAsia="Calibri" w:hAnsi="Traditional Arabic" w:cs="Traditional Arabic" w:hint="cs"/>
                <w:color w:val="000000" w:themeColor="text1"/>
                <w:sz w:val="24"/>
                <w:szCs w:val="24"/>
                <w:lang w:bidi="ar-EG"/>
              </w:rPr>
            </w:pPr>
            <w:r w:rsidRPr="007906BE">
              <w:rPr>
                <w:rFonts w:ascii="Traditional Arabic" w:eastAsia="Calibri" w:hAnsi="Traditional Arabic" w:cs="Traditional Arabic" w:hint="cs"/>
                <w:color w:val="000000" w:themeColor="text1"/>
                <w:sz w:val="24"/>
                <w:szCs w:val="24"/>
                <w:lang w:bidi="ar-EG"/>
              </w:rPr>
              <w:t>R = 0.736</w:t>
            </w:r>
            <w:r w:rsidRPr="007906BE">
              <w:rPr>
                <w:rFonts w:ascii="Traditional Arabic" w:eastAsia="Calibri" w:hAnsi="Traditional Arabic" w:cs="Traditional Arabic" w:hint="cs"/>
                <w:color w:val="000000" w:themeColor="text1"/>
                <w:sz w:val="24"/>
                <w:szCs w:val="24"/>
                <w:rtl/>
              </w:rPr>
              <w:t xml:space="preserve">، </w:t>
            </w:r>
            <w:r w:rsidRPr="007906BE">
              <w:rPr>
                <w:rFonts w:ascii="Traditional Arabic" w:eastAsia="Calibri" w:hAnsi="Traditional Arabic" w:cs="Traditional Arabic" w:hint="cs"/>
                <w:color w:val="000000" w:themeColor="text1"/>
                <w:sz w:val="24"/>
                <w:szCs w:val="24"/>
                <w:lang w:bidi="ar-EG"/>
              </w:rPr>
              <w:t>R² = 54.2%</w:t>
            </w:r>
            <w:r w:rsidRPr="007906BE">
              <w:rPr>
                <w:rFonts w:ascii="Traditional Arabic" w:eastAsia="Calibri" w:hAnsi="Traditional Arabic" w:cs="Traditional Arabic" w:hint="cs"/>
                <w:color w:val="000000" w:themeColor="text1"/>
                <w:sz w:val="24"/>
                <w:szCs w:val="24"/>
                <w:rtl/>
              </w:rPr>
              <w:t xml:space="preserve">، </w:t>
            </w:r>
            <w:r w:rsidRPr="007906BE">
              <w:rPr>
                <w:rFonts w:ascii="Traditional Arabic" w:eastAsia="Calibri" w:hAnsi="Traditional Arabic" w:cs="Traditional Arabic" w:hint="cs"/>
                <w:color w:val="000000" w:themeColor="text1"/>
                <w:sz w:val="24"/>
                <w:szCs w:val="24"/>
                <w:lang w:bidi="ar-EG"/>
              </w:rPr>
              <w:t>Sig t = 0.000</w:t>
            </w:r>
            <w:r w:rsidRPr="007906BE">
              <w:rPr>
                <w:rFonts w:ascii="Traditional Arabic" w:eastAsia="Calibri" w:hAnsi="Traditional Arabic" w:cs="Traditional Arabic" w:hint="cs"/>
                <w:color w:val="000000" w:themeColor="text1"/>
                <w:sz w:val="24"/>
                <w:szCs w:val="24"/>
                <w:rtl/>
              </w:rPr>
              <w:t xml:space="preserve">، </w:t>
            </w:r>
            <w:r w:rsidRPr="007906BE">
              <w:rPr>
                <w:rFonts w:ascii="Traditional Arabic" w:eastAsia="Calibri" w:hAnsi="Traditional Arabic" w:cs="Traditional Arabic" w:hint="cs"/>
                <w:color w:val="000000" w:themeColor="text1"/>
                <w:sz w:val="24"/>
                <w:szCs w:val="24"/>
                <w:lang w:bidi="ar-EG"/>
              </w:rPr>
              <w:t>B = 1.717</w:t>
            </w:r>
          </w:p>
        </w:tc>
      </w:tr>
      <w:tr w:rsidR="00906B6D" w:rsidRPr="007906BE" w14:paraId="426EF269" w14:textId="77777777" w:rsidTr="004652E5">
        <w:tc>
          <w:tcPr>
            <w:tcW w:w="0" w:type="auto"/>
            <w:hideMark/>
          </w:tcPr>
          <w:p w14:paraId="388EDB8D" w14:textId="77777777" w:rsidR="00906B6D" w:rsidRPr="007906BE" w:rsidRDefault="00906B6D" w:rsidP="007906BE">
            <w:pPr>
              <w:bidi/>
              <w:spacing w:before="240" w:after="160" w:line="360" w:lineRule="auto"/>
              <w:jc w:val="both"/>
              <w:rPr>
                <w:rFonts w:ascii="Traditional Arabic" w:eastAsia="Calibri" w:hAnsi="Traditional Arabic" w:cs="Traditional Arabic" w:hint="cs"/>
                <w:color w:val="000000" w:themeColor="text1"/>
                <w:sz w:val="24"/>
                <w:szCs w:val="24"/>
                <w:lang w:bidi="ar-EG"/>
              </w:rPr>
            </w:pPr>
            <w:r w:rsidRPr="007906BE">
              <w:rPr>
                <w:rFonts w:ascii="Traditional Arabic" w:eastAsia="Calibri" w:hAnsi="Traditional Arabic" w:cs="Traditional Arabic" w:hint="cs"/>
                <w:color w:val="000000" w:themeColor="text1"/>
                <w:sz w:val="24"/>
                <w:szCs w:val="24"/>
                <w:lang w:bidi="ar-EG"/>
              </w:rPr>
              <w:lastRenderedPageBreak/>
              <w:t>3-2</w:t>
            </w:r>
          </w:p>
        </w:tc>
        <w:tc>
          <w:tcPr>
            <w:tcW w:w="0" w:type="auto"/>
            <w:hideMark/>
          </w:tcPr>
          <w:p w14:paraId="5B8970CF" w14:textId="77777777" w:rsidR="00906B6D" w:rsidRPr="007906BE" w:rsidRDefault="00906B6D" w:rsidP="007906BE">
            <w:pPr>
              <w:bidi/>
              <w:spacing w:before="240" w:after="160" w:line="360" w:lineRule="auto"/>
              <w:jc w:val="both"/>
              <w:rPr>
                <w:rFonts w:ascii="Traditional Arabic" w:eastAsia="Calibri" w:hAnsi="Traditional Arabic" w:cs="Traditional Arabic" w:hint="cs"/>
                <w:color w:val="000000" w:themeColor="text1"/>
                <w:sz w:val="24"/>
                <w:szCs w:val="24"/>
                <w:lang w:bidi="ar-EG"/>
              </w:rPr>
            </w:pPr>
            <w:r w:rsidRPr="007906BE">
              <w:rPr>
                <w:rFonts w:ascii="Traditional Arabic" w:eastAsia="Calibri" w:hAnsi="Traditional Arabic" w:cs="Traditional Arabic" w:hint="cs"/>
                <w:b/>
                <w:bCs/>
                <w:color w:val="000000" w:themeColor="text1"/>
                <w:sz w:val="24"/>
                <w:szCs w:val="24"/>
                <w:rtl/>
              </w:rPr>
              <w:t>الفرضية الفرعية</w:t>
            </w:r>
            <w:r w:rsidRPr="007906BE">
              <w:rPr>
                <w:rFonts w:ascii="Traditional Arabic" w:eastAsia="Calibri" w:hAnsi="Traditional Arabic" w:cs="Traditional Arabic" w:hint="cs"/>
                <w:b/>
                <w:bCs/>
                <w:color w:val="000000" w:themeColor="text1"/>
                <w:sz w:val="24"/>
                <w:szCs w:val="24"/>
                <w:lang w:bidi="ar-EG"/>
              </w:rPr>
              <w:t xml:space="preserve"> (3-2):</w:t>
            </w:r>
            <w:r w:rsidRPr="007906BE">
              <w:rPr>
                <w:rFonts w:ascii="Traditional Arabic" w:eastAsia="Calibri" w:hAnsi="Traditional Arabic" w:cs="Traditional Arabic" w:hint="cs"/>
                <w:color w:val="000000" w:themeColor="text1"/>
                <w:sz w:val="24"/>
                <w:szCs w:val="24"/>
                <w:lang w:bidi="ar-EG"/>
              </w:rPr>
              <w:t xml:space="preserve"> </w:t>
            </w:r>
            <w:r w:rsidRPr="007906BE">
              <w:rPr>
                <w:rFonts w:ascii="Traditional Arabic" w:eastAsia="Calibri" w:hAnsi="Traditional Arabic" w:cs="Traditional Arabic" w:hint="cs"/>
                <w:color w:val="000000" w:themeColor="text1"/>
                <w:sz w:val="24"/>
                <w:szCs w:val="24"/>
                <w:rtl/>
              </w:rPr>
              <w:t>يوجد تأثير ذو دلالة إحصائية لنظم التنبؤ على إدارة المواهب</w:t>
            </w:r>
          </w:p>
        </w:tc>
        <w:tc>
          <w:tcPr>
            <w:tcW w:w="0" w:type="auto"/>
            <w:hideMark/>
          </w:tcPr>
          <w:p w14:paraId="42B9A511" w14:textId="77777777" w:rsidR="00906B6D" w:rsidRPr="007906BE" w:rsidRDefault="00906B6D" w:rsidP="007906BE">
            <w:pPr>
              <w:bidi/>
              <w:spacing w:before="240" w:after="160" w:line="360" w:lineRule="auto"/>
              <w:jc w:val="both"/>
              <w:rPr>
                <w:rFonts w:ascii="Traditional Arabic" w:eastAsia="Calibri" w:hAnsi="Traditional Arabic" w:cs="Traditional Arabic" w:hint="cs"/>
                <w:color w:val="000000" w:themeColor="text1"/>
                <w:sz w:val="24"/>
                <w:szCs w:val="24"/>
                <w:lang w:bidi="ar-EG"/>
              </w:rPr>
            </w:pPr>
            <w:r w:rsidRPr="007906BE">
              <w:rPr>
                <w:rFonts w:ascii="Traditional Arabic" w:eastAsia="Calibri" w:hAnsi="Traditional Arabic" w:cs="Traditional Arabic" w:hint="cs"/>
                <w:color w:val="000000" w:themeColor="text1"/>
                <w:sz w:val="24"/>
                <w:szCs w:val="24"/>
                <w:rtl/>
              </w:rPr>
              <w:t>الانحدار البسيط</w:t>
            </w:r>
          </w:p>
        </w:tc>
        <w:tc>
          <w:tcPr>
            <w:tcW w:w="0" w:type="auto"/>
            <w:hideMark/>
          </w:tcPr>
          <w:p w14:paraId="66FE5E48" w14:textId="77777777" w:rsidR="00906B6D" w:rsidRPr="007906BE" w:rsidRDefault="00906B6D" w:rsidP="007906BE">
            <w:pPr>
              <w:bidi/>
              <w:spacing w:before="240" w:after="160" w:line="360" w:lineRule="auto"/>
              <w:jc w:val="both"/>
              <w:rPr>
                <w:rFonts w:ascii="Traditional Arabic" w:eastAsia="Calibri" w:hAnsi="Traditional Arabic" w:cs="Traditional Arabic" w:hint="cs"/>
                <w:color w:val="000000" w:themeColor="text1"/>
                <w:sz w:val="24"/>
                <w:szCs w:val="24"/>
                <w:lang w:bidi="ar-EG"/>
              </w:rPr>
            </w:pPr>
            <w:r w:rsidRPr="007906BE">
              <w:rPr>
                <w:rFonts w:ascii="Traditional Arabic" w:eastAsia="Calibri" w:hAnsi="Traditional Arabic" w:cs="Traditional Arabic" w:hint="cs"/>
                <w:b/>
                <w:bCs/>
                <w:color w:val="000000" w:themeColor="text1"/>
                <w:sz w:val="24"/>
                <w:szCs w:val="24"/>
                <w:rtl/>
              </w:rPr>
              <w:t>قبول</w:t>
            </w:r>
          </w:p>
        </w:tc>
        <w:tc>
          <w:tcPr>
            <w:tcW w:w="0" w:type="auto"/>
            <w:hideMark/>
          </w:tcPr>
          <w:p w14:paraId="4773D995" w14:textId="77777777" w:rsidR="00906B6D" w:rsidRPr="007906BE" w:rsidRDefault="00906B6D" w:rsidP="007906BE">
            <w:pPr>
              <w:bidi/>
              <w:spacing w:before="240" w:after="160" w:line="360" w:lineRule="auto"/>
              <w:jc w:val="both"/>
              <w:rPr>
                <w:rFonts w:ascii="Traditional Arabic" w:eastAsia="Calibri" w:hAnsi="Traditional Arabic" w:cs="Traditional Arabic" w:hint="cs"/>
                <w:color w:val="000000" w:themeColor="text1"/>
                <w:sz w:val="24"/>
                <w:szCs w:val="24"/>
                <w:lang w:bidi="ar-EG"/>
              </w:rPr>
            </w:pPr>
            <w:r w:rsidRPr="007906BE">
              <w:rPr>
                <w:rFonts w:ascii="Traditional Arabic" w:eastAsia="Calibri" w:hAnsi="Traditional Arabic" w:cs="Traditional Arabic" w:hint="cs"/>
                <w:color w:val="000000" w:themeColor="text1"/>
                <w:sz w:val="24"/>
                <w:szCs w:val="24"/>
                <w:lang w:bidi="ar-EG"/>
              </w:rPr>
              <w:t>R = 0.804</w:t>
            </w:r>
            <w:r w:rsidRPr="007906BE">
              <w:rPr>
                <w:rFonts w:ascii="Traditional Arabic" w:eastAsia="Calibri" w:hAnsi="Traditional Arabic" w:cs="Traditional Arabic" w:hint="cs"/>
                <w:color w:val="000000" w:themeColor="text1"/>
                <w:sz w:val="24"/>
                <w:szCs w:val="24"/>
                <w:rtl/>
              </w:rPr>
              <w:t xml:space="preserve">، </w:t>
            </w:r>
            <w:r w:rsidRPr="007906BE">
              <w:rPr>
                <w:rFonts w:ascii="Traditional Arabic" w:eastAsia="Calibri" w:hAnsi="Traditional Arabic" w:cs="Traditional Arabic" w:hint="cs"/>
                <w:color w:val="000000" w:themeColor="text1"/>
                <w:sz w:val="24"/>
                <w:szCs w:val="24"/>
                <w:lang w:bidi="ar-EG"/>
              </w:rPr>
              <w:t>R² = 64.7%</w:t>
            </w:r>
            <w:r w:rsidRPr="007906BE">
              <w:rPr>
                <w:rFonts w:ascii="Traditional Arabic" w:eastAsia="Calibri" w:hAnsi="Traditional Arabic" w:cs="Traditional Arabic" w:hint="cs"/>
                <w:color w:val="000000" w:themeColor="text1"/>
                <w:sz w:val="24"/>
                <w:szCs w:val="24"/>
                <w:rtl/>
              </w:rPr>
              <w:t xml:space="preserve">، </w:t>
            </w:r>
            <w:r w:rsidRPr="007906BE">
              <w:rPr>
                <w:rFonts w:ascii="Traditional Arabic" w:eastAsia="Calibri" w:hAnsi="Traditional Arabic" w:cs="Traditional Arabic" w:hint="cs"/>
                <w:color w:val="000000" w:themeColor="text1"/>
                <w:sz w:val="24"/>
                <w:szCs w:val="24"/>
                <w:lang w:bidi="ar-EG"/>
              </w:rPr>
              <w:t>Sig t = 0.000</w:t>
            </w:r>
            <w:r w:rsidRPr="007906BE">
              <w:rPr>
                <w:rFonts w:ascii="Traditional Arabic" w:eastAsia="Calibri" w:hAnsi="Traditional Arabic" w:cs="Traditional Arabic" w:hint="cs"/>
                <w:color w:val="000000" w:themeColor="text1"/>
                <w:sz w:val="24"/>
                <w:szCs w:val="24"/>
                <w:rtl/>
              </w:rPr>
              <w:t xml:space="preserve">، </w:t>
            </w:r>
            <w:r w:rsidRPr="007906BE">
              <w:rPr>
                <w:rFonts w:ascii="Traditional Arabic" w:eastAsia="Calibri" w:hAnsi="Traditional Arabic" w:cs="Traditional Arabic" w:hint="cs"/>
                <w:color w:val="000000" w:themeColor="text1"/>
                <w:sz w:val="24"/>
                <w:szCs w:val="24"/>
                <w:lang w:bidi="ar-EG"/>
              </w:rPr>
              <w:t>B = 1.846</w:t>
            </w:r>
          </w:p>
        </w:tc>
      </w:tr>
      <w:tr w:rsidR="00906B6D" w:rsidRPr="007906BE" w14:paraId="4501F054" w14:textId="77777777" w:rsidTr="004652E5">
        <w:tc>
          <w:tcPr>
            <w:tcW w:w="0" w:type="auto"/>
            <w:hideMark/>
          </w:tcPr>
          <w:p w14:paraId="35567259" w14:textId="77777777" w:rsidR="00906B6D" w:rsidRPr="007906BE" w:rsidRDefault="00906B6D" w:rsidP="007906BE">
            <w:pPr>
              <w:bidi/>
              <w:spacing w:before="240" w:after="160" w:line="360" w:lineRule="auto"/>
              <w:jc w:val="both"/>
              <w:rPr>
                <w:rFonts w:ascii="Traditional Arabic" w:eastAsia="Calibri" w:hAnsi="Traditional Arabic" w:cs="Traditional Arabic" w:hint="cs"/>
                <w:color w:val="000000" w:themeColor="text1"/>
                <w:sz w:val="24"/>
                <w:szCs w:val="24"/>
                <w:lang w:bidi="ar-EG"/>
              </w:rPr>
            </w:pPr>
            <w:r w:rsidRPr="007906BE">
              <w:rPr>
                <w:rFonts w:ascii="Traditional Arabic" w:eastAsia="Calibri" w:hAnsi="Traditional Arabic" w:cs="Traditional Arabic" w:hint="cs"/>
                <w:color w:val="000000" w:themeColor="text1"/>
                <w:sz w:val="24"/>
                <w:szCs w:val="24"/>
                <w:lang w:bidi="ar-EG"/>
              </w:rPr>
              <w:t>3-3</w:t>
            </w:r>
          </w:p>
        </w:tc>
        <w:tc>
          <w:tcPr>
            <w:tcW w:w="0" w:type="auto"/>
            <w:hideMark/>
          </w:tcPr>
          <w:p w14:paraId="506D8FC1" w14:textId="77777777" w:rsidR="00906B6D" w:rsidRPr="007906BE" w:rsidRDefault="00906B6D" w:rsidP="007906BE">
            <w:pPr>
              <w:bidi/>
              <w:spacing w:before="240" w:after="160" w:line="360" w:lineRule="auto"/>
              <w:jc w:val="both"/>
              <w:rPr>
                <w:rFonts w:ascii="Traditional Arabic" w:eastAsia="Calibri" w:hAnsi="Traditional Arabic" w:cs="Traditional Arabic" w:hint="cs"/>
                <w:color w:val="000000" w:themeColor="text1"/>
                <w:sz w:val="24"/>
                <w:szCs w:val="24"/>
                <w:lang w:bidi="ar-EG"/>
              </w:rPr>
            </w:pPr>
            <w:r w:rsidRPr="007906BE">
              <w:rPr>
                <w:rFonts w:ascii="Traditional Arabic" w:eastAsia="Calibri" w:hAnsi="Traditional Arabic" w:cs="Traditional Arabic" w:hint="cs"/>
                <w:b/>
                <w:bCs/>
                <w:color w:val="000000" w:themeColor="text1"/>
                <w:sz w:val="24"/>
                <w:szCs w:val="24"/>
                <w:rtl/>
              </w:rPr>
              <w:t>الفرضية الفرعية</w:t>
            </w:r>
            <w:r w:rsidRPr="007906BE">
              <w:rPr>
                <w:rFonts w:ascii="Traditional Arabic" w:eastAsia="Calibri" w:hAnsi="Traditional Arabic" w:cs="Traditional Arabic" w:hint="cs"/>
                <w:b/>
                <w:bCs/>
                <w:color w:val="000000" w:themeColor="text1"/>
                <w:sz w:val="24"/>
                <w:szCs w:val="24"/>
                <w:lang w:bidi="ar-EG"/>
              </w:rPr>
              <w:t xml:space="preserve"> (3-3):</w:t>
            </w:r>
            <w:r w:rsidRPr="007906BE">
              <w:rPr>
                <w:rFonts w:ascii="Traditional Arabic" w:eastAsia="Calibri" w:hAnsi="Traditional Arabic" w:cs="Traditional Arabic" w:hint="cs"/>
                <w:color w:val="000000" w:themeColor="text1"/>
                <w:sz w:val="24"/>
                <w:szCs w:val="24"/>
                <w:lang w:bidi="ar-EG"/>
              </w:rPr>
              <w:t xml:space="preserve"> </w:t>
            </w:r>
            <w:r w:rsidRPr="007906BE">
              <w:rPr>
                <w:rFonts w:ascii="Traditional Arabic" w:eastAsia="Calibri" w:hAnsi="Traditional Arabic" w:cs="Traditional Arabic" w:hint="cs"/>
                <w:color w:val="000000" w:themeColor="text1"/>
                <w:sz w:val="24"/>
                <w:szCs w:val="24"/>
                <w:rtl/>
              </w:rPr>
              <w:t>يوجد تأثير ذو دلالة إحصائية للوكلاء الأذكياء على إدارة المواهب</w:t>
            </w:r>
          </w:p>
        </w:tc>
        <w:tc>
          <w:tcPr>
            <w:tcW w:w="0" w:type="auto"/>
            <w:hideMark/>
          </w:tcPr>
          <w:p w14:paraId="1630CDA3" w14:textId="77777777" w:rsidR="00906B6D" w:rsidRPr="007906BE" w:rsidRDefault="00906B6D" w:rsidP="007906BE">
            <w:pPr>
              <w:bidi/>
              <w:spacing w:before="240" w:after="160" w:line="360" w:lineRule="auto"/>
              <w:jc w:val="both"/>
              <w:rPr>
                <w:rFonts w:ascii="Traditional Arabic" w:eastAsia="Calibri" w:hAnsi="Traditional Arabic" w:cs="Traditional Arabic" w:hint="cs"/>
                <w:color w:val="000000" w:themeColor="text1"/>
                <w:sz w:val="24"/>
                <w:szCs w:val="24"/>
                <w:lang w:bidi="ar-EG"/>
              </w:rPr>
            </w:pPr>
            <w:r w:rsidRPr="007906BE">
              <w:rPr>
                <w:rFonts w:ascii="Traditional Arabic" w:eastAsia="Calibri" w:hAnsi="Traditional Arabic" w:cs="Traditional Arabic" w:hint="cs"/>
                <w:color w:val="000000" w:themeColor="text1"/>
                <w:sz w:val="24"/>
                <w:szCs w:val="24"/>
                <w:rtl/>
              </w:rPr>
              <w:t>الانحدار البسيط</w:t>
            </w:r>
          </w:p>
        </w:tc>
        <w:tc>
          <w:tcPr>
            <w:tcW w:w="0" w:type="auto"/>
            <w:hideMark/>
          </w:tcPr>
          <w:p w14:paraId="694D969E" w14:textId="77777777" w:rsidR="00906B6D" w:rsidRPr="007906BE" w:rsidRDefault="00906B6D" w:rsidP="007906BE">
            <w:pPr>
              <w:bidi/>
              <w:spacing w:before="240" w:after="160" w:line="360" w:lineRule="auto"/>
              <w:jc w:val="both"/>
              <w:rPr>
                <w:rFonts w:ascii="Traditional Arabic" w:eastAsia="Calibri" w:hAnsi="Traditional Arabic" w:cs="Traditional Arabic" w:hint="cs"/>
                <w:color w:val="000000" w:themeColor="text1"/>
                <w:sz w:val="24"/>
                <w:szCs w:val="24"/>
                <w:lang w:bidi="ar-EG"/>
              </w:rPr>
            </w:pPr>
            <w:r w:rsidRPr="007906BE">
              <w:rPr>
                <w:rFonts w:ascii="Traditional Arabic" w:eastAsia="Calibri" w:hAnsi="Traditional Arabic" w:cs="Traditional Arabic" w:hint="cs"/>
                <w:b/>
                <w:bCs/>
                <w:color w:val="000000" w:themeColor="text1"/>
                <w:sz w:val="24"/>
                <w:szCs w:val="24"/>
                <w:rtl/>
              </w:rPr>
              <w:t>قبول</w:t>
            </w:r>
          </w:p>
        </w:tc>
        <w:tc>
          <w:tcPr>
            <w:tcW w:w="0" w:type="auto"/>
            <w:hideMark/>
          </w:tcPr>
          <w:p w14:paraId="60981246" w14:textId="77777777" w:rsidR="00906B6D" w:rsidRPr="007906BE" w:rsidRDefault="00906B6D" w:rsidP="007906BE">
            <w:pPr>
              <w:bidi/>
              <w:spacing w:before="240" w:after="160" w:line="360" w:lineRule="auto"/>
              <w:jc w:val="both"/>
              <w:rPr>
                <w:rFonts w:ascii="Traditional Arabic" w:eastAsia="Calibri" w:hAnsi="Traditional Arabic" w:cs="Traditional Arabic" w:hint="cs"/>
                <w:color w:val="000000" w:themeColor="text1"/>
                <w:sz w:val="24"/>
                <w:szCs w:val="24"/>
                <w:lang w:bidi="ar-EG"/>
              </w:rPr>
            </w:pPr>
            <w:r w:rsidRPr="007906BE">
              <w:rPr>
                <w:rFonts w:ascii="Traditional Arabic" w:eastAsia="Calibri" w:hAnsi="Traditional Arabic" w:cs="Traditional Arabic" w:hint="cs"/>
                <w:color w:val="000000" w:themeColor="text1"/>
                <w:sz w:val="24"/>
                <w:szCs w:val="24"/>
                <w:lang w:bidi="ar-EG"/>
              </w:rPr>
              <w:t>R = 0.793</w:t>
            </w:r>
            <w:r w:rsidRPr="007906BE">
              <w:rPr>
                <w:rFonts w:ascii="Traditional Arabic" w:eastAsia="Calibri" w:hAnsi="Traditional Arabic" w:cs="Traditional Arabic" w:hint="cs"/>
                <w:color w:val="000000" w:themeColor="text1"/>
                <w:sz w:val="24"/>
                <w:szCs w:val="24"/>
                <w:rtl/>
              </w:rPr>
              <w:t xml:space="preserve">، </w:t>
            </w:r>
            <w:r w:rsidRPr="007906BE">
              <w:rPr>
                <w:rFonts w:ascii="Traditional Arabic" w:eastAsia="Calibri" w:hAnsi="Traditional Arabic" w:cs="Traditional Arabic" w:hint="cs"/>
                <w:color w:val="000000" w:themeColor="text1"/>
                <w:sz w:val="24"/>
                <w:szCs w:val="24"/>
                <w:lang w:bidi="ar-EG"/>
              </w:rPr>
              <w:t>R² = 62.9%</w:t>
            </w:r>
            <w:r w:rsidRPr="007906BE">
              <w:rPr>
                <w:rFonts w:ascii="Traditional Arabic" w:eastAsia="Calibri" w:hAnsi="Traditional Arabic" w:cs="Traditional Arabic" w:hint="cs"/>
                <w:color w:val="000000" w:themeColor="text1"/>
                <w:sz w:val="24"/>
                <w:szCs w:val="24"/>
                <w:rtl/>
              </w:rPr>
              <w:t xml:space="preserve">، </w:t>
            </w:r>
            <w:r w:rsidRPr="007906BE">
              <w:rPr>
                <w:rFonts w:ascii="Traditional Arabic" w:eastAsia="Calibri" w:hAnsi="Traditional Arabic" w:cs="Traditional Arabic" w:hint="cs"/>
                <w:color w:val="000000" w:themeColor="text1"/>
                <w:sz w:val="24"/>
                <w:szCs w:val="24"/>
                <w:lang w:bidi="ar-EG"/>
              </w:rPr>
              <w:t>Sig t = 0.000</w:t>
            </w:r>
            <w:r w:rsidRPr="007906BE">
              <w:rPr>
                <w:rFonts w:ascii="Traditional Arabic" w:eastAsia="Calibri" w:hAnsi="Traditional Arabic" w:cs="Traditional Arabic" w:hint="cs"/>
                <w:color w:val="000000" w:themeColor="text1"/>
                <w:sz w:val="24"/>
                <w:szCs w:val="24"/>
                <w:rtl/>
              </w:rPr>
              <w:t xml:space="preserve">، </w:t>
            </w:r>
            <w:r w:rsidRPr="007906BE">
              <w:rPr>
                <w:rFonts w:ascii="Traditional Arabic" w:eastAsia="Calibri" w:hAnsi="Traditional Arabic" w:cs="Traditional Arabic" w:hint="cs"/>
                <w:color w:val="000000" w:themeColor="text1"/>
                <w:sz w:val="24"/>
                <w:szCs w:val="24"/>
                <w:lang w:bidi="ar-EG"/>
              </w:rPr>
              <w:t>B = 2.016</w:t>
            </w:r>
          </w:p>
        </w:tc>
      </w:tr>
      <w:tr w:rsidR="00906B6D" w:rsidRPr="007906BE" w14:paraId="1EC69770" w14:textId="77777777" w:rsidTr="004652E5">
        <w:tc>
          <w:tcPr>
            <w:tcW w:w="0" w:type="auto"/>
            <w:hideMark/>
          </w:tcPr>
          <w:p w14:paraId="766DABBE" w14:textId="77777777" w:rsidR="00906B6D" w:rsidRPr="007906BE" w:rsidRDefault="00906B6D" w:rsidP="007906BE">
            <w:pPr>
              <w:bidi/>
              <w:spacing w:before="240" w:after="160" w:line="360" w:lineRule="auto"/>
              <w:jc w:val="both"/>
              <w:rPr>
                <w:rFonts w:ascii="Traditional Arabic" w:eastAsia="Calibri" w:hAnsi="Traditional Arabic" w:cs="Traditional Arabic" w:hint="cs"/>
                <w:color w:val="000000" w:themeColor="text1"/>
                <w:sz w:val="24"/>
                <w:szCs w:val="24"/>
                <w:lang w:bidi="ar-EG"/>
              </w:rPr>
            </w:pPr>
            <w:r w:rsidRPr="007906BE">
              <w:rPr>
                <w:rFonts w:ascii="Traditional Arabic" w:eastAsia="Calibri" w:hAnsi="Traditional Arabic" w:cs="Traditional Arabic" w:hint="cs"/>
                <w:color w:val="000000" w:themeColor="text1"/>
                <w:sz w:val="24"/>
                <w:szCs w:val="24"/>
                <w:lang w:bidi="ar-EG"/>
              </w:rPr>
              <w:t>4</w:t>
            </w:r>
          </w:p>
        </w:tc>
        <w:tc>
          <w:tcPr>
            <w:tcW w:w="0" w:type="auto"/>
            <w:hideMark/>
          </w:tcPr>
          <w:p w14:paraId="68628112" w14:textId="77777777" w:rsidR="00906B6D" w:rsidRPr="007906BE" w:rsidRDefault="00906B6D" w:rsidP="007906BE">
            <w:pPr>
              <w:bidi/>
              <w:spacing w:before="240" w:after="160" w:line="360" w:lineRule="auto"/>
              <w:jc w:val="both"/>
              <w:rPr>
                <w:rFonts w:ascii="Traditional Arabic" w:eastAsia="Calibri" w:hAnsi="Traditional Arabic" w:cs="Traditional Arabic" w:hint="cs"/>
                <w:color w:val="000000" w:themeColor="text1"/>
                <w:sz w:val="24"/>
                <w:szCs w:val="24"/>
                <w:lang w:bidi="ar-EG"/>
              </w:rPr>
            </w:pPr>
            <w:r w:rsidRPr="007906BE">
              <w:rPr>
                <w:rFonts w:ascii="Traditional Arabic" w:eastAsia="Calibri" w:hAnsi="Traditional Arabic" w:cs="Traditional Arabic" w:hint="cs"/>
                <w:b/>
                <w:bCs/>
                <w:color w:val="000000" w:themeColor="text1"/>
                <w:sz w:val="24"/>
                <w:szCs w:val="24"/>
                <w:rtl/>
              </w:rPr>
              <w:t>الفرضية الرئيسية الرابعة</w:t>
            </w:r>
            <w:r w:rsidRPr="007906BE">
              <w:rPr>
                <w:rFonts w:ascii="Traditional Arabic" w:eastAsia="Calibri" w:hAnsi="Traditional Arabic" w:cs="Traditional Arabic" w:hint="cs"/>
                <w:b/>
                <w:bCs/>
                <w:color w:val="000000" w:themeColor="text1"/>
                <w:sz w:val="24"/>
                <w:szCs w:val="24"/>
                <w:lang w:bidi="ar-EG"/>
              </w:rPr>
              <w:t>:</w:t>
            </w:r>
            <w:r w:rsidRPr="007906BE">
              <w:rPr>
                <w:rFonts w:ascii="Traditional Arabic" w:eastAsia="Calibri" w:hAnsi="Traditional Arabic" w:cs="Traditional Arabic" w:hint="cs"/>
                <w:color w:val="000000" w:themeColor="text1"/>
                <w:sz w:val="24"/>
                <w:szCs w:val="24"/>
                <w:lang w:bidi="ar-EG"/>
              </w:rPr>
              <w:t xml:space="preserve"> </w:t>
            </w:r>
            <w:r w:rsidRPr="007906BE">
              <w:rPr>
                <w:rFonts w:ascii="Traditional Arabic" w:eastAsia="Calibri" w:hAnsi="Traditional Arabic" w:cs="Traditional Arabic" w:hint="cs"/>
                <w:color w:val="000000" w:themeColor="text1"/>
                <w:sz w:val="24"/>
                <w:szCs w:val="24"/>
                <w:rtl/>
              </w:rPr>
              <w:t>يوجد أثر ذو دلالة إحصائية عند مستوى دلالة</w:t>
            </w:r>
            <w:r w:rsidRPr="007906BE">
              <w:rPr>
                <w:rFonts w:ascii="Traditional Arabic" w:eastAsia="Calibri" w:hAnsi="Traditional Arabic" w:cs="Traditional Arabic" w:hint="cs"/>
                <w:color w:val="000000" w:themeColor="text1"/>
                <w:sz w:val="24"/>
                <w:szCs w:val="24"/>
                <w:lang w:bidi="ar-EG"/>
              </w:rPr>
              <w:t xml:space="preserve"> (0.05</w:t>
            </w:r>
            <w:r w:rsidRPr="007906BE">
              <w:rPr>
                <w:rFonts w:ascii="Cambria Math" w:eastAsia="Calibri" w:hAnsi="Cambria Math" w:cs="Cambria Math"/>
                <w:color w:val="000000" w:themeColor="text1"/>
                <w:sz w:val="24"/>
                <w:szCs w:val="24"/>
                <w:lang w:bidi="ar-EG"/>
              </w:rPr>
              <w:t>≥α</w:t>
            </w:r>
            <w:r w:rsidRPr="007906BE">
              <w:rPr>
                <w:rFonts w:ascii="Traditional Arabic" w:eastAsia="Calibri" w:hAnsi="Traditional Arabic" w:cs="Traditional Arabic" w:hint="cs"/>
                <w:color w:val="000000" w:themeColor="text1"/>
                <w:sz w:val="24"/>
                <w:szCs w:val="24"/>
                <w:lang w:bidi="ar-EG"/>
              </w:rPr>
              <w:t xml:space="preserve">) </w:t>
            </w:r>
            <w:r w:rsidRPr="007906BE">
              <w:rPr>
                <w:rFonts w:ascii="Traditional Arabic" w:eastAsia="Calibri" w:hAnsi="Traditional Arabic" w:cs="Traditional Arabic" w:hint="cs"/>
                <w:color w:val="000000" w:themeColor="text1"/>
                <w:sz w:val="24"/>
                <w:szCs w:val="24"/>
                <w:rtl/>
              </w:rPr>
              <w:t>لإدارة المواهب بأبعادها على الرشاقة التنظيمية بأبعادها</w:t>
            </w:r>
          </w:p>
        </w:tc>
        <w:tc>
          <w:tcPr>
            <w:tcW w:w="0" w:type="auto"/>
            <w:hideMark/>
          </w:tcPr>
          <w:p w14:paraId="25FE82DB" w14:textId="77777777" w:rsidR="00906B6D" w:rsidRPr="007906BE" w:rsidRDefault="00906B6D" w:rsidP="007906BE">
            <w:pPr>
              <w:bidi/>
              <w:spacing w:before="240" w:after="160" w:line="360" w:lineRule="auto"/>
              <w:jc w:val="both"/>
              <w:rPr>
                <w:rFonts w:ascii="Traditional Arabic" w:eastAsia="Calibri" w:hAnsi="Traditional Arabic" w:cs="Traditional Arabic" w:hint="cs"/>
                <w:color w:val="000000" w:themeColor="text1"/>
                <w:sz w:val="24"/>
                <w:szCs w:val="24"/>
                <w:lang w:bidi="ar-EG"/>
              </w:rPr>
            </w:pPr>
            <w:r w:rsidRPr="007906BE">
              <w:rPr>
                <w:rFonts w:ascii="Traditional Arabic" w:eastAsia="Calibri" w:hAnsi="Traditional Arabic" w:cs="Traditional Arabic" w:hint="cs"/>
                <w:color w:val="000000" w:themeColor="text1"/>
                <w:sz w:val="24"/>
                <w:szCs w:val="24"/>
                <w:rtl/>
              </w:rPr>
              <w:t>الانحدار المتعدد</w:t>
            </w:r>
          </w:p>
        </w:tc>
        <w:tc>
          <w:tcPr>
            <w:tcW w:w="0" w:type="auto"/>
            <w:hideMark/>
          </w:tcPr>
          <w:p w14:paraId="2FEED3F1" w14:textId="77777777" w:rsidR="00906B6D" w:rsidRPr="007906BE" w:rsidRDefault="00906B6D" w:rsidP="007906BE">
            <w:pPr>
              <w:bidi/>
              <w:spacing w:before="240" w:after="160" w:line="360" w:lineRule="auto"/>
              <w:jc w:val="both"/>
              <w:rPr>
                <w:rFonts w:ascii="Traditional Arabic" w:eastAsia="Calibri" w:hAnsi="Traditional Arabic" w:cs="Traditional Arabic" w:hint="cs"/>
                <w:color w:val="000000" w:themeColor="text1"/>
                <w:sz w:val="24"/>
                <w:szCs w:val="24"/>
                <w:lang w:bidi="ar-EG"/>
              </w:rPr>
            </w:pPr>
            <w:r w:rsidRPr="007906BE">
              <w:rPr>
                <w:rFonts w:ascii="Traditional Arabic" w:eastAsia="Calibri" w:hAnsi="Traditional Arabic" w:cs="Traditional Arabic" w:hint="cs"/>
                <w:b/>
                <w:bCs/>
                <w:color w:val="000000" w:themeColor="text1"/>
                <w:sz w:val="24"/>
                <w:szCs w:val="24"/>
                <w:rtl/>
              </w:rPr>
              <w:t xml:space="preserve">قبول </w:t>
            </w:r>
          </w:p>
        </w:tc>
        <w:tc>
          <w:tcPr>
            <w:tcW w:w="0" w:type="auto"/>
            <w:hideMark/>
          </w:tcPr>
          <w:p w14:paraId="784589DB" w14:textId="77777777" w:rsidR="00906B6D" w:rsidRPr="007906BE" w:rsidRDefault="00906B6D" w:rsidP="007906BE">
            <w:pPr>
              <w:bidi/>
              <w:spacing w:before="240" w:after="160" w:line="360" w:lineRule="auto"/>
              <w:jc w:val="both"/>
              <w:rPr>
                <w:rFonts w:ascii="Traditional Arabic" w:eastAsia="Calibri" w:hAnsi="Traditional Arabic" w:cs="Traditional Arabic" w:hint="cs"/>
                <w:color w:val="000000" w:themeColor="text1"/>
                <w:sz w:val="24"/>
                <w:szCs w:val="24"/>
                <w:lang w:bidi="ar-EG"/>
              </w:rPr>
            </w:pPr>
            <w:r w:rsidRPr="007906BE">
              <w:rPr>
                <w:rFonts w:ascii="Traditional Arabic" w:eastAsia="Calibri" w:hAnsi="Traditional Arabic" w:cs="Traditional Arabic" w:hint="cs"/>
                <w:color w:val="000000" w:themeColor="text1"/>
                <w:sz w:val="24"/>
                <w:szCs w:val="24"/>
                <w:rtl/>
              </w:rPr>
              <w:t>تطوير المواهب: دالة</w:t>
            </w:r>
            <w:r w:rsidRPr="007906BE">
              <w:rPr>
                <w:rFonts w:ascii="Traditional Arabic" w:eastAsia="Calibri" w:hAnsi="Traditional Arabic" w:cs="Traditional Arabic" w:hint="cs"/>
                <w:color w:val="000000" w:themeColor="text1"/>
                <w:sz w:val="24"/>
                <w:szCs w:val="24"/>
                <w:lang w:bidi="ar-EG"/>
              </w:rPr>
              <w:t xml:space="preserve"> (Sig = 0.000) — </w:t>
            </w:r>
            <w:r w:rsidRPr="007906BE">
              <w:rPr>
                <w:rFonts w:ascii="Traditional Arabic" w:eastAsia="Calibri" w:hAnsi="Traditional Arabic" w:cs="Traditional Arabic" w:hint="cs"/>
                <w:color w:val="000000" w:themeColor="text1"/>
                <w:sz w:val="24"/>
                <w:szCs w:val="24"/>
                <w:rtl/>
              </w:rPr>
              <w:t>تحفيز المواهب: دالة</w:t>
            </w:r>
            <w:r w:rsidRPr="007906BE">
              <w:rPr>
                <w:rFonts w:ascii="Traditional Arabic" w:eastAsia="Calibri" w:hAnsi="Traditional Arabic" w:cs="Traditional Arabic" w:hint="cs"/>
                <w:color w:val="000000" w:themeColor="text1"/>
                <w:sz w:val="24"/>
                <w:szCs w:val="24"/>
                <w:lang w:bidi="ar-EG"/>
              </w:rPr>
              <w:t xml:space="preserve"> (Sig = 0.000) — </w:t>
            </w:r>
            <w:r w:rsidRPr="007906BE">
              <w:rPr>
                <w:rFonts w:ascii="Traditional Arabic" w:eastAsia="Calibri" w:hAnsi="Traditional Arabic" w:cs="Traditional Arabic" w:hint="cs"/>
                <w:color w:val="000000" w:themeColor="text1"/>
                <w:sz w:val="24"/>
                <w:szCs w:val="24"/>
                <w:rtl/>
              </w:rPr>
              <w:t>استقطاب المواهب: غير دالة</w:t>
            </w:r>
            <w:r w:rsidRPr="007906BE">
              <w:rPr>
                <w:rFonts w:ascii="Traditional Arabic" w:eastAsia="Calibri" w:hAnsi="Traditional Arabic" w:cs="Traditional Arabic" w:hint="cs"/>
                <w:color w:val="000000" w:themeColor="text1"/>
                <w:sz w:val="24"/>
                <w:szCs w:val="24"/>
                <w:lang w:bidi="ar-EG"/>
              </w:rPr>
              <w:t xml:space="preserve"> (Sig = 0.633). R² = 61.7%</w:t>
            </w:r>
          </w:p>
        </w:tc>
      </w:tr>
    </w:tbl>
    <w:p w14:paraId="4EC404C3" w14:textId="77777777" w:rsidR="0076096F" w:rsidRPr="0076096F" w:rsidRDefault="0076096F" w:rsidP="0076096F">
      <w:pPr>
        <w:bidi/>
        <w:spacing w:before="240" w:line="360" w:lineRule="auto"/>
        <w:jc w:val="both"/>
        <w:rPr>
          <w:rFonts w:ascii="Traditional Arabic" w:hAnsi="Traditional Arabic" w:cs="Traditional Arabic"/>
          <w:color w:val="000000" w:themeColor="text1"/>
          <w:sz w:val="24"/>
          <w:szCs w:val="24"/>
          <w:lang w:val="en-US"/>
        </w:rPr>
      </w:pPr>
      <w:r w:rsidRPr="0076096F">
        <w:rPr>
          <w:rFonts w:ascii="Traditional Arabic" w:hAnsi="Traditional Arabic" w:cs="Traditional Arabic"/>
          <w:color w:val="000000" w:themeColor="text1"/>
          <w:sz w:val="24"/>
          <w:szCs w:val="24"/>
          <w:rtl/>
        </w:rPr>
        <w:t xml:space="preserve">المصدر: إعداد الباحث بالاعتماد على برنامج </w:t>
      </w:r>
      <w:proofErr w:type="spellStart"/>
      <w:r w:rsidRPr="0076096F">
        <w:rPr>
          <w:rFonts w:ascii="Traditional Arabic" w:hAnsi="Traditional Arabic" w:cs="Traditional Arabic"/>
          <w:color w:val="000000" w:themeColor="text1"/>
          <w:sz w:val="24"/>
          <w:szCs w:val="24"/>
          <w:lang w:val="en-US"/>
        </w:rPr>
        <w:t>spss</w:t>
      </w:r>
      <w:proofErr w:type="spellEnd"/>
    </w:p>
    <w:p w14:paraId="43AC6759" w14:textId="66370072" w:rsidR="00906B6D" w:rsidRPr="007906BE" w:rsidRDefault="00906B6D" w:rsidP="0076096F">
      <w:pPr>
        <w:bidi/>
        <w:spacing w:before="240" w:line="360" w:lineRule="auto"/>
        <w:jc w:val="both"/>
        <w:rPr>
          <w:rFonts w:ascii="Traditional Arabic" w:hAnsi="Traditional Arabic" w:cs="Traditional Arabic" w:hint="cs"/>
          <w:color w:val="000000" w:themeColor="text1"/>
          <w:sz w:val="24"/>
          <w:szCs w:val="24"/>
          <w:lang w:bidi="ar-EG"/>
        </w:rPr>
      </w:pPr>
      <w:r w:rsidRPr="007906BE">
        <w:rPr>
          <w:rFonts w:ascii="Traditional Arabic" w:hAnsi="Traditional Arabic" w:cs="Traditional Arabic" w:hint="cs"/>
          <w:color w:val="000000" w:themeColor="text1"/>
          <w:sz w:val="24"/>
          <w:szCs w:val="24"/>
          <w:rtl/>
        </w:rPr>
        <w:t xml:space="preserve">يتضح من الجدول الملخّص أن الدراسة قبلت الفرضية الرئيسية الأولى والثالثة قبولاً كلياً، مما يؤكد الدور الوسيط لإدارة المواهب والتأثير الشامل لأبعاد الذكاء الاصطناعي على إدارة المواهب. بينما قُبلت الفرضيتان الثانية والرابعة قبولاً جزئياً نظراً لعدم دلالة بعض الأبعاد الفرعية عند إدخالها مع الأبعاد الأخرى في نموذج الانحدار المتعدد، وهو ما يتوافق مع بعض نتائج الدراسات السابقة كدراسة </w:t>
      </w:r>
      <w:r w:rsidRPr="007906BE">
        <w:rPr>
          <w:rFonts w:ascii="Traditional Arabic" w:hAnsi="Traditional Arabic" w:cs="Traditional Arabic" w:hint="cs"/>
          <w:color w:val="000000" w:themeColor="text1"/>
          <w:sz w:val="24"/>
          <w:szCs w:val="24"/>
          <w:lang w:bidi="ar-EG"/>
        </w:rPr>
        <w:t xml:space="preserve">(Aina et al., 2020) </w:t>
      </w:r>
      <w:r w:rsidRPr="007906BE">
        <w:rPr>
          <w:rFonts w:ascii="Traditional Arabic" w:hAnsi="Traditional Arabic" w:cs="Traditional Arabic" w:hint="cs"/>
          <w:color w:val="000000" w:themeColor="text1"/>
          <w:sz w:val="24"/>
          <w:szCs w:val="24"/>
          <w:rtl/>
        </w:rPr>
        <w:t>التي وجدت أن بعض أبعاد إدارة المواهب لم يكن لها تأثير مباشر على الأداء التنظيمي. ويُعزى عدم دلالة بُعد الوكلاء الأذكياء في الفرضية الثانية وبُعد استقطاب المواهب في الفرضية الرابعة إلى ظاهرة التباين المشترك بين المتغيرات في نماذج الانحدار المتعدد، فضلاً عن احتمال أن يكون تأثير هذه الأبعاد يتحقق بشكل غير مباشر من خلال الأبعاد الأخرى، وهو ما أكده تحليل المسار في الفرضية الأولى</w:t>
      </w:r>
      <w:r w:rsidRPr="007906BE">
        <w:rPr>
          <w:rFonts w:ascii="Traditional Arabic" w:hAnsi="Traditional Arabic" w:cs="Traditional Arabic" w:hint="cs"/>
          <w:color w:val="000000" w:themeColor="text1"/>
          <w:sz w:val="24"/>
          <w:szCs w:val="24"/>
          <w:lang w:bidi="ar-EG"/>
        </w:rPr>
        <w:t>.</w:t>
      </w:r>
    </w:p>
    <w:p w14:paraId="64A56B37" w14:textId="77777777" w:rsidR="00906B6D" w:rsidRPr="007906BE" w:rsidRDefault="00906B6D" w:rsidP="007906BE">
      <w:pPr>
        <w:bidi/>
        <w:spacing w:before="240" w:line="360" w:lineRule="auto"/>
        <w:jc w:val="both"/>
        <w:rPr>
          <w:rFonts w:ascii="Traditional Arabic" w:hAnsi="Traditional Arabic" w:cs="Traditional Arabic" w:hint="cs"/>
          <w:b/>
          <w:bCs/>
          <w:color w:val="000000" w:themeColor="text1"/>
          <w:sz w:val="24"/>
          <w:szCs w:val="24"/>
          <w:rtl/>
          <w:lang w:bidi="ar-EG"/>
        </w:rPr>
      </w:pPr>
      <w:r w:rsidRPr="007906BE">
        <w:rPr>
          <w:rFonts w:ascii="Traditional Arabic" w:hAnsi="Traditional Arabic" w:cs="Traditional Arabic" w:hint="cs"/>
          <w:b/>
          <w:bCs/>
          <w:color w:val="000000" w:themeColor="text1"/>
          <w:sz w:val="24"/>
          <w:szCs w:val="24"/>
          <w:rtl/>
          <w:lang w:bidi="ar-EG"/>
        </w:rPr>
        <w:t xml:space="preserve">سادسا: تلخيص نتائج الفصل </w:t>
      </w:r>
    </w:p>
    <w:p w14:paraId="390F15B1" w14:textId="77777777" w:rsidR="00906B6D" w:rsidRPr="007906BE" w:rsidRDefault="00906B6D" w:rsidP="007906BE">
      <w:pPr>
        <w:bidi/>
        <w:spacing w:before="240" w:line="360" w:lineRule="auto"/>
        <w:jc w:val="both"/>
        <w:rPr>
          <w:rFonts w:ascii="Traditional Arabic" w:hAnsi="Traditional Arabic" w:cs="Traditional Arabic" w:hint="cs"/>
          <w:color w:val="000000" w:themeColor="text1"/>
          <w:sz w:val="24"/>
          <w:szCs w:val="24"/>
          <w:rtl/>
        </w:rPr>
      </w:pPr>
      <w:r w:rsidRPr="007906BE">
        <w:rPr>
          <w:rFonts w:ascii="Traditional Arabic" w:hAnsi="Traditional Arabic" w:cs="Traditional Arabic" w:hint="cs"/>
          <w:color w:val="000000" w:themeColor="text1"/>
          <w:sz w:val="24"/>
          <w:szCs w:val="24"/>
          <w:rtl/>
          <w:lang w:bidi="ar-EG"/>
        </w:rPr>
        <w:t xml:space="preserve">تناول الفصل تحليل بيانات الدراسة المتعلقة بأثر استخدام </w:t>
      </w:r>
      <w:r w:rsidRPr="007906BE">
        <w:rPr>
          <w:rFonts w:ascii="Traditional Arabic" w:hAnsi="Traditional Arabic" w:cs="Traditional Arabic" w:hint="cs"/>
          <w:color w:val="000000" w:themeColor="text1"/>
          <w:sz w:val="24"/>
          <w:szCs w:val="24"/>
          <w:rtl/>
        </w:rPr>
        <w:t xml:space="preserve">الذكاء الاصطناعي بأبعاده (الأنظمة الخبيرة، نظم التنبؤ، الوكلاء </w:t>
      </w:r>
      <w:proofErr w:type="spellStart"/>
      <w:r w:rsidRPr="007906BE">
        <w:rPr>
          <w:rFonts w:ascii="Traditional Arabic" w:hAnsi="Traditional Arabic" w:cs="Traditional Arabic" w:hint="cs"/>
          <w:color w:val="000000" w:themeColor="text1"/>
          <w:sz w:val="24"/>
          <w:szCs w:val="24"/>
          <w:rtl/>
        </w:rPr>
        <w:t>الاذكياء</w:t>
      </w:r>
      <w:proofErr w:type="spellEnd"/>
      <w:r w:rsidRPr="007906BE">
        <w:rPr>
          <w:rFonts w:ascii="Traditional Arabic" w:hAnsi="Traditional Arabic" w:cs="Traditional Arabic" w:hint="cs"/>
          <w:color w:val="000000" w:themeColor="text1"/>
          <w:sz w:val="24"/>
          <w:szCs w:val="24"/>
          <w:rtl/>
        </w:rPr>
        <w:t xml:space="preserve">) على الرشاقة التنظيمية بأبعادها (الحساسية للبيئة، وضوح الرؤية، المقدرات الجوهرية، سرعة الاستجابة) عند توسيط إدارة المواهب في شركات تحلية المياه في المملكة العربية السعودية </w:t>
      </w:r>
      <w:r w:rsidRPr="007906BE">
        <w:rPr>
          <w:rFonts w:ascii="Traditional Arabic" w:hAnsi="Traditional Arabic" w:cs="Traditional Arabic" w:hint="cs"/>
          <w:color w:val="000000" w:themeColor="text1"/>
          <w:sz w:val="24"/>
          <w:szCs w:val="24"/>
          <w:rtl/>
          <w:lang w:bidi="ar-EG"/>
        </w:rPr>
        <w:t xml:space="preserve"> وقد تم التعرف على الخصائص الديموغرافية لأفراد عينة الدراسة والتحليل الوصفي لمتغيرات الدراسة </w:t>
      </w:r>
      <w:proofErr w:type="spellStart"/>
      <w:r w:rsidRPr="007906BE">
        <w:rPr>
          <w:rFonts w:ascii="Traditional Arabic" w:hAnsi="Traditional Arabic" w:cs="Traditional Arabic" w:hint="cs"/>
          <w:color w:val="000000" w:themeColor="text1"/>
          <w:sz w:val="24"/>
          <w:szCs w:val="24"/>
          <w:rtl/>
          <w:lang w:bidi="ar-EG"/>
        </w:rPr>
        <w:t>واجراء</w:t>
      </w:r>
      <w:proofErr w:type="spellEnd"/>
      <w:r w:rsidRPr="007906BE">
        <w:rPr>
          <w:rFonts w:ascii="Traditional Arabic" w:hAnsi="Traditional Arabic" w:cs="Traditional Arabic" w:hint="cs"/>
          <w:color w:val="000000" w:themeColor="text1"/>
          <w:sz w:val="24"/>
          <w:szCs w:val="24"/>
          <w:rtl/>
          <w:lang w:bidi="ar-EG"/>
        </w:rPr>
        <w:t xml:space="preserve"> الصدق والثبات لأداة الدراسة وتوصلت الدراسة إلى </w:t>
      </w:r>
      <w:r w:rsidRPr="007906BE">
        <w:rPr>
          <w:rFonts w:ascii="Traditional Arabic" w:eastAsia="Times New Roman" w:hAnsi="Traditional Arabic" w:cs="Traditional Arabic" w:hint="cs"/>
          <w:color w:val="000000" w:themeColor="text1"/>
          <w:sz w:val="24"/>
          <w:szCs w:val="24"/>
          <w:rtl/>
        </w:rPr>
        <w:t xml:space="preserve">ارتفاع </w:t>
      </w:r>
      <w:r w:rsidRPr="007906BE">
        <w:rPr>
          <w:rFonts w:ascii="Traditional Arabic" w:hAnsi="Traditional Arabic" w:cs="Traditional Arabic" w:hint="cs"/>
          <w:color w:val="000000" w:themeColor="text1"/>
          <w:sz w:val="24"/>
          <w:szCs w:val="24"/>
          <w:rtl/>
        </w:rPr>
        <w:t xml:space="preserve">مستوى تطبيق الذكاء الاصطناعي في شركات تحلية المياه </w:t>
      </w:r>
      <w:r w:rsidRPr="007906BE">
        <w:rPr>
          <w:rFonts w:ascii="Traditional Arabic" w:hAnsi="Traditional Arabic" w:cs="Traditional Arabic" w:hint="cs"/>
          <w:color w:val="000000" w:themeColor="text1"/>
          <w:sz w:val="24"/>
          <w:szCs w:val="24"/>
          <w:rtl/>
          <w:lang w:bidi="ar-EG"/>
        </w:rPr>
        <w:t xml:space="preserve">بالمملكة العربية السعودية، </w:t>
      </w:r>
      <w:r w:rsidRPr="007906BE">
        <w:rPr>
          <w:rFonts w:ascii="Traditional Arabic" w:eastAsia="Times New Roman" w:hAnsi="Traditional Arabic" w:cs="Traditional Arabic" w:hint="cs"/>
          <w:color w:val="000000" w:themeColor="text1"/>
          <w:sz w:val="24"/>
          <w:szCs w:val="24"/>
          <w:rtl/>
        </w:rPr>
        <w:t xml:space="preserve">ارتفاع </w:t>
      </w:r>
      <w:r w:rsidRPr="007906BE">
        <w:rPr>
          <w:rFonts w:ascii="Traditional Arabic" w:hAnsi="Traditional Arabic" w:cs="Traditional Arabic" w:hint="cs"/>
          <w:color w:val="000000" w:themeColor="text1"/>
          <w:sz w:val="24"/>
          <w:szCs w:val="24"/>
          <w:rtl/>
        </w:rPr>
        <w:t>مستوى إدارة المواهب</w:t>
      </w:r>
      <w:r w:rsidRPr="007906BE">
        <w:rPr>
          <w:rFonts w:ascii="Traditional Arabic" w:eastAsia="Times New Roman" w:hAnsi="Traditional Arabic" w:cs="Traditional Arabic" w:hint="cs"/>
          <w:color w:val="000000" w:themeColor="text1"/>
          <w:sz w:val="24"/>
          <w:szCs w:val="24"/>
          <w:rtl/>
        </w:rPr>
        <w:t xml:space="preserve"> </w:t>
      </w:r>
      <w:r w:rsidRPr="007906BE">
        <w:rPr>
          <w:rFonts w:ascii="Traditional Arabic" w:hAnsi="Traditional Arabic" w:cs="Traditional Arabic" w:hint="cs"/>
          <w:color w:val="000000" w:themeColor="text1"/>
          <w:sz w:val="24"/>
          <w:szCs w:val="24"/>
          <w:rtl/>
        </w:rPr>
        <w:t xml:space="preserve">في شركات تحلية المياه </w:t>
      </w:r>
      <w:r w:rsidRPr="007906BE">
        <w:rPr>
          <w:rFonts w:ascii="Traditional Arabic" w:hAnsi="Traditional Arabic" w:cs="Traditional Arabic" w:hint="cs"/>
          <w:color w:val="000000" w:themeColor="text1"/>
          <w:sz w:val="24"/>
          <w:szCs w:val="24"/>
          <w:rtl/>
          <w:lang w:bidi="ar-EG"/>
        </w:rPr>
        <w:t xml:space="preserve">بالمملكة العربية السعودية، </w:t>
      </w:r>
      <w:r w:rsidRPr="007906BE">
        <w:rPr>
          <w:rFonts w:ascii="Traditional Arabic" w:eastAsia="Times New Roman" w:hAnsi="Traditional Arabic" w:cs="Traditional Arabic" w:hint="cs"/>
          <w:color w:val="000000" w:themeColor="text1"/>
          <w:sz w:val="24"/>
          <w:szCs w:val="24"/>
          <w:rtl/>
        </w:rPr>
        <w:t xml:space="preserve">ارتفاع </w:t>
      </w:r>
      <w:r w:rsidRPr="007906BE">
        <w:rPr>
          <w:rFonts w:ascii="Traditional Arabic" w:hAnsi="Traditional Arabic" w:cs="Traditional Arabic" w:hint="cs"/>
          <w:color w:val="000000" w:themeColor="text1"/>
          <w:sz w:val="24"/>
          <w:szCs w:val="24"/>
          <w:rtl/>
        </w:rPr>
        <w:t>مستوى الرشاقة التنظيمية</w:t>
      </w:r>
      <w:r w:rsidRPr="007906BE">
        <w:rPr>
          <w:rFonts w:ascii="Traditional Arabic" w:eastAsia="Times New Roman" w:hAnsi="Traditional Arabic" w:cs="Traditional Arabic" w:hint="cs"/>
          <w:color w:val="000000" w:themeColor="text1"/>
          <w:sz w:val="24"/>
          <w:szCs w:val="24"/>
          <w:rtl/>
        </w:rPr>
        <w:t xml:space="preserve"> </w:t>
      </w:r>
      <w:r w:rsidRPr="007906BE">
        <w:rPr>
          <w:rFonts w:ascii="Traditional Arabic" w:hAnsi="Traditional Arabic" w:cs="Traditional Arabic" w:hint="cs"/>
          <w:color w:val="000000" w:themeColor="text1"/>
          <w:sz w:val="24"/>
          <w:szCs w:val="24"/>
          <w:rtl/>
        </w:rPr>
        <w:t xml:space="preserve">في شركات تحلية المياه </w:t>
      </w:r>
      <w:r w:rsidRPr="007906BE">
        <w:rPr>
          <w:rFonts w:ascii="Traditional Arabic" w:hAnsi="Traditional Arabic" w:cs="Traditional Arabic" w:hint="cs"/>
          <w:color w:val="000000" w:themeColor="text1"/>
          <w:sz w:val="24"/>
          <w:szCs w:val="24"/>
          <w:rtl/>
          <w:lang w:bidi="ar-EG"/>
        </w:rPr>
        <w:t xml:space="preserve">بالمملكة العربية السعودية، وتبين وجود </w:t>
      </w:r>
      <w:r w:rsidRPr="007906BE">
        <w:rPr>
          <w:rFonts w:ascii="Traditional Arabic" w:hAnsi="Traditional Arabic" w:cs="Traditional Arabic" w:hint="cs"/>
          <w:color w:val="000000" w:themeColor="text1"/>
          <w:sz w:val="24"/>
          <w:szCs w:val="24"/>
          <w:rtl/>
        </w:rPr>
        <w:t xml:space="preserve"> أثر </w:t>
      </w:r>
      <w:r w:rsidRPr="007906BE">
        <w:rPr>
          <w:rFonts w:ascii="Traditional Arabic" w:hAnsi="Traditional Arabic" w:cs="Traditional Arabic" w:hint="cs"/>
          <w:color w:val="000000" w:themeColor="text1"/>
          <w:sz w:val="24"/>
          <w:szCs w:val="24"/>
          <w:rtl/>
        </w:rPr>
        <w:lastRenderedPageBreak/>
        <w:t>ذو دلالة إحصائية عند مستوى دلالة ( 0.05</w:t>
      </w:r>
      <w:r w:rsidRPr="007906BE">
        <w:rPr>
          <w:rFonts w:ascii="Cambria Math" w:hAnsi="Cambria Math" w:cs="Cambria Math" w:hint="cs"/>
          <w:color w:val="000000" w:themeColor="text1"/>
          <w:sz w:val="24"/>
          <w:szCs w:val="24"/>
          <w:rtl/>
        </w:rPr>
        <w:t>≥</w:t>
      </w:r>
      <w:r w:rsidRPr="007906BE">
        <w:rPr>
          <w:rFonts w:ascii="Traditional Arabic" w:hAnsi="Traditional Arabic" w:cs="Traditional Arabic" w:hint="cs"/>
          <w:color w:val="000000" w:themeColor="text1"/>
          <w:sz w:val="24"/>
          <w:szCs w:val="24"/>
        </w:rPr>
        <w:t>a</w:t>
      </w:r>
      <w:r w:rsidRPr="007906BE">
        <w:rPr>
          <w:rFonts w:ascii="Traditional Arabic" w:hAnsi="Traditional Arabic" w:cs="Traditional Arabic" w:hint="cs"/>
          <w:color w:val="000000" w:themeColor="text1"/>
          <w:sz w:val="24"/>
          <w:szCs w:val="24"/>
          <w:rtl/>
        </w:rPr>
        <w:t xml:space="preserve">) لاستخدام الذكاء الاصطناعي بأبعاده (الأنظمة الخبيرة، نظم التنبؤ، الوكلاء </w:t>
      </w:r>
      <w:proofErr w:type="spellStart"/>
      <w:r w:rsidRPr="007906BE">
        <w:rPr>
          <w:rFonts w:ascii="Traditional Arabic" w:hAnsi="Traditional Arabic" w:cs="Traditional Arabic" w:hint="cs"/>
          <w:color w:val="000000" w:themeColor="text1"/>
          <w:sz w:val="24"/>
          <w:szCs w:val="24"/>
          <w:rtl/>
        </w:rPr>
        <w:t>الاذكياء</w:t>
      </w:r>
      <w:proofErr w:type="spellEnd"/>
      <w:r w:rsidRPr="007906BE">
        <w:rPr>
          <w:rFonts w:ascii="Traditional Arabic" w:hAnsi="Traditional Arabic" w:cs="Traditional Arabic" w:hint="cs"/>
          <w:color w:val="000000" w:themeColor="text1"/>
          <w:sz w:val="24"/>
          <w:szCs w:val="24"/>
          <w:rtl/>
        </w:rPr>
        <w:t>) على الرشاقة التنظيمية بأبعادها (الحساسية للبيئة، وضوح الرؤية، المقدرات الجوهرية، سرعة الاستجابة) عند توسيط إدارة المواهب في شركات تحلية المياه في المملكة العربية السعودية، وكذلك تبين وجود أثر ذو دلالة إحصائية عند مستوى دلالة ( 0.05</w:t>
      </w:r>
      <w:r w:rsidRPr="007906BE">
        <w:rPr>
          <w:rFonts w:ascii="Cambria Math" w:hAnsi="Cambria Math" w:cs="Cambria Math" w:hint="cs"/>
          <w:color w:val="000000" w:themeColor="text1"/>
          <w:sz w:val="24"/>
          <w:szCs w:val="24"/>
          <w:rtl/>
        </w:rPr>
        <w:t>≥</w:t>
      </w:r>
      <w:r w:rsidRPr="007906BE">
        <w:rPr>
          <w:rFonts w:ascii="Traditional Arabic" w:hAnsi="Traditional Arabic" w:cs="Traditional Arabic" w:hint="cs"/>
          <w:color w:val="000000" w:themeColor="text1"/>
          <w:sz w:val="24"/>
          <w:szCs w:val="24"/>
        </w:rPr>
        <w:t>a</w:t>
      </w:r>
      <w:r w:rsidRPr="007906BE">
        <w:rPr>
          <w:rFonts w:ascii="Traditional Arabic" w:hAnsi="Traditional Arabic" w:cs="Traditional Arabic" w:hint="cs"/>
          <w:color w:val="000000" w:themeColor="text1"/>
          <w:sz w:val="24"/>
          <w:szCs w:val="24"/>
          <w:rtl/>
        </w:rPr>
        <w:t xml:space="preserve">) للذكاء الاصطناعي بأبعاده (الأنظمة الخبيرة، نظم التنبؤ، الوكلاء </w:t>
      </w:r>
      <w:proofErr w:type="spellStart"/>
      <w:r w:rsidRPr="007906BE">
        <w:rPr>
          <w:rFonts w:ascii="Traditional Arabic" w:hAnsi="Traditional Arabic" w:cs="Traditional Arabic" w:hint="cs"/>
          <w:color w:val="000000" w:themeColor="text1"/>
          <w:sz w:val="24"/>
          <w:szCs w:val="24"/>
          <w:rtl/>
        </w:rPr>
        <w:t>الاذكياء</w:t>
      </w:r>
      <w:proofErr w:type="spellEnd"/>
      <w:r w:rsidRPr="007906BE">
        <w:rPr>
          <w:rFonts w:ascii="Traditional Arabic" w:hAnsi="Traditional Arabic" w:cs="Traditional Arabic" w:hint="cs"/>
          <w:color w:val="000000" w:themeColor="text1"/>
          <w:sz w:val="24"/>
          <w:szCs w:val="24"/>
          <w:rtl/>
        </w:rPr>
        <w:t>) على الرشاقة التنظيمية بأبعادها (الحساسية للبيئة، وضوح الرؤية، المقدرات الجوهرية، سرعة الاستجابة) في شركات تحلية المياه في المملكة العربية السعودية، وأيضا تبين وجود أثر ذو دلالة إحصائية عند مستوى دلالة ( 0.05</w:t>
      </w:r>
      <w:r w:rsidRPr="007906BE">
        <w:rPr>
          <w:rFonts w:ascii="Cambria Math" w:hAnsi="Cambria Math" w:cs="Cambria Math" w:hint="cs"/>
          <w:color w:val="000000" w:themeColor="text1"/>
          <w:sz w:val="24"/>
          <w:szCs w:val="24"/>
          <w:rtl/>
        </w:rPr>
        <w:t>≥</w:t>
      </w:r>
      <w:r w:rsidRPr="007906BE">
        <w:rPr>
          <w:rFonts w:ascii="Traditional Arabic" w:hAnsi="Traditional Arabic" w:cs="Traditional Arabic" w:hint="cs"/>
          <w:color w:val="000000" w:themeColor="text1"/>
          <w:sz w:val="24"/>
          <w:szCs w:val="24"/>
        </w:rPr>
        <w:t>a</w:t>
      </w:r>
      <w:r w:rsidRPr="007906BE">
        <w:rPr>
          <w:rFonts w:ascii="Traditional Arabic" w:hAnsi="Traditional Arabic" w:cs="Traditional Arabic" w:hint="cs"/>
          <w:color w:val="000000" w:themeColor="text1"/>
          <w:sz w:val="24"/>
          <w:szCs w:val="24"/>
          <w:rtl/>
        </w:rPr>
        <w:t xml:space="preserve">) للذكاء الاصطناعي بأبعاده (الأنظمة الخبيرة، نظم التنبؤ، الوكلاء </w:t>
      </w:r>
      <w:proofErr w:type="spellStart"/>
      <w:r w:rsidRPr="007906BE">
        <w:rPr>
          <w:rFonts w:ascii="Traditional Arabic" w:hAnsi="Traditional Arabic" w:cs="Traditional Arabic" w:hint="cs"/>
          <w:color w:val="000000" w:themeColor="text1"/>
          <w:sz w:val="24"/>
          <w:szCs w:val="24"/>
          <w:rtl/>
        </w:rPr>
        <w:t>الاذكياء</w:t>
      </w:r>
      <w:proofErr w:type="spellEnd"/>
      <w:r w:rsidRPr="007906BE">
        <w:rPr>
          <w:rFonts w:ascii="Traditional Arabic" w:hAnsi="Traditional Arabic" w:cs="Traditional Arabic" w:hint="cs"/>
          <w:color w:val="000000" w:themeColor="text1"/>
          <w:sz w:val="24"/>
          <w:szCs w:val="24"/>
          <w:rtl/>
        </w:rPr>
        <w:t>) على إدارة المواهب في شركات تحلية المياه في المملكة العربية السعودية وكذلك تبين وجود أثر ذو دلالة إحصائية عند مستوى دلالة ( 0.05</w:t>
      </w:r>
      <w:r w:rsidRPr="007906BE">
        <w:rPr>
          <w:rFonts w:ascii="Cambria Math" w:hAnsi="Cambria Math" w:cs="Cambria Math" w:hint="cs"/>
          <w:color w:val="000000" w:themeColor="text1"/>
          <w:sz w:val="24"/>
          <w:szCs w:val="24"/>
          <w:rtl/>
        </w:rPr>
        <w:t>≥</w:t>
      </w:r>
      <w:r w:rsidRPr="007906BE">
        <w:rPr>
          <w:rFonts w:ascii="Traditional Arabic" w:hAnsi="Traditional Arabic" w:cs="Traditional Arabic" w:hint="cs"/>
          <w:color w:val="000000" w:themeColor="text1"/>
          <w:sz w:val="24"/>
          <w:szCs w:val="24"/>
        </w:rPr>
        <w:t>a</w:t>
      </w:r>
      <w:r w:rsidRPr="007906BE">
        <w:rPr>
          <w:rFonts w:ascii="Traditional Arabic" w:hAnsi="Traditional Arabic" w:cs="Traditional Arabic" w:hint="cs"/>
          <w:color w:val="000000" w:themeColor="text1"/>
          <w:sz w:val="24"/>
          <w:szCs w:val="24"/>
          <w:rtl/>
        </w:rPr>
        <w:t>) لإدارة المواهب بأبعادها (استقطاب المواهب، تطوير المواهب، تحفيز المواهب) على الرشاقة التنظيمية بأبعادها (الحساسية للبيئة، وضوح الرؤية، المقدرات الجوهرية، سرعة الاستجابة) في شركات تحلية المياه في المملكة العربية السعودية</w:t>
      </w:r>
    </w:p>
    <w:p w14:paraId="12BFF2AF" w14:textId="77777777" w:rsidR="00906B6D" w:rsidRPr="007906BE" w:rsidRDefault="00906B6D" w:rsidP="007906BE">
      <w:pPr>
        <w:bidi/>
        <w:spacing w:before="240" w:line="360" w:lineRule="auto"/>
        <w:jc w:val="both"/>
        <w:rPr>
          <w:rFonts w:ascii="Traditional Arabic" w:hAnsi="Traditional Arabic" w:cs="Traditional Arabic" w:hint="cs"/>
          <w:color w:val="000000" w:themeColor="text1"/>
          <w:sz w:val="24"/>
          <w:szCs w:val="24"/>
          <w:rtl/>
        </w:rPr>
      </w:pPr>
    </w:p>
    <w:p w14:paraId="4A129467" w14:textId="77777777" w:rsidR="006C1071" w:rsidRPr="007906BE" w:rsidRDefault="006C1071" w:rsidP="007906BE">
      <w:pPr>
        <w:bidi/>
        <w:spacing w:before="240" w:line="360" w:lineRule="auto"/>
        <w:jc w:val="both"/>
        <w:rPr>
          <w:rFonts w:ascii="Traditional Arabic" w:hAnsi="Traditional Arabic" w:cs="Traditional Arabic" w:hint="cs"/>
          <w:color w:val="000000" w:themeColor="text1"/>
          <w:sz w:val="24"/>
          <w:szCs w:val="24"/>
          <w:rtl/>
        </w:rPr>
      </w:pPr>
    </w:p>
    <w:p w14:paraId="74DF19B2" w14:textId="77777777" w:rsidR="006C1071" w:rsidRPr="007906BE" w:rsidRDefault="006C1071" w:rsidP="007906BE">
      <w:pPr>
        <w:bidi/>
        <w:spacing w:before="240" w:line="360" w:lineRule="auto"/>
        <w:jc w:val="both"/>
        <w:rPr>
          <w:rFonts w:ascii="Traditional Arabic" w:hAnsi="Traditional Arabic" w:cs="Traditional Arabic" w:hint="cs"/>
          <w:color w:val="000000" w:themeColor="text1"/>
          <w:sz w:val="24"/>
          <w:szCs w:val="24"/>
          <w:rtl/>
        </w:rPr>
      </w:pPr>
    </w:p>
    <w:p w14:paraId="795DCECF" w14:textId="77777777" w:rsidR="006C1071" w:rsidRPr="007906BE" w:rsidRDefault="006C1071" w:rsidP="007906BE">
      <w:pPr>
        <w:bidi/>
        <w:spacing w:before="240" w:line="360" w:lineRule="auto"/>
        <w:jc w:val="both"/>
        <w:rPr>
          <w:rFonts w:ascii="Traditional Arabic" w:hAnsi="Traditional Arabic" w:cs="Traditional Arabic" w:hint="cs"/>
          <w:color w:val="000000" w:themeColor="text1"/>
          <w:sz w:val="24"/>
          <w:szCs w:val="24"/>
          <w:rtl/>
        </w:rPr>
      </w:pPr>
    </w:p>
    <w:p w14:paraId="404173FE" w14:textId="77777777" w:rsidR="006C1071" w:rsidRPr="007906BE" w:rsidRDefault="006C1071" w:rsidP="007906BE">
      <w:pPr>
        <w:bidi/>
        <w:spacing w:before="240" w:line="360" w:lineRule="auto"/>
        <w:jc w:val="both"/>
        <w:rPr>
          <w:rFonts w:ascii="Traditional Arabic" w:hAnsi="Traditional Arabic" w:cs="Traditional Arabic" w:hint="cs"/>
          <w:color w:val="000000" w:themeColor="text1"/>
          <w:sz w:val="24"/>
          <w:szCs w:val="24"/>
          <w:rtl/>
        </w:rPr>
      </w:pPr>
    </w:p>
    <w:p w14:paraId="1A85BA84" w14:textId="057FCF6A" w:rsidR="005A2F3E" w:rsidRPr="0059179E" w:rsidRDefault="005A2F3E">
      <w:pPr>
        <w:rPr>
          <w:rFonts w:ascii="Traditional Arabic" w:hAnsi="Traditional Arabic" w:cs="Traditional Arabic"/>
          <w:color w:val="000000" w:themeColor="text1"/>
          <w:sz w:val="24"/>
          <w:szCs w:val="24"/>
          <w:lang w:val="en-US"/>
        </w:rPr>
      </w:pPr>
      <w:r>
        <w:rPr>
          <w:rFonts w:ascii="Traditional Arabic" w:hAnsi="Traditional Arabic" w:cs="Traditional Arabic"/>
          <w:color w:val="000000" w:themeColor="text1"/>
          <w:sz w:val="24"/>
          <w:szCs w:val="24"/>
          <w:rtl/>
        </w:rPr>
        <w:br w:type="page"/>
      </w:r>
    </w:p>
    <w:p w14:paraId="63F1C955" w14:textId="474A5CDE" w:rsidR="006C1071" w:rsidRPr="007906BE" w:rsidRDefault="006C1071" w:rsidP="005A2F3E">
      <w:pPr>
        <w:bidi/>
        <w:spacing w:before="240" w:line="360" w:lineRule="auto"/>
        <w:jc w:val="center"/>
        <w:rPr>
          <w:rFonts w:ascii="Traditional Arabic" w:hAnsi="Traditional Arabic" w:cs="Traditional Arabic" w:hint="cs"/>
          <w:b/>
          <w:bCs/>
          <w:color w:val="000000" w:themeColor="text1"/>
          <w:sz w:val="24"/>
          <w:szCs w:val="24"/>
          <w:lang w:val="en-US"/>
        </w:rPr>
      </w:pPr>
      <w:r w:rsidRPr="007906BE">
        <w:rPr>
          <w:rFonts w:ascii="Traditional Arabic" w:hAnsi="Traditional Arabic" w:cs="Traditional Arabic" w:hint="cs"/>
          <w:b/>
          <w:bCs/>
          <w:color w:val="000000" w:themeColor="text1"/>
          <w:sz w:val="24"/>
          <w:szCs w:val="24"/>
          <w:rtl/>
        </w:rPr>
        <w:lastRenderedPageBreak/>
        <w:t>الفصل الخامس</w:t>
      </w:r>
      <w:r w:rsidR="005A2F3E">
        <w:rPr>
          <w:rFonts w:ascii="Traditional Arabic" w:hAnsi="Traditional Arabic" w:cs="Traditional Arabic" w:hint="cs"/>
          <w:b/>
          <w:bCs/>
          <w:color w:val="000000" w:themeColor="text1"/>
          <w:sz w:val="24"/>
          <w:szCs w:val="24"/>
          <w:rtl/>
          <w:lang w:val="en-US"/>
        </w:rPr>
        <w:t xml:space="preserve"> مناقشة النتائج </w:t>
      </w:r>
      <w:proofErr w:type="gramStart"/>
      <w:r w:rsidR="005A2F3E">
        <w:rPr>
          <w:rFonts w:ascii="Traditional Arabic" w:hAnsi="Traditional Arabic" w:cs="Traditional Arabic" w:hint="cs"/>
          <w:b/>
          <w:bCs/>
          <w:color w:val="000000" w:themeColor="text1"/>
          <w:sz w:val="24"/>
          <w:szCs w:val="24"/>
          <w:rtl/>
          <w:lang w:val="en-US"/>
        </w:rPr>
        <w:t>و</w:t>
      </w:r>
      <w:r w:rsidR="005A2F3E">
        <w:rPr>
          <w:rFonts w:ascii="Traditional Arabic" w:hAnsi="Traditional Arabic" w:cs="Traditional Arabic" w:hint="cs"/>
          <w:b/>
          <w:bCs/>
          <w:color w:val="000000" w:themeColor="text1"/>
          <w:sz w:val="24"/>
          <w:szCs w:val="24"/>
          <w:rtl/>
        </w:rPr>
        <w:t xml:space="preserve"> </w:t>
      </w:r>
      <w:r w:rsidRPr="007906BE">
        <w:rPr>
          <w:rFonts w:ascii="Traditional Arabic" w:hAnsi="Traditional Arabic" w:cs="Traditional Arabic" w:hint="cs"/>
          <w:b/>
          <w:bCs/>
          <w:color w:val="000000" w:themeColor="text1"/>
          <w:sz w:val="24"/>
          <w:szCs w:val="24"/>
          <w:rtl/>
        </w:rPr>
        <w:t>التوصيات</w:t>
      </w:r>
      <w:proofErr w:type="gramEnd"/>
    </w:p>
    <w:p w14:paraId="3529A305" w14:textId="77777777" w:rsidR="006C1071" w:rsidRPr="007906BE" w:rsidRDefault="006C1071" w:rsidP="007906BE">
      <w:pPr>
        <w:bidi/>
        <w:spacing w:before="240" w:line="360" w:lineRule="auto"/>
        <w:jc w:val="both"/>
        <w:rPr>
          <w:rFonts w:ascii="Traditional Arabic" w:hAnsi="Traditional Arabic" w:cs="Traditional Arabic" w:hint="cs"/>
          <w:b/>
          <w:bCs/>
          <w:color w:val="000000" w:themeColor="text1"/>
          <w:sz w:val="24"/>
          <w:szCs w:val="24"/>
          <w:rtl/>
          <w:lang w:val="en-US" w:bidi="ar-EG"/>
        </w:rPr>
      </w:pPr>
      <w:r w:rsidRPr="007906BE">
        <w:rPr>
          <w:rFonts w:ascii="Traditional Arabic" w:hAnsi="Traditional Arabic" w:cs="Traditional Arabic" w:hint="cs"/>
          <w:b/>
          <w:bCs/>
          <w:color w:val="000000" w:themeColor="text1"/>
          <w:sz w:val="24"/>
          <w:szCs w:val="24"/>
          <w:rtl/>
        </w:rPr>
        <w:t>مقدمة الفصل</w:t>
      </w:r>
    </w:p>
    <w:p w14:paraId="195FC558" w14:textId="77777777" w:rsidR="006C1071" w:rsidRDefault="006C1071" w:rsidP="007906BE">
      <w:pPr>
        <w:bidi/>
        <w:spacing w:before="240" w:line="360" w:lineRule="auto"/>
        <w:jc w:val="both"/>
        <w:rPr>
          <w:rFonts w:ascii="Traditional Arabic" w:hAnsi="Traditional Arabic" w:cs="Traditional Arabic"/>
          <w:color w:val="000000" w:themeColor="text1"/>
          <w:sz w:val="24"/>
          <w:szCs w:val="24"/>
          <w:rtl/>
          <w:lang w:val="en-US"/>
        </w:rPr>
      </w:pPr>
      <w:r w:rsidRPr="007906BE">
        <w:rPr>
          <w:rFonts w:ascii="Traditional Arabic" w:hAnsi="Traditional Arabic" w:cs="Traditional Arabic" w:hint="cs"/>
          <w:color w:val="000000" w:themeColor="text1"/>
          <w:sz w:val="24"/>
          <w:szCs w:val="24"/>
          <w:rtl/>
        </w:rPr>
        <w:t>يُمثّل هذا الفصل خلاصة الجهد البحثي الذي بُذل في دراسة “أثر استخدام الذكاء الاصطناعي بأبعاده (الأنظمة الخبيرة، نظم التنبؤ، الوكلاء الأذكياء) على الرشاقة التنظيمية بأبعادها (الحساسية للبيئة، وضوح الرؤية، المقدرات الجوهرية، سرعة الاستجابة) عند توسيط إدارة المواهب في شركات تحلية المياه بالمملكة العربية السعودية”، ويأتي هذا الفصل ليُترجم النتائج التي تمَّ التوصل إليها في الفصل الرابع إلى توصيات إجرائية قابلة للتطبيق على أرض الواقع، مع تحديد آليات التنفيذ والجهات المسؤولة والمدى الزمني اللازم لكل توصية، وذلك بما يخدم متخذي القرار في شركات تحلية المياه السعودية ويُسهم في تعزيز قدرتها على مواكبة التحولات الرقمية المتسارعة بما يتسق مع مستهدفات رؤية المملكة 2030. ويتضمن الفصل أيضاً مجموعة من المقترحات لدراسات مستقبلية يُوصى بها الباحثون من حملة الدكتوراه لسد الفجوات البحثية التي لم تتمكن الدراسة الحالية من تغطيتها، وذلك إيماناً بأن البحث العلمي سلسلة متصلة الحلقات يبدأ فيها كل باحث من حيث انتهى السابقون</w:t>
      </w:r>
      <w:r w:rsidRPr="007906BE">
        <w:rPr>
          <w:rFonts w:ascii="Traditional Arabic" w:hAnsi="Traditional Arabic" w:cs="Traditional Arabic" w:hint="cs"/>
          <w:color w:val="000000" w:themeColor="text1"/>
          <w:sz w:val="24"/>
          <w:szCs w:val="24"/>
          <w:lang w:val="en-US"/>
        </w:rPr>
        <w:t>.</w:t>
      </w:r>
    </w:p>
    <w:p w14:paraId="60D93748" w14:textId="170A170D" w:rsidR="0059179E" w:rsidRPr="0059179E" w:rsidRDefault="0059179E" w:rsidP="0059179E">
      <w:pPr>
        <w:bidi/>
        <w:spacing w:before="240" w:line="360" w:lineRule="auto"/>
        <w:jc w:val="both"/>
        <w:rPr>
          <w:rFonts w:ascii="Traditional Arabic" w:hAnsi="Traditional Arabic" w:cs="Traditional Arabic"/>
          <w:b/>
          <w:bCs/>
          <w:color w:val="000000" w:themeColor="text1"/>
          <w:sz w:val="24"/>
          <w:szCs w:val="24"/>
          <w:lang w:val="en-US"/>
        </w:rPr>
      </w:pPr>
      <w:r w:rsidRPr="0059179E">
        <w:rPr>
          <w:rFonts w:ascii="Traditional Arabic" w:hAnsi="Traditional Arabic" w:cs="Traditional Arabic"/>
          <w:b/>
          <w:bCs/>
          <w:color w:val="000000" w:themeColor="text1"/>
          <w:sz w:val="24"/>
          <w:szCs w:val="24"/>
          <w:rtl/>
          <w:lang w:val="en-US"/>
        </w:rPr>
        <w:t>مناقشة نتائج الدراسة</w:t>
      </w:r>
    </w:p>
    <w:p w14:paraId="5543EFF5" w14:textId="35A5D7B8" w:rsidR="0059179E" w:rsidRPr="00385657" w:rsidRDefault="0059179E" w:rsidP="00385657">
      <w:pPr>
        <w:pStyle w:val="a4"/>
        <w:numPr>
          <w:ilvl w:val="0"/>
          <w:numId w:val="46"/>
        </w:numPr>
        <w:bidi/>
        <w:spacing w:before="240" w:line="360" w:lineRule="auto"/>
        <w:jc w:val="both"/>
        <w:rPr>
          <w:rFonts w:ascii="Traditional Arabic" w:hAnsi="Traditional Arabic" w:cs="Traditional Arabic"/>
          <w:color w:val="000000" w:themeColor="text1"/>
          <w:sz w:val="24"/>
          <w:szCs w:val="24"/>
          <w:lang w:val="en-US"/>
        </w:rPr>
      </w:pPr>
      <w:r w:rsidRPr="00385657">
        <w:rPr>
          <w:rFonts w:ascii="Traditional Arabic" w:hAnsi="Traditional Arabic" w:cs="Traditional Arabic"/>
          <w:color w:val="000000" w:themeColor="text1"/>
          <w:sz w:val="24"/>
          <w:szCs w:val="24"/>
          <w:rtl/>
          <w:lang w:val="en-US"/>
        </w:rPr>
        <w:t>أظهر التحليل الوصفي ارتفاع مستوى تطبيق الذكاء الاصطناعي بأبعاده الثلاثة (الأنظمة الخبيرة، نظم التنبؤ، الوكلاء الأذكياء) في شركات تحلية المياه بالمملكة العربية السعودية، إذ جاءت المتوسطات الحسابية أعلى من الوسط الفرضي</w:t>
      </w:r>
      <w:r w:rsidRPr="00385657">
        <w:rPr>
          <w:rFonts w:ascii="Traditional Arabic" w:hAnsi="Traditional Arabic" w:cs="Traditional Arabic" w:hint="cs"/>
          <w:color w:val="000000" w:themeColor="text1"/>
          <w:sz w:val="24"/>
          <w:szCs w:val="24"/>
          <w:rtl/>
          <w:lang w:val="en-US"/>
        </w:rPr>
        <w:t>، و</w:t>
      </w:r>
      <w:r w:rsidRPr="00385657">
        <w:rPr>
          <w:rFonts w:ascii="Traditional Arabic" w:hAnsi="Traditional Arabic" w:cs="Traditional Arabic"/>
          <w:color w:val="000000" w:themeColor="text1"/>
          <w:sz w:val="24"/>
          <w:szCs w:val="24"/>
          <w:lang w:val="en-US"/>
        </w:rPr>
        <w:t xml:space="preserve"> </w:t>
      </w:r>
      <w:r w:rsidRPr="00385657">
        <w:rPr>
          <w:rFonts w:ascii="Traditional Arabic" w:hAnsi="Traditional Arabic" w:cs="Traditional Arabic"/>
          <w:color w:val="000000" w:themeColor="text1"/>
          <w:sz w:val="24"/>
          <w:szCs w:val="24"/>
          <w:rtl/>
          <w:lang w:val="en-US"/>
        </w:rPr>
        <w:t>يُعزى هذا الارتفاع إلى الاستثمار الحكومي الكبير في البنية التقنية لقطاع تحلية المياه ضمن مستهدفات رؤية المملكة 2030، وإلى الطبيعة التشغيلية الحرجة لعمليات التحلية التي تستوجب اعتماد تقنيات متقدمة لضمان استمرارية الإنتاج، فضلاً عن السياسات التنظيمية التي تُلزم شركات القطاع بتبنّي التحول الرقمي</w:t>
      </w:r>
      <w:r w:rsidRPr="00385657">
        <w:rPr>
          <w:rFonts w:ascii="Traditional Arabic" w:hAnsi="Traditional Arabic" w:cs="Traditional Arabic" w:hint="cs"/>
          <w:color w:val="000000" w:themeColor="text1"/>
          <w:sz w:val="24"/>
          <w:szCs w:val="24"/>
          <w:rtl/>
          <w:lang w:val="en-US"/>
        </w:rPr>
        <w:t xml:space="preserve">، </w:t>
      </w:r>
      <w:r w:rsidRPr="00385657">
        <w:rPr>
          <w:rFonts w:ascii="Traditional Arabic" w:hAnsi="Traditional Arabic" w:cs="Traditional Arabic" w:hint="cs"/>
          <w:color w:val="000000" w:themeColor="text1"/>
          <w:sz w:val="24"/>
          <w:szCs w:val="24"/>
          <w:rtl/>
          <w:lang w:val="en-US" w:bidi="ar-EG"/>
        </w:rPr>
        <w:t>و</w:t>
      </w:r>
      <w:r w:rsidRPr="00385657">
        <w:rPr>
          <w:rFonts w:ascii="Traditional Arabic" w:hAnsi="Traditional Arabic" w:cs="Traditional Arabic"/>
          <w:color w:val="000000" w:themeColor="text1"/>
          <w:sz w:val="24"/>
          <w:szCs w:val="24"/>
          <w:lang w:val="en-US"/>
        </w:rPr>
        <w:t xml:space="preserve"> </w:t>
      </w:r>
      <w:r w:rsidRPr="00385657">
        <w:rPr>
          <w:rFonts w:ascii="Traditional Arabic" w:hAnsi="Traditional Arabic" w:cs="Traditional Arabic"/>
          <w:color w:val="000000" w:themeColor="text1"/>
          <w:sz w:val="24"/>
          <w:szCs w:val="24"/>
          <w:rtl/>
          <w:lang w:val="en-US"/>
        </w:rPr>
        <w:t>تتفق هذه النتيجة مع دراسة (العنزي، 2022) التي أثبتت ارتفاع مستوى تطبيق الذكاء الاصطناعي في القطاعات الحيوية السعودية، ومع دراسة (آل عزام وآل ظفرة، 2023) التي رصدت مستويات مرتفعة من تبنّي تقنيات الذكاء الاصطناعي في القطاع الحكومي السعودي</w:t>
      </w:r>
      <w:r w:rsidRPr="00385657">
        <w:rPr>
          <w:rFonts w:ascii="Traditional Arabic" w:hAnsi="Traditional Arabic" w:cs="Traditional Arabic"/>
          <w:color w:val="000000" w:themeColor="text1"/>
          <w:sz w:val="24"/>
          <w:szCs w:val="24"/>
          <w:lang w:val="en-US"/>
        </w:rPr>
        <w:t>.</w:t>
      </w:r>
    </w:p>
    <w:p w14:paraId="3ED46C5E" w14:textId="754DDBCA" w:rsidR="0059179E" w:rsidRPr="00385657" w:rsidRDefault="0059179E" w:rsidP="00385657">
      <w:pPr>
        <w:pStyle w:val="a4"/>
        <w:numPr>
          <w:ilvl w:val="0"/>
          <w:numId w:val="46"/>
        </w:numPr>
        <w:bidi/>
        <w:spacing w:before="240" w:line="360" w:lineRule="auto"/>
        <w:jc w:val="both"/>
        <w:rPr>
          <w:rFonts w:ascii="Traditional Arabic" w:hAnsi="Traditional Arabic" w:cs="Traditional Arabic"/>
          <w:color w:val="000000" w:themeColor="text1"/>
          <w:sz w:val="24"/>
          <w:szCs w:val="24"/>
          <w:lang w:val="en-US"/>
        </w:rPr>
      </w:pPr>
      <w:r w:rsidRPr="00385657">
        <w:rPr>
          <w:rFonts w:ascii="Traditional Arabic" w:hAnsi="Traditional Arabic" w:cs="Traditional Arabic"/>
          <w:color w:val="000000" w:themeColor="text1"/>
          <w:sz w:val="24"/>
          <w:szCs w:val="24"/>
          <w:rtl/>
          <w:lang w:val="en-US"/>
        </w:rPr>
        <w:t>كشف التحليل الوصفي عن ارتفاع مستوى تطبيق إدارة المواهب بأبعادها الثلاثة (استقطاب المواهب، تطوير المواهب، تحفيز المواهب) في شركات تحلية المياه بالمملكة العربية السعودية</w:t>
      </w:r>
      <w:r w:rsidRPr="00385657">
        <w:rPr>
          <w:rFonts w:ascii="Traditional Arabic" w:hAnsi="Traditional Arabic" w:cs="Traditional Arabic" w:hint="cs"/>
          <w:color w:val="000000" w:themeColor="text1"/>
          <w:sz w:val="24"/>
          <w:szCs w:val="24"/>
          <w:rtl/>
          <w:lang w:val="en-US"/>
        </w:rPr>
        <w:t xml:space="preserve"> ، و</w:t>
      </w:r>
      <w:r w:rsidRPr="00385657">
        <w:rPr>
          <w:rFonts w:ascii="Traditional Arabic" w:hAnsi="Traditional Arabic" w:cs="Traditional Arabic"/>
          <w:color w:val="000000" w:themeColor="text1"/>
          <w:sz w:val="24"/>
          <w:szCs w:val="24"/>
          <w:rtl/>
          <w:lang w:val="en-US"/>
        </w:rPr>
        <w:t>يُعزى ذلك إلى إدراك شركات القطاع لأهمية رأس المال البشري بوصفه عاملاً حاسماً في تحقيق الميزة التنافسية، وإلى تبنّي هذه الشركات لسياسات موارد بشرية حديثة تتضمّن برامج تطوير مستمرة وأنظمة حوافز مرتبطة بالأداء، إضافةً إلى جاذبية القطاع للكفاءات المتخصصة بفعل الاستقرار الوظيفي والحوافز المالية</w:t>
      </w:r>
      <w:r w:rsidRPr="00385657">
        <w:rPr>
          <w:rFonts w:ascii="Traditional Arabic" w:hAnsi="Traditional Arabic" w:cs="Traditional Arabic" w:hint="cs"/>
          <w:color w:val="000000" w:themeColor="text1"/>
          <w:sz w:val="24"/>
          <w:szCs w:val="24"/>
          <w:rtl/>
          <w:lang w:val="en-US"/>
        </w:rPr>
        <w:t xml:space="preserve"> ، و</w:t>
      </w:r>
      <w:r w:rsidRPr="00385657">
        <w:rPr>
          <w:rFonts w:ascii="Traditional Arabic" w:hAnsi="Traditional Arabic" w:cs="Traditional Arabic"/>
          <w:color w:val="000000" w:themeColor="text1"/>
          <w:sz w:val="24"/>
          <w:szCs w:val="24"/>
          <w:lang w:val="en-US"/>
        </w:rPr>
        <w:t xml:space="preserve"> </w:t>
      </w:r>
      <w:r w:rsidRPr="00385657">
        <w:rPr>
          <w:rFonts w:ascii="Traditional Arabic" w:hAnsi="Traditional Arabic" w:cs="Traditional Arabic"/>
          <w:color w:val="000000" w:themeColor="text1"/>
          <w:sz w:val="24"/>
          <w:szCs w:val="24"/>
          <w:rtl/>
          <w:lang w:val="en-US"/>
        </w:rPr>
        <w:t xml:space="preserve">تتفق مع دراسة (الطهراوي </w:t>
      </w:r>
      <w:proofErr w:type="spellStart"/>
      <w:r w:rsidRPr="00385657">
        <w:rPr>
          <w:rFonts w:ascii="Traditional Arabic" w:hAnsi="Traditional Arabic" w:cs="Traditional Arabic"/>
          <w:color w:val="000000" w:themeColor="text1"/>
          <w:sz w:val="24"/>
          <w:szCs w:val="24"/>
          <w:rtl/>
          <w:lang w:val="en-US"/>
        </w:rPr>
        <w:t>والضلاعين</w:t>
      </w:r>
      <w:proofErr w:type="spellEnd"/>
      <w:r w:rsidRPr="00385657">
        <w:rPr>
          <w:rFonts w:ascii="Traditional Arabic" w:hAnsi="Traditional Arabic" w:cs="Traditional Arabic"/>
          <w:color w:val="000000" w:themeColor="text1"/>
          <w:sz w:val="24"/>
          <w:szCs w:val="24"/>
          <w:rtl/>
          <w:lang w:val="en-US"/>
        </w:rPr>
        <w:t xml:space="preserve">، 2023) التي أثبتت ارتفاع مستوى ممارسات إدارة المواهب في المؤسسات الحكومية، ومع دراسة (النسور </w:t>
      </w:r>
      <w:proofErr w:type="spellStart"/>
      <w:r w:rsidRPr="00385657">
        <w:rPr>
          <w:rFonts w:ascii="Traditional Arabic" w:hAnsi="Traditional Arabic" w:cs="Traditional Arabic"/>
          <w:color w:val="000000" w:themeColor="text1"/>
          <w:sz w:val="24"/>
          <w:szCs w:val="24"/>
          <w:rtl/>
          <w:lang w:val="en-US"/>
        </w:rPr>
        <w:t>وأبوتاية</w:t>
      </w:r>
      <w:proofErr w:type="spellEnd"/>
      <w:r w:rsidRPr="00385657">
        <w:rPr>
          <w:rFonts w:ascii="Traditional Arabic" w:hAnsi="Traditional Arabic" w:cs="Traditional Arabic"/>
          <w:color w:val="000000" w:themeColor="text1"/>
          <w:sz w:val="24"/>
          <w:szCs w:val="24"/>
          <w:rtl/>
          <w:lang w:val="en-US"/>
        </w:rPr>
        <w:t>، 2023) التي رصدت مستوى مرتفعاً من تطبيق إدارة المواهب في شركة الكهرباء الأردنية</w:t>
      </w:r>
      <w:r w:rsidRPr="00385657">
        <w:rPr>
          <w:rFonts w:ascii="Traditional Arabic" w:hAnsi="Traditional Arabic" w:cs="Traditional Arabic"/>
          <w:color w:val="000000" w:themeColor="text1"/>
          <w:sz w:val="24"/>
          <w:szCs w:val="24"/>
          <w:lang w:val="en-US"/>
        </w:rPr>
        <w:t>.</w:t>
      </w:r>
    </w:p>
    <w:p w14:paraId="3E856DFE" w14:textId="340FB497" w:rsidR="0059179E" w:rsidRPr="00385657" w:rsidRDefault="0059179E" w:rsidP="00385657">
      <w:pPr>
        <w:pStyle w:val="a4"/>
        <w:numPr>
          <w:ilvl w:val="0"/>
          <w:numId w:val="46"/>
        </w:numPr>
        <w:bidi/>
        <w:spacing w:before="240" w:line="360" w:lineRule="auto"/>
        <w:jc w:val="both"/>
        <w:rPr>
          <w:rFonts w:ascii="Traditional Arabic" w:hAnsi="Traditional Arabic" w:cs="Traditional Arabic"/>
          <w:color w:val="000000" w:themeColor="text1"/>
          <w:sz w:val="24"/>
          <w:szCs w:val="24"/>
          <w:lang w:val="en-US"/>
        </w:rPr>
      </w:pPr>
      <w:r w:rsidRPr="00385657">
        <w:rPr>
          <w:rFonts w:ascii="Traditional Arabic" w:hAnsi="Traditional Arabic" w:cs="Traditional Arabic"/>
          <w:color w:val="000000" w:themeColor="text1"/>
          <w:sz w:val="24"/>
          <w:szCs w:val="24"/>
          <w:rtl/>
          <w:lang w:val="en-US"/>
        </w:rPr>
        <w:t>أظهر التحليل الوصفي ارتفاع مستوى الرشاقة التنظيمية بأبعادها الأربعة (الحساسية للبيئة، وضوح الرؤية، المقدرات الجوهرية، سرعة الاستجابة) في شركات تحلية المياه بالمملكة العربية السعودية</w:t>
      </w:r>
      <w:r w:rsidRPr="00385657">
        <w:rPr>
          <w:rFonts w:ascii="Traditional Arabic" w:hAnsi="Traditional Arabic" w:cs="Traditional Arabic" w:hint="cs"/>
          <w:color w:val="000000" w:themeColor="text1"/>
          <w:sz w:val="24"/>
          <w:szCs w:val="24"/>
          <w:rtl/>
          <w:lang w:val="en-US"/>
        </w:rPr>
        <w:t>، و</w:t>
      </w:r>
      <w:r w:rsidRPr="00385657">
        <w:rPr>
          <w:rFonts w:ascii="Traditional Arabic" w:hAnsi="Traditional Arabic" w:cs="Traditional Arabic"/>
          <w:color w:val="000000" w:themeColor="text1"/>
          <w:sz w:val="24"/>
          <w:szCs w:val="24"/>
          <w:lang w:val="en-US"/>
        </w:rPr>
        <w:t xml:space="preserve"> </w:t>
      </w:r>
      <w:r w:rsidRPr="00385657">
        <w:rPr>
          <w:rFonts w:ascii="Traditional Arabic" w:hAnsi="Traditional Arabic" w:cs="Traditional Arabic"/>
          <w:color w:val="000000" w:themeColor="text1"/>
          <w:sz w:val="24"/>
          <w:szCs w:val="24"/>
          <w:rtl/>
          <w:lang w:val="en-US"/>
        </w:rPr>
        <w:t xml:space="preserve">يُعزى هذا الارتفاع إلى طبيعة القطاع الذي يعمل في بيئة ديناميكية تتطلب سرعة استجابة </w:t>
      </w:r>
      <w:r w:rsidRPr="00385657">
        <w:rPr>
          <w:rFonts w:ascii="Traditional Arabic" w:hAnsi="Traditional Arabic" w:cs="Traditional Arabic"/>
          <w:color w:val="000000" w:themeColor="text1"/>
          <w:sz w:val="24"/>
          <w:szCs w:val="24"/>
          <w:rtl/>
          <w:lang w:val="en-US"/>
        </w:rPr>
        <w:lastRenderedPageBreak/>
        <w:t>عالية للتغيرات في الطلب على المياه وللمتغيرات البيئية والتشغيلية، وإلى وضوح التوجهات الاستراتيجية للشركات المرتبطة بمستهدفات الأمن المائي الوطني، فضلاً عن امتلاك هذه الشركات لمقدرات جوهرية متراكمة عبر سنوات من الخبرة التشغيلية</w:t>
      </w:r>
      <w:r w:rsidRPr="00385657">
        <w:rPr>
          <w:rFonts w:ascii="Traditional Arabic" w:hAnsi="Traditional Arabic" w:cs="Traditional Arabic" w:hint="cs"/>
          <w:color w:val="000000" w:themeColor="text1"/>
          <w:sz w:val="24"/>
          <w:szCs w:val="24"/>
          <w:rtl/>
          <w:lang w:val="en-US"/>
        </w:rPr>
        <w:t>، و</w:t>
      </w:r>
      <w:r w:rsidRPr="00385657">
        <w:rPr>
          <w:rFonts w:ascii="Traditional Arabic" w:hAnsi="Traditional Arabic" w:cs="Traditional Arabic"/>
          <w:color w:val="000000" w:themeColor="text1"/>
          <w:sz w:val="24"/>
          <w:szCs w:val="24"/>
          <w:lang w:val="en-US"/>
        </w:rPr>
        <w:t xml:space="preserve"> </w:t>
      </w:r>
      <w:r w:rsidRPr="00385657">
        <w:rPr>
          <w:rFonts w:ascii="Traditional Arabic" w:hAnsi="Traditional Arabic" w:cs="Traditional Arabic"/>
          <w:color w:val="000000" w:themeColor="text1"/>
          <w:sz w:val="24"/>
          <w:szCs w:val="24"/>
          <w:rtl/>
          <w:lang w:val="en-US"/>
        </w:rPr>
        <w:t>تتفق مع دراسة (الجمل، 2023) التي أثبتت ارتفاع مستوى الرشاقة التنظيمية في أمانة عمان الكبرى، ومع دراسة</w:t>
      </w:r>
      <w:r w:rsidRPr="00385657">
        <w:rPr>
          <w:rFonts w:ascii="Traditional Arabic" w:hAnsi="Traditional Arabic" w:cs="Traditional Arabic"/>
          <w:color w:val="000000" w:themeColor="text1"/>
          <w:sz w:val="24"/>
          <w:szCs w:val="24"/>
          <w:lang w:val="en-US"/>
        </w:rPr>
        <w:t xml:space="preserve"> (Saad and Al-Naggar, 2023) </w:t>
      </w:r>
      <w:r w:rsidRPr="00385657">
        <w:rPr>
          <w:rFonts w:ascii="Traditional Arabic" w:hAnsi="Traditional Arabic" w:cs="Traditional Arabic"/>
          <w:color w:val="000000" w:themeColor="text1"/>
          <w:sz w:val="24"/>
          <w:szCs w:val="24"/>
          <w:rtl/>
          <w:lang w:val="en-US"/>
        </w:rPr>
        <w:t>في إثبات ارتفاع مستوى الرشاقة في المؤسسات الخدمية الحيوية</w:t>
      </w:r>
      <w:r w:rsidRPr="00385657">
        <w:rPr>
          <w:rFonts w:ascii="Traditional Arabic" w:hAnsi="Traditional Arabic" w:cs="Traditional Arabic"/>
          <w:color w:val="000000" w:themeColor="text1"/>
          <w:sz w:val="24"/>
          <w:szCs w:val="24"/>
          <w:lang w:val="en-US"/>
        </w:rPr>
        <w:t>.</w:t>
      </w:r>
    </w:p>
    <w:p w14:paraId="515A86D9" w14:textId="540A65EF" w:rsidR="0059179E" w:rsidRPr="00385657" w:rsidRDefault="0059179E" w:rsidP="00385657">
      <w:pPr>
        <w:pStyle w:val="a4"/>
        <w:numPr>
          <w:ilvl w:val="0"/>
          <w:numId w:val="46"/>
        </w:numPr>
        <w:bidi/>
        <w:spacing w:before="240" w:line="360" w:lineRule="auto"/>
        <w:jc w:val="both"/>
        <w:rPr>
          <w:rFonts w:ascii="Traditional Arabic" w:hAnsi="Traditional Arabic" w:cs="Traditional Arabic"/>
          <w:color w:val="000000" w:themeColor="text1"/>
          <w:sz w:val="24"/>
          <w:szCs w:val="24"/>
          <w:lang w:val="en-US"/>
        </w:rPr>
      </w:pPr>
      <w:r w:rsidRPr="00385657">
        <w:rPr>
          <w:rFonts w:ascii="Traditional Arabic" w:hAnsi="Traditional Arabic" w:cs="Traditional Arabic"/>
          <w:color w:val="000000" w:themeColor="text1"/>
          <w:sz w:val="24"/>
          <w:szCs w:val="24"/>
          <w:rtl/>
          <w:lang w:val="en-US"/>
        </w:rPr>
        <w:t>قُبلت الفرضية الأولى قبولاً كلياً، وأثبت تحليل المسار وجود دور وسيط جزئي لإدارة المواهب في العلاقة بين أبعاد الذكاء الاصطناعي والرشاقة التنظيمية، إذ تراجعت دلالة بعض المسارات المباشرة أو اختفت بعد إدخال المتغير الوسيط</w:t>
      </w:r>
      <w:r w:rsidRPr="00385657">
        <w:rPr>
          <w:rFonts w:ascii="Traditional Arabic" w:hAnsi="Traditional Arabic" w:cs="Traditional Arabic" w:hint="cs"/>
          <w:color w:val="000000" w:themeColor="text1"/>
          <w:sz w:val="24"/>
          <w:szCs w:val="24"/>
          <w:rtl/>
          <w:lang w:val="en-US"/>
        </w:rPr>
        <w:t>، و</w:t>
      </w:r>
      <w:r w:rsidRPr="00385657">
        <w:rPr>
          <w:rFonts w:ascii="Traditional Arabic" w:hAnsi="Traditional Arabic" w:cs="Traditional Arabic"/>
          <w:color w:val="000000" w:themeColor="text1"/>
          <w:sz w:val="24"/>
          <w:szCs w:val="24"/>
          <w:lang w:val="en-US"/>
        </w:rPr>
        <w:t xml:space="preserve"> </w:t>
      </w:r>
      <w:r w:rsidRPr="00385657">
        <w:rPr>
          <w:rFonts w:ascii="Traditional Arabic" w:hAnsi="Traditional Arabic" w:cs="Traditional Arabic"/>
          <w:color w:val="000000" w:themeColor="text1"/>
          <w:sz w:val="24"/>
          <w:szCs w:val="24"/>
          <w:rtl/>
          <w:lang w:val="en-US"/>
        </w:rPr>
        <w:t>يُعزى قبول الفرضية إلى أن تقنيات الذكاء الاصطناعي لا تُنتج رشاقةً تنظيميةً بذاتها، بل تحتاج إلى موارد بشرية مؤهلة لتشغيلها وتفسير مخرجاتها وتحويلها إلى قرارات، وهو ما يتّسق مع نظرية الموارد</w:t>
      </w:r>
      <w:r w:rsidRPr="00385657">
        <w:rPr>
          <w:rFonts w:ascii="Traditional Arabic" w:hAnsi="Traditional Arabic" w:cs="Traditional Arabic"/>
          <w:color w:val="000000" w:themeColor="text1"/>
          <w:sz w:val="24"/>
          <w:szCs w:val="24"/>
          <w:lang w:val="en-US"/>
        </w:rPr>
        <w:t xml:space="preserve"> (Barney, 1991) </w:t>
      </w:r>
      <w:r w:rsidRPr="00385657">
        <w:rPr>
          <w:rFonts w:ascii="Traditional Arabic" w:hAnsi="Traditional Arabic" w:cs="Traditional Arabic"/>
          <w:color w:val="000000" w:themeColor="text1"/>
          <w:sz w:val="24"/>
          <w:szCs w:val="24"/>
          <w:rtl/>
          <w:lang w:val="en-US"/>
        </w:rPr>
        <w:t>القائلة بأن التقنية لا تُشكّل ميزةً تنافسيةً مستدامةً بمعزل عن رأس المال البشري المُكمّل لها</w:t>
      </w:r>
      <w:r w:rsidRPr="00385657">
        <w:rPr>
          <w:rFonts w:ascii="Traditional Arabic" w:hAnsi="Traditional Arabic" w:cs="Traditional Arabic" w:hint="cs"/>
          <w:color w:val="000000" w:themeColor="text1"/>
          <w:sz w:val="24"/>
          <w:szCs w:val="24"/>
          <w:rtl/>
          <w:lang w:val="en-US"/>
        </w:rPr>
        <w:t>، و</w:t>
      </w:r>
      <w:r w:rsidRPr="00385657">
        <w:rPr>
          <w:rFonts w:ascii="Traditional Arabic" w:hAnsi="Traditional Arabic" w:cs="Traditional Arabic"/>
          <w:color w:val="000000" w:themeColor="text1"/>
          <w:sz w:val="24"/>
          <w:szCs w:val="24"/>
          <w:lang w:val="en-US"/>
        </w:rPr>
        <w:t xml:space="preserve"> </w:t>
      </w:r>
      <w:r w:rsidRPr="00385657">
        <w:rPr>
          <w:rFonts w:ascii="Traditional Arabic" w:hAnsi="Traditional Arabic" w:cs="Traditional Arabic"/>
          <w:color w:val="000000" w:themeColor="text1"/>
          <w:sz w:val="24"/>
          <w:szCs w:val="24"/>
          <w:rtl/>
          <w:lang w:val="en-US"/>
        </w:rPr>
        <w:t>تتفق مع دراسة</w:t>
      </w:r>
      <w:r w:rsidRPr="00385657">
        <w:rPr>
          <w:rFonts w:ascii="Traditional Arabic" w:hAnsi="Traditional Arabic" w:cs="Traditional Arabic"/>
          <w:color w:val="000000" w:themeColor="text1"/>
          <w:sz w:val="24"/>
          <w:szCs w:val="24"/>
          <w:lang w:val="en-US"/>
        </w:rPr>
        <w:t xml:space="preserve"> (</w:t>
      </w:r>
      <w:proofErr w:type="spellStart"/>
      <w:r w:rsidRPr="00385657">
        <w:rPr>
          <w:rFonts w:ascii="Traditional Arabic" w:hAnsi="Traditional Arabic" w:cs="Traditional Arabic"/>
          <w:color w:val="000000" w:themeColor="text1"/>
          <w:sz w:val="24"/>
          <w:szCs w:val="24"/>
          <w:lang w:val="en-US"/>
        </w:rPr>
        <w:t>Almaaitah</w:t>
      </w:r>
      <w:proofErr w:type="spellEnd"/>
      <w:r w:rsidRPr="00385657">
        <w:rPr>
          <w:rFonts w:ascii="Traditional Arabic" w:hAnsi="Traditional Arabic" w:cs="Traditional Arabic"/>
          <w:color w:val="000000" w:themeColor="text1"/>
          <w:sz w:val="24"/>
          <w:szCs w:val="24"/>
          <w:lang w:val="en-US"/>
        </w:rPr>
        <w:t xml:space="preserve"> et al., 2020) </w:t>
      </w:r>
      <w:r w:rsidRPr="00385657">
        <w:rPr>
          <w:rFonts w:ascii="Traditional Arabic" w:hAnsi="Traditional Arabic" w:cs="Traditional Arabic"/>
          <w:color w:val="000000" w:themeColor="text1"/>
          <w:sz w:val="24"/>
          <w:szCs w:val="24"/>
          <w:rtl/>
          <w:lang w:val="en-US"/>
        </w:rPr>
        <w:t>التي أثبتت الدور الوسيط لإدارة المواهب بين المتغيرات التنظيمية والأداء، ومع دراسة (الجمل، 2023) في إثبات دور وسيط لممارسات الموارد البشرية على الرشاقة التنظيمية، ومع دراسة (</w:t>
      </w:r>
      <w:proofErr w:type="spellStart"/>
      <w:r w:rsidRPr="00385657">
        <w:rPr>
          <w:rFonts w:ascii="Traditional Arabic" w:hAnsi="Traditional Arabic" w:cs="Traditional Arabic"/>
          <w:color w:val="000000" w:themeColor="text1"/>
          <w:sz w:val="24"/>
          <w:szCs w:val="24"/>
          <w:rtl/>
          <w:lang w:val="en-US"/>
        </w:rPr>
        <w:t>عضيبات</w:t>
      </w:r>
      <w:proofErr w:type="spellEnd"/>
      <w:r w:rsidRPr="00385657">
        <w:rPr>
          <w:rFonts w:ascii="Traditional Arabic" w:hAnsi="Traditional Arabic" w:cs="Traditional Arabic"/>
          <w:color w:val="000000" w:themeColor="text1"/>
          <w:sz w:val="24"/>
          <w:szCs w:val="24"/>
          <w:rtl/>
          <w:lang w:val="en-US"/>
        </w:rPr>
        <w:t>، 2023) في تأكيد أهمية الكفاءات البشرية لتفعيل تقنيات الذكاء الاصطناعي. وتختلف جزئياً مع دراسة</w:t>
      </w:r>
      <w:r w:rsidRPr="00385657">
        <w:rPr>
          <w:rFonts w:ascii="Traditional Arabic" w:hAnsi="Traditional Arabic" w:cs="Traditional Arabic"/>
          <w:color w:val="000000" w:themeColor="text1"/>
          <w:sz w:val="24"/>
          <w:szCs w:val="24"/>
          <w:lang w:val="en-US"/>
        </w:rPr>
        <w:t xml:space="preserve"> (Aina et al., 2020) </w:t>
      </w:r>
      <w:r w:rsidRPr="00385657">
        <w:rPr>
          <w:rFonts w:ascii="Traditional Arabic" w:hAnsi="Traditional Arabic" w:cs="Traditional Arabic"/>
          <w:color w:val="000000" w:themeColor="text1"/>
          <w:sz w:val="24"/>
          <w:szCs w:val="24"/>
          <w:rtl/>
          <w:lang w:val="en-US"/>
        </w:rPr>
        <w:t>في مسألة تأثير جذب المواهب المباشر، ويُعزى هذا الاختلاف إلى تباين القطاع المدروس</w:t>
      </w:r>
      <w:r w:rsidRPr="00385657">
        <w:rPr>
          <w:rFonts w:ascii="Traditional Arabic" w:hAnsi="Traditional Arabic" w:cs="Traditional Arabic"/>
          <w:color w:val="000000" w:themeColor="text1"/>
          <w:sz w:val="24"/>
          <w:szCs w:val="24"/>
          <w:lang w:val="en-US"/>
        </w:rPr>
        <w:t>.</w:t>
      </w:r>
    </w:p>
    <w:p w14:paraId="6258B19D" w14:textId="72315D9F" w:rsidR="0059179E" w:rsidRPr="00385657" w:rsidRDefault="0059179E" w:rsidP="00385657">
      <w:pPr>
        <w:pStyle w:val="a4"/>
        <w:numPr>
          <w:ilvl w:val="0"/>
          <w:numId w:val="46"/>
        </w:numPr>
        <w:bidi/>
        <w:spacing w:before="240" w:line="360" w:lineRule="auto"/>
        <w:jc w:val="both"/>
        <w:rPr>
          <w:rFonts w:ascii="Traditional Arabic" w:hAnsi="Traditional Arabic" w:cs="Traditional Arabic"/>
          <w:color w:val="000000" w:themeColor="text1"/>
          <w:sz w:val="24"/>
          <w:szCs w:val="24"/>
          <w:lang w:val="en-US"/>
        </w:rPr>
      </w:pPr>
      <w:r w:rsidRPr="00385657">
        <w:rPr>
          <w:rFonts w:ascii="Traditional Arabic" w:hAnsi="Traditional Arabic" w:cs="Traditional Arabic"/>
          <w:color w:val="000000" w:themeColor="text1"/>
          <w:sz w:val="24"/>
          <w:szCs w:val="24"/>
          <w:rtl/>
          <w:lang w:val="en-US"/>
        </w:rPr>
        <w:t>قُبلت الفرضية الثانية قبولاً جزئياً، إذ فسّرت أبعاد الذكاء الاصطناعي مجتمعةً 78.5% من التباين في الرشاقة التنظيمية، وثبتت الدلالة الإحصائية للأنظمة الخبيرة</w:t>
      </w:r>
      <w:r w:rsidRPr="00385657">
        <w:rPr>
          <w:rFonts w:ascii="Traditional Arabic" w:hAnsi="Traditional Arabic" w:cs="Traditional Arabic"/>
          <w:color w:val="000000" w:themeColor="text1"/>
          <w:sz w:val="24"/>
          <w:szCs w:val="24"/>
          <w:lang w:val="en-US"/>
        </w:rPr>
        <w:t xml:space="preserve"> (Beta = 0.404, Sig = 0.000) </w:t>
      </w:r>
      <w:r w:rsidRPr="00385657">
        <w:rPr>
          <w:rFonts w:ascii="Traditional Arabic" w:hAnsi="Traditional Arabic" w:cs="Traditional Arabic"/>
          <w:color w:val="000000" w:themeColor="text1"/>
          <w:sz w:val="24"/>
          <w:szCs w:val="24"/>
          <w:rtl/>
          <w:lang w:val="en-US"/>
        </w:rPr>
        <w:t>ولنظم التنبؤ</w:t>
      </w:r>
      <w:r w:rsidRPr="00385657">
        <w:rPr>
          <w:rFonts w:ascii="Traditional Arabic" w:hAnsi="Traditional Arabic" w:cs="Traditional Arabic"/>
          <w:color w:val="000000" w:themeColor="text1"/>
          <w:sz w:val="24"/>
          <w:szCs w:val="24"/>
          <w:lang w:val="en-US"/>
        </w:rPr>
        <w:t xml:space="preserve"> (Beta = 0.486, Sig = 0.000)</w:t>
      </w:r>
      <w:r w:rsidRPr="00385657">
        <w:rPr>
          <w:rFonts w:ascii="Traditional Arabic" w:hAnsi="Traditional Arabic" w:cs="Traditional Arabic"/>
          <w:color w:val="000000" w:themeColor="text1"/>
          <w:sz w:val="24"/>
          <w:szCs w:val="24"/>
          <w:rtl/>
          <w:lang w:val="en-US"/>
        </w:rPr>
        <w:t>، بينما لم تظهر دلالة إحصائية للوكلاء الأذكياء</w:t>
      </w:r>
      <w:r w:rsidRPr="00385657">
        <w:rPr>
          <w:rFonts w:ascii="Traditional Arabic" w:hAnsi="Traditional Arabic" w:cs="Traditional Arabic"/>
          <w:color w:val="000000" w:themeColor="text1"/>
          <w:sz w:val="24"/>
          <w:szCs w:val="24"/>
          <w:lang w:val="en-US"/>
        </w:rPr>
        <w:t xml:space="preserve"> (Beta = 0.053, Sig = 0.179).</w:t>
      </w:r>
      <w:r w:rsidRPr="00385657">
        <w:rPr>
          <w:rFonts w:ascii="Traditional Arabic" w:hAnsi="Traditional Arabic" w:cs="Traditional Arabic" w:hint="cs"/>
          <w:color w:val="000000" w:themeColor="text1"/>
          <w:sz w:val="24"/>
          <w:szCs w:val="24"/>
          <w:rtl/>
          <w:lang w:val="en-US"/>
        </w:rPr>
        <w:t xml:space="preserve"> ، و</w:t>
      </w:r>
      <w:r w:rsidRPr="00385657">
        <w:rPr>
          <w:rFonts w:ascii="Traditional Arabic" w:hAnsi="Traditional Arabic" w:cs="Traditional Arabic"/>
          <w:color w:val="000000" w:themeColor="text1"/>
          <w:sz w:val="24"/>
          <w:szCs w:val="24"/>
          <w:lang w:val="en-US"/>
        </w:rPr>
        <w:t xml:space="preserve"> </w:t>
      </w:r>
      <w:r w:rsidRPr="00385657">
        <w:rPr>
          <w:rFonts w:ascii="Traditional Arabic" w:hAnsi="Traditional Arabic" w:cs="Traditional Arabic"/>
          <w:color w:val="000000" w:themeColor="text1"/>
          <w:sz w:val="24"/>
          <w:szCs w:val="24"/>
          <w:rtl/>
          <w:lang w:val="en-US"/>
        </w:rPr>
        <w:t>يُعزى عدم دلالة بُعد الوكلاء الأذكياء إلى ظاهرة التباين المشترك بين المتغيرات المستقلة التي جعلت الأنظمة الخبيرة ونظم التنبؤ تمتصّان الجزء الأكبر من التباين المفسَّر، وإلى حداثة تطبيق الوكلاء الأذكياء في شركات التحلية السعودية مقارنةً بالبُعدين الآخرين اللذين يحظيان بتطبيق أكثر نضجاً، فضلاً عن أن الطبيعة الوظيفية للوكلاء الأذكياء تتّجه إلى أتمتة المهام التشغيلية المتكررة أكثر من التأثير على أبعاد الرشاقة الاستراتيجية</w:t>
      </w:r>
      <w:r w:rsidRPr="00385657">
        <w:rPr>
          <w:rFonts w:ascii="Traditional Arabic" w:hAnsi="Traditional Arabic" w:cs="Traditional Arabic" w:hint="cs"/>
          <w:color w:val="000000" w:themeColor="text1"/>
          <w:sz w:val="24"/>
          <w:szCs w:val="24"/>
          <w:rtl/>
          <w:lang w:val="en-US"/>
        </w:rPr>
        <w:t>، و</w:t>
      </w:r>
      <w:r w:rsidRPr="00385657">
        <w:rPr>
          <w:rFonts w:ascii="Traditional Arabic" w:hAnsi="Traditional Arabic" w:cs="Traditional Arabic"/>
          <w:color w:val="000000" w:themeColor="text1"/>
          <w:sz w:val="24"/>
          <w:szCs w:val="24"/>
          <w:lang w:val="en-US"/>
        </w:rPr>
        <w:t xml:space="preserve"> </w:t>
      </w:r>
      <w:r w:rsidRPr="00385657">
        <w:rPr>
          <w:rFonts w:ascii="Traditional Arabic" w:hAnsi="Traditional Arabic" w:cs="Traditional Arabic"/>
          <w:color w:val="000000" w:themeColor="text1"/>
          <w:sz w:val="24"/>
          <w:szCs w:val="24"/>
          <w:rtl/>
          <w:lang w:val="en-US"/>
        </w:rPr>
        <w:t>تتفق مع دراسة (العدوان، 2024) في إثبات أثر الذكاء الاصطناعي على العمليات التنظيمية، ومع دراسة (آل عزام وآل ظفرة، 2023) في إثبات ارتباط تطبيق الذكاء الاصطناعي بجودة القرارات الإدارية، ومع دراسة (العنزي، 2022) في تأكيد فاعلية تطبيقات الذكاء الاصطناعي. وتختلف جزئياً مع دراسة (</w:t>
      </w:r>
      <w:proofErr w:type="spellStart"/>
      <w:r w:rsidRPr="00385657">
        <w:rPr>
          <w:rFonts w:ascii="Traditional Arabic" w:hAnsi="Traditional Arabic" w:cs="Traditional Arabic"/>
          <w:color w:val="000000" w:themeColor="text1"/>
          <w:sz w:val="24"/>
          <w:szCs w:val="24"/>
          <w:rtl/>
          <w:lang w:val="en-US"/>
        </w:rPr>
        <w:t>عضيبات</w:t>
      </w:r>
      <w:proofErr w:type="spellEnd"/>
      <w:r w:rsidRPr="00385657">
        <w:rPr>
          <w:rFonts w:ascii="Traditional Arabic" w:hAnsi="Traditional Arabic" w:cs="Traditional Arabic"/>
          <w:color w:val="000000" w:themeColor="text1"/>
          <w:sz w:val="24"/>
          <w:szCs w:val="24"/>
          <w:rtl/>
          <w:lang w:val="en-US"/>
        </w:rPr>
        <w:t>، 2023) التي وجدت أن جميع أبعاد الذكاء الاصطناعي بما فيها الوكلاء الأذكياء ذات أثر دال، ويُعزى الاختلاف إلى تباين القطاع المدروس والمتغير التابع</w:t>
      </w:r>
      <w:r w:rsidRPr="00385657">
        <w:rPr>
          <w:rFonts w:ascii="Traditional Arabic" w:hAnsi="Traditional Arabic" w:cs="Traditional Arabic"/>
          <w:color w:val="000000" w:themeColor="text1"/>
          <w:sz w:val="24"/>
          <w:szCs w:val="24"/>
          <w:lang w:val="en-US"/>
        </w:rPr>
        <w:t>.</w:t>
      </w:r>
    </w:p>
    <w:p w14:paraId="7139BBFF" w14:textId="1E77650B" w:rsidR="0059179E" w:rsidRPr="00385657" w:rsidRDefault="0059179E" w:rsidP="00385657">
      <w:pPr>
        <w:pStyle w:val="a4"/>
        <w:numPr>
          <w:ilvl w:val="0"/>
          <w:numId w:val="46"/>
        </w:numPr>
        <w:bidi/>
        <w:spacing w:before="240" w:line="360" w:lineRule="auto"/>
        <w:jc w:val="both"/>
        <w:rPr>
          <w:rFonts w:ascii="Traditional Arabic" w:hAnsi="Traditional Arabic" w:cs="Traditional Arabic"/>
          <w:color w:val="000000" w:themeColor="text1"/>
          <w:sz w:val="24"/>
          <w:szCs w:val="24"/>
          <w:lang w:val="en-US"/>
        </w:rPr>
      </w:pPr>
      <w:r w:rsidRPr="00385657">
        <w:rPr>
          <w:rFonts w:ascii="Traditional Arabic" w:hAnsi="Traditional Arabic" w:cs="Traditional Arabic"/>
          <w:color w:val="000000" w:themeColor="text1"/>
          <w:sz w:val="24"/>
          <w:szCs w:val="24"/>
          <w:rtl/>
          <w:lang w:val="en-US"/>
        </w:rPr>
        <w:t>قُبلت الفرضية الثالثة قبولاً كلياً، إذ فسّرت أبعاد الذكاء الاصطناعي مجتمعةً 73.9% من التباين في إدارة المواهب، وجاءت الأبعاد الفرعية دالة إحصائياً جميعها وفق الترتيب التالي: الوكلاء الأذكياء</w:t>
      </w:r>
      <w:r w:rsidRPr="00385657">
        <w:rPr>
          <w:rFonts w:ascii="Traditional Arabic" w:hAnsi="Traditional Arabic" w:cs="Traditional Arabic"/>
          <w:color w:val="000000" w:themeColor="text1"/>
          <w:sz w:val="24"/>
          <w:szCs w:val="24"/>
          <w:lang w:val="en-US"/>
        </w:rPr>
        <w:t xml:space="preserve"> (B = 2.016, R² = 62.9%)</w:t>
      </w:r>
      <w:r w:rsidRPr="00385657">
        <w:rPr>
          <w:rFonts w:ascii="Traditional Arabic" w:hAnsi="Traditional Arabic" w:cs="Traditional Arabic"/>
          <w:color w:val="000000" w:themeColor="text1"/>
          <w:sz w:val="24"/>
          <w:szCs w:val="24"/>
          <w:rtl/>
          <w:lang w:val="en-US"/>
        </w:rPr>
        <w:t>، ثم نظم التنبؤ</w:t>
      </w:r>
      <w:r w:rsidRPr="00385657">
        <w:rPr>
          <w:rFonts w:ascii="Traditional Arabic" w:hAnsi="Traditional Arabic" w:cs="Traditional Arabic"/>
          <w:color w:val="000000" w:themeColor="text1"/>
          <w:sz w:val="24"/>
          <w:szCs w:val="24"/>
          <w:lang w:val="en-US"/>
        </w:rPr>
        <w:t xml:space="preserve"> (B = 1.846, R² = 64.7%)</w:t>
      </w:r>
      <w:r w:rsidRPr="00385657">
        <w:rPr>
          <w:rFonts w:ascii="Traditional Arabic" w:hAnsi="Traditional Arabic" w:cs="Traditional Arabic"/>
          <w:color w:val="000000" w:themeColor="text1"/>
          <w:sz w:val="24"/>
          <w:szCs w:val="24"/>
          <w:rtl/>
          <w:lang w:val="en-US"/>
        </w:rPr>
        <w:t>، ثم الأنظمة الخبيرة</w:t>
      </w:r>
      <w:r w:rsidRPr="00385657">
        <w:rPr>
          <w:rFonts w:ascii="Traditional Arabic" w:hAnsi="Traditional Arabic" w:cs="Traditional Arabic"/>
          <w:color w:val="000000" w:themeColor="text1"/>
          <w:sz w:val="24"/>
          <w:szCs w:val="24"/>
          <w:lang w:val="en-US"/>
        </w:rPr>
        <w:t xml:space="preserve"> (B = 1.717, R² = 54.2%).</w:t>
      </w:r>
      <w:r w:rsidRPr="00385657">
        <w:rPr>
          <w:rFonts w:ascii="Traditional Arabic" w:hAnsi="Traditional Arabic" w:cs="Traditional Arabic" w:hint="cs"/>
          <w:color w:val="000000" w:themeColor="text1"/>
          <w:sz w:val="24"/>
          <w:szCs w:val="24"/>
          <w:rtl/>
          <w:lang w:val="en-US"/>
        </w:rPr>
        <w:t xml:space="preserve">، </w:t>
      </w:r>
      <w:proofErr w:type="gramStart"/>
      <w:r w:rsidRPr="00385657">
        <w:rPr>
          <w:rFonts w:ascii="Traditional Arabic" w:hAnsi="Traditional Arabic" w:cs="Traditional Arabic" w:hint="cs"/>
          <w:color w:val="000000" w:themeColor="text1"/>
          <w:sz w:val="24"/>
          <w:szCs w:val="24"/>
          <w:rtl/>
          <w:lang w:val="en-US"/>
        </w:rPr>
        <w:t>و</w:t>
      </w:r>
      <w:r w:rsidRPr="00385657">
        <w:rPr>
          <w:rFonts w:ascii="Traditional Arabic" w:hAnsi="Traditional Arabic" w:cs="Traditional Arabic"/>
          <w:color w:val="000000" w:themeColor="text1"/>
          <w:sz w:val="24"/>
          <w:szCs w:val="24"/>
          <w:lang w:val="en-US"/>
        </w:rPr>
        <w:t xml:space="preserve"> </w:t>
      </w:r>
      <w:r w:rsidRPr="00385657">
        <w:rPr>
          <w:rFonts w:ascii="Traditional Arabic" w:hAnsi="Traditional Arabic" w:cs="Traditional Arabic"/>
          <w:color w:val="000000" w:themeColor="text1"/>
          <w:sz w:val="24"/>
          <w:szCs w:val="24"/>
          <w:rtl/>
          <w:lang w:val="en-US"/>
        </w:rPr>
        <w:t>يُعزى</w:t>
      </w:r>
      <w:proofErr w:type="gramEnd"/>
      <w:r w:rsidRPr="00385657">
        <w:rPr>
          <w:rFonts w:ascii="Traditional Arabic" w:hAnsi="Traditional Arabic" w:cs="Traditional Arabic"/>
          <w:color w:val="000000" w:themeColor="text1"/>
          <w:sz w:val="24"/>
          <w:szCs w:val="24"/>
          <w:rtl/>
          <w:lang w:val="en-US"/>
        </w:rPr>
        <w:t xml:space="preserve"> قبول الفرضية إلى أن تقنيات الذكاء الاصطناعي أعادت هيكلة عمليات إدارة المواهب في شركات التحلية عبر أتمتة الاستقطاب وتخصيص برامج التطوير وربط أنظمة الحوافز بمؤشرات الأداء الرقمية. ويلفت النظر أن الوكلاء الأذكياء الذين لم يظهروا أثراً دالاً على الرشاقة مباشرةً في الفرضية الثانية، يظهرون الأثر الأقوى على إدارة المواهب هنا، مما </w:t>
      </w:r>
      <w:r w:rsidRPr="00385657">
        <w:rPr>
          <w:rFonts w:ascii="Traditional Arabic" w:hAnsi="Traditional Arabic" w:cs="Traditional Arabic"/>
          <w:color w:val="000000" w:themeColor="text1"/>
          <w:sz w:val="24"/>
          <w:szCs w:val="24"/>
          <w:rtl/>
          <w:lang w:val="en-US"/>
        </w:rPr>
        <w:lastRenderedPageBreak/>
        <w:t>يدعم فرضية أن أثرهم على الرشاقة يتحقق عبر قناة إدارة المواهب</w:t>
      </w:r>
      <w:r w:rsidRPr="00385657">
        <w:rPr>
          <w:rFonts w:ascii="Traditional Arabic" w:hAnsi="Traditional Arabic" w:cs="Traditional Arabic" w:hint="cs"/>
          <w:color w:val="000000" w:themeColor="text1"/>
          <w:sz w:val="24"/>
          <w:szCs w:val="24"/>
          <w:rtl/>
          <w:lang w:val="en-US"/>
        </w:rPr>
        <w:t>، و</w:t>
      </w:r>
      <w:r w:rsidRPr="00385657">
        <w:rPr>
          <w:rFonts w:ascii="Traditional Arabic" w:hAnsi="Traditional Arabic" w:cs="Traditional Arabic"/>
          <w:color w:val="000000" w:themeColor="text1"/>
          <w:sz w:val="24"/>
          <w:szCs w:val="24"/>
          <w:lang w:val="en-US"/>
        </w:rPr>
        <w:t xml:space="preserve"> </w:t>
      </w:r>
      <w:r w:rsidRPr="00385657">
        <w:rPr>
          <w:rFonts w:ascii="Traditional Arabic" w:hAnsi="Traditional Arabic" w:cs="Traditional Arabic"/>
          <w:color w:val="000000" w:themeColor="text1"/>
          <w:sz w:val="24"/>
          <w:szCs w:val="24"/>
          <w:rtl/>
          <w:lang w:val="en-US"/>
        </w:rPr>
        <w:t>تتفق مع دراسة</w:t>
      </w:r>
      <w:r w:rsidRPr="00385657">
        <w:rPr>
          <w:rFonts w:ascii="Traditional Arabic" w:hAnsi="Traditional Arabic" w:cs="Traditional Arabic"/>
          <w:color w:val="000000" w:themeColor="text1"/>
          <w:sz w:val="24"/>
          <w:szCs w:val="24"/>
          <w:lang w:val="en-US"/>
        </w:rPr>
        <w:t xml:space="preserve"> (Wamba et al., 2020) </w:t>
      </w:r>
      <w:r w:rsidRPr="00385657">
        <w:rPr>
          <w:rFonts w:ascii="Traditional Arabic" w:hAnsi="Traditional Arabic" w:cs="Traditional Arabic"/>
          <w:color w:val="000000" w:themeColor="text1"/>
          <w:sz w:val="24"/>
          <w:szCs w:val="24"/>
          <w:rtl/>
          <w:lang w:val="en-US"/>
        </w:rPr>
        <w:t>في إثبات أن الذكاء الاصطناعي يُعيد تشكيل ممارسات الموارد البشرية، ومع دراسة</w:t>
      </w:r>
      <w:r w:rsidRPr="00385657">
        <w:rPr>
          <w:rFonts w:ascii="Traditional Arabic" w:hAnsi="Traditional Arabic" w:cs="Traditional Arabic"/>
          <w:color w:val="000000" w:themeColor="text1"/>
          <w:sz w:val="24"/>
          <w:szCs w:val="24"/>
          <w:lang w:val="en-US"/>
        </w:rPr>
        <w:t xml:space="preserve"> (</w:t>
      </w:r>
      <w:proofErr w:type="spellStart"/>
      <w:r w:rsidRPr="00385657">
        <w:rPr>
          <w:rFonts w:ascii="Traditional Arabic" w:hAnsi="Traditional Arabic" w:cs="Traditional Arabic"/>
          <w:color w:val="000000" w:themeColor="text1"/>
          <w:sz w:val="24"/>
          <w:szCs w:val="24"/>
          <w:lang w:val="en-US"/>
        </w:rPr>
        <w:t>Aweidah</w:t>
      </w:r>
      <w:proofErr w:type="spellEnd"/>
      <w:r w:rsidRPr="00385657">
        <w:rPr>
          <w:rFonts w:ascii="Traditional Arabic" w:hAnsi="Traditional Arabic" w:cs="Traditional Arabic"/>
          <w:color w:val="000000" w:themeColor="text1"/>
          <w:sz w:val="24"/>
          <w:szCs w:val="24"/>
          <w:lang w:val="en-US"/>
        </w:rPr>
        <w:t xml:space="preserve">, 2024) </w:t>
      </w:r>
      <w:r w:rsidRPr="00385657">
        <w:rPr>
          <w:rFonts w:ascii="Traditional Arabic" w:hAnsi="Traditional Arabic" w:cs="Traditional Arabic"/>
          <w:color w:val="000000" w:themeColor="text1"/>
          <w:sz w:val="24"/>
          <w:szCs w:val="24"/>
          <w:rtl/>
          <w:lang w:val="en-US"/>
        </w:rPr>
        <w:t>في تأكيد أن أبعاد الذكاء الاصطناعي تُشكّل ركائز لتحديث إدارة المواهب، ومع دراسة (العدوان، 2024) في إثبات دور الذكاء الاصطناعي في تعزيز عمليات إدارة المعرفة والمواهب</w:t>
      </w:r>
      <w:r w:rsidRPr="00385657">
        <w:rPr>
          <w:rFonts w:ascii="Traditional Arabic" w:hAnsi="Traditional Arabic" w:cs="Traditional Arabic"/>
          <w:color w:val="000000" w:themeColor="text1"/>
          <w:sz w:val="24"/>
          <w:szCs w:val="24"/>
          <w:lang w:val="en-US"/>
        </w:rPr>
        <w:t>.</w:t>
      </w:r>
    </w:p>
    <w:p w14:paraId="2CFB645A" w14:textId="1D9FBE89" w:rsidR="0059179E" w:rsidRDefault="0059179E" w:rsidP="00385657">
      <w:pPr>
        <w:pStyle w:val="a4"/>
        <w:numPr>
          <w:ilvl w:val="0"/>
          <w:numId w:val="46"/>
        </w:numPr>
        <w:bidi/>
        <w:spacing w:before="240" w:line="360" w:lineRule="auto"/>
        <w:jc w:val="both"/>
        <w:rPr>
          <w:rFonts w:ascii="Traditional Arabic" w:hAnsi="Traditional Arabic" w:cs="Traditional Arabic"/>
          <w:color w:val="000000" w:themeColor="text1"/>
          <w:sz w:val="24"/>
          <w:szCs w:val="24"/>
          <w:lang w:val="en-US" w:bidi="ar-EG"/>
        </w:rPr>
      </w:pPr>
      <w:r w:rsidRPr="00385657">
        <w:rPr>
          <w:rFonts w:ascii="Traditional Arabic" w:hAnsi="Traditional Arabic" w:cs="Traditional Arabic"/>
          <w:color w:val="000000" w:themeColor="text1"/>
          <w:sz w:val="24"/>
          <w:szCs w:val="24"/>
          <w:rtl/>
          <w:lang w:val="en-US"/>
        </w:rPr>
        <w:t>قُبلت الفرضية الرابعة قبولاً جزئياً، إذ فسّرت أبعاد إدارة المواهب مجتمعةً 61.7% من التباين في الرشاقة التنظيمية، وثبتت الدلالة الإحصائية لتطوير المواهب</w:t>
      </w:r>
      <w:r w:rsidRPr="00385657">
        <w:rPr>
          <w:rFonts w:ascii="Traditional Arabic" w:hAnsi="Traditional Arabic" w:cs="Traditional Arabic"/>
          <w:color w:val="000000" w:themeColor="text1"/>
          <w:sz w:val="24"/>
          <w:szCs w:val="24"/>
          <w:lang w:val="en-US"/>
        </w:rPr>
        <w:t xml:space="preserve"> (Beta = 0.617, Sig = 0.000) </w:t>
      </w:r>
      <w:r w:rsidRPr="00385657">
        <w:rPr>
          <w:rFonts w:ascii="Traditional Arabic" w:hAnsi="Traditional Arabic" w:cs="Traditional Arabic"/>
          <w:color w:val="000000" w:themeColor="text1"/>
          <w:sz w:val="24"/>
          <w:szCs w:val="24"/>
          <w:rtl/>
          <w:lang w:val="en-US"/>
        </w:rPr>
        <w:t>ولتحفيز المواهب</w:t>
      </w:r>
      <w:r w:rsidRPr="00385657">
        <w:rPr>
          <w:rFonts w:ascii="Traditional Arabic" w:hAnsi="Traditional Arabic" w:cs="Traditional Arabic"/>
          <w:color w:val="000000" w:themeColor="text1"/>
          <w:sz w:val="24"/>
          <w:szCs w:val="24"/>
          <w:lang w:val="en-US"/>
        </w:rPr>
        <w:t xml:space="preserve"> (Beta = 0.216, Sig = 0.000)</w:t>
      </w:r>
      <w:r w:rsidRPr="00385657">
        <w:rPr>
          <w:rFonts w:ascii="Traditional Arabic" w:hAnsi="Traditional Arabic" w:cs="Traditional Arabic"/>
          <w:color w:val="000000" w:themeColor="text1"/>
          <w:sz w:val="24"/>
          <w:szCs w:val="24"/>
          <w:rtl/>
          <w:lang w:val="en-US"/>
        </w:rPr>
        <w:t>، بينما لم تظهر دلالة إحصائية لاستقطاب المواهب</w:t>
      </w:r>
      <w:r w:rsidRPr="00385657">
        <w:rPr>
          <w:rFonts w:ascii="Traditional Arabic" w:hAnsi="Traditional Arabic" w:cs="Traditional Arabic"/>
          <w:color w:val="000000" w:themeColor="text1"/>
          <w:sz w:val="24"/>
          <w:szCs w:val="24"/>
          <w:lang w:val="en-US"/>
        </w:rPr>
        <w:t xml:space="preserve"> (Beta = 0.027, Sig = 0.633).</w:t>
      </w:r>
      <w:r w:rsidRPr="00385657">
        <w:rPr>
          <w:rFonts w:ascii="Traditional Arabic" w:hAnsi="Traditional Arabic" w:cs="Traditional Arabic" w:hint="cs"/>
          <w:color w:val="000000" w:themeColor="text1"/>
          <w:sz w:val="24"/>
          <w:szCs w:val="24"/>
          <w:rtl/>
          <w:lang w:val="en-US"/>
        </w:rPr>
        <w:t xml:space="preserve">، </w:t>
      </w:r>
      <w:proofErr w:type="gramStart"/>
      <w:r w:rsidRPr="00385657">
        <w:rPr>
          <w:rFonts w:ascii="Traditional Arabic" w:hAnsi="Traditional Arabic" w:cs="Traditional Arabic" w:hint="cs"/>
          <w:color w:val="000000" w:themeColor="text1"/>
          <w:sz w:val="24"/>
          <w:szCs w:val="24"/>
          <w:rtl/>
          <w:lang w:val="en-US"/>
        </w:rPr>
        <w:t>و</w:t>
      </w:r>
      <w:r w:rsidRPr="00385657">
        <w:rPr>
          <w:rFonts w:ascii="Traditional Arabic" w:hAnsi="Traditional Arabic" w:cs="Traditional Arabic"/>
          <w:color w:val="000000" w:themeColor="text1"/>
          <w:sz w:val="24"/>
          <w:szCs w:val="24"/>
          <w:lang w:val="en-US"/>
        </w:rPr>
        <w:t xml:space="preserve"> </w:t>
      </w:r>
      <w:r w:rsidRPr="00385657">
        <w:rPr>
          <w:rFonts w:ascii="Traditional Arabic" w:hAnsi="Traditional Arabic" w:cs="Traditional Arabic"/>
          <w:color w:val="000000" w:themeColor="text1"/>
          <w:sz w:val="24"/>
          <w:szCs w:val="24"/>
          <w:rtl/>
          <w:lang w:val="en-US"/>
        </w:rPr>
        <w:t>يُعزى</w:t>
      </w:r>
      <w:proofErr w:type="gramEnd"/>
      <w:r w:rsidRPr="00385657">
        <w:rPr>
          <w:rFonts w:ascii="Traditional Arabic" w:hAnsi="Traditional Arabic" w:cs="Traditional Arabic"/>
          <w:color w:val="000000" w:themeColor="text1"/>
          <w:sz w:val="24"/>
          <w:szCs w:val="24"/>
          <w:rtl/>
          <w:lang w:val="en-US"/>
        </w:rPr>
        <w:t xml:space="preserve"> عدم دلالة بُعد استقطاب المواهب إلى طبيعته بوصفه مرحلة ممهِّدة في دورة إدارة المواهب، إذ لا يظهر أثره مباشرةً على الرشاقة </w:t>
      </w:r>
      <w:proofErr w:type="gramStart"/>
      <w:r w:rsidRPr="00385657">
        <w:rPr>
          <w:rFonts w:ascii="Traditional Arabic" w:hAnsi="Traditional Arabic" w:cs="Traditional Arabic"/>
          <w:color w:val="000000" w:themeColor="text1"/>
          <w:sz w:val="24"/>
          <w:szCs w:val="24"/>
          <w:rtl/>
          <w:lang w:val="en-US"/>
        </w:rPr>
        <w:t>التنظيمية</w:t>
      </w:r>
      <w:proofErr w:type="gramEnd"/>
      <w:r w:rsidRPr="00385657">
        <w:rPr>
          <w:rFonts w:ascii="Traditional Arabic" w:hAnsi="Traditional Arabic" w:cs="Traditional Arabic"/>
          <w:color w:val="000000" w:themeColor="text1"/>
          <w:sz w:val="24"/>
          <w:szCs w:val="24"/>
          <w:rtl/>
          <w:lang w:val="en-US"/>
        </w:rPr>
        <w:t xml:space="preserve"> بل يتحقق عبر مرحلتَي التطوير والتحفيز اللاحقتين. كما يمكن تفسير النتيجة بأن استقطاب الكفاءات في شركات التحلية بلغ مستوى مرتفعاً بفعل جاذبية القطاع، مما جعل التباين في هذا البُعد ضيقاً وقلّل قدرته التفسيرية. أما تصدّر بُعد تطوير المواهب فيُعزى إلى الطبيعة التقنية المتغيرة لعمليات التحلية التي تستلزم تحديثاً مستمراً لمهارات العاملين</w:t>
      </w:r>
      <w:r w:rsidRPr="00385657">
        <w:rPr>
          <w:rFonts w:ascii="Traditional Arabic" w:hAnsi="Traditional Arabic" w:cs="Traditional Arabic" w:hint="cs"/>
          <w:color w:val="000000" w:themeColor="text1"/>
          <w:sz w:val="24"/>
          <w:szCs w:val="24"/>
          <w:rtl/>
          <w:lang w:val="en-US"/>
        </w:rPr>
        <w:t xml:space="preserve">، </w:t>
      </w:r>
      <w:proofErr w:type="gramStart"/>
      <w:r w:rsidRPr="00385657">
        <w:rPr>
          <w:rFonts w:ascii="Traditional Arabic" w:hAnsi="Traditional Arabic" w:cs="Traditional Arabic" w:hint="cs"/>
          <w:color w:val="000000" w:themeColor="text1"/>
          <w:sz w:val="24"/>
          <w:szCs w:val="24"/>
          <w:rtl/>
          <w:lang w:val="en-US"/>
        </w:rPr>
        <w:t>و</w:t>
      </w:r>
      <w:r w:rsidRPr="00385657">
        <w:rPr>
          <w:rFonts w:ascii="Traditional Arabic" w:hAnsi="Traditional Arabic" w:cs="Traditional Arabic"/>
          <w:color w:val="000000" w:themeColor="text1"/>
          <w:sz w:val="24"/>
          <w:szCs w:val="24"/>
          <w:lang w:val="en-US"/>
        </w:rPr>
        <w:t xml:space="preserve"> </w:t>
      </w:r>
      <w:r w:rsidRPr="00385657">
        <w:rPr>
          <w:rFonts w:ascii="Traditional Arabic" w:hAnsi="Traditional Arabic" w:cs="Traditional Arabic"/>
          <w:color w:val="000000" w:themeColor="text1"/>
          <w:sz w:val="24"/>
          <w:szCs w:val="24"/>
          <w:rtl/>
          <w:lang w:val="en-US"/>
        </w:rPr>
        <w:t>تتفق</w:t>
      </w:r>
      <w:proofErr w:type="gramEnd"/>
      <w:r w:rsidRPr="00385657">
        <w:rPr>
          <w:rFonts w:ascii="Traditional Arabic" w:hAnsi="Traditional Arabic" w:cs="Traditional Arabic"/>
          <w:color w:val="000000" w:themeColor="text1"/>
          <w:sz w:val="24"/>
          <w:szCs w:val="24"/>
          <w:rtl/>
          <w:lang w:val="en-US"/>
        </w:rPr>
        <w:t xml:space="preserve"> مع دراسة (الطهراوي </w:t>
      </w:r>
      <w:proofErr w:type="spellStart"/>
      <w:r w:rsidRPr="00385657">
        <w:rPr>
          <w:rFonts w:ascii="Traditional Arabic" w:hAnsi="Traditional Arabic" w:cs="Traditional Arabic"/>
          <w:color w:val="000000" w:themeColor="text1"/>
          <w:sz w:val="24"/>
          <w:szCs w:val="24"/>
          <w:rtl/>
          <w:lang w:val="en-US"/>
        </w:rPr>
        <w:t>والضلاعين</w:t>
      </w:r>
      <w:proofErr w:type="spellEnd"/>
      <w:r w:rsidRPr="00385657">
        <w:rPr>
          <w:rFonts w:ascii="Traditional Arabic" w:hAnsi="Traditional Arabic" w:cs="Traditional Arabic"/>
          <w:color w:val="000000" w:themeColor="text1"/>
          <w:sz w:val="24"/>
          <w:szCs w:val="24"/>
          <w:rtl/>
          <w:lang w:val="en-US"/>
        </w:rPr>
        <w:t xml:space="preserve">، 2023) في إثبات أثر إدارة المواهب على الفاعلية التنظيمية، ومع دراسة (النسور </w:t>
      </w:r>
      <w:proofErr w:type="spellStart"/>
      <w:r w:rsidRPr="00385657">
        <w:rPr>
          <w:rFonts w:ascii="Traditional Arabic" w:hAnsi="Traditional Arabic" w:cs="Traditional Arabic"/>
          <w:color w:val="000000" w:themeColor="text1"/>
          <w:sz w:val="24"/>
          <w:szCs w:val="24"/>
          <w:rtl/>
          <w:lang w:val="en-US"/>
        </w:rPr>
        <w:t>وأبوتاية</w:t>
      </w:r>
      <w:proofErr w:type="spellEnd"/>
      <w:r w:rsidRPr="00385657">
        <w:rPr>
          <w:rFonts w:ascii="Traditional Arabic" w:hAnsi="Traditional Arabic" w:cs="Traditional Arabic"/>
          <w:color w:val="000000" w:themeColor="text1"/>
          <w:sz w:val="24"/>
          <w:szCs w:val="24"/>
          <w:rtl/>
          <w:lang w:val="en-US"/>
        </w:rPr>
        <w:t>، 2023) في تأكيد أثرها على السلوك الإبداعي، ومع دراسة</w:t>
      </w:r>
      <w:r w:rsidRPr="00385657">
        <w:rPr>
          <w:rFonts w:ascii="Traditional Arabic" w:hAnsi="Traditional Arabic" w:cs="Traditional Arabic"/>
          <w:color w:val="000000" w:themeColor="text1"/>
          <w:sz w:val="24"/>
          <w:szCs w:val="24"/>
          <w:lang w:val="en-US"/>
        </w:rPr>
        <w:t xml:space="preserve"> (Aina et al., 2020) </w:t>
      </w:r>
      <w:r w:rsidRPr="00385657">
        <w:rPr>
          <w:rFonts w:ascii="Traditional Arabic" w:hAnsi="Traditional Arabic" w:cs="Traditional Arabic"/>
          <w:color w:val="000000" w:themeColor="text1"/>
          <w:sz w:val="24"/>
          <w:szCs w:val="24"/>
          <w:rtl/>
          <w:lang w:val="en-US"/>
        </w:rPr>
        <w:t>في تصدُّر بُعد التطوير للأبعاد المؤثرة، وكذلك في نتيجة عدم دلالة أثر جذب المواهب المباشر. وتتفق مع دراسة</w:t>
      </w:r>
      <w:r w:rsidRPr="00385657">
        <w:rPr>
          <w:rFonts w:ascii="Traditional Arabic" w:hAnsi="Traditional Arabic" w:cs="Traditional Arabic"/>
          <w:color w:val="000000" w:themeColor="text1"/>
          <w:sz w:val="24"/>
          <w:szCs w:val="24"/>
          <w:lang w:val="en-US"/>
        </w:rPr>
        <w:t xml:space="preserve"> (Al-Tail et al., 2020) </w:t>
      </w:r>
      <w:r w:rsidRPr="00385657">
        <w:rPr>
          <w:rFonts w:ascii="Traditional Arabic" w:hAnsi="Traditional Arabic" w:cs="Traditional Arabic"/>
          <w:color w:val="000000" w:themeColor="text1"/>
          <w:sz w:val="24"/>
          <w:szCs w:val="24"/>
          <w:rtl/>
          <w:lang w:val="en-US"/>
        </w:rPr>
        <w:t>و</w:t>
      </w:r>
      <w:r w:rsidRPr="00385657">
        <w:rPr>
          <w:rFonts w:ascii="Traditional Arabic" w:hAnsi="Traditional Arabic" w:cs="Traditional Arabic"/>
          <w:color w:val="000000" w:themeColor="text1"/>
          <w:sz w:val="24"/>
          <w:szCs w:val="24"/>
          <w:lang w:val="en-US"/>
        </w:rPr>
        <w:t xml:space="preserve">(Saad and Al-Naggar, 2023) </w:t>
      </w:r>
      <w:r w:rsidRPr="00385657">
        <w:rPr>
          <w:rFonts w:ascii="Traditional Arabic" w:hAnsi="Traditional Arabic" w:cs="Traditional Arabic"/>
          <w:color w:val="000000" w:themeColor="text1"/>
          <w:sz w:val="24"/>
          <w:szCs w:val="24"/>
          <w:rtl/>
          <w:lang w:val="en-US"/>
        </w:rPr>
        <w:t>في إثبات أثر ممارسات الموارد البشرية على الرشاقة التنظيمية</w:t>
      </w:r>
      <w:r w:rsidRPr="00385657">
        <w:rPr>
          <w:rFonts w:ascii="Traditional Arabic" w:hAnsi="Traditional Arabic" w:cs="Traditional Arabic"/>
          <w:color w:val="000000" w:themeColor="text1"/>
          <w:sz w:val="24"/>
          <w:szCs w:val="24"/>
          <w:lang w:val="en-US"/>
        </w:rPr>
        <w:t>.</w:t>
      </w:r>
    </w:p>
    <w:p w14:paraId="5E53AD7D" w14:textId="63704E48" w:rsidR="0059179E" w:rsidRPr="0059179E" w:rsidRDefault="0059179E" w:rsidP="0059179E">
      <w:pPr>
        <w:bidi/>
        <w:spacing w:before="240" w:line="360" w:lineRule="auto"/>
        <w:jc w:val="both"/>
        <w:rPr>
          <w:rFonts w:ascii="Traditional Arabic" w:hAnsi="Traditional Arabic" w:cs="Traditional Arabic"/>
          <w:b/>
          <w:bCs/>
          <w:color w:val="000000" w:themeColor="text1"/>
          <w:sz w:val="24"/>
          <w:szCs w:val="24"/>
          <w:lang w:val="en-US"/>
        </w:rPr>
      </w:pPr>
      <w:r w:rsidRPr="0059179E">
        <w:rPr>
          <w:rFonts w:ascii="Traditional Arabic" w:hAnsi="Traditional Arabic" w:cs="Traditional Arabic"/>
          <w:b/>
          <w:bCs/>
          <w:color w:val="000000" w:themeColor="text1"/>
          <w:sz w:val="24"/>
          <w:szCs w:val="24"/>
          <w:rtl/>
          <w:lang w:val="en-US"/>
        </w:rPr>
        <w:t xml:space="preserve"> الجدول التحليلي الملخّص لنتائج الدراسة</w:t>
      </w:r>
    </w:p>
    <w:p w14:paraId="4B3383C1" w14:textId="77777777" w:rsidR="0059179E" w:rsidRPr="0059179E" w:rsidRDefault="0059179E" w:rsidP="0059179E">
      <w:pPr>
        <w:bidi/>
        <w:spacing w:before="240" w:line="360" w:lineRule="auto"/>
        <w:jc w:val="both"/>
        <w:rPr>
          <w:rFonts w:ascii="Traditional Arabic" w:hAnsi="Traditional Arabic" w:cs="Traditional Arabic"/>
          <w:color w:val="000000" w:themeColor="text1"/>
          <w:sz w:val="24"/>
          <w:szCs w:val="24"/>
          <w:lang w:val="en-US"/>
        </w:rPr>
      </w:pPr>
      <w:r w:rsidRPr="0059179E">
        <w:rPr>
          <w:rFonts w:ascii="Traditional Arabic" w:hAnsi="Traditional Arabic" w:cs="Traditional Arabic"/>
          <w:b/>
          <w:bCs/>
          <w:color w:val="000000" w:themeColor="text1"/>
          <w:sz w:val="24"/>
          <w:szCs w:val="24"/>
          <w:rtl/>
          <w:lang w:val="en-US"/>
        </w:rPr>
        <w:t>جدول رقم (38): الملخص التحليلي لنتائج الفرضيات مع تحديد الأبعاد الأكثر أهمية والأبعاد المستبعدة</w:t>
      </w:r>
    </w:p>
    <w:tbl>
      <w:tblPr>
        <w:tblStyle w:val="TableGrid3"/>
        <w:bidiVisual/>
        <w:tblW w:w="0" w:type="auto"/>
        <w:tblLook w:val="04A0" w:firstRow="1" w:lastRow="0" w:firstColumn="1" w:lastColumn="0" w:noHBand="0" w:noVBand="1"/>
      </w:tblPr>
      <w:tblGrid>
        <w:gridCol w:w="462"/>
        <w:gridCol w:w="1399"/>
        <w:gridCol w:w="916"/>
        <w:gridCol w:w="837"/>
        <w:gridCol w:w="809"/>
        <w:gridCol w:w="1453"/>
        <w:gridCol w:w="1499"/>
        <w:gridCol w:w="1402"/>
      </w:tblGrid>
      <w:tr w:rsidR="0059179E" w:rsidRPr="0059179E" w14:paraId="2A0AABE0" w14:textId="77777777" w:rsidTr="0059179E">
        <w:tc>
          <w:tcPr>
            <w:tcW w:w="0" w:type="auto"/>
            <w:hideMark/>
          </w:tcPr>
          <w:p w14:paraId="7C4C13BE" w14:textId="77777777" w:rsidR="0059179E" w:rsidRPr="0059179E" w:rsidRDefault="0059179E" w:rsidP="0059179E">
            <w:pPr>
              <w:bidi/>
              <w:spacing w:before="240" w:after="160" w:line="360" w:lineRule="auto"/>
              <w:jc w:val="both"/>
              <w:rPr>
                <w:rFonts w:ascii="Traditional Arabic" w:hAnsi="Traditional Arabic" w:cs="Traditional Arabic"/>
                <w:b/>
                <w:bCs/>
                <w:color w:val="000000" w:themeColor="text1"/>
                <w:sz w:val="24"/>
                <w:szCs w:val="24"/>
              </w:rPr>
            </w:pPr>
            <w:r w:rsidRPr="0059179E">
              <w:rPr>
                <w:rFonts w:ascii="Traditional Arabic" w:hAnsi="Traditional Arabic" w:cs="Traditional Arabic"/>
                <w:b/>
                <w:bCs/>
                <w:color w:val="000000" w:themeColor="text1"/>
                <w:sz w:val="24"/>
                <w:szCs w:val="24"/>
                <w:rtl/>
              </w:rPr>
              <w:t>م</w:t>
            </w:r>
          </w:p>
        </w:tc>
        <w:tc>
          <w:tcPr>
            <w:tcW w:w="0" w:type="auto"/>
            <w:hideMark/>
          </w:tcPr>
          <w:p w14:paraId="0D9E4D0C" w14:textId="77777777" w:rsidR="0059179E" w:rsidRPr="0059179E" w:rsidRDefault="0059179E" w:rsidP="0059179E">
            <w:pPr>
              <w:bidi/>
              <w:spacing w:before="240" w:after="160" w:line="360" w:lineRule="auto"/>
              <w:jc w:val="both"/>
              <w:rPr>
                <w:rFonts w:ascii="Traditional Arabic" w:hAnsi="Traditional Arabic" w:cs="Traditional Arabic"/>
                <w:b/>
                <w:bCs/>
                <w:color w:val="000000" w:themeColor="text1"/>
                <w:sz w:val="24"/>
                <w:szCs w:val="24"/>
              </w:rPr>
            </w:pPr>
            <w:r w:rsidRPr="0059179E">
              <w:rPr>
                <w:rFonts w:ascii="Traditional Arabic" w:hAnsi="Traditional Arabic" w:cs="Traditional Arabic"/>
                <w:b/>
                <w:bCs/>
                <w:color w:val="000000" w:themeColor="text1"/>
                <w:sz w:val="24"/>
                <w:szCs w:val="24"/>
                <w:rtl/>
              </w:rPr>
              <w:t>الفرضية</w:t>
            </w:r>
          </w:p>
        </w:tc>
        <w:tc>
          <w:tcPr>
            <w:tcW w:w="0" w:type="auto"/>
            <w:hideMark/>
          </w:tcPr>
          <w:p w14:paraId="0CFE83EE" w14:textId="77777777" w:rsidR="0059179E" w:rsidRPr="0059179E" w:rsidRDefault="0059179E" w:rsidP="0059179E">
            <w:pPr>
              <w:bidi/>
              <w:spacing w:before="240" w:after="160" w:line="360" w:lineRule="auto"/>
              <w:jc w:val="both"/>
              <w:rPr>
                <w:rFonts w:ascii="Traditional Arabic" w:hAnsi="Traditional Arabic" w:cs="Traditional Arabic"/>
                <w:b/>
                <w:bCs/>
                <w:color w:val="000000" w:themeColor="text1"/>
                <w:sz w:val="24"/>
                <w:szCs w:val="24"/>
              </w:rPr>
            </w:pPr>
            <w:r w:rsidRPr="0059179E">
              <w:rPr>
                <w:rFonts w:ascii="Traditional Arabic" w:hAnsi="Traditional Arabic" w:cs="Traditional Arabic"/>
                <w:b/>
                <w:bCs/>
                <w:color w:val="000000" w:themeColor="text1"/>
                <w:sz w:val="24"/>
                <w:szCs w:val="24"/>
                <w:rtl/>
              </w:rPr>
              <w:t>الأداة الإحصائية</w:t>
            </w:r>
          </w:p>
        </w:tc>
        <w:tc>
          <w:tcPr>
            <w:tcW w:w="0" w:type="auto"/>
            <w:hideMark/>
          </w:tcPr>
          <w:p w14:paraId="1B17E847" w14:textId="77777777" w:rsidR="0059179E" w:rsidRPr="0059179E" w:rsidRDefault="0059179E" w:rsidP="0059179E">
            <w:pPr>
              <w:bidi/>
              <w:spacing w:before="240" w:after="160" w:line="360" w:lineRule="auto"/>
              <w:jc w:val="both"/>
              <w:rPr>
                <w:rFonts w:ascii="Traditional Arabic" w:hAnsi="Traditional Arabic" w:cs="Traditional Arabic"/>
                <w:b/>
                <w:bCs/>
                <w:color w:val="000000" w:themeColor="text1"/>
                <w:sz w:val="24"/>
                <w:szCs w:val="24"/>
              </w:rPr>
            </w:pPr>
            <w:r w:rsidRPr="0059179E">
              <w:rPr>
                <w:rFonts w:ascii="Traditional Arabic" w:hAnsi="Traditional Arabic" w:cs="Traditional Arabic"/>
                <w:b/>
                <w:bCs/>
                <w:color w:val="000000" w:themeColor="text1"/>
                <w:sz w:val="24"/>
                <w:szCs w:val="24"/>
                <w:rtl/>
              </w:rPr>
              <w:t>النتيجة</w:t>
            </w:r>
          </w:p>
        </w:tc>
        <w:tc>
          <w:tcPr>
            <w:tcW w:w="0" w:type="auto"/>
            <w:hideMark/>
          </w:tcPr>
          <w:p w14:paraId="7F36A2B6" w14:textId="77777777" w:rsidR="0059179E" w:rsidRPr="0059179E" w:rsidRDefault="0059179E" w:rsidP="0059179E">
            <w:pPr>
              <w:bidi/>
              <w:spacing w:before="240" w:after="160" w:line="360" w:lineRule="auto"/>
              <w:jc w:val="both"/>
              <w:rPr>
                <w:rFonts w:ascii="Traditional Arabic" w:hAnsi="Traditional Arabic" w:cs="Traditional Arabic"/>
                <w:b/>
                <w:bCs/>
                <w:color w:val="000000" w:themeColor="text1"/>
                <w:sz w:val="24"/>
                <w:szCs w:val="24"/>
              </w:rPr>
            </w:pPr>
            <w:r w:rsidRPr="0059179E">
              <w:rPr>
                <w:rFonts w:ascii="Traditional Arabic" w:hAnsi="Traditional Arabic" w:cs="Traditional Arabic"/>
                <w:b/>
                <w:bCs/>
                <w:color w:val="000000" w:themeColor="text1"/>
                <w:sz w:val="24"/>
                <w:szCs w:val="24"/>
              </w:rPr>
              <w:t>R²</w:t>
            </w:r>
          </w:p>
        </w:tc>
        <w:tc>
          <w:tcPr>
            <w:tcW w:w="0" w:type="auto"/>
            <w:hideMark/>
          </w:tcPr>
          <w:p w14:paraId="6E0D25C9" w14:textId="77777777" w:rsidR="0059179E" w:rsidRPr="0059179E" w:rsidRDefault="0059179E" w:rsidP="0059179E">
            <w:pPr>
              <w:bidi/>
              <w:spacing w:before="240" w:after="160" w:line="360" w:lineRule="auto"/>
              <w:jc w:val="both"/>
              <w:rPr>
                <w:rFonts w:ascii="Traditional Arabic" w:hAnsi="Traditional Arabic" w:cs="Traditional Arabic"/>
                <w:b/>
                <w:bCs/>
                <w:color w:val="000000" w:themeColor="text1"/>
                <w:sz w:val="24"/>
                <w:szCs w:val="24"/>
              </w:rPr>
            </w:pPr>
            <w:r w:rsidRPr="0059179E">
              <w:rPr>
                <w:rFonts w:ascii="Traditional Arabic" w:hAnsi="Traditional Arabic" w:cs="Traditional Arabic"/>
                <w:b/>
                <w:bCs/>
                <w:color w:val="000000" w:themeColor="text1"/>
                <w:sz w:val="24"/>
                <w:szCs w:val="24"/>
                <w:rtl/>
              </w:rPr>
              <w:t>الأبعاد الأكثر أهمية</w:t>
            </w:r>
          </w:p>
        </w:tc>
        <w:tc>
          <w:tcPr>
            <w:tcW w:w="0" w:type="auto"/>
            <w:hideMark/>
          </w:tcPr>
          <w:p w14:paraId="096F9206" w14:textId="77777777" w:rsidR="0059179E" w:rsidRPr="0059179E" w:rsidRDefault="0059179E" w:rsidP="0059179E">
            <w:pPr>
              <w:bidi/>
              <w:spacing w:before="240" w:after="160" w:line="360" w:lineRule="auto"/>
              <w:jc w:val="both"/>
              <w:rPr>
                <w:rFonts w:ascii="Traditional Arabic" w:hAnsi="Traditional Arabic" w:cs="Traditional Arabic"/>
                <w:b/>
                <w:bCs/>
                <w:color w:val="000000" w:themeColor="text1"/>
                <w:sz w:val="24"/>
                <w:szCs w:val="24"/>
              </w:rPr>
            </w:pPr>
            <w:r w:rsidRPr="0059179E">
              <w:rPr>
                <w:rFonts w:ascii="Traditional Arabic" w:hAnsi="Traditional Arabic" w:cs="Traditional Arabic"/>
                <w:b/>
                <w:bCs/>
                <w:color w:val="000000" w:themeColor="text1"/>
                <w:sz w:val="24"/>
                <w:szCs w:val="24"/>
                <w:rtl/>
              </w:rPr>
              <w:t>الأبعاد المستبعدة أو ذات الأثر الضعيف</w:t>
            </w:r>
          </w:p>
        </w:tc>
        <w:tc>
          <w:tcPr>
            <w:tcW w:w="0" w:type="auto"/>
            <w:hideMark/>
          </w:tcPr>
          <w:p w14:paraId="1841A95A" w14:textId="77777777" w:rsidR="0059179E" w:rsidRPr="0059179E" w:rsidRDefault="0059179E" w:rsidP="0059179E">
            <w:pPr>
              <w:bidi/>
              <w:spacing w:before="240" w:after="160" w:line="360" w:lineRule="auto"/>
              <w:jc w:val="both"/>
              <w:rPr>
                <w:rFonts w:ascii="Traditional Arabic" w:hAnsi="Traditional Arabic" w:cs="Traditional Arabic"/>
                <w:b/>
                <w:bCs/>
                <w:color w:val="000000" w:themeColor="text1"/>
                <w:sz w:val="24"/>
                <w:szCs w:val="24"/>
              </w:rPr>
            </w:pPr>
            <w:r w:rsidRPr="0059179E">
              <w:rPr>
                <w:rFonts w:ascii="Traditional Arabic" w:hAnsi="Traditional Arabic" w:cs="Traditional Arabic"/>
                <w:b/>
                <w:bCs/>
                <w:color w:val="000000" w:themeColor="text1"/>
                <w:sz w:val="24"/>
                <w:szCs w:val="24"/>
                <w:rtl/>
              </w:rPr>
              <w:t>التفسير الإحصائي والإداري</w:t>
            </w:r>
          </w:p>
        </w:tc>
      </w:tr>
      <w:tr w:rsidR="0059179E" w:rsidRPr="0059179E" w14:paraId="04E64F37" w14:textId="77777777" w:rsidTr="0059179E">
        <w:tc>
          <w:tcPr>
            <w:tcW w:w="0" w:type="auto"/>
            <w:hideMark/>
          </w:tcPr>
          <w:p w14:paraId="76708378" w14:textId="77777777" w:rsidR="0059179E" w:rsidRPr="0059179E" w:rsidRDefault="0059179E" w:rsidP="0059179E">
            <w:pPr>
              <w:bidi/>
              <w:spacing w:before="240" w:after="160" w:line="360" w:lineRule="auto"/>
              <w:jc w:val="both"/>
              <w:rPr>
                <w:rFonts w:ascii="Traditional Arabic" w:hAnsi="Traditional Arabic" w:cs="Traditional Arabic"/>
                <w:color w:val="000000" w:themeColor="text1"/>
                <w:sz w:val="24"/>
                <w:szCs w:val="24"/>
              </w:rPr>
            </w:pPr>
            <w:r w:rsidRPr="0059179E">
              <w:rPr>
                <w:rFonts w:ascii="Traditional Arabic" w:hAnsi="Traditional Arabic" w:cs="Traditional Arabic"/>
                <w:color w:val="000000" w:themeColor="text1"/>
                <w:sz w:val="24"/>
                <w:szCs w:val="24"/>
              </w:rPr>
              <w:t>1</w:t>
            </w:r>
          </w:p>
        </w:tc>
        <w:tc>
          <w:tcPr>
            <w:tcW w:w="0" w:type="auto"/>
            <w:hideMark/>
          </w:tcPr>
          <w:p w14:paraId="55707D4A" w14:textId="77777777" w:rsidR="0059179E" w:rsidRPr="0059179E" w:rsidRDefault="0059179E" w:rsidP="0059179E">
            <w:pPr>
              <w:bidi/>
              <w:spacing w:before="240" w:after="160" w:line="360" w:lineRule="auto"/>
              <w:jc w:val="both"/>
              <w:rPr>
                <w:rFonts w:ascii="Traditional Arabic" w:hAnsi="Traditional Arabic" w:cs="Traditional Arabic"/>
                <w:color w:val="000000" w:themeColor="text1"/>
                <w:sz w:val="24"/>
                <w:szCs w:val="24"/>
              </w:rPr>
            </w:pPr>
            <w:r w:rsidRPr="0059179E">
              <w:rPr>
                <w:rFonts w:ascii="Traditional Arabic" w:hAnsi="Traditional Arabic" w:cs="Traditional Arabic"/>
                <w:color w:val="000000" w:themeColor="text1"/>
                <w:sz w:val="24"/>
                <w:szCs w:val="24"/>
                <w:rtl/>
              </w:rPr>
              <w:t>الأولى: أثر الذكاء الاصطناعي على الرشاقة عند توسيط إدارة المواهب</w:t>
            </w:r>
          </w:p>
        </w:tc>
        <w:tc>
          <w:tcPr>
            <w:tcW w:w="0" w:type="auto"/>
            <w:hideMark/>
          </w:tcPr>
          <w:p w14:paraId="578372E6" w14:textId="77777777" w:rsidR="0059179E" w:rsidRPr="0059179E" w:rsidRDefault="0059179E" w:rsidP="0059179E">
            <w:pPr>
              <w:bidi/>
              <w:spacing w:before="240" w:after="160" w:line="360" w:lineRule="auto"/>
              <w:jc w:val="both"/>
              <w:rPr>
                <w:rFonts w:ascii="Traditional Arabic" w:hAnsi="Traditional Arabic" w:cs="Traditional Arabic"/>
                <w:color w:val="000000" w:themeColor="text1"/>
                <w:sz w:val="24"/>
                <w:szCs w:val="24"/>
              </w:rPr>
            </w:pPr>
            <w:r w:rsidRPr="0059179E">
              <w:rPr>
                <w:rFonts w:ascii="Traditional Arabic" w:hAnsi="Traditional Arabic" w:cs="Traditional Arabic"/>
                <w:color w:val="000000" w:themeColor="text1"/>
                <w:sz w:val="24"/>
                <w:szCs w:val="24"/>
                <w:rtl/>
              </w:rPr>
              <w:t>تحليل المسار</w:t>
            </w:r>
          </w:p>
        </w:tc>
        <w:tc>
          <w:tcPr>
            <w:tcW w:w="0" w:type="auto"/>
            <w:hideMark/>
          </w:tcPr>
          <w:p w14:paraId="68DBB46C" w14:textId="77777777" w:rsidR="0059179E" w:rsidRPr="0059179E" w:rsidRDefault="0059179E" w:rsidP="0059179E">
            <w:pPr>
              <w:bidi/>
              <w:spacing w:before="240" w:after="160" w:line="360" w:lineRule="auto"/>
              <w:jc w:val="both"/>
              <w:rPr>
                <w:rFonts w:ascii="Traditional Arabic" w:hAnsi="Traditional Arabic" w:cs="Traditional Arabic"/>
                <w:color w:val="000000" w:themeColor="text1"/>
                <w:sz w:val="24"/>
                <w:szCs w:val="24"/>
              </w:rPr>
            </w:pPr>
            <w:r w:rsidRPr="0059179E">
              <w:rPr>
                <w:rFonts w:ascii="Traditional Arabic" w:hAnsi="Traditional Arabic" w:cs="Traditional Arabic"/>
                <w:color w:val="000000" w:themeColor="text1"/>
                <w:sz w:val="24"/>
                <w:szCs w:val="24"/>
                <w:rtl/>
              </w:rPr>
              <w:t>قبول كلي (وساطة جزئية)</w:t>
            </w:r>
          </w:p>
        </w:tc>
        <w:tc>
          <w:tcPr>
            <w:tcW w:w="0" w:type="auto"/>
            <w:hideMark/>
          </w:tcPr>
          <w:p w14:paraId="4FA58F64" w14:textId="77777777" w:rsidR="0059179E" w:rsidRPr="0059179E" w:rsidRDefault="0059179E" w:rsidP="0059179E">
            <w:pPr>
              <w:bidi/>
              <w:spacing w:before="240" w:after="160" w:line="360" w:lineRule="auto"/>
              <w:jc w:val="both"/>
              <w:rPr>
                <w:rFonts w:ascii="Traditional Arabic" w:hAnsi="Traditional Arabic" w:cs="Traditional Arabic"/>
                <w:color w:val="000000" w:themeColor="text1"/>
                <w:sz w:val="24"/>
                <w:szCs w:val="24"/>
              </w:rPr>
            </w:pPr>
            <w:r w:rsidRPr="0059179E">
              <w:rPr>
                <w:rFonts w:ascii="Traditional Arabic" w:hAnsi="Traditional Arabic" w:cs="Traditional Arabic"/>
                <w:color w:val="000000" w:themeColor="text1"/>
                <w:sz w:val="24"/>
                <w:szCs w:val="24"/>
                <w:rtl/>
              </w:rPr>
              <w:t>ــ</w:t>
            </w:r>
          </w:p>
        </w:tc>
        <w:tc>
          <w:tcPr>
            <w:tcW w:w="0" w:type="auto"/>
            <w:hideMark/>
          </w:tcPr>
          <w:p w14:paraId="1D7AC858" w14:textId="77777777" w:rsidR="0059179E" w:rsidRPr="0059179E" w:rsidRDefault="0059179E" w:rsidP="0059179E">
            <w:pPr>
              <w:bidi/>
              <w:spacing w:before="240" w:after="160" w:line="360" w:lineRule="auto"/>
              <w:jc w:val="both"/>
              <w:rPr>
                <w:rFonts w:ascii="Traditional Arabic" w:hAnsi="Traditional Arabic" w:cs="Traditional Arabic"/>
                <w:color w:val="000000" w:themeColor="text1"/>
                <w:sz w:val="24"/>
                <w:szCs w:val="24"/>
              </w:rPr>
            </w:pPr>
            <w:r w:rsidRPr="0059179E">
              <w:rPr>
                <w:rFonts w:ascii="Traditional Arabic" w:hAnsi="Traditional Arabic" w:cs="Traditional Arabic"/>
                <w:color w:val="000000" w:themeColor="text1"/>
                <w:sz w:val="24"/>
                <w:szCs w:val="24"/>
                <w:rtl/>
              </w:rPr>
              <w:t>الأنظمة الخبيرة: مسارات دالة على أبعاد الرشاقة الأربعة</w:t>
            </w:r>
          </w:p>
        </w:tc>
        <w:tc>
          <w:tcPr>
            <w:tcW w:w="0" w:type="auto"/>
            <w:hideMark/>
          </w:tcPr>
          <w:p w14:paraId="0A64A9B8" w14:textId="77777777" w:rsidR="0059179E" w:rsidRPr="0059179E" w:rsidRDefault="0059179E" w:rsidP="0059179E">
            <w:pPr>
              <w:bidi/>
              <w:spacing w:before="240" w:after="160" w:line="360" w:lineRule="auto"/>
              <w:jc w:val="both"/>
              <w:rPr>
                <w:rFonts w:ascii="Traditional Arabic" w:hAnsi="Traditional Arabic" w:cs="Traditional Arabic"/>
                <w:color w:val="000000" w:themeColor="text1"/>
                <w:sz w:val="24"/>
                <w:szCs w:val="24"/>
              </w:rPr>
            </w:pPr>
            <w:r w:rsidRPr="0059179E">
              <w:rPr>
                <w:rFonts w:ascii="Traditional Arabic" w:hAnsi="Traditional Arabic" w:cs="Traditional Arabic"/>
                <w:color w:val="000000" w:themeColor="text1"/>
                <w:sz w:val="24"/>
                <w:szCs w:val="24"/>
                <w:rtl/>
              </w:rPr>
              <w:t>نظم التنبؤ في المسار المباشر</w:t>
            </w:r>
            <w:r w:rsidRPr="0059179E">
              <w:rPr>
                <w:rFonts w:ascii="Traditional Arabic" w:hAnsi="Traditional Arabic" w:cs="Traditional Arabic"/>
                <w:color w:val="000000" w:themeColor="text1"/>
                <w:sz w:val="24"/>
                <w:szCs w:val="24"/>
              </w:rPr>
              <w:t xml:space="preserve"> (Sig </w:t>
            </w:r>
            <w:r w:rsidRPr="0059179E">
              <w:rPr>
                <w:rFonts w:ascii="Traditional Arabic" w:hAnsi="Traditional Arabic" w:cs="Traditional Arabic"/>
                <w:color w:val="000000" w:themeColor="text1"/>
                <w:sz w:val="24"/>
                <w:szCs w:val="24"/>
                <w:rtl/>
              </w:rPr>
              <w:t>تراوحت بين 0.107 و0.153</w:t>
            </w:r>
            <w:r w:rsidRPr="0059179E">
              <w:rPr>
                <w:rFonts w:ascii="Traditional Arabic" w:hAnsi="Traditional Arabic" w:cs="Traditional Arabic"/>
                <w:color w:val="000000" w:themeColor="text1"/>
                <w:sz w:val="24"/>
                <w:szCs w:val="24"/>
              </w:rPr>
              <w:t>)</w:t>
            </w:r>
          </w:p>
        </w:tc>
        <w:tc>
          <w:tcPr>
            <w:tcW w:w="0" w:type="auto"/>
            <w:hideMark/>
          </w:tcPr>
          <w:p w14:paraId="52CFB1D6" w14:textId="77777777" w:rsidR="0059179E" w:rsidRPr="0059179E" w:rsidRDefault="0059179E" w:rsidP="0059179E">
            <w:pPr>
              <w:bidi/>
              <w:spacing w:before="240" w:after="160" w:line="360" w:lineRule="auto"/>
              <w:jc w:val="both"/>
              <w:rPr>
                <w:rFonts w:ascii="Traditional Arabic" w:hAnsi="Traditional Arabic" w:cs="Traditional Arabic"/>
                <w:color w:val="000000" w:themeColor="text1"/>
                <w:sz w:val="24"/>
                <w:szCs w:val="24"/>
              </w:rPr>
            </w:pPr>
            <w:r w:rsidRPr="0059179E">
              <w:rPr>
                <w:rFonts w:ascii="Traditional Arabic" w:hAnsi="Traditional Arabic" w:cs="Traditional Arabic"/>
                <w:color w:val="000000" w:themeColor="text1"/>
                <w:sz w:val="24"/>
                <w:szCs w:val="24"/>
                <w:rtl/>
              </w:rPr>
              <w:t>يعمل هذا البُعد عبر قناة غير مباشرة من خلال إدارة المواهب</w:t>
            </w:r>
          </w:p>
        </w:tc>
      </w:tr>
      <w:tr w:rsidR="0059179E" w:rsidRPr="0059179E" w14:paraId="1C92A502" w14:textId="77777777" w:rsidTr="0059179E">
        <w:tc>
          <w:tcPr>
            <w:tcW w:w="0" w:type="auto"/>
            <w:hideMark/>
          </w:tcPr>
          <w:p w14:paraId="127996BF" w14:textId="77777777" w:rsidR="0059179E" w:rsidRPr="0059179E" w:rsidRDefault="0059179E" w:rsidP="0059179E">
            <w:pPr>
              <w:bidi/>
              <w:spacing w:before="240" w:after="160" w:line="360" w:lineRule="auto"/>
              <w:jc w:val="both"/>
              <w:rPr>
                <w:rFonts w:ascii="Traditional Arabic" w:hAnsi="Traditional Arabic" w:cs="Traditional Arabic"/>
                <w:color w:val="000000" w:themeColor="text1"/>
                <w:sz w:val="24"/>
                <w:szCs w:val="24"/>
              </w:rPr>
            </w:pPr>
            <w:r w:rsidRPr="0059179E">
              <w:rPr>
                <w:rFonts w:ascii="Traditional Arabic" w:hAnsi="Traditional Arabic" w:cs="Traditional Arabic"/>
                <w:color w:val="000000" w:themeColor="text1"/>
                <w:sz w:val="24"/>
                <w:szCs w:val="24"/>
              </w:rPr>
              <w:lastRenderedPageBreak/>
              <w:t>2</w:t>
            </w:r>
          </w:p>
        </w:tc>
        <w:tc>
          <w:tcPr>
            <w:tcW w:w="0" w:type="auto"/>
            <w:hideMark/>
          </w:tcPr>
          <w:p w14:paraId="5D98E5D7" w14:textId="77777777" w:rsidR="0059179E" w:rsidRPr="0059179E" w:rsidRDefault="0059179E" w:rsidP="0059179E">
            <w:pPr>
              <w:bidi/>
              <w:spacing w:before="240" w:after="160" w:line="360" w:lineRule="auto"/>
              <w:jc w:val="both"/>
              <w:rPr>
                <w:rFonts w:ascii="Traditional Arabic" w:hAnsi="Traditional Arabic" w:cs="Traditional Arabic"/>
                <w:color w:val="000000" w:themeColor="text1"/>
                <w:sz w:val="24"/>
                <w:szCs w:val="24"/>
              </w:rPr>
            </w:pPr>
            <w:r w:rsidRPr="0059179E">
              <w:rPr>
                <w:rFonts w:ascii="Traditional Arabic" w:hAnsi="Traditional Arabic" w:cs="Traditional Arabic"/>
                <w:color w:val="000000" w:themeColor="text1"/>
                <w:sz w:val="24"/>
                <w:szCs w:val="24"/>
                <w:rtl/>
              </w:rPr>
              <w:t>الثانية: الأثر المباشر للذكاء الاصطناعي على الرشاقة التنظيمية</w:t>
            </w:r>
          </w:p>
        </w:tc>
        <w:tc>
          <w:tcPr>
            <w:tcW w:w="0" w:type="auto"/>
            <w:hideMark/>
          </w:tcPr>
          <w:p w14:paraId="4DB65BBF" w14:textId="77777777" w:rsidR="0059179E" w:rsidRPr="0059179E" w:rsidRDefault="0059179E" w:rsidP="0059179E">
            <w:pPr>
              <w:bidi/>
              <w:spacing w:before="240" w:after="160" w:line="360" w:lineRule="auto"/>
              <w:jc w:val="both"/>
              <w:rPr>
                <w:rFonts w:ascii="Traditional Arabic" w:hAnsi="Traditional Arabic" w:cs="Traditional Arabic"/>
                <w:color w:val="000000" w:themeColor="text1"/>
                <w:sz w:val="24"/>
                <w:szCs w:val="24"/>
              </w:rPr>
            </w:pPr>
            <w:r w:rsidRPr="0059179E">
              <w:rPr>
                <w:rFonts w:ascii="Traditional Arabic" w:hAnsi="Traditional Arabic" w:cs="Traditional Arabic"/>
                <w:color w:val="000000" w:themeColor="text1"/>
                <w:sz w:val="24"/>
                <w:szCs w:val="24"/>
                <w:rtl/>
              </w:rPr>
              <w:t>الانحدار المتعدد</w:t>
            </w:r>
          </w:p>
        </w:tc>
        <w:tc>
          <w:tcPr>
            <w:tcW w:w="0" w:type="auto"/>
            <w:hideMark/>
          </w:tcPr>
          <w:p w14:paraId="67EA84C7" w14:textId="77777777" w:rsidR="0059179E" w:rsidRPr="0059179E" w:rsidRDefault="0059179E" w:rsidP="0059179E">
            <w:pPr>
              <w:bidi/>
              <w:spacing w:before="240" w:after="160" w:line="360" w:lineRule="auto"/>
              <w:jc w:val="both"/>
              <w:rPr>
                <w:rFonts w:ascii="Traditional Arabic" w:hAnsi="Traditional Arabic" w:cs="Traditional Arabic"/>
                <w:color w:val="000000" w:themeColor="text1"/>
                <w:sz w:val="24"/>
                <w:szCs w:val="24"/>
              </w:rPr>
            </w:pPr>
            <w:r w:rsidRPr="0059179E">
              <w:rPr>
                <w:rFonts w:ascii="Traditional Arabic" w:hAnsi="Traditional Arabic" w:cs="Traditional Arabic"/>
                <w:color w:val="000000" w:themeColor="text1"/>
                <w:sz w:val="24"/>
                <w:szCs w:val="24"/>
                <w:rtl/>
              </w:rPr>
              <w:t>قبول جزئي</w:t>
            </w:r>
          </w:p>
        </w:tc>
        <w:tc>
          <w:tcPr>
            <w:tcW w:w="0" w:type="auto"/>
            <w:hideMark/>
          </w:tcPr>
          <w:p w14:paraId="2AF4B0B1" w14:textId="77777777" w:rsidR="0059179E" w:rsidRPr="0059179E" w:rsidRDefault="0059179E" w:rsidP="0059179E">
            <w:pPr>
              <w:bidi/>
              <w:spacing w:before="240" w:after="160" w:line="360" w:lineRule="auto"/>
              <w:jc w:val="both"/>
              <w:rPr>
                <w:rFonts w:ascii="Traditional Arabic" w:hAnsi="Traditional Arabic" w:cs="Traditional Arabic"/>
                <w:color w:val="000000" w:themeColor="text1"/>
                <w:sz w:val="24"/>
                <w:szCs w:val="24"/>
              </w:rPr>
            </w:pPr>
            <w:r w:rsidRPr="0059179E">
              <w:rPr>
                <w:rFonts w:ascii="Traditional Arabic" w:hAnsi="Traditional Arabic" w:cs="Traditional Arabic"/>
                <w:color w:val="000000" w:themeColor="text1"/>
                <w:sz w:val="24"/>
                <w:szCs w:val="24"/>
              </w:rPr>
              <w:t>78.5%</w:t>
            </w:r>
          </w:p>
        </w:tc>
        <w:tc>
          <w:tcPr>
            <w:tcW w:w="0" w:type="auto"/>
            <w:hideMark/>
          </w:tcPr>
          <w:p w14:paraId="082B4D72" w14:textId="77777777" w:rsidR="0059179E" w:rsidRPr="0059179E" w:rsidRDefault="0059179E" w:rsidP="0059179E">
            <w:pPr>
              <w:bidi/>
              <w:spacing w:before="240" w:after="160" w:line="360" w:lineRule="auto"/>
              <w:jc w:val="both"/>
              <w:rPr>
                <w:rFonts w:ascii="Traditional Arabic" w:hAnsi="Traditional Arabic" w:cs="Traditional Arabic"/>
                <w:color w:val="000000" w:themeColor="text1"/>
                <w:sz w:val="24"/>
                <w:szCs w:val="24"/>
              </w:rPr>
            </w:pPr>
            <w:r w:rsidRPr="0059179E">
              <w:rPr>
                <w:rFonts w:ascii="Traditional Arabic" w:hAnsi="Traditional Arabic" w:cs="Traditional Arabic"/>
                <w:color w:val="000000" w:themeColor="text1"/>
                <w:sz w:val="24"/>
                <w:szCs w:val="24"/>
                <w:rtl/>
              </w:rPr>
              <w:t>نظم التنبؤ</w:t>
            </w:r>
            <w:r w:rsidRPr="0059179E">
              <w:rPr>
                <w:rFonts w:ascii="Traditional Arabic" w:hAnsi="Traditional Arabic" w:cs="Traditional Arabic"/>
                <w:color w:val="000000" w:themeColor="text1"/>
                <w:sz w:val="24"/>
                <w:szCs w:val="24"/>
              </w:rPr>
              <w:t xml:space="preserve"> (Beta = 0.486) </w:t>
            </w:r>
            <w:r w:rsidRPr="0059179E">
              <w:rPr>
                <w:rFonts w:ascii="Traditional Arabic" w:hAnsi="Traditional Arabic" w:cs="Traditional Arabic"/>
                <w:color w:val="000000" w:themeColor="text1"/>
                <w:sz w:val="24"/>
                <w:szCs w:val="24"/>
                <w:rtl/>
              </w:rPr>
              <w:t>ثم الأنظمة الخبيرة</w:t>
            </w:r>
            <w:r w:rsidRPr="0059179E">
              <w:rPr>
                <w:rFonts w:ascii="Traditional Arabic" w:hAnsi="Traditional Arabic" w:cs="Traditional Arabic"/>
                <w:color w:val="000000" w:themeColor="text1"/>
                <w:sz w:val="24"/>
                <w:szCs w:val="24"/>
              </w:rPr>
              <w:t xml:space="preserve"> (Beta = 0.404)</w:t>
            </w:r>
          </w:p>
        </w:tc>
        <w:tc>
          <w:tcPr>
            <w:tcW w:w="0" w:type="auto"/>
            <w:hideMark/>
          </w:tcPr>
          <w:p w14:paraId="0046CB69" w14:textId="77777777" w:rsidR="0059179E" w:rsidRPr="0059179E" w:rsidRDefault="0059179E" w:rsidP="0059179E">
            <w:pPr>
              <w:bidi/>
              <w:spacing w:before="240" w:after="160" w:line="360" w:lineRule="auto"/>
              <w:jc w:val="both"/>
              <w:rPr>
                <w:rFonts w:ascii="Traditional Arabic" w:hAnsi="Traditional Arabic" w:cs="Traditional Arabic"/>
                <w:color w:val="000000" w:themeColor="text1"/>
                <w:sz w:val="24"/>
                <w:szCs w:val="24"/>
              </w:rPr>
            </w:pPr>
            <w:r w:rsidRPr="0059179E">
              <w:rPr>
                <w:rFonts w:ascii="Traditional Arabic" w:hAnsi="Traditional Arabic" w:cs="Traditional Arabic"/>
                <w:color w:val="000000" w:themeColor="text1"/>
                <w:sz w:val="24"/>
                <w:szCs w:val="24"/>
                <w:rtl/>
              </w:rPr>
              <w:t>الوكلاء الأذكياء</w:t>
            </w:r>
            <w:r w:rsidRPr="0059179E">
              <w:rPr>
                <w:rFonts w:ascii="Traditional Arabic" w:hAnsi="Traditional Arabic" w:cs="Traditional Arabic"/>
                <w:color w:val="000000" w:themeColor="text1"/>
                <w:sz w:val="24"/>
                <w:szCs w:val="24"/>
              </w:rPr>
              <w:t xml:space="preserve"> (Sig = 0.179): </w:t>
            </w:r>
            <w:r w:rsidRPr="0059179E">
              <w:rPr>
                <w:rFonts w:ascii="Traditional Arabic" w:hAnsi="Traditional Arabic" w:cs="Traditional Arabic"/>
                <w:color w:val="000000" w:themeColor="text1"/>
                <w:sz w:val="24"/>
                <w:szCs w:val="24"/>
                <w:rtl/>
              </w:rPr>
              <w:t>يُوصى باستبعاده من نموذج الأثر المباشر</w:t>
            </w:r>
          </w:p>
        </w:tc>
        <w:tc>
          <w:tcPr>
            <w:tcW w:w="0" w:type="auto"/>
            <w:hideMark/>
          </w:tcPr>
          <w:p w14:paraId="36F62914" w14:textId="77777777" w:rsidR="0059179E" w:rsidRPr="0059179E" w:rsidRDefault="0059179E" w:rsidP="0059179E">
            <w:pPr>
              <w:bidi/>
              <w:spacing w:before="240" w:after="160" w:line="360" w:lineRule="auto"/>
              <w:jc w:val="both"/>
              <w:rPr>
                <w:rFonts w:ascii="Traditional Arabic" w:hAnsi="Traditional Arabic" w:cs="Traditional Arabic"/>
                <w:color w:val="000000" w:themeColor="text1"/>
                <w:sz w:val="24"/>
                <w:szCs w:val="24"/>
              </w:rPr>
            </w:pPr>
            <w:r w:rsidRPr="0059179E">
              <w:rPr>
                <w:rFonts w:ascii="Traditional Arabic" w:hAnsi="Traditional Arabic" w:cs="Traditional Arabic"/>
                <w:color w:val="000000" w:themeColor="text1"/>
                <w:sz w:val="24"/>
                <w:szCs w:val="24"/>
                <w:rtl/>
              </w:rPr>
              <w:t>التباين المشترك مع الأبعاد الأخرى وحداثة التطبيق في شركات التحلية</w:t>
            </w:r>
          </w:p>
        </w:tc>
      </w:tr>
      <w:tr w:rsidR="0059179E" w:rsidRPr="0059179E" w14:paraId="5E19F5C7" w14:textId="77777777" w:rsidTr="0059179E">
        <w:tc>
          <w:tcPr>
            <w:tcW w:w="0" w:type="auto"/>
            <w:hideMark/>
          </w:tcPr>
          <w:p w14:paraId="40D0FD31" w14:textId="77777777" w:rsidR="0059179E" w:rsidRPr="0059179E" w:rsidRDefault="0059179E" w:rsidP="0059179E">
            <w:pPr>
              <w:bidi/>
              <w:spacing w:before="240" w:after="160" w:line="360" w:lineRule="auto"/>
              <w:jc w:val="both"/>
              <w:rPr>
                <w:rFonts w:ascii="Traditional Arabic" w:hAnsi="Traditional Arabic" w:cs="Traditional Arabic"/>
                <w:color w:val="000000" w:themeColor="text1"/>
                <w:sz w:val="24"/>
                <w:szCs w:val="24"/>
              </w:rPr>
            </w:pPr>
            <w:r w:rsidRPr="0059179E">
              <w:rPr>
                <w:rFonts w:ascii="Traditional Arabic" w:hAnsi="Traditional Arabic" w:cs="Traditional Arabic"/>
                <w:color w:val="000000" w:themeColor="text1"/>
                <w:sz w:val="24"/>
                <w:szCs w:val="24"/>
              </w:rPr>
              <w:t>3</w:t>
            </w:r>
          </w:p>
        </w:tc>
        <w:tc>
          <w:tcPr>
            <w:tcW w:w="0" w:type="auto"/>
            <w:hideMark/>
          </w:tcPr>
          <w:p w14:paraId="2C8E14DF" w14:textId="77777777" w:rsidR="0059179E" w:rsidRPr="0059179E" w:rsidRDefault="0059179E" w:rsidP="0059179E">
            <w:pPr>
              <w:bidi/>
              <w:spacing w:before="240" w:after="160" w:line="360" w:lineRule="auto"/>
              <w:jc w:val="both"/>
              <w:rPr>
                <w:rFonts w:ascii="Traditional Arabic" w:hAnsi="Traditional Arabic" w:cs="Traditional Arabic"/>
                <w:color w:val="000000" w:themeColor="text1"/>
                <w:sz w:val="24"/>
                <w:szCs w:val="24"/>
              </w:rPr>
            </w:pPr>
            <w:r w:rsidRPr="0059179E">
              <w:rPr>
                <w:rFonts w:ascii="Traditional Arabic" w:hAnsi="Traditional Arabic" w:cs="Traditional Arabic"/>
                <w:color w:val="000000" w:themeColor="text1"/>
                <w:sz w:val="24"/>
                <w:szCs w:val="24"/>
                <w:rtl/>
              </w:rPr>
              <w:t>الثالثة: أثر الذكاء الاصطناعي على إدارة المواهب</w:t>
            </w:r>
          </w:p>
        </w:tc>
        <w:tc>
          <w:tcPr>
            <w:tcW w:w="0" w:type="auto"/>
            <w:hideMark/>
          </w:tcPr>
          <w:p w14:paraId="61C38135" w14:textId="77777777" w:rsidR="0059179E" w:rsidRPr="0059179E" w:rsidRDefault="0059179E" w:rsidP="0059179E">
            <w:pPr>
              <w:bidi/>
              <w:spacing w:before="240" w:after="160" w:line="360" w:lineRule="auto"/>
              <w:jc w:val="both"/>
              <w:rPr>
                <w:rFonts w:ascii="Traditional Arabic" w:hAnsi="Traditional Arabic" w:cs="Traditional Arabic"/>
                <w:color w:val="000000" w:themeColor="text1"/>
                <w:sz w:val="24"/>
                <w:szCs w:val="24"/>
              </w:rPr>
            </w:pPr>
            <w:r w:rsidRPr="0059179E">
              <w:rPr>
                <w:rFonts w:ascii="Traditional Arabic" w:hAnsi="Traditional Arabic" w:cs="Traditional Arabic"/>
                <w:color w:val="000000" w:themeColor="text1"/>
                <w:sz w:val="24"/>
                <w:szCs w:val="24"/>
                <w:rtl/>
              </w:rPr>
              <w:t>الانحدار المتعدد</w:t>
            </w:r>
          </w:p>
        </w:tc>
        <w:tc>
          <w:tcPr>
            <w:tcW w:w="0" w:type="auto"/>
            <w:hideMark/>
          </w:tcPr>
          <w:p w14:paraId="2440B20F" w14:textId="77777777" w:rsidR="0059179E" w:rsidRPr="0059179E" w:rsidRDefault="0059179E" w:rsidP="0059179E">
            <w:pPr>
              <w:bidi/>
              <w:spacing w:before="240" w:after="160" w:line="360" w:lineRule="auto"/>
              <w:jc w:val="both"/>
              <w:rPr>
                <w:rFonts w:ascii="Traditional Arabic" w:hAnsi="Traditional Arabic" w:cs="Traditional Arabic"/>
                <w:color w:val="000000" w:themeColor="text1"/>
                <w:sz w:val="24"/>
                <w:szCs w:val="24"/>
              </w:rPr>
            </w:pPr>
            <w:r w:rsidRPr="0059179E">
              <w:rPr>
                <w:rFonts w:ascii="Traditional Arabic" w:hAnsi="Traditional Arabic" w:cs="Traditional Arabic"/>
                <w:color w:val="000000" w:themeColor="text1"/>
                <w:sz w:val="24"/>
                <w:szCs w:val="24"/>
                <w:rtl/>
              </w:rPr>
              <w:t>قبول كلي</w:t>
            </w:r>
          </w:p>
        </w:tc>
        <w:tc>
          <w:tcPr>
            <w:tcW w:w="0" w:type="auto"/>
            <w:hideMark/>
          </w:tcPr>
          <w:p w14:paraId="60FBC130" w14:textId="77777777" w:rsidR="0059179E" w:rsidRPr="0059179E" w:rsidRDefault="0059179E" w:rsidP="0059179E">
            <w:pPr>
              <w:bidi/>
              <w:spacing w:before="240" w:after="160" w:line="360" w:lineRule="auto"/>
              <w:jc w:val="both"/>
              <w:rPr>
                <w:rFonts w:ascii="Traditional Arabic" w:hAnsi="Traditional Arabic" w:cs="Traditional Arabic"/>
                <w:color w:val="000000" w:themeColor="text1"/>
                <w:sz w:val="24"/>
                <w:szCs w:val="24"/>
              </w:rPr>
            </w:pPr>
            <w:r w:rsidRPr="0059179E">
              <w:rPr>
                <w:rFonts w:ascii="Traditional Arabic" w:hAnsi="Traditional Arabic" w:cs="Traditional Arabic"/>
                <w:color w:val="000000" w:themeColor="text1"/>
                <w:sz w:val="24"/>
                <w:szCs w:val="24"/>
              </w:rPr>
              <w:t>73.9%</w:t>
            </w:r>
          </w:p>
        </w:tc>
        <w:tc>
          <w:tcPr>
            <w:tcW w:w="0" w:type="auto"/>
            <w:hideMark/>
          </w:tcPr>
          <w:p w14:paraId="352F432D" w14:textId="77777777" w:rsidR="0059179E" w:rsidRPr="0059179E" w:rsidRDefault="0059179E" w:rsidP="0059179E">
            <w:pPr>
              <w:bidi/>
              <w:spacing w:before="240" w:after="160" w:line="360" w:lineRule="auto"/>
              <w:jc w:val="both"/>
              <w:rPr>
                <w:rFonts w:ascii="Traditional Arabic" w:hAnsi="Traditional Arabic" w:cs="Traditional Arabic"/>
                <w:color w:val="000000" w:themeColor="text1"/>
                <w:sz w:val="24"/>
                <w:szCs w:val="24"/>
              </w:rPr>
            </w:pPr>
            <w:r w:rsidRPr="0059179E">
              <w:rPr>
                <w:rFonts w:ascii="Traditional Arabic" w:hAnsi="Traditional Arabic" w:cs="Traditional Arabic"/>
                <w:color w:val="000000" w:themeColor="text1"/>
                <w:sz w:val="24"/>
                <w:szCs w:val="24"/>
                <w:rtl/>
              </w:rPr>
              <w:t>الوكلاء الأذكياء</w:t>
            </w:r>
            <w:r w:rsidRPr="0059179E">
              <w:rPr>
                <w:rFonts w:ascii="Traditional Arabic" w:hAnsi="Traditional Arabic" w:cs="Traditional Arabic"/>
                <w:color w:val="000000" w:themeColor="text1"/>
                <w:sz w:val="24"/>
                <w:szCs w:val="24"/>
              </w:rPr>
              <w:t xml:space="preserve"> (B = 2.016): </w:t>
            </w:r>
            <w:r w:rsidRPr="0059179E">
              <w:rPr>
                <w:rFonts w:ascii="Traditional Arabic" w:hAnsi="Traditional Arabic" w:cs="Traditional Arabic"/>
                <w:color w:val="000000" w:themeColor="text1"/>
                <w:sz w:val="24"/>
                <w:szCs w:val="24"/>
                <w:rtl/>
              </w:rPr>
              <w:t>الأقوى في هذا النموذج</w:t>
            </w:r>
          </w:p>
        </w:tc>
        <w:tc>
          <w:tcPr>
            <w:tcW w:w="0" w:type="auto"/>
            <w:hideMark/>
          </w:tcPr>
          <w:p w14:paraId="7130EF09" w14:textId="77777777" w:rsidR="0059179E" w:rsidRPr="0059179E" w:rsidRDefault="0059179E" w:rsidP="0059179E">
            <w:pPr>
              <w:bidi/>
              <w:spacing w:before="240" w:after="160" w:line="360" w:lineRule="auto"/>
              <w:jc w:val="both"/>
              <w:rPr>
                <w:rFonts w:ascii="Traditional Arabic" w:hAnsi="Traditional Arabic" w:cs="Traditional Arabic"/>
                <w:color w:val="000000" w:themeColor="text1"/>
                <w:sz w:val="24"/>
                <w:szCs w:val="24"/>
              </w:rPr>
            </w:pPr>
            <w:r w:rsidRPr="0059179E">
              <w:rPr>
                <w:rFonts w:ascii="Traditional Arabic" w:hAnsi="Traditional Arabic" w:cs="Traditional Arabic"/>
                <w:color w:val="000000" w:themeColor="text1"/>
                <w:sz w:val="24"/>
                <w:szCs w:val="24"/>
                <w:rtl/>
              </w:rPr>
              <w:t>لا يوجد بُعد مستبعد؛ الأبعاد الثلاثة دالة</w:t>
            </w:r>
          </w:p>
        </w:tc>
        <w:tc>
          <w:tcPr>
            <w:tcW w:w="0" w:type="auto"/>
            <w:hideMark/>
          </w:tcPr>
          <w:p w14:paraId="7D4F165D" w14:textId="77777777" w:rsidR="0059179E" w:rsidRPr="0059179E" w:rsidRDefault="0059179E" w:rsidP="0059179E">
            <w:pPr>
              <w:bidi/>
              <w:spacing w:before="240" w:after="160" w:line="360" w:lineRule="auto"/>
              <w:jc w:val="both"/>
              <w:rPr>
                <w:rFonts w:ascii="Traditional Arabic" w:hAnsi="Traditional Arabic" w:cs="Traditional Arabic"/>
                <w:color w:val="000000" w:themeColor="text1"/>
                <w:sz w:val="24"/>
                <w:szCs w:val="24"/>
              </w:rPr>
            </w:pPr>
            <w:r w:rsidRPr="0059179E">
              <w:rPr>
                <w:rFonts w:ascii="Traditional Arabic" w:hAnsi="Traditional Arabic" w:cs="Traditional Arabic"/>
                <w:color w:val="000000" w:themeColor="text1"/>
                <w:sz w:val="24"/>
                <w:szCs w:val="24"/>
                <w:rtl/>
              </w:rPr>
              <w:t>الأتمتة الذكية تُعيد تشكيل عمليات الموارد البشرية</w:t>
            </w:r>
          </w:p>
        </w:tc>
      </w:tr>
      <w:tr w:rsidR="0059179E" w:rsidRPr="0059179E" w14:paraId="18EC6C1B" w14:textId="77777777" w:rsidTr="0059179E">
        <w:tc>
          <w:tcPr>
            <w:tcW w:w="0" w:type="auto"/>
            <w:hideMark/>
          </w:tcPr>
          <w:p w14:paraId="24F6C736" w14:textId="77777777" w:rsidR="0059179E" w:rsidRPr="0059179E" w:rsidRDefault="0059179E" w:rsidP="0059179E">
            <w:pPr>
              <w:bidi/>
              <w:spacing w:before="240" w:after="160" w:line="360" w:lineRule="auto"/>
              <w:jc w:val="both"/>
              <w:rPr>
                <w:rFonts w:ascii="Traditional Arabic" w:hAnsi="Traditional Arabic" w:cs="Traditional Arabic"/>
                <w:color w:val="000000" w:themeColor="text1"/>
                <w:sz w:val="24"/>
                <w:szCs w:val="24"/>
              </w:rPr>
            </w:pPr>
            <w:r w:rsidRPr="0059179E">
              <w:rPr>
                <w:rFonts w:ascii="Traditional Arabic" w:hAnsi="Traditional Arabic" w:cs="Traditional Arabic"/>
                <w:color w:val="000000" w:themeColor="text1"/>
                <w:sz w:val="24"/>
                <w:szCs w:val="24"/>
              </w:rPr>
              <w:t>3-1</w:t>
            </w:r>
          </w:p>
        </w:tc>
        <w:tc>
          <w:tcPr>
            <w:tcW w:w="0" w:type="auto"/>
            <w:hideMark/>
          </w:tcPr>
          <w:p w14:paraId="2A451605" w14:textId="77777777" w:rsidR="0059179E" w:rsidRPr="0059179E" w:rsidRDefault="0059179E" w:rsidP="0059179E">
            <w:pPr>
              <w:bidi/>
              <w:spacing w:before="240" w:after="160" w:line="360" w:lineRule="auto"/>
              <w:jc w:val="both"/>
              <w:rPr>
                <w:rFonts w:ascii="Traditional Arabic" w:hAnsi="Traditional Arabic" w:cs="Traditional Arabic"/>
                <w:color w:val="000000" w:themeColor="text1"/>
                <w:sz w:val="24"/>
                <w:szCs w:val="24"/>
              </w:rPr>
            </w:pPr>
            <w:r w:rsidRPr="0059179E">
              <w:rPr>
                <w:rFonts w:ascii="Traditional Arabic" w:hAnsi="Traditional Arabic" w:cs="Traditional Arabic"/>
                <w:color w:val="000000" w:themeColor="text1"/>
                <w:sz w:val="24"/>
                <w:szCs w:val="24"/>
                <w:rtl/>
              </w:rPr>
              <w:t>الفرعية (3-1): الأنظمة الخبيرة على إدارة المواهب</w:t>
            </w:r>
          </w:p>
        </w:tc>
        <w:tc>
          <w:tcPr>
            <w:tcW w:w="0" w:type="auto"/>
            <w:hideMark/>
          </w:tcPr>
          <w:p w14:paraId="376A8885" w14:textId="77777777" w:rsidR="0059179E" w:rsidRPr="0059179E" w:rsidRDefault="0059179E" w:rsidP="0059179E">
            <w:pPr>
              <w:bidi/>
              <w:spacing w:before="240" w:after="160" w:line="360" w:lineRule="auto"/>
              <w:jc w:val="both"/>
              <w:rPr>
                <w:rFonts w:ascii="Traditional Arabic" w:hAnsi="Traditional Arabic" w:cs="Traditional Arabic"/>
                <w:color w:val="000000" w:themeColor="text1"/>
                <w:sz w:val="24"/>
                <w:szCs w:val="24"/>
              </w:rPr>
            </w:pPr>
            <w:r w:rsidRPr="0059179E">
              <w:rPr>
                <w:rFonts w:ascii="Traditional Arabic" w:hAnsi="Traditional Arabic" w:cs="Traditional Arabic"/>
                <w:color w:val="000000" w:themeColor="text1"/>
                <w:sz w:val="24"/>
                <w:szCs w:val="24"/>
                <w:rtl/>
              </w:rPr>
              <w:t>الانحدار البسيط</w:t>
            </w:r>
          </w:p>
        </w:tc>
        <w:tc>
          <w:tcPr>
            <w:tcW w:w="0" w:type="auto"/>
            <w:hideMark/>
          </w:tcPr>
          <w:p w14:paraId="0D0433D5" w14:textId="77777777" w:rsidR="0059179E" w:rsidRPr="0059179E" w:rsidRDefault="0059179E" w:rsidP="0059179E">
            <w:pPr>
              <w:bidi/>
              <w:spacing w:before="240" w:after="160" w:line="360" w:lineRule="auto"/>
              <w:jc w:val="both"/>
              <w:rPr>
                <w:rFonts w:ascii="Traditional Arabic" w:hAnsi="Traditional Arabic" w:cs="Traditional Arabic"/>
                <w:color w:val="000000" w:themeColor="text1"/>
                <w:sz w:val="24"/>
                <w:szCs w:val="24"/>
              </w:rPr>
            </w:pPr>
            <w:r w:rsidRPr="0059179E">
              <w:rPr>
                <w:rFonts w:ascii="Traditional Arabic" w:hAnsi="Traditional Arabic" w:cs="Traditional Arabic"/>
                <w:color w:val="000000" w:themeColor="text1"/>
                <w:sz w:val="24"/>
                <w:szCs w:val="24"/>
                <w:rtl/>
              </w:rPr>
              <w:t>قبول</w:t>
            </w:r>
          </w:p>
        </w:tc>
        <w:tc>
          <w:tcPr>
            <w:tcW w:w="0" w:type="auto"/>
            <w:hideMark/>
          </w:tcPr>
          <w:p w14:paraId="754519DD" w14:textId="77777777" w:rsidR="0059179E" w:rsidRPr="0059179E" w:rsidRDefault="0059179E" w:rsidP="0059179E">
            <w:pPr>
              <w:bidi/>
              <w:spacing w:before="240" w:after="160" w:line="360" w:lineRule="auto"/>
              <w:jc w:val="both"/>
              <w:rPr>
                <w:rFonts w:ascii="Traditional Arabic" w:hAnsi="Traditional Arabic" w:cs="Traditional Arabic"/>
                <w:color w:val="000000" w:themeColor="text1"/>
                <w:sz w:val="24"/>
                <w:szCs w:val="24"/>
              </w:rPr>
            </w:pPr>
            <w:r w:rsidRPr="0059179E">
              <w:rPr>
                <w:rFonts w:ascii="Traditional Arabic" w:hAnsi="Traditional Arabic" w:cs="Traditional Arabic"/>
                <w:color w:val="000000" w:themeColor="text1"/>
                <w:sz w:val="24"/>
                <w:szCs w:val="24"/>
              </w:rPr>
              <w:t>54.2%</w:t>
            </w:r>
          </w:p>
        </w:tc>
        <w:tc>
          <w:tcPr>
            <w:tcW w:w="0" w:type="auto"/>
            <w:hideMark/>
          </w:tcPr>
          <w:p w14:paraId="76FE28EB" w14:textId="77777777" w:rsidR="0059179E" w:rsidRPr="0059179E" w:rsidRDefault="0059179E" w:rsidP="0059179E">
            <w:pPr>
              <w:bidi/>
              <w:spacing w:before="240" w:after="160" w:line="360" w:lineRule="auto"/>
              <w:jc w:val="both"/>
              <w:rPr>
                <w:rFonts w:ascii="Traditional Arabic" w:hAnsi="Traditional Arabic" w:cs="Traditional Arabic"/>
                <w:color w:val="000000" w:themeColor="text1"/>
                <w:sz w:val="24"/>
                <w:szCs w:val="24"/>
              </w:rPr>
            </w:pPr>
            <w:r w:rsidRPr="0059179E">
              <w:rPr>
                <w:rFonts w:ascii="Traditional Arabic" w:hAnsi="Traditional Arabic" w:cs="Traditional Arabic"/>
                <w:color w:val="000000" w:themeColor="text1"/>
                <w:sz w:val="24"/>
                <w:szCs w:val="24"/>
                <w:rtl/>
              </w:rPr>
              <w:t>ــ</w:t>
            </w:r>
          </w:p>
        </w:tc>
        <w:tc>
          <w:tcPr>
            <w:tcW w:w="0" w:type="auto"/>
            <w:hideMark/>
          </w:tcPr>
          <w:p w14:paraId="0F74C678" w14:textId="77777777" w:rsidR="0059179E" w:rsidRPr="0059179E" w:rsidRDefault="0059179E" w:rsidP="0059179E">
            <w:pPr>
              <w:bidi/>
              <w:spacing w:before="240" w:after="160" w:line="360" w:lineRule="auto"/>
              <w:jc w:val="both"/>
              <w:rPr>
                <w:rFonts w:ascii="Traditional Arabic" w:hAnsi="Traditional Arabic" w:cs="Traditional Arabic"/>
                <w:color w:val="000000" w:themeColor="text1"/>
                <w:sz w:val="24"/>
                <w:szCs w:val="24"/>
              </w:rPr>
            </w:pPr>
            <w:r w:rsidRPr="0059179E">
              <w:rPr>
                <w:rFonts w:ascii="Traditional Arabic" w:hAnsi="Traditional Arabic" w:cs="Traditional Arabic"/>
                <w:color w:val="000000" w:themeColor="text1"/>
                <w:sz w:val="24"/>
                <w:szCs w:val="24"/>
                <w:rtl/>
              </w:rPr>
              <w:t>ــ</w:t>
            </w:r>
          </w:p>
        </w:tc>
        <w:tc>
          <w:tcPr>
            <w:tcW w:w="0" w:type="auto"/>
            <w:hideMark/>
          </w:tcPr>
          <w:p w14:paraId="0DEEB041" w14:textId="77777777" w:rsidR="0059179E" w:rsidRPr="0059179E" w:rsidRDefault="0059179E" w:rsidP="0059179E">
            <w:pPr>
              <w:bidi/>
              <w:spacing w:before="240" w:after="160" w:line="360" w:lineRule="auto"/>
              <w:jc w:val="both"/>
              <w:rPr>
                <w:rFonts w:ascii="Traditional Arabic" w:hAnsi="Traditional Arabic" w:cs="Traditional Arabic"/>
                <w:color w:val="000000" w:themeColor="text1"/>
                <w:sz w:val="24"/>
                <w:szCs w:val="24"/>
              </w:rPr>
            </w:pPr>
            <w:r w:rsidRPr="0059179E">
              <w:rPr>
                <w:rFonts w:ascii="Traditional Arabic" w:hAnsi="Traditional Arabic" w:cs="Traditional Arabic"/>
                <w:color w:val="000000" w:themeColor="text1"/>
                <w:sz w:val="24"/>
                <w:szCs w:val="24"/>
              </w:rPr>
              <w:t>R = 0.736, B = 1.717</w:t>
            </w:r>
          </w:p>
        </w:tc>
      </w:tr>
      <w:tr w:rsidR="0059179E" w:rsidRPr="0059179E" w14:paraId="5071514F" w14:textId="77777777" w:rsidTr="0059179E">
        <w:tc>
          <w:tcPr>
            <w:tcW w:w="0" w:type="auto"/>
            <w:hideMark/>
          </w:tcPr>
          <w:p w14:paraId="40FC0E04" w14:textId="77777777" w:rsidR="0059179E" w:rsidRPr="0059179E" w:rsidRDefault="0059179E" w:rsidP="0059179E">
            <w:pPr>
              <w:bidi/>
              <w:spacing w:before="240" w:after="160" w:line="360" w:lineRule="auto"/>
              <w:jc w:val="both"/>
              <w:rPr>
                <w:rFonts w:ascii="Traditional Arabic" w:hAnsi="Traditional Arabic" w:cs="Traditional Arabic"/>
                <w:color w:val="000000" w:themeColor="text1"/>
                <w:sz w:val="24"/>
                <w:szCs w:val="24"/>
              </w:rPr>
            </w:pPr>
            <w:r w:rsidRPr="0059179E">
              <w:rPr>
                <w:rFonts w:ascii="Traditional Arabic" w:hAnsi="Traditional Arabic" w:cs="Traditional Arabic"/>
                <w:color w:val="000000" w:themeColor="text1"/>
                <w:sz w:val="24"/>
                <w:szCs w:val="24"/>
              </w:rPr>
              <w:t>3-2</w:t>
            </w:r>
          </w:p>
        </w:tc>
        <w:tc>
          <w:tcPr>
            <w:tcW w:w="0" w:type="auto"/>
            <w:hideMark/>
          </w:tcPr>
          <w:p w14:paraId="20B290DD" w14:textId="77777777" w:rsidR="0059179E" w:rsidRPr="0059179E" w:rsidRDefault="0059179E" w:rsidP="0059179E">
            <w:pPr>
              <w:bidi/>
              <w:spacing w:before="240" w:after="160" w:line="360" w:lineRule="auto"/>
              <w:jc w:val="both"/>
              <w:rPr>
                <w:rFonts w:ascii="Traditional Arabic" w:hAnsi="Traditional Arabic" w:cs="Traditional Arabic"/>
                <w:color w:val="000000" w:themeColor="text1"/>
                <w:sz w:val="24"/>
                <w:szCs w:val="24"/>
              </w:rPr>
            </w:pPr>
            <w:r w:rsidRPr="0059179E">
              <w:rPr>
                <w:rFonts w:ascii="Traditional Arabic" w:hAnsi="Traditional Arabic" w:cs="Traditional Arabic"/>
                <w:color w:val="000000" w:themeColor="text1"/>
                <w:sz w:val="24"/>
                <w:szCs w:val="24"/>
                <w:rtl/>
              </w:rPr>
              <w:t>الفرعية (3-2): نظم التنبؤ على إدارة المواهب</w:t>
            </w:r>
          </w:p>
        </w:tc>
        <w:tc>
          <w:tcPr>
            <w:tcW w:w="0" w:type="auto"/>
            <w:hideMark/>
          </w:tcPr>
          <w:p w14:paraId="7D6C26DA" w14:textId="77777777" w:rsidR="0059179E" w:rsidRPr="0059179E" w:rsidRDefault="0059179E" w:rsidP="0059179E">
            <w:pPr>
              <w:bidi/>
              <w:spacing w:before="240" w:after="160" w:line="360" w:lineRule="auto"/>
              <w:jc w:val="both"/>
              <w:rPr>
                <w:rFonts w:ascii="Traditional Arabic" w:hAnsi="Traditional Arabic" w:cs="Traditional Arabic"/>
                <w:color w:val="000000" w:themeColor="text1"/>
                <w:sz w:val="24"/>
                <w:szCs w:val="24"/>
              </w:rPr>
            </w:pPr>
            <w:r w:rsidRPr="0059179E">
              <w:rPr>
                <w:rFonts w:ascii="Traditional Arabic" w:hAnsi="Traditional Arabic" w:cs="Traditional Arabic"/>
                <w:color w:val="000000" w:themeColor="text1"/>
                <w:sz w:val="24"/>
                <w:szCs w:val="24"/>
                <w:rtl/>
              </w:rPr>
              <w:t>الانحدار البسيط</w:t>
            </w:r>
          </w:p>
        </w:tc>
        <w:tc>
          <w:tcPr>
            <w:tcW w:w="0" w:type="auto"/>
            <w:hideMark/>
          </w:tcPr>
          <w:p w14:paraId="391B7EB8" w14:textId="77777777" w:rsidR="0059179E" w:rsidRPr="0059179E" w:rsidRDefault="0059179E" w:rsidP="0059179E">
            <w:pPr>
              <w:bidi/>
              <w:spacing w:before="240" w:after="160" w:line="360" w:lineRule="auto"/>
              <w:jc w:val="both"/>
              <w:rPr>
                <w:rFonts w:ascii="Traditional Arabic" w:hAnsi="Traditional Arabic" w:cs="Traditional Arabic"/>
                <w:color w:val="000000" w:themeColor="text1"/>
                <w:sz w:val="24"/>
                <w:szCs w:val="24"/>
              </w:rPr>
            </w:pPr>
            <w:r w:rsidRPr="0059179E">
              <w:rPr>
                <w:rFonts w:ascii="Traditional Arabic" w:hAnsi="Traditional Arabic" w:cs="Traditional Arabic"/>
                <w:color w:val="000000" w:themeColor="text1"/>
                <w:sz w:val="24"/>
                <w:szCs w:val="24"/>
                <w:rtl/>
              </w:rPr>
              <w:t>قبول</w:t>
            </w:r>
          </w:p>
        </w:tc>
        <w:tc>
          <w:tcPr>
            <w:tcW w:w="0" w:type="auto"/>
            <w:hideMark/>
          </w:tcPr>
          <w:p w14:paraId="6ED926B1" w14:textId="77777777" w:rsidR="0059179E" w:rsidRPr="0059179E" w:rsidRDefault="0059179E" w:rsidP="0059179E">
            <w:pPr>
              <w:bidi/>
              <w:spacing w:before="240" w:after="160" w:line="360" w:lineRule="auto"/>
              <w:jc w:val="both"/>
              <w:rPr>
                <w:rFonts w:ascii="Traditional Arabic" w:hAnsi="Traditional Arabic" w:cs="Traditional Arabic"/>
                <w:color w:val="000000" w:themeColor="text1"/>
                <w:sz w:val="24"/>
                <w:szCs w:val="24"/>
              </w:rPr>
            </w:pPr>
            <w:r w:rsidRPr="0059179E">
              <w:rPr>
                <w:rFonts w:ascii="Traditional Arabic" w:hAnsi="Traditional Arabic" w:cs="Traditional Arabic"/>
                <w:color w:val="000000" w:themeColor="text1"/>
                <w:sz w:val="24"/>
                <w:szCs w:val="24"/>
              </w:rPr>
              <w:t>64.7%</w:t>
            </w:r>
          </w:p>
        </w:tc>
        <w:tc>
          <w:tcPr>
            <w:tcW w:w="0" w:type="auto"/>
            <w:hideMark/>
          </w:tcPr>
          <w:p w14:paraId="1BAE49F1" w14:textId="77777777" w:rsidR="0059179E" w:rsidRPr="0059179E" w:rsidRDefault="0059179E" w:rsidP="0059179E">
            <w:pPr>
              <w:bidi/>
              <w:spacing w:before="240" w:after="160" w:line="360" w:lineRule="auto"/>
              <w:jc w:val="both"/>
              <w:rPr>
                <w:rFonts w:ascii="Traditional Arabic" w:hAnsi="Traditional Arabic" w:cs="Traditional Arabic"/>
                <w:color w:val="000000" w:themeColor="text1"/>
                <w:sz w:val="24"/>
                <w:szCs w:val="24"/>
              </w:rPr>
            </w:pPr>
            <w:r w:rsidRPr="0059179E">
              <w:rPr>
                <w:rFonts w:ascii="Traditional Arabic" w:hAnsi="Traditional Arabic" w:cs="Traditional Arabic"/>
                <w:color w:val="000000" w:themeColor="text1"/>
                <w:sz w:val="24"/>
                <w:szCs w:val="24"/>
                <w:rtl/>
              </w:rPr>
              <w:t>أعلى معامل ارتباط ثنائي</w:t>
            </w:r>
            <w:r w:rsidRPr="0059179E">
              <w:rPr>
                <w:rFonts w:ascii="Traditional Arabic" w:hAnsi="Traditional Arabic" w:cs="Traditional Arabic"/>
                <w:color w:val="000000" w:themeColor="text1"/>
                <w:sz w:val="24"/>
                <w:szCs w:val="24"/>
              </w:rPr>
              <w:t xml:space="preserve"> (R = 0.804)</w:t>
            </w:r>
          </w:p>
        </w:tc>
        <w:tc>
          <w:tcPr>
            <w:tcW w:w="0" w:type="auto"/>
            <w:hideMark/>
          </w:tcPr>
          <w:p w14:paraId="08575CEC" w14:textId="77777777" w:rsidR="0059179E" w:rsidRPr="0059179E" w:rsidRDefault="0059179E" w:rsidP="0059179E">
            <w:pPr>
              <w:bidi/>
              <w:spacing w:before="240" w:after="160" w:line="360" w:lineRule="auto"/>
              <w:jc w:val="both"/>
              <w:rPr>
                <w:rFonts w:ascii="Traditional Arabic" w:hAnsi="Traditional Arabic" w:cs="Traditional Arabic"/>
                <w:color w:val="000000" w:themeColor="text1"/>
                <w:sz w:val="24"/>
                <w:szCs w:val="24"/>
              </w:rPr>
            </w:pPr>
            <w:r w:rsidRPr="0059179E">
              <w:rPr>
                <w:rFonts w:ascii="Traditional Arabic" w:hAnsi="Traditional Arabic" w:cs="Traditional Arabic"/>
                <w:color w:val="000000" w:themeColor="text1"/>
                <w:sz w:val="24"/>
                <w:szCs w:val="24"/>
                <w:rtl/>
              </w:rPr>
              <w:t>ــ</w:t>
            </w:r>
          </w:p>
        </w:tc>
        <w:tc>
          <w:tcPr>
            <w:tcW w:w="0" w:type="auto"/>
            <w:hideMark/>
          </w:tcPr>
          <w:p w14:paraId="1A949052" w14:textId="77777777" w:rsidR="0059179E" w:rsidRPr="0059179E" w:rsidRDefault="0059179E" w:rsidP="0059179E">
            <w:pPr>
              <w:bidi/>
              <w:spacing w:before="240" w:after="160" w:line="360" w:lineRule="auto"/>
              <w:jc w:val="both"/>
              <w:rPr>
                <w:rFonts w:ascii="Traditional Arabic" w:hAnsi="Traditional Arabic" w:cs="Traditional Arabic"/>
                <w:color w:val="000000" w:themeColor="text1"/>
                <w:sz w:val="24"/>
                <w:szCs w:val="24"/>
              </w:rPr>
            </w:pPr>
            <w:r w:rsidRPr="0059179E">
              <w:rPr>
                <w:rFonts w:ascii="Traditional Arabic" w:hAnsi="Traditional Arabic" w:cs="Traditional Arabic"/>
                <w:color w:val="000000" w:themeColor="text1"/>
                <w:sz w:val="24"/>
                <w:szCs w:val="24"/>
              </w:rPr>
              <w:t>B = 1.846</w:t>
            </w:r>
          </w:p>
        </w:tc>
      </w:tr>
      <w:tr w:rsidR="0059179E" w:rsidRPr="0059179E" w14:paraId="3E87B820" w14:textId="77777777" w:rsidTr="0059179E">
        <w:tc>
          <w:tcPr>
            <w:tcW w:w="0" w:type="auto"/>
            <w:hideMark/>
          </w:tcPr>
          <w:p w14:paraId="26493465" w14:textId="77777777" w:rsidR="0059179E" w:rsidRPr="0059179E" w:rsidRDefault="0059179E" w:rsidP="0059179E">
            <w:pPr>
              <w:bidi/>
              <w:spacing w:before="240" w:after="160" w:line="360" w:lineRule="auto"/>
              <w:jc w:val="both"/>
              <w:rPr>
                <w:rFonts w:ascii="Traditional Arabic" w:hAnsi="Traditional Arabic" w:cs="Traditional Arabic"/>
                <w:color w:val="000000" w:themeColor="text1"/>
                <w:sz w:val="24"/>
                <w:szCs w:val="24"/>
              </w:rPr>
            </w:pPr>
            <w:r w:rsidRPr="0059179E">
              <w:rPr>
                <w:rFonts w:ascii="Traditional Arabic" w:hAnsi="Traditional Arabic" w:cs="Traditional Arabic"/>
                <w:color w:val="000000" w:themeColor="text1"/>
                <w:sz w:val="24"/>
                <w:szCs w:val="24"/>
              </w:rPr>
              <w:t>3-3</w:t>
            </w:r>
          </w:p>
        </w:tc>
        <w:tc>
          <w:tcPr>
            <w:tcW w:w="0" w:type="auto"/>
            <w:hideMark/>
          </w:tcPr>
          <w:p w14:paraId="616BC15C" w14:textId="77777777" w:rsidR="0059179E" w:rsidRPr="0059179E" w:rsidRDefault="0059179E" w:rsidP="0059179E">
            <w:pPr>
              <w:bidi/>
              <w:spacing w:before="240" w:after="160" w:line="360" w:lineRule="auto"/>
              <w:jc w:val="both"/>
              <w:rPr>
                <w:rFonts w:ascii="Traditional Arabic" w:hAnsi="Traditional Arabic" w:cs="Traditional Arabic"/>
                <w:color w:val="000000" w:themeColor="text1"/>
                <w:sz w:val="24"/>
                <w:szCs w:val="24"/>
              </w:rPr>
            </w:pPr>
            <w:r w:rsidRPr="0059179E">
              <w:rPr>
                <w:rFonts w:ascii="Traditional Arabic" w:hAnsi="Traditional Arabic" w:cs="Traditional Arabic"/>
                <w:color w:val="000000" w:themeColor="text1"/>
                <w:sz w:val="24"/>
                <w:szCs w:val="24"/>
                <w:rtl/>
              </w:rPr>
              <w:t>الفرعية (3-3): الوكلاء الأذكياء على إدارة المواهب</w:t>
            </w:r>
          </w:p>
        </w:tc>
        <w:tc>
          <w:tcPr>
            <w:tcW w:w="0" w:type="auto"/>
            <w:hideMark/>
          </w:tcPr>
          <w:p w14:paraId="7DE5C8E0" w14:textId="77777777" w:rsidR="0059179E" w:rsidRPr="0059179E" w:rsidRDefault="0059179E" w:rsidP="0059179E">
            <w:pPr>
              <w:bidi/>
              <w:spacing w:before="240" w:after="160" w:line="360" w:lineRule="auto"/>
              <w:jc w:val="both"/>
              <w:rPr>
                <w:rFonts w:ascii="Traditional Arabic" w:hAnsi="Traditional Arabic" w:cs="Traditional Arabic"/>
                <w:color w:val="000000" w:themeColor="text1"/>
                <w:sz w:val="24"/>
                <w:szCs w:val="24"/>
              </w:rPr>
            </w:pPr>
            <w:r w:rsidRPr="0059179E">
              <w:rPr>
                <w:rFonts w:ascii="Traditional Arabic" w:hAnsi="Traditional Arabic" w:cs="Traditional Arabic"/>
                <w:color w:val="000000" w:themeColor="text1"/>
                <w:sz w:val="24"/>
                <w:szCs w:val="24"/>
                <w:rtl/>
              </w:rPr>
              <w:t>الانحدار البسيط</w:t>
            </w:r>
          </w:p>
        </w:tc>
        <w:tc>
          <w:tcPr>
            <w:tcW w:w="0" w:type="auto"/>
            <w:hideMark/>
          </w:tcPr>
          <w:p w14:paraId="73582D23" w14:textId="77777777" w:rsidR="0059179E" w:rsidRPr="0059179E" w:rsidRDefault="0059179E" w:rsidP="0059179E">
            <w:pPr>
              <w:bidi/>
              <w:spacing w:before="240" w:after="160" w:line="360" w:lineRule="auto"/>
              <w:jc w:val="both"/>
              <w:rPr>
                <w:rFonts w:ascii="Traditional Arabic" w:hAnsi="Traditional Arabic" w:cs="Traditional Arabic"/>
                <w:color w:val="000000" w:themeColor="text1"/>
                <w:sz w:val="24"/>
                <w:szCs w:val="24"/>
              </w:rPr>
            </w:pPr>
            <w:r w:rsidRPr="0059179E">
              <w:rPr>
                <w:rFonts w:ascii="Traditional Arabic" w:hAnsi="Traditional Arabic" w:cs="Traditional Arabic"/>
                <w:color w:val="000000" w:themeColor="text1"/>
                <w:sz w:val="24"/>
                <w:szCs w:val="24"/>
                <w:rtl/>
              </w:rPr>
              <w:t>قبول</w:t>
            </w:r>
          </w:p>
        </w:tc>
        <w:tc>
          <w:tcPr>
            <w:tcW w:w="0" w:type="auto"/>
            <w:hideMark/>
          </w:tcPr>
          <w:p w14:paraId="18C889FC" w14:textId="77777777" w:rsidR="0059179E" w:rsidRPr="0059179E" w:rsidRDefault="0059179E" w:rsidP="0059179E">
            <w:pPr>
              <w:bidi/>
              <w:spacing w:before="240" w:after="160" w:line="360" w:lineRule="auto"/>
              <w:jc w:val="both"/>
              <w:rPr>
                <w:rFonts w:ascii="Traditional Arabic" w:hAnsi="Traditional Arabic" w:cs="Traditional Arabic"/>
                <w:color w:val="000000" w:themeColor="text1"/>
                <w:sz w:val="24"/>
                <w:szCs w:val="24"/>
              </w:rPr>
            </w:pPr>
            <w:r w:rsidRPr="0059179E">
              <w:rPr>
                <w:rFonts w:ascii="Traditional Arabic" w:hAnsi="Traditional Arabic" w:cs="Traditional Arabic"/>
                <w:color w:val="000000" w:themeColor="text1"/>
                <w:sz w:val="24"/>
                <w:szCs w:val="24"/>
              </w:rPr>
              <w:t>62.9%</w:t>
            </w:r>
          </w:p>
        </w:tc>
        <w:tc>
          <w:tcPr>
            <w:tcW w:w="0" w:type="auto"/>
            <w:hideMark/>
          </w:tcPr>
          <w:p w14:paraId="60623C2C" w14:textId="77777777" w:rsidR="0059179E" w:rsidRPr="0059179E" w:rsidRDefault="0059179E" w:rsidP="0059179E">
            <w:pPr>
              <w:bidi/>
              <w:spacing w:before="240" w:after="160" w:line="360" w:lineRule="auto"/>
              <w:jc w:val="both"/>
              <w:rPr>
                <w:rFonts w:ascii="Traditional Arabic" w:hAnsi="Traditional Arabic" w:cs="Traditional Arabic"/>
                <w:color w:val="000000" w:themeColor="text1"/>
                <w:sz w:val="24"/>
                <w:szCs w:val="24"/>
              </w:rPr>
            </w:pPr>
            <w:r w:rsidRPr="0059179E">
              <w:rPr>
                <w:rFonts w:ascii="Traditional Arabic" w:hAnsi="Traditional Arabic" w:cs="Traditional Arabic"/>
                <w:color w:val="000000" w:themeColor="text1"/>
                <w:sz w:val="24"/>
                <w:szCs w:val="24"/>
                <w:rtl/>
              </w:rPr>
              <w:t>ــ</w:t>
            </w:r>
          </w:p>
        </w:tc>
        <w:tc>
          <w:tcPr>
            <w:tcW w:w="0" w:type="auto"/>
            <w:hideMark/>
          </w:tcPr>
          <w:p w14:paraId="33AB4398" w14:textId="77777777" w:rsidR="0059179E" w:rsidRPr="0059179E" w:rsidRDefault="0059179E" w:rsidP="0059179E">
            <w:pPr>
              <w:bidi/>
              <w:spacing w:before="240" w:after="160" w:line="360" w:lineRule="auto"/>
              <w:jc w:val="both"/>
              <w:rPr>
                <w:rFonts w:ascii="Traditional Arabic" w:hAnsi="Traditional Arabic" w:cs="Traditional Arabic"/>
                <w:color w:val="000000" w:themeColor="text1"/>
                <w:sz w:val="24"/>
                <w:szCs w:val="24"/>
              </w:rPr>
            </w:pPr>
            <w:r w:rsidRPr="0059179E">
              <w:rPr>
                <w:rFonts w:ascii="Traditional Arabic" w:hAnsi="Traditional Arabic" w:cs="Traditional Arabic"/>
                <w:color w:val="000000" w:themeColor="text1"/>
                <w:sz w:val="24"/>
                <w:szCs w:val="24"/>
                <w:rtl/>
              </w:rPr>
              <w:t>ــ</w:t>
            </w:r>
          </w:p>
        </w:tc>
        <w:tc>
          <w:tcPr>
            <w:tcW w:w="0" w:type="auto"/>
            <w:hideMark/>
          </w:tcPr>
          <w:p w14:paraId="4C4CEF5E" w14:textId="77777777" w:rsidR="0059179E" w:rsidRPr="0059179E" w:rsidRDefault="0059179E" w:rsidP="0059179E">
            <w:pPr>
              <w:bidi/>
              <w:spacing w:before="240" w:after="160" w:line="360" w:lineRule="auto"/>
              <w:jc w:val="both"/>
              <w:rPr>
                <w:rFonts w:ascii="Traditional Arabic" w:hAnsi="Traditional Arabic" w:cs="Traditional Arabic"/>
                <w:color w:val="000000" w:themeColor="text1"/>
                <w:sz w:val="24"/>
                <w:szCs w:val="24"/>
              </w:rPr>
            </w:pPr>
            <w:r w:rsidRPr="0059179E">
              <w:rPr>
                <w:rFonts w:ascii="Traditional Arabic" w:hAnsi="Traditional Arabic" w:cs="Traditional Arabic"/>
                <w:color w:val="000000" w:themeColor="text1"/>
                <w:sz w:val="24"/>
                <w:szCs w:val="24"/>
              </w:rPr>
              <w:t>R = 0.793, B = 2.016 (</w:t>
            </w:r>
            <w:r w:rsidRPr="0059179E">
              <w:rPr>
                <w:rFonts w:ascii="Traditional Arabic" w:hAnsi="Traditional Arabic" w:cs="Traditional Arabic"/>
                <w:color w:val="000000" w:themeColor="text1"/>
                <w:sz w:val="24"/>
                <w:szCs w:val="24"/>
                <w:rtl/>
              </w:rPr>
              <w:t>أعلى معامل انحدار</w:t>
            </w:r>
            <w:r w:rsidRPr="0059179E">
              <w:rPr>
                <w:rFonts w:ascii="Traditional Arabic" w:hAnsi="Traditional Arabic" w:cs="Traditional Arabic"/>
                <w:color w:val="000000" w:themeColor="text1"/>
                <w:sz w:val="24"/>
                <w:szCs w:val="24"/>
              </w:rPr>
              <w:t>)</w:t>
            </w:r>
          </w:p>
        </w:tc>
      </w:tr>
      <w:tr w:rsidR="0059179E" w:rsidRPr="0059179E" w14:paraId="764EF146" w14:textId="77777777" w:rsidTr="0059179E">
        <w:tc>
          <w:tcPr>
            <w:tcW w:w="0" w:type="auto"/>
            <w:hideMark/>
          </w:tcPr>
          <w:p w14:paraId="77AF6855" w14:textId="77777777" w:rsidR="0059179E" w:rsidRPr="0059179E" w:rsidRDefault="0059179E" w:rsidP="0059179E">
            <w:pPr>
              <w:bidi/>
              <w:spacing w:before="240" w:after="160" w:line="360" w:lineRule="auto"/>
              <w:jc w:val="both"/>
              <w:rPr>
                <w:rFonts w:ascii="Traditional Arabic" w:hAnsi="Traditional Arabic" w:cs="Traditional Arabic"/>
                <w:color w:val="000000" w:themeColor="text1"/>
                <w:sz w:val="24"/>
                <w:szCs w:val="24"/>
              </w:rPr>
            </w:pPr>
            <w:r w:rsidRPr="0059179E">
              <w:rPr>
                <w:rFonts w:ascii="Traditional Arabic" w:hAnsi="Traditional Arabic" w:cs="Traditional Arabic"/>
                <w:color w:val="000000" w:themeColor="text1"/>
                <w:sz w:val="24"/>
                <w:szCs w:val="24"/>
              </w:rPr>
              <w:lastRenderedPageBreak/>
              <w:t>4</w:t>
            </w:r>
          </w:p>
        </w:tc>
        <w:tc>
          <w:tcPr>
            <w:tcW w:w="0" w:type="auto"/>
            <w:hideMark/>
          </w:tcPr>
          <w:p w14:paraId="1F427460" w14:textId="77777777" w:rsidR="0059179E" w:rsidRPr="0059179E" w:rsidRDefault="0059179E" w:rsidP="0059179E">
            <w:pPr>
              <w:bidi/>
              <w:spacing w:before="240" w:after="160" w:line="360" w:lineRule="auto"/>
              <w:jc w:val="both"/>
              <w:rPr>
                <w:rFonts w:ascii="Traditional Arabic" w:hAnsi="Traditional Arabic" w:cs="Traditional Arabic"/>
                <w:color w:val="000000" w:themeColor="text1"/>
                <w:sz w:val="24"/>
                <w:szCs w:val="24"/>
              </w:rPr>
            </w:pPr>
            <w:r w:rsidRPr="0059179E">
              <w:rPr>
                <w:rFonts w:ascii="Traditional Arabic" w:hAnsi="Traditional Arabic" w:cs="Traditional Arabic"/>
                <w:color w:val="000000" w:themeColor="text1"/>
                <w:sz w:val="24"/>
                <w:szCs w:val="24"/>
                <w:rtl/>
              </w:rPr>
              <w:t>الرابعة: أثر إدارة المواهب على الرشاقة التنظيمية</w:t>
            </w:r>
          </w:p>
        </w:tc>
        <w:tc>
          <w:tcPr>
            <w:tcW w:w="0" w:type="auto"/>
            <w:hideMark/>
          </w:tcPr>
          <w:p w14:paraId="53774524" w14:textId="77777777" w:rsidR="0059179E" w:rsidRPr="0059179E" w:rsidRDefault="0059179E" w:rsidP="0059179E">
            <w:pPr>
              <w:bidi/>
              <w:spacing w:before="240" w:after="160" w:line="360" w:lineRule="auto"/>
              <w:jc w:val="both"/>
              <w:rPr>
                <w:rFonts w:ascii="Traditional Arabic" w:hAnsi="Traditional Arabic" w:cs="Traditional Arabic"/>
                <w:color w:val="000000" w:themeColor="text1"/>
                <w:sz w:val="24"/>
                <w:szCs w:val="24"/>
              </w:rPr>
            </w:pPr>
            <w:r w:rsidRPr="0059179E">
              <w:rPr>
                <w:rFonts w:ascii="Traditional Arabic" w:hAnsi="Traditional Arabic" w:cs="Traditional Arabic"/>
                <w:color w:val="000000" w:themeColor="text1"/>
                <w:sz w:val="24"/>
                <w:szCs w:val="24"/>
                <w:rtl/>
              </w:rPr>
              <w:t>الانحدار المتعدد</w:t>
            </w:r>
          </w:p>
        </w:tc>
        <w:tc>
          <w:tcPr>
            <w:tcW w:w="0" w:type="auto"/>
            <w:hideMark/>
          </w:tcPr>
          <w:p w14:paraId="21A44DBF" w14:textId="77777777" w:rsidR="0059179E" w:rsidRPr="0059179E" w:rsidRDefault="0059179E" w:rsidP="0059179E">
            <w:pPr>
              <w:bidi/>
              <w:spacing w:before="240" w:after="160" w:line="360" w:lineRule="auto"/>
              <w:jc w:val="both"/>
              <w:rPr>
                <w:rFonts w:ascii="Traditional Arabic" w:hAnsi="Traditional Arabic" w:cs="Traditional Arabic"/>
                <w:color w:val="000000" w:themeColor="text1"/>
                <w:sz w:val="24"/>
                <w:szCs w:val="24"/>
              </w:rPr>
            </w:pPr>
            <w:r w:rsidRPr="0059179E">
              <w:rPr>
                <w:rFonts w:ascii="Traditional Arabic" w:hAnsi="Traditional Arabic" w:cs="Traditional Arabic"/>
                <w:color w:val="000000" w:themeColor="text1"/>
                <w:sz w:val="24"/>
                <w:szCs w:val="24"/>
                <w:rtl/>
              </w:rPr>
              <w:t>قبول جزئي</w:t>
            </w:r>
          </w:p>
        </w:tc>
        <w:tc>
          <w:tcPr>
            <w:tcW w:w="0" w:type="auto"/>
            <w:hideMark/>
          </w:tcPr>
          <w:p w14:paraId="37475FCB" w14:textId="77777777" w:rsidR="0059179E" w:rsidRPr="0059179E" w:rsidRDefault="0059179E" w:rsidP="0059179E">
            <w:pPr>
              <w:bidi/>
              <w:spacing w:before="240" w:after="160" w:line="360" w:lineRule="auto"/>
              <w:jc w:val="both"/>
              <w:rPr>
                <w:rFonts w:ascii="Traditional Arabic" w:hAnsi="Traditional Arabic" w:cs="Traditional Arabic"/>
                <w:color w:val="000000" w:themeColor="text1"/>
                <w:sz w:val="24"/>
                <w:szCs w:val="24"/>
              </w:rPr>
            </w:pPr>
            <w:r w:rsidRPr="0059179E">
              <w:rPr>
                <w:rFonts w:ascii="Traditional Arabic" w:hAnsi="Traditional Arabic" w:cs="Traditional Arabic"/>
                <w:color w:val="000000" w:themeColor="text1"/>
                <w:sz w:val="24"/>
                <w:szCs w:val="24"/>
              </w:rPr>
              <w:t>61.7%</w:t>
            </w:r>
          </w:p>
        </w:tc>
        <w:tc>
          <w:tcPr>
            <w:tcW w:w="0" w:type="auto"/>
            <w:hideMark/>
          </w:tcPr>
          <w:p w14:paraId="4832CC8E" w14:textId="77777777" w:rsidR="0059179E" w:rsidRPr="0059179E" w:rsidRDefault="0059179E" w:rsidP="0059179E">
            <w:pPr>
              <w:bidi/>
              <w:spacing w:before="240" w:after="160" w:line="360" w:lineRule="auto"/>
              <w:jc w:val="both"/>
              <w:rPr>
                <w:rFonts w:ascii="Traditional Arabic" w:hAnsi="Traditional Arabic" w:cs="Traditional Arabic"/>
                <w:color w:val="000000" w:themeColor="text1"/>
                <w:sz w:val="24"/>
                <w:szCs w:val="24"/>
              </w:rPr>
            </w:pPr>
            <w:r w:rsidRPr="0059179E">
              <w:rPr>
                <w:rFonts w:ascii="Traditional Arabic" w:hAnsi="Traditional Arabic" w:cs="Traditional Arabic"/>
                <w:color w:val="000000" w:themeColor="text1"/>
                <w:sz w:val="24"/>
                <w:szCs w:val="24"/>
                <w:rtl/>
              </w:rPr>
              <w:t>تطوير المواهب</w:t>
            </w:r>
            <w:r w:rsidRPr="0059179E">
              <w:rPr>
                <w:rFonts w:ascii="Traditional Arabic" w:hAnsi="Traditional Arabic" w:cs="Traditional Arabic"/>
                <w:color w:val="000000" w:themeColor="text1"/>
                <w:sz w:val="24"/>
                <w:szCs w:val="24"/>
              </w:rPr>
              <w:t xml:space="preserve"> (Beta = 0.617) </w:t>
            </w:r>
            <w:r w:rsidRPr="0059179E">
              <w:rPr>
                <w:rFonts w:ascii="Traditional Arabic" w:hAnsi="Traditional Arabic" w:cs="Traditional Arabic"/>
                <w:color w:val="000000" w:themeColor="text1"/>
                <w:sz w:val="24"/>
                <w:szCs w:val="24"/>
                <w:rtl/>
              </w:rPr>
              <w:t>ثم تحفيز المواهب</w:t>
            </w:r>
            <w:r w:rsidRPr="0059179E">
              <w:rPr>
                <w:rFonts w:ascii="Traditional Arabic" w:hAnsi="Traditional Arabic" w:cs="Traditional Arabic"/>
                <w:color w:val="000000" w:themeColor="text1"/>
                <w:sz w:val="24"/>
                <w:szCs w:val="24"/>
              </w:rPr>
              <w:t xml:space="preserve"> (Beta = 0.216)</w:t>
            </w:r>
          </w:p>
        </w:tc>
        <w:tc>
          <w:tcPr>
            <w:tcW w:w="0" w:type="auto"/>
            <w:hideMark/>
          </w:tcPr>
          <w:p w14:paraId="5FDE4D4F" w14:textId="77777777" w:rsidR="0059179E" w:rsidRPr="0059179E" w:rsidRDefault="0059179E" w:rsidP="0059179E">
            <w:pPr>
              <w:bidi/>
              <w:spacing w:before="240" w:after="160" w:line="360" w:lineRule="auto"/>
              <w:jc w:val="both"/>
              <w:rPr>
                <w:rFonts w:ascii="Traditional Arabic" w:hAnsi="Traditional Arabic" w:cs="Traditional Arabic"/>
                <w:color w:val="000000" w:themeColor="text1"/>
                <w:sz w:val="24"/>
                <w:szCs w:val="24"/>
              </w:rPr>
            </w:pPr>
            <w:r w:rsidRPr="0059179E">
              <w:rPr>
                <w:rFonts w:ascii="Traditional Arabic" w:hAnsi="Traditional Arabic" w:cs="Traditional Arabic"/>
                <w:color w:val="000000" w:themeColor="text1"/>
                <w:sz w:val="24"/>
                <w:szCs w:val="24"/>
                <w:rtl/>
              </w:rPr>
              <w:t>استقطاب المواهب</w:t>
            </w:r>
            <w:r w:rsidRPr="0059179E">
              <w:rPr>
                <w:rFonts w:ascii="Traditional Arabic" w:hAnsi="Traditional Arabic" w:cs="Traditional Arabic"/>
                <w:color w:val="000000" w:themeColor="text1"/>
                <w:sz w:val="24"/>
                <w:szCs w:val="24"/>
              </w:rPr>
              <w:t xml:space="preserve"> (Sig = 0.633): </w:t>
            </w:r>
            <w:r w:rsidRPr="0059179E">
              <w:rPr>
                <w:rFonts w:ascii="Traditional Arabic" w:hAnsi="Traditional Arabic" w:cs="Traditional Arabic"/>
                <w:color w:val="000000" w:themeColor="text1"/>
                <w:sz w:val="24"/>
                <w:szCs w:val="24"/>
                <w:rtl/>
              </w:rPr>
              <w:t>يُوصى بإعادة موقعه بوصفه متغيراً سابقاً</w:t>
            </w:r>
          </w:p>
        </w:tc>
        <w:tc>
          <w:tcPr>
            <w:tcW w:w="0" w:type="auto"/>
            <w:hideMark/>
          </w:tcPr>
          <w:p w14:paraId="6E48B4DA" w14:textId="77777777" w:rsidR="0059179E" w:rsidRPr="0059179E" w:rsidRDefault="0059179E" w:rsidP="0059179E">
            <w:pPr>
              <w:bidi/>
              <w:spacing w:before="240" w:after="160" w:line="360" w:lineRule="auto"/>
              <w:jc w:val="both"/>
              <w:rPr>
                <w:rFonts w:ascii="Traditional Arabic" w:hAnsi="Traditional Arabic" w:cs="Traditional Arabic"/>
                <w:color w:val="000000" w:themeColor="text1"/>
                <w:sz w:val="24"/>
                <w:szCs w:val="24"/>
              </w:rPr>
            </w:pPr>
            <w:r w:rsidRPr="0059179E">
              <w:rPr>
                <w:rFonts w:ascii="Traditional Arabic" w:hAnsi="Traditional Arabic" w:cs="Traditional Arabic"/>
                <w:color w:val="000000" w:themeColor="text1"/>
                <w:sz w:val="24"/>
                <w:szCs w:val="24"/>
                <w:rtl/>
              </w:rPr>
              <w:t>يعمل الاستقطاب كمُدخل ممهّد وأثره يتحقق عبر التطوير والتحفيز</w:t>
            </w:r>
          </w:p>
        </w:tc>
      </w:tr>
    </w:tbl>
    <w:p w14:paraId="15DD1B0C" w14:textId="34624B99" w:rsidR="0076096F" w:rsidRPr="0076096F" w:rsidRDefault="0076096F" w:rsidP="0076096F">
      <w:pPr>
        <w:bidi/>
        <w:spacing w:before="240" w:line="360" w:lineRule="auto"/>
        <w:jc w:val="both"/>
        <w:rPr>
          <w:rFonts w:ascii="Traditional Arabic" w:hAnsi="Traditional Arabic" w:cs="Traditional Arabic"/>
          <w:color w:val="000000" w:themeColor="text1"/>
          <w:sz w:val="24"/>
          <w:szCs w:val="24"/>
          <w:lang w:val="en-US" w:bidi="ar-EG"/>
        </w:rPr>
      </w:pPr>
      <w:r w:rsidRPr="0076096F">
        <w:rPr>
          <w:rFonts w:ascii="Traditional Arabic" w:hAnsi="Traditional Arabic" w:cs="Traditional Arabic"/>
          <w:color w:val="000000" w:themeColor="text1"/>
          <w:sz w:val="24"/>
          <w:szCs w:val="24"/>
          <w:rtl/>
          <w:lang w:val="en-US"/>
        </w:rPr>
        <w:t xml:space="preserve">المصدر: إعداد الباحث بالاعتماد على برنامج </w:t>
      </w:r>
      <w:proofErr w:type="spellStart"/>
      <w:r w:rsidRPr="0076096F">
        <w:rPr>
          <w:rFonts w:ascii="Traditional Arabic" w:hAnsi="Traditional Arabic" w:cs="Traditional Arabic"/>
          <w:color w:val="000000" w:themeColor="text1"/>
          <w:sz w:val="24"/>
          <w:szCs w:val="24"/>
          <w:lang w:val="en-US" w:bidi="ar-EG"/>
        </w:rPr>
        <w:t>spss</w:t>
      </w:r>
      <w:proofErr w:type="spellEnd"/>
    </w:p>
    <w:p w14:paraId="20F097E3" w14:textId="410E41A9" w:rsidR="00385657" w:rsidRPr="00385657" w:rsidRDefault="00385657" w:rsidP="00385657">
      <w:pPr>
        <w:bidi/>
        <w:spacing w:before="240" w:line="360" w:lineRule="auto"/>
        <w:jc w:val="both"/>
        <w:rPr>
          <w:rFonts w:ascii="Traditional Arabic" w:hAnsi="Traditional Arabic" w:cs="Traditional Arabic" w:hint="cs"/>
          <w:b/>
          <w:bCs/>
          <w:color w:val="000000" w:themeColor="text1"/>
          <w:sz w:val="28"/>
          <w:szCs w:val="28"/>
          <w:rtl/>
          <w:lang w:val="en-US" w:bidi="ar-EG"/>
        </w:rPr>
      </w:pPr>
      <w:r w:rsidRPr="00385657">
        <w:rPr>
          <w:rFonts w:ascii="Traditional Arabic" w:hAnsi="Traditional Arabic" w:cs="Traditional Arabic"/>
          <w:b/>
          <w:bCs/>
          <w:color w:val="000000" w:themeColor="text1"/>
          <w:sz w:val="28"/>
          <w:szCs w:val="28"/>
          <w:rtl/>
          <w:lang w:val="en-US"/>
        </w:rPr>
        <w:t>الاستنتاجات المستخلصة من نتائج الدراسة</w:t>
      </w:r>
    </w:p>
    <w:p w14:paraId="171F0DCF" w14:textId="77777777" w:rsidR="00385657" w:rsidRPr="00385657" w:rsidRDefault="00385657" w:rsidP="00385657">
      <w:pPr>
        <w:bidi/>
        <w:spacing w:before="240" w:line="360" w:lineRule="auto"/>
        <w:jc w:val="both"/>
        <w:rPr>
          <w:rFonts w:ascii="Traditional Arabic" w:hAnsi="Traditional Arabic" w:cs="Traditional Arabic"/>
          <w:color w:val="000000" w:themeColor="text1"/>
          <w:sz w:val="24"/>
          <w:szCs w:val="24"/>
          <w:lang w:val="en-US"/>
        </w:rPr>
      </w:pPr>
      <w:r w:rsidRPr="00385657">
        <w:rPr>
          <w:rFonts w:ascii="Traditional Arabic" w:hAnsi="Traditional Arabic" w:cs="Traditional Arabic"/>
          <w:color w:val="000000" w:themeColor="text1"/>
          <w:sz w:val="24"/>
          <w:szCs w:val="24"/>
          <w:rtl/>
          <w:lang w:val="en-US"/>
        </w:rPr>
        <w:t>في ضوء نتائج التحليل الوصفي واختبار الفرضيات، توصّلت الدراسة إلى الاستنتاجات الآتية</w:t>
      </w:r>
      <w:r w:rsidRPr="00385657">
        <w:rPr>
          <w:rFonts w:ascii="Traditional Arabic" w:hAnsi="Traditional Arabic" w:cs="Traditional Arabic"/>
          <w:color w:val="000000" w:themeColor="text1"/>
          <w:sz w:val="24"/>
          <w:szCs w:val="24"/>
          <w:lang w:val="en-US"/>
        </w:rPr>
        <w:t>:</w:t>
      </w:r>
    </w:p>
    <w:p w14:paraId="1D61889B" w14:textId="4FA52818" w:rsidR="00385657" w:rsidRPr="00385657" w:rsidRDefault="00385657" w:rsidP="00385657">
      <w:pPr>
        <w:pStyle w:val="a4"/>
        <w:numPr>
          <w:ilvl w:val="0"/>
          <w:numId w:val="48"/>
        </w:numPr>
        <w:bidi/>
        <w:spacing w:before="240" w:line="360" w:lineRule="auto"/>
        <w:jc w:val="both"/>
        <w:rPr>
          <w:rFonts w:ascii="Traditional Arabic" w:hAnsi="Traditional Arabic" w:cs="Traditional Arabic"/>
          <w:color w:val="000000" w:themeColor="text1"/>
          <w:sz w:val="24"/>
          <w:szCs w:val="24"/>
          <w:lang w:val="en-US"/>
        </w:rPr>
      </w:pPr>
      <w:r w:rsidRPr="00385657">
        <w:rPr>
          <w:rFonts w:ascii="Traditional Arabic" w:hAnsi="Traditional Arabic" w:cs="Traditional Arabic"/>
          <w:color w:val="000000" w:themeColor="text1"/>
          <w:sz w:val="24"/>
          <w:szCs w:val="24"/>
          <w:rtl/>
          <w:lang w:val="en-US"/>
        </w:rPr>
        <w:t>ترتفع مستويات تطبيق الذكاء الاصطناعي وإدارة المواهب والرشاقة التنظيمية في شركات تحلية المياه بالمملكة العربية السعودية، مما يعكس نضج القطاع في تبنّي الممارسات الإدارية والتقنية الحديثة توافقاً مع مستهدفات رؤية المملكة 2030</w:t>
      </w:r>
      <w:r w:rsidRPr="00385657">
        <w:rPr>
          <w:rFonts w:ascii="Traditional Arabic" w:hAnsi="Traditional Arabic" w:cs="Traditional Arabic"/>
          <w:color w:val="000000" w:themeColor="text1"/>
          <w:sz w:val="24"/>
          <w:szCs w:val="24"/>
          <w:lang w:val="en-US"/>
        </w:rPr>
        <w:t>.</w:t>
      </w:r>
    </w:p>
    <w:p w14:paraId="41C263F2" w14:textId="5B261532" w:rsidR="00385657" w:rsidRPr="00385657" w:rsidRDefault="00385657" w:rsidP="00385657">
      <w:pPr>
        <w:pStyle w:val="a4"/>
        <w:numPr>
          <w:ilvl w:val="0"/>
          <w:numId w:val="48"/>
        </w:numPr>
        <w:bidi/>
        <w:spacing w:before="240" w:line="360" w:lineRule="auto"/>
        <w:jc w:val="both"/>
        <w:rPr>
          <w:rFonts w:ascii="Traditional Arabic" w:hAnsi="Traditional Arabic" w:cs="Traditional Arabic"/>
          <w:color w:val="000000" w:themeColor="text1"/>
          <w:sz w:val="24"/>
          <w:szCs w:val="24"/>
          <w:lang w:val="en-US"/>
        </w:rPr>
      </w:pPr>
      <w:r w:rsidRPr="00385657">
        <w:rPr>
          <w:rFonts w:ascii="Traditional Arabic" w:hAnsi="Traditional Arabic" w:cs="Traditional Arabic"/>
          <w:color w:val="000000" w:themeColor="text1"/>
          <w:sz w:val="24"/>
          <w:szCs w:val="24"/>
          <w:rtl/>
          <w:lang w:val="en-US"/>
        </w:rPr>
        <w:t>تلعب إدارة المواهب دوراً وسيطاً جزئياً بين أبعاد الذكاء الاصطناعي والرشاقة التنظيمية، مما يؤكد أن الاستثمار التقني وحده لا يُنتج رشاقةً تنظيميةً ما لم يقترن باستثمار موازٍ في رأس المال البشري</w:t>
      </w:r>
      <w:r w:rsidRPr="00385657">
        <w:rPr>
          <w:rFonts w:ascii="Traditional Arabic" w:hAnsi="Traditional Arabic" w:cs="Traditional Arabic"/>
          <w:color w:val="000000" w:themeColor="text1"/>
          <w:sz w:val="24"/>
          <w:szCs w:val="24"/>
          <w:lang w:val="en-US"/>
        </w:rPr>
        <w:t>.</w:t>
      </w:r>
    </w:p>
    <w:p w14:paraId="5981193F" w14:textId="3B749F24" w:rsidR="00385657" w:rsidRPr="00385657" w:rsidRDefault="00385657" w:rsidP="00385657">
      <w:pPr>
        <w:pStyle w:val="a4"/>
        <w:numPr>
          <w:ilvl w:val="0"/>
          <w:numId w:val="48"/>
        </w:numPr>
        <w:bidi/>
        <w:spacing w:before="240" w:line="360" w:lineRule="auto"/>
        <w:jc w:val="both"/>
        <w:rPr>
          <w:rFonts w:ascii="Traditional Arabic" w:hAnsi="Traditional Arabic" w:cs="Traditional Arabic"/>
          <w:color w:val="000000" w:themeColor="text1"/>
          <w:sz w:val="24"/>
          <w:szCs w:val="24"/>
          <w:lang w:val="en-US"/>
        </w:rPr>
      </w:pPr>
      <w:r w:rsidRPr="00385657">
        <w:rPr>
          <w:rFonts w:ascii="Traditional Arabic" w:hAnsi="Traditional Arabic" w:cs="Traditional Arabic"/>
          <w:color w:val="000000" w:themeColor="text1"/>
          <w:sz w:val="24"/>
          <w:szCs w:val="24"/>
          <w:rtl/>
          <w:lang w:val="en-US"/>
        </w:rPr>
        <w:t>تتباين أبعاد الذكاء الاصطناعي في قنوات تأثيرها؛ فالأنظمة الخبيرة ونظم التنبؤ تعمل عبر قناة مباشرة على الرشاقة التنظيمية، بينما يعمل بُعد الوكلاء الأذكياء عبر قناة غير مباشرة من خلال إدارة المواهب</w:t>
      </w:r>
      <w:r w:rsidRPr="00385657">
        <w:rPr>
          <w:rFonts w:ascii="Traditional Arabic" w:hAnsi="Traditional Arabic" w:cs="Traditional Arabic"/>
          <w:color w:val="000000" w:themeColor="text1"/>
          <w:sz w:val="24"/>
          <w:szCs w:val="24"/>
          <w:lang w:val="en-US"/>
        </w:rPr>
        <w:t>.</w:t>
      </w:r>
    </w:p>
    <w:p w14:paraId="48B27A06" w14:textId="1256C8F5" w:rsidR="00385657" w:rsidRPr="00385657" w:rsidRDefault="00385657" w:rsidP="00385657">
      <w:pPr>
        <w:pStyle w:val="a4"/>
        <w:numPr>
          <w:ilvl w:val="0"/>
          <w:numId w:val="48"/>
        </w:numPr>
        <w:bidi/>
        <w:spacing w:before="240" w:line="360" w:lineRule="auto"/>
        <w:jc w:val="both"/>
        <w:rPr>
          <w:rFonts w:ascii="Traditional Arabic" w:hAnsi="Traditional Arabic" w:cs="Traditional Arabic"/>
          <w:color w:val="000000" w:themeColor="text1"/>
          <w:sz w:val="24"/>
          <w:szCs w:val="24"/>
          <w:lang w:val="en-US"/>
        </w:rPr>
      </w:pPr>
      <w:r w:rsidRPr="00385657">
        <w:rPr>
          <w:rFonts w:ascii="Traditional Arabic" w:hAnsi="Traditional Arabic" w:cs="Traditional Arabic"/>
          <w:color w:val="000000" w:themeColor="text1"/>
          <w:sz w:val="24"/>
          <w:szCs w:val="24"/>
          <w:rtl/>
          <w:lang w:val="en-US"/>
        </w:rPr>
        <w:t>يُوصى باستبعاد بُعد الوكلاء الأذكياء من نموذج الأثر المباشر على الرشاقة التنظيمية لعدم دلالته الإحصائية</w:t>
      </w:r>
      <w:r w:rsidRPr="00385657">
        <w:rPr>
          <w:rFonts w:ascii="Traditional Arabic" w:hAnsi="Traditional Arabic" w:cs="Traditional Arabic"/>
          <w:color w:val="000000" w:themeColor="text1"/>
          <w:sz w:val="24"/>
          <w:szCs w:val="24"/>
          <w:lang w:val="en-US"/>
        </w:rPr>
        <w:t xml:space="preserve"> (Sig = 0.179)</w:t>
      </w:r>
      <w:r w:rsidRPr="00385657">
        <w:rPr>
          <w:rFonts w:ascii="Traditional Arabic" w:hAnsi="Traditional Arabic" w:cs="Traditional Arabic"/>
          <w:color w:val="000000" w:themeColor="text1"/>
          <w:sz w:val="24"/>
          <w:szCs w:val="24"/>
          <w:rtl/>
          <w:lang w:val="en-US"/>
        </w:rPr>
        <w:t>، ودمجه في نموذج الأثر غير المباشر حيث يُظهر أعلى قوة تأثيرية على إدارة المواهب</w:t>
      </w:r>
      <w:r w:rsidRPr="00385657">
        <w:rPr>
          <w:rFonts w:ascii="Traditional Arabic" w:hAnsi="Traditional Arabic" w:cs="Traditional Arabic"/>
          <w:color w:val="000000" w:themeColor="text1"/>
          <w:sz w:val="24"/>
          <w:szCs w:val="24"/>
          <w:lang w:val="en-US"/>
        </w:rPr>
        <w:t xml:space="preserve"> (B = 2.016).</w:t>
      </w:r>
    </w:p>
    <w:p w14:paraId="020026DA" w14:textId="3FD87589" w:rsidR="00385657" w:rsidRPr="00385657" w:rsidRDefault="00385657" w:rsidP="00385657">
      <w:pPr>
        <w:pStyle w:val="a4"/>
        <w:numPr>
          <w:ilvl w:val="0"/>
          <w:numId w:val="48"/>
        </w:numPr>
        <w:bidi/>
        <w:spacing w:before="240" w:line="360" w:lineRule="auto"/>
        <w:jc w:val="both"/>
        <w:rPr>
          <w:rFonts w:ascii="Traditional Arabic" w:hAnsi="Traditional Arabic" w:cs="Traditional Arabic"/>
          <w:color w:val="000000" w:themeColor="text1"/>
          <w:sz w:val="24"/>
          <w:szCs w:val="24"/>
          <w:lang w:val="en-US"/>
        </w:rPr>
      </w:pPr>
      <w:r w:rsidRPr="00385657">
        <w:rPr>
          <w:rFonts w:ascii="Traditional Arabic" w:hAnsi="Traditional Arabic" w:cs="Traditional Arabic"/>
          <w:color w:val="000000" w:themeColor="text1"/>
          <w:sz w:val="24"/>
          <w:szCs w:val="24"/>
          <w:rtl/>
          <w:lang w:val="en-US"/>
        </w:rPr>
        <w:t>يُوصى بإعادة تصنيف بُعد استقطاب المواهب من بُعد موازٍ لتطوير المواهب وتحفيزها إلى متغير سابق</w:t>
      </w:r>
      <w:r w:rsidRPr="00385657">
        <w:rPr>
          <w:rFonts w:ascii="Traditional Arabic" w:hAnsi="Traditional Arabic" w:cs="Traditional Arabic"/>
          <w:color w:val="000000" w:themeColor="text1"/>
          <w:sz w:val="24"/>
          <w:szCs w:val="24"/>
          <w:lang w:val="en-US"/>
        </w:rPr>
        <w:t xml:space="preserve"> (Antecedent Variable) </w:t>
      </w:r>
      <w:r w:rsidRPr="00385657">
        <w:rPr>
          <w:rFonts w:ascii="Traditional Arabic" w:hAnsi="Traditional Arabic" w:cs="Traditional Arabic"/>
          <w:color w:val="000000" w:themeColor="text1"/>
          <w:sz w:val="24"/>
          <w:szCs w:val="24"/>
          <w:rtl/>
          <w:lang w:val="en-US"/>
        </w:rPr>
        <w:t>يغذّي البُعدين التاليين، وذلك لعدم دلالته الإحصائية المباشرة على الرشاقة التنظيمية</w:t>
      </w:r>
      <w:r w:rsidRPr="00385657">
        <w:rPr>
          <w:rFonts w:ascii="Traditional Arabic" w:hAnsi="Traditional Arabic" w:cs="Traditional Arabic"/>
          <w:color w:val="000000" w:themeColor="text1"/>
          <w:sz w:val="24"/>
          <w:szCs w:val="24"/>
          <w:lang w:val="en-US"/>
        </w:rPr>
        <w:t xml:space="preserve"> (Sig = 0.633).</w:t>
      </w:r>
    </w:p>
    <w:p w14:paraId="5ADF3789" w14:textId="618DAD87" w:rsidR="00385657" w:rsidRPr="00385657" w:rsidRDefault="00385657" w:rsidP="00385657">
      <w:pPr>
        <w:pStyle w:val="a4"/>
        <w:numPr>
          <w:ilvl w:val="0"/>
          <w:numId w:val="48"/>
        </w:numPr>
        <w:bidi/>
        <w:spacing w:before="240" w:line="360" w:lineRule="auto"/>
        <w:jc w:val="both"/>
        <w:rPr>
          <w:rFonts w:ascii="Traditional Arabic" w:hAnsi="Traditional Arabic" w:cs="Traditional Arabic"/>
          <w:color w:val="000000" w:themeColor="text1"/>
          <w:sz w:val="24"/>
          <w:szCs w:val="24"/>
          <w:lang w:val="en-US"/>
        </w:rPr>
      </w:pPr>
      <w:r w:rsidRPr="00385657">
        <w:rPr>
          <w:rFonts w:ascii="Traditional Arabic" w:hAnsi="Traditional Arabic" w:cs="Traditional Arabic"/>
          <w:color w:val="000000" w:themeColor="text1"/>
          <w:sz w:val="24"/>
          <w:szCs w:val="24"/>
          <w:rtl/>
          <w:lang w:val="en-US"/>
        </w:rPr>
        <w:t>يُعدّ بُعد تطوير المواهب البُعد المحوري في إدارة المواهب المؤثر على الرشاقة التنظيمية</w:t>
      </w:r>
      <w:r w:rsidRPr="00385657">
        <w:rPr>
          <w:rFonts w:ascii="Traditional Arabic" w:hAnsi="Traditional Arabic" w:cs="Traditional Arabic"/>
          <w:color w:val="000000" w:themeColor="text1"/>
          <w:sz w:val="24"/>
          <w:szCs w:val="24"/>
          <w:lang w:val="en-US"/>
        </w:rPr>
        <w:t xml:space="preserve"> (Beta = 0.617)</w:t>
      </w:r>
      <w:r w:rsidRPr="00385657">
        <w:rPr>
          <w:rFonts w:ascii="Traditional Arabic" w:hAnsi="Traditional Arabic" w:cs="Traditional Arabic"/>
          <w:color w:val="000000" w:themeColor="text1"/>
          <w:sz w:val="24"/>
          <w:szCs w:val="24"/>
          <w:rtl/>
          <w:lang w:val="en-US"/>
        </w:rPr>
        <w:t>، مما يستوجب إعطاءه الأولوية في الاستثمار البشري في شركات التحلية</w:t>
      </w:r>
      <w:r w:rsidRPr="00385657">
        <w:rPr>
          <w:rFonts w:ascii="Traditional Arabic" w:hAnsi="Traditional Arabic" w:cs="Traditional Arabic"/>
          <w:color w:val="000000" w:themeColor="text1"/>
          <w:sz w:val="24"/>
          <w:szCs w:val="24"/>
          <w:lang w:val="en-US"/>
        </w:rPr>
        <w:t>.</w:t>
      </w:r>
    </w:p>
    <w:p w14:paraId="40626168" w14:textId="22FFCBDA" w:rsidR="00385657" w:rsidRPr="00385657" w:rsidRDefault="00385657" w:rsidP="00385657">
      <w:pPr>
        <w:pStyle w:val="a4"/>
        <w:numPr>
          <w:ilvl w:val="0"/>
          <w:numId w:val="48"/>
        </w:numPr>
        <w:bidi/>
        <w:spacing w:before="240" w:line="360" w:lineRule="auto"/>
        <w:jc w:val="both"/>
        <w:rPr>
          <w:rFonts w:ascii="Traditional Arabic" w:hAnsi="Traditional Arabic" w:cs="Traditional Arabic"/>
          <w:color w:val="000000" w:themeColor="text1"/>
          <w:sz w:val="24"/>
          <w:szCs w:val="24"/>
          <w:lang w:val="en-US"/>
        </w:rPr>
      </w:pPr>
      <w:r w:rsidRPr="00385657">
        <w:rPr>
          <w:rFonts w:ascii="Traditional Arabic" w:hAnsi="Traditional Arabic" w:cs="Traditional Arabic"/>
          <w:color w:val="000000" w:themeColor="text1"/>
          <w:sz w:val="24"/>
          <w:szCs w:val="24"/>
          <w:rtl/>
          <w:lang w:val="en-US"/>
        </w:rPr>
        <w:t>يمتلك النموذج المُقترح للدراسة قوةً تفسيريةً مرتفعةً، إذ تراوحت قيم</w:t>
      </w:r>
      <w:r w:rsidRPr="00385657">
        <w:rPr>
          <w:rFonts w:ascii="Traditional Arabic" w:hAnsi="Traditional Arabic" w:cs="Traditional Arabic"/>
          <w:color w:val="000000" w:themeColor="text1"/>
          <w:sz w:val="24"/>
          <w:szCs w:val="24"/>
          <w:lang w:val="en-US"/>
        </w:rPr>
        <w:t xml:space="preserve"> R² </w:t>
      </w:r>
      <w:r w:rsidRPr="00385657">
        <w:rPr>
          <w:rFonts w:ascii="Traditional Arabic" w:hAnsi="Traditional Arabic" w:cs="Traditional Arabic"/>
          <w:color w:val="000000" w:themeColor="text1"/>
          <w:sz w:val="24"/>
          <w:szCs w:val="24"/>
          <w:rtl/>
          <w:lang w:val="en-US"/>
        </w:rPr>
        <w:t>بين 61.7% و78.5%، مما يعني أن المتغيرات المستقلة والوسيطة تُشكّل عوامل رئيسية في تفسير الرشاقة التنظيمية</w:t>
      </w:r>
      <w:r w:rsidRPr="00385657">
        <w:rPr>
          <w:rFonts w:ascii="Traditional Arabic" w:hAnsi="Traditional Arabic" w:cs="Traditional Arabic"/>
          <w:color w:val="000000" w:themeColor="text1"/>
          <w:sz w:val="24"/>
          <w:szCs w:val="24"/>
          <w:lang w:val="en-US"/>
        </w:rPr>
        <w:t>.</w:t>
      </w:r>
    </w:p>
    <w:p w14:paraId="193FAD13" w14:textId="3C048602" w:rsidR="00385657" w:rsidRDefault="00385657" w:rsidP="00385657">
      <w:pPr>
        <w:pStyle w:val="a4"/>
        <w:numPr>
          <w:ilvl w:val="0"/>
          <w:numId w:val="48"/>
        </w:numPr>
        <w:bidi/>
        <w:spacing w:before="240" w:line="360" w:lineRule="auto"/>
        <w:jc w:val="both"/>
        <w:rPr>
          <w:rFonts w:ascii="Traditional Arabic" w:hAnsi="Traditional Arabic" w:cs="Traditional Arabic"/>
          <w:color w:val="000000" w:themeColor="text1"/>
          <w:sz w:val="24"/>
          <w:szCs w:val="24"/>
          <w:lang w:val="en-US"/>
        </w:rPr>
      </w:pPr>
      <w:r w:rsidRPr="00385657">
        <w:rPr>
          <w:rFonts w:ascii="Traditional Arabic" w:hAnsi="Traditional Arabic" w:cs="Traditional Arabic"/>
          <w:color w:val="000000" w:themeColor="text1"/>
          <w:sz w:val="24"/>
          <w:szCs w:val="24"/>
          <w:rtl/>
          <w:lang w:val="en-US"/>
        </w:rPr>
        <w:lastRenderedPageBreak/>
        <w:t>يُقترح تعديل نموذج الدراسة الأصلي بحيث ينتظم في مسارين متمايزين: مسار مباشر يجمع الأنظمة الخبيرة ونظم التنبؤ مع الرشاقة التنظيمية، ومسار غير مباشر يربط الوكلاء الأذكياء بالرشاقة عبر إدارة المواهب (تطوير + تحفيز)، مع اعتبار استقطاب المواهب مُدخلاً سابقاً لهذا المسار</w:t>
      </w:r>
      <w:r w:rsidRPr="00385657">
        <w:rPr>
          <w:rFonts w:ascii="Traditional Arabic" w:hAnsi="Traditional Arabic" w:cs="Traditional Arabic"/>
          <w:color w:val="000000" w:themeColor="text1"/>
          <w:sz w:val="24"/>
          <w:szCs w:val="24"/>
          <w:lang w:val="en-US"/>
        </w:rPr>
        <w:t>.</w:t>
      </w:r>
    </w:p>
    <w:p w14:paraId="4E116AF6" w14:textId="352AD50F" w:rsidR="00385657" w:rsidRDefault="00385657" w:rsidP="00385657">
      <w:pPr>
        <w:pStyle w:val="a4"/>
        <w:bidi/>
        <w:spacing w:before="240" w:line="360" w:lineRule="auto"/>
        <w:jc w:val="center"/>
        <w:rPr>
          <w:rFonts w:ascii="Traditional Arabic" w:hAnsi="Traditional Arabic" w:cs="Traditional Arabic"/>
          <w:color w:val="000000" w:themeColor="text1"/>
          <w:sz w:val="24"/>
          <w:szCs w:val="24"/>
          <w:lang w:val="en-US"/>
        </w:rPr>
      </w:pPr>
      <w:r>
        <w:rPr>
          <w:rFonts w:ascii="Traditional Arabic" w:hAnsi="Traditional Arabic" w:cs="Traditional Arabic" w:hint="cs"/>
          <w:color w:val="000000" w:themeColor="text1"/>
          <w:sz w:val="24"/>
          <w:szCs w:val="24"/>
          <w:rtl/>
          <w:lang w:val="en-US"/>
        </w:rPr>
        <w:t xml:space="preserve">الشكل رقم (1) النموذج المقترح للدراسة </w:t>
      </w:r>
    </w:p>
    <w:p w14:paraId="22018FA1" w14:textId="11656E23" w:rsidR="00385657" w:rsidRPr="00385657" w:rsidRDefault="00385657" w:rsidP="00385657">
      <w:pPr>
        <w:bidi/>
        <w:spacing w:before="240" w:line="360" w:lineRule="auto"/>
        <w:ind w:left="360"/>
        <w:jc w:val="both"/>
        <w:rPr>
          <w:rFonts w:ascii="Traditional Arabic" w:hAnsi="Traditional Arabic" w:cs="Traditional Arabic"/>
          <w:color w:val="000000" w:themeColor="text1"/>
          <w:sz w:val="24"/>
          <w:szCs w:val="24"/>
          <w:lang w:val="en-US"/>
        </w:rPr>
      </w:pPr>
      <w:r>
        <w:rPr>
          <w:noProof/>
        </w:rPr>
        <w:drawing>
          <wp:inline distT="0" distB="0" distL="0" distR="0" wp14:anchorId="57F5B6CD" wp14:editId="40133B6B">
            <wp:extent cx="5579745" cy="5737225"/>
            <wp:effectExtent l="0" t="0" r="1905" b="0"/>
            <wp:docPr id="874035168" name="صورة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579745" cy="5737225"/>
                    </a:xfrm>
                    <a:prstGeom prst="rect">
                      <a:avLst/>
                    </a:prstGeom>
                    <a:noFill/>
                    <a:ln>
                      <a:noFill/>
                    </a:ln>
                  </pic:spPr>
                </pic:pic>
              </a:graphicData>
            </a:graphic>
          </wp:inline>
        </w:drawing>
      </w:r>
    </w:p>
    <w:p w14:paraId="6DCAEC10" w14:textId="577F1F1C" w:rsidR="00385657" w:rsidRPr="00385657" w:rsidRDefault="00385657" w:rsidP="005A2F3E">
      <w:pPr>
        <w:bidi/>
        <w:spacing w:before="240" w:line="360" w:lineRule="auto"/>
        <w:jc w:val="both"/>
        <w:rPr>
          <w:rFonts w:ascii="Traditional Arabic" w:hAnsi="Traditional Arabic" w:cs="Traditional Arabic"/>
          <w:color w:val="000000" w:themeColor="text1"/>
          <w:sz w:val="28"/>
          <w:szCs w:val="28"/>
          <w:rtl/>
          <w:lang w:val="en-US"/>
        </w:rPr>
      </w:pPr>
      <w:proofErr w:type="gramStart"/>
      <w:r w:rsidRPr="00385657">
        <w:rPr>
          <w:rFonts w:ascii="Traditional Arabic" w:hAnsi="Traditional Arabic" w:cs="Traditional Arabic" w:hint="cs"/>
          <w:color w:val="000000" w:themeColor="text1"/>
          <w:sz w:val="28"/>
          <w:szCs w:val="28"/>
          <w:rtl/>
          <w:lang w:val="en-US"/>
        </w:rPr>
        <w:t>المصدر :</w:t>
      </w:r>
      <w:proofErr w:type="gramEnd"/>
      <w:r w:rsidRPr="00385657">
        <w:rPr>
          <w:rFonts w:ascii="Traditional Arabic" w:hAnsi="Traditional Arabic" w:cs="Traditional Arabic" w:hint="cs"/>
          <w:color w:val="000000" w:themeColor="text1"/>
          <w:sz w:val="28"/>
          <w:szCs w:val="28"/>
          <w:rtl/>
          <w:lang w:val="en-US"/>
        </w:rPr>
        <w:t xml:space="preserve"> إعداد الباحث </w:t>
      </w:r>
    </w:p>
    <w:p w14:paraId="35FC7411" w14:textId="77777777" w:rsidR="00385657" w:rsidRDefault="00385657">
      <w:pPr>
        <w:rPr>
          <w:rFonts w:ascii="Traditional Arabic" w:hAnsi="Traditional Arabic" w:cs="Traditional Arabic"/>
          <w:b/>
          <w:bCs/>
          <w:color w:val="000000" w:themeColor="text1"/>
          <w:sz w:val="28"/>
          <w:szCs w:val="28"/>
          <w:rtl/>
          <w:lang w:val="en-US"/>
        </w:rPr>
      </w:pPr>
      <w:r>
        <w:rPr>
          <w:rFonts w:ascii="Traditional Arabic" w:hAnsi="Traditional Arabic" w:cs="Traditional Arabic"/>
          <w:b/>
          <w:bCs/>
          <w:color w:val="000000" w:themeColor="text1"/>
          <w:sz w:val="28"/>
          <w:szCs w:val="28"/>
          <w:rtl/>
          <w:lang w:val="en-US"/>
        </w:rPr>
        <w:br w:type="page"/>
      </w:r>
    </w:p>
    <w:p w14:paraId="705201E2" w14:textId="76159B87" w:rsidR="005A2F3E" w:rsidRPr="00385657" w:rsidRDefault="00385657" w:rsidP="00385657">
      <w:pPr>
        <w:bidi/>
        <w:spacing w:before="240" w:line="360" w:lineRule="auto"/>
        <w:jc w:val="both"/>
        <w:rPr>
          <w:rFonts w:ascii="Traditional Arabic" w:hAnsi="Traditional Arabic" w:cs="Traditional Arabic"/>
          <w:b/>
          <w:bCs/>
          <w:color w:val="000000" w:themeColor="text1"/>
          <w:sz w:val="28"/>
          <w:szCs w:val="28"/>
          <w:rtl/>
          <w:lang w:val="en-US"/>
        </w:rPr>
      </w:pPr>
      <w:r w:rsidRPr="00385657">
        <w:rPr>
          <w:rFonts w:ascii="Traditional Arabic" w:hAnsi="Traditional Arabic" w:cs="Traditional Arabic" w:hint="cs"/>
          <w:b/>
          <w:bCs/>
          <w:color w:val="000000" w:themeColor="text1"/>
          <w:sz w:val="28"/>
          <w:szCs w:val="28"/>
          <w:rtl/>
          <w:lang w:val="en-US"/>
        </w:rPr>
        <w:lastRenderedPageBreak/>
        <w:t xml:space="preserve">التوصيات </w:t>
      </w:r>
    </w:p>
    <w:p w14:paraId="68EAF34A" w14:textId="2483B4C5" w:rsidR="006C1071" w:rsidRPr="007906BE" w:rsidRDefault="006C1071" w:rsidP="007906BE">
      <w:pPr>
        <w:bidi/>
        <w:spacing w:before="240" w:line="360" w:lineRule="auto"/>
        <w:jc w:val="both"/>
        <w:rPr>
          <w:rFonts w:ascii="Traditional Arabic" w:hAnsi="Traditional Arabic" w:cs="Traditional Arabic" w:hint="cs"/>
          <w:b/>
          <w:bCs/>
          <w:color w:val="000000" w:themeColor="text1"/>
          <w:sz w:val="24"/>
          <w:szCs w:val="24"/>
          <w:lang w:val="en-US"/>
        </w:rPr>
      </w:pPr>
      <w:r w:rsidRPr="007906BE">
        <w:rPr>
          <w:rFonts w:ascii="Traditional Arabic" w:hAnsi="Traditional Arabic" w:cs="Traditional Arabic" w:hint="cs"/>
          <w:b/>
          <w:bCs/>
          <w:color w:val="000000" w:themeColor="text1"/>
          <w:sz w:val="24"/>
          <w:szCs w:val="24"/>
          <w:rtl/>
        </w:rPr>
        <w:t xml:space="preserve">أولاً: التوصيات الإجرائية </w:t>
      </w:r>
    </w:p>
    <w:p w14:paraId="18844044" w14:textId="77777777" w:rsidR="006C1071" w:rsidRPr="007906BE" w:rsidRDefault="006C1071" w:rsidP="007906BE">
      <w:pPr>
        <w:bidi/>
        <w:spacing w:before="240" w:line="360" w:lineRule="auto"/>
        <w:jc w:val="both"/>
        <w:rPr>
          <w:rFonts w:ascii="Traditional Arabic" w:hAnsi="Traditional Arabic" w:cs="Traditional Arabic" w:hint="cs"/>
          <w:color w:val="000000" w:themeColor="text1"/>
          <w:sz w:val="24"/>
          <w:szCs w:val="24"/>
          <w:lang w:val="en-US"/>
        </w:rPr>
      </w:pPr>
      <w:r w:rsidRPr="007906BE">
        <w:rPr>
          <w:rFonts w:ascii="Traditional Arabic" w:hAnsi="Traditional Arabic" w:cs="Traditional Arabic" w:hint="cs"/>
          <w:color w:val="000000" w:themeColor="text1"/>
          <w:sz w:val="24"/>
          <w:szCs w:val="24"/>
          <w:rtl/>
        </w:rPr>
        <w:t>يعرض الجدول الآتي التوصيات الإجرائية المنبثقة عن نتائج الدراسة في شكل خطة عمل متكاملة، حيث رُبطت كل توصية بالنتيجة التي انبثقت عنها، مع توضيح آلية التنفيذ والجهة المسؤولة والمدى الزمني المقترح</w:t>
      </w:r>
      <w:r w:rsidRPr="007906BE">
        <w:rPr>
          <w:rFonts w:ascii="Traditional Arabic" w:hAnsi="Traditional Arabic" w:cs="Traditional Arabic" w:hint="cs"/>
          <w:color w:val="000000" w:themeColor="text1"/>
          <w:sz w:val="24"/>
          <w:szCs w:val="24"/>
          <w:lang w:val="en-US"/>
        </w:rPr>
        <w:t>:</w:t>
      </w:r>
    </w:p>
    <w:p w14:paraId="24A23723" w14:textId="6BBAAA61" w:rsidR="006C1071" w:rsidRPr="007906BE" w:rsidRDefault="006C1071" w:rsidP="007906BE">
      <w:pPr>
        <w:bidi/>
        <w:spacing w:before="240" w:line="360" w:lineRule="auto"/>
        <w:jc w:val="both"/>
        <w:rPr>
          <w:rFonts w:ascii="Traditional Arabic" w:hAnsi="Traditional Arabic" w:cs="Traditional Arabic" w:hint="cs"/>
          <w:color w:val="000000" w:themeColor="text1"/>
          <w:sz w:val="24"/>
          <w:szCs w:val="24"/>
          <w:lang w:val="en-US"/>
        </w:rPr>
      </w:pPr>
      <w:r w:rsidRPr="007906BE">
        <w:rPr>
          <w:rFonts w:ascii="Traditional Arabic" w:hAnsi="Traditional Arabic" w:cs="Traditional Arabic" w:hint="cs"/>
          <w:b/>
          <w:bCs/>
          <w:color w:val="000000" w:themeColor="text1"/>
          <w:sz w:val="24"/>
          <w:szCs w:val="24"/>
          <w:rtl/>
        </w:rPr>
        <w:t>جدول رقم (38): خطة العمل التنفيذية للتوصيات الإجرائية للدراسة</w:t>
      </w:r>
    </w:p>
    <w:tbl>
      <w:tblPr>
        <w:tblStyle w:val="TableGrid2"/>
        <w:bidiVisual/>
        <w:tblW w:w="0" w:type="auto"/>
        <w:tblLook w:val="04A0" w:firstRow="1" w:lastRow="0" w:firstColumn="1" w:lastColumn="0" w:noHBand="0" w:noVBand="1"/>
      </w:tblPr>
      <w:tblGrid>
        <w:gridCol w:w="1715"/>
        <w:gridCol w:w="1614"/>
        <w:gridCol w:w="3342"/>
        <w:gridCol w:w="1211"/>
        <w:gridCol w:w="895"/>
      </w:tblGrid>
      <w:tr w:rsidR="006C1071" w:rsidRPr="007906BE" w14:paraId="1B1437F7" w14:textId="77777777" w:rsidTr="006C1071">
        <w:tc>
          <w:tcPr>
            <w:tcW w:w="0" w:type="auto"/>
            <w:hideMark/>
          </w:tcPr>
          <w:p w14:paraId="7E2A09A9" w14:textId="77777777" w:rsidR="006C1071" w:rsidRPr="007906BE" w:rsidRDefault="006C1071" w:rsidP="007906BE">
            <w:pPr>
              <w:bidi/>
              <w:spacing w:before="240" w:after="160" w:line="360" w:lineRule="auto"/>
              <w:jc w:val="both"/>
              <w:rPr>
                <w:rFonts w:ascii="Traditional Arabic" w:hAnsi="Traditional Arabic" w:cs="Traditional Arabic" w:hint="cs"/>
                <w:b/>
                <w:bCs/>
                <w:color w:val="000000" w:themeColor="text1"/>
                <w:sz w:val="24"/>
                <w:szCs w:val="24"/>
              </w:rPr>
            </w:pPr>
            <w:r w:rsidRPr="007906BE">
              <w:rPr>
                <w:rFonts w:ascii="Traditional Arabic" w:hAnsi="Traditional Arabic" w:cs="Traditional Arabic" w:hint="cs"/>
                <w:b/>
                <w:bCs/>
                <w:color w:val="000000" w:themeColor="text1"/>
                <w:sz w:val="24"/>
                <w:szCs w:val="24"/>
                <w:rtl/>
              </w:rPr>
              <w:t>النتيجة</w:t>
            </w:r>
          </w:p>
        </w:tc>
        <w:tc>
          <w:tcPr>
            <w:tcW w:w="0" w:type="auto"/>
            <w:hideMark/>
          </w:tcPr>
          <w:p w14:paraId="2DC19155" w14:textId="77777777" w:rsidR="006C1071" w:rsidRPr="007906BE" w:rsidRDefault="006C1071" w:rsidP="007906BE">
            <w:pPr>
              <w:bidi/>
              <w:spacing w:before="240" w:after="160" w:line="360" w:lineRule="auto"/>
              <w:jc w:val="both"/>
              <w:rPr>
                <w:rFonts w:ascii="Traditional Arabic" w:hAnsi="Traditional Arabic" w:cs="Traditional Arabic" w:hint="cs"/>
                <w:b/>
                <w:bCs/>
                <w:color w:val="000000" w:themeColor="text1"/>
                <w:sz w:val="24"/>
                <w:szCs w:val="24"/>
              </w:rPr>
            </w:pPr>
            <w:r w:rsidRPr="007906BE">
              <w:rPr>
                <w:rFonts w:ascii="Traditional Arabic" w:hAnsi="Traditional Arabic" w:cs="Traditional Arabic" w:hint="cs"/>
                <w:b/>
                <w:bCs/>
                <w:color w:val="000000" w:themeColor="text1"/>
                <w:sz w:val="24"/>
                <w:szCs w:val="24"/>
                <w:rtl/>
              </w:rPr>
              <w:t>التوصية</w:t>
            </w:r>
          </w:p>
        </w:tc>
        <w:tc>
          <w:tcPr>
            <w:tcW w:w="0" w:type="auto"/>
            <w:hideMark/>
          </w:tcPr>
          <w:p w14:paraId="75F123F2" w14:textId="77777777" w:rsidR="006C1071" w:rsidRPr="007906BE" w:rsidRDefault="006C1071" w:rsidP="007906BE">
            <w:pPr>
              <w:bidi/>
              <w:spacing w:before="240" w:after="160" w:line="360" w:lineRule="auto"/>
              <w:jc w:val="both"/>
              <w:rPr>
                <w:rFonts w:ascii="Traditional Arabic" w:hAnsi="Traditional Arabic" w:cs="Traditional Arabic" w:hint="cs"/>
                <w:b/>
                <w:bCs/>
                <w:color w:val="000000" w:themeColor="text1"/>
                <w:sz w:val="24"/>
                <w:szCs w:val="24"/>
              </w:rPr>
            </w:pPr>
            <w:r w:rsidRPr="007906BE">
              <w:rPr>
                <w:rFonts w:ascii="Traditional Arabic" w:hAnsi="Traditional Arabic" w:cs="Traditional Arabic" w:hint="cs"/>
                <w:b/>
                <w:bCs/>
                <w:color w:val="000000" w:themeColor="text1"/>
                <w:sz w:val="24"/>
                <w:szCs w:val="24"/>
                <w:rtl/>
              </w:rPr>
              <w:t>آلية التنفيذ</w:t>
            </w:r>
          </w:p>
        </w:tc>
        <w:tc>
          <w:tcPr>
            <w:tcW w:w="0" w:type="auto"/>
            <w:hideMark/>
          </w:tcPr>
          <w:p w14:paraId="3EFCF25A" w14:textId="77777777" w:rsidR="006C1071" w:rsidRPr="007906BE" w:rsidRDefault="006C1071" w:rsidP="007906BE">
            <w:pPr>
              <w:bidi/>
              <w:spacing w:before="240" w:after="160" w:line="360" w:lineRule="auto"/>
              <w:jc w:val="both"/>
              <w:rPr>
                <w:rFonts w:ascii="Traditional Arabic" w:hAnsi="Traditional Arabic" w:cs="Traditional Arabic" w:hint="cs"/>
                <w:b/>
                <w:bCs/>
                <w:color w:val="000000" w:themeColor="text1"/>
                <w:sz w:val="24"/>
                <w:szCs w:val="24"/>
              </w:rPr>
            </w:pPr>
            <w:r w:rsidRPr="007906BE">
              <w:rPr>
                <w:rFonts w:ascii="Traditional Arabic" w:hAnsi="Traditional Arabic" w:cs="Traditional Arabic" w:hint="cs"/>
                <w:b/>
                <w:bCs/>
                <w:color w:val="000000" w:themeColor="text1"/>
                <w:sz w:val="24"/>
                <w:szCs w:val="24"/>
                <w:rtl/>
              </w:rPr>
              <w:t>الجهة المسؤولة</w:t>
            </w:r>
          </w:p>
        </w:tc>
        <w:tc>
          <w:tcPr>
            <w:tcW w:w="0" w:type="auto"/>
            <w:hideMark/>
          </w:tcPr>
          <w:p w14:paraId="08EA2EDB" w14:textId="77777777" w:rsidR="006C1071" w:rsidRPr="007906BE" w:rsidRDefault="006C1071" w:rsidP="007906BE">
            <w:pPr>
              <w:bidi/>
              <w:spacing w:before="240" w:after="160" w:line="360" w:lineRule="auto"/>
              <w:jc w:val="both"/>
              <w:rPr>
                <w:rFonts w:ascii="Traditional Arabic" w:hAnsi="Traditional Arabic" w:cs="Traditional Arabic" w:hint="cs"/>
                <w:b/>
                <w:bCs/>
                <w:color w:val="000000" w:themeColor="text1"/>
                <w:sz w:val="24"/>
                <w:szCs w:val="24"/>
              </w:rPr>
            </w:pPr>
            <w:r w:rsidRPr="007906BE">
              <w:rPr>
                <w:rFonts w:ascii="Traditional Arabic" w:hAnsi="Traditional Arabic" w:cs="Traditional Arabic" w:hint="cs"/>
                <w:b/>
                <w:bCs/>
                <w:color w:val="000000" w:themeColor="text1"/>
                <w:sz w:val="24"/>
                <w:szCs w:val="24"/>
                <w:rtl/>
              </w:rPr>
              <w:t>المدى الزمني</w:t>
            </w:r>
          </w:p>
        </w:tc>
      </w:tr>
      <w:tr w:rsidR="006C1071" w:rsidRPr="007906BE" w14:paraId="621E55CA" w14:textId="77777777" w:rsidTr="006C1071">
        <w:tc>
          <w:tcPr>
            <w:tcW w:w="0" w:type="auto"/>
            <w:hideMark/>
          </w:tcPr>
          <w:p w14:paraId="71B3BF3E" w14:textId="77777777" w:rsidR="006C1071" w:rsidRPr="007906BE" w:rsidRDefault="006C1071" w:rsidP="007906BE">
            <w:pPr>
              <w:bidi/>
              <w:spacing w:before="240" w:after="160" w:line="360" w:lineRule="auto"/>
              <w:jc w:val="both"/>
              <w:rPr>
                <w:rFonts w:ascii="Traditional Arabic" w:hAnsi="Traditional Arabic" w:cs="Traditional Arabic" w:hint="cs"/>
                <w:color w:val="000000" w:themeColor="text1"/>
                <w:sz w:val="24"/>
                <w:szCs w:val="24"/>
              </w:rPr>
            </w:pPr>
            <w:r w:rsidRPr="007906BE">
              <w:rPr>
                <w:rFonts w:ascii="Traditional Arabic" w:hAnsi="Traditional Arabic" w:cs="Traditional Arabic" w:hint="cs"/>
                <w:b/>
                <w:bCs/>
                <w:color w:val="000000" w:themeColor="text1"/>
                <w:sz w:val="24"/>
                <w:szCs w:val="24"/>
              </w:rPr>
              <w:t>(1)</w:t>
            </w:r>
            <w:r w:rsidRPr="007906BE">
              <w:rPr>
                <w:rFonts w:ascii="Traditional Arabic" w:hAnsi="Traditional Arabic" w:cs="Traditional Arabic" w:hint="cs"/>
                <w:color w:val="000000" w:themeColor="text1"/>
                <w:sz w:val="24"/>
                <w:szCs w:val="24"/>
              </w:rPr>
              <w:t xml:space="preserve"> </w:t>
            </w:r>
            <w:r w:rsidRPr="007906BE">
              <w:rPr>
                <w:rFonts w:ascii="Traditional Arabic" w:hAnsi="Traditional Arabic" w:cs="Traditional Arabic" w:hint="cs"/>
                <w:color w:val="000000" w:themeColor="text1"/>
                <w:sz w:val="24"/>
                <w:szCs w:val="24"/>
                <w:rtl/>
              </w:rPr>
              <w:t xml:space="preserve">ارتفاع مستوى تطبيق الأنظمة الخبيرة كأحد أبعاد الذكاء الاصطناعي في شركات تحلية المياه (متوسط </w:t>
            </w:r>
            <w:proofErr w:type="gramStart"/>
            <w:r w:rsidRPr="007906BE">
              <w:rPr>
                <w:rFonts w:ascii="Traditional Arabic" w:hAnsi="Traditional Arabic" w:cs="Traditional Arabic" w:hint="cs"/>
                <w:color w:val="000000" w:themeColor="text1"/>
                <w:sz w:val="24"/>
                <w:szCs w:val="24"/>
                <w:rtl/>
              </w:rPr>
              <w:t>3.89)،</w:t>
            </w:r>
            <w:proofErr w:type="gramEnd"/>
            <w:r w:rsidRPr="007906BE">
              <w:rPr>
                <w:rFonts w:ascii="Traditional Arabic" w:hAnsi="Traditional Arabic" w:cs="Traditional Arabic" w:hint="cs"/>
                <w:color w:val="000000" w:themeColor="text1"/>
                <w:sz w:val="24"/>
                <w:szCs w:val="24"/>
                <w:rtl/>
              </w:rPr>
              <w:t xml:space="preserve"> مع انخفاض نسبي في عبارة “نقل خبرات المتخصصين إلى العاملين الآخرين” (متوسط 3.71)</w:t>
            </w:r>
            <w:r w:rsidRPr="007906BE">
              <w:rPr>
                <w:rFonts w:ascii="Traditional Arabic" w:hAnsi="Traditional Arabic" w:cs="Traditional Arabic" w:hint="cs"/>
                <w:color w:val="000000" w:themeColor="text1"/>
                <w:sz w:val="24"/>
                <w:szCs w:val="24"/>
              </w:rPr>
              <w:t>.</w:t>
            </w:r>
          </w:p>
        </w:tc>
        <w:tc>
          <w:tcPr>
            <w:tcW w:w="0" w:type="auto"/>
            <w:hideMark/>
          </w:tcPr>
          <w:p w14:paraId="17BC966D" w14:textId="77777777" w:rsidR="006C1071" w:rsidRPr="007906BE" w:rsidRDefault="006C1071" w:rsidP="007906BE">
            <w:pPr>
              <w:bidi/>
              <w:spacing w:before="240" w:after="160" w:line="360" w:lineRule="auto"/>
              <w:jc w:val="both"/>
              <w:rPr>
                <w:rFonts w:ascii="Traditional Arabic" w:hAnsi="Traditional Arabic" w:cs="Traditional Arabic" w:hint="cs"/>
                <w:color w:val="000000" w:themeColor="text1"/>
                <w:sz w:val="24"/>
                <w:szCs w:val="24"/>
              </w:rPr>
            </w:pPr>
            <w:r w:rsidRPr="007906BE">
              <w:rPr>
                <w:rFonts w:ascii="Traditional Arabic" w:hAnsi="Traditional Arabic" w:cs="Traditional Arabic" w:hint="cs"/>
                <w:color w:val="000000" w:themeColor="text1"/>
                <w:sz w:val="24"/>
                <w:szCs w:val="24"/>
                <w:rtl/>
              </w:rPr>
              <w:t>يوصي الباحث بضرورة تطوير منظومة الأنظمة الخبيرة الحالية لتعمل كمستودعات معرفية ديناميكية تنقل خبرات المتخصصين بشكل ممنهج إلى العاملين الجدد والأقل خبرة</w:t>
            </w:r>
            <w:r w:rsidRPr="007906BE">
              <w:rPr>
                <w:rFonts w:ascii="Traditional Arabic" w:hAnsi="Traditional Arabic" w:cs="Traditional Arabic" w:hint="cs"/>
                <w:color w:val="000000" w:themeColor="text1"/>
                <w:sz w:val="24"/>
                <w:szCs w:val="24"/>
              </w:rPr>
              <w:t>.</w:t>
            </w:r>
          </w:p>
        </w:tc>
        <w:tc>
          <w:tcPr>
            <w:tcW w:w="0" w:type="auto"/>
            <w:hideMark/>
          </w:tcPr>
          <w:p w14:paraId="38E39277" w14:textId="77777777" w:rsidR="006C1071" w:rsidRPr="007906BE" w:rsidRDefault="006C1071" w:rsidP="007906BE">
            <w:pPr>
              <w:bidi/>
              <w:spacing w:before="240" w:after="160" w:line="360" w:lineRule="auto"/>
              <w:jc w:val="both"/>
              <w:rPr>
                <w:rFonts w:ascii="Traditional Arabic" w:hAnsi="Traditional Arabic" w:cs="Traditional Arabic" w:hint="cs"/>
                <w:color w:val="000000" w:themeColor="text1"/>
                <w:sz w:val="24"/>
                <w:szCs w:val="24"/>
              </w:rPr>
            </w:pPr>
            <w:r w:rsidRPr="007906BE">
              <w:rPr>
                <w:rFonts w:ascii="Traditional Arabic" w:hAnsi="Traditional Arabic" w:cs="Traditional Arabic" w:hint="cs"/>
                <w:color w:val="000000" w:themeColor="text1"/>
                <w:sz w:val="24"/>
                <w:szCs w:val="24"/>
                <w:rtl/>
              </w:rPr>
              <w:t>يقترح الباحث إنشاء وحدة متخصصة لإدارة المعرفة التنظيمية تتولى توثيق خبرات الكوادر المتخصصة في عمليات التحلية، وبناء قواعد معرفية رقمية تشمل سيناريوهات حل المشكلات الفنية، وربطها بمنصة تفاعلية يستطيع الموظفون الوصول إليها عند مواجهة تحديات تشغيلية. ويُنفَّذ ذلك عبر عقد ورش عمل دورية لاستخلاص المعرفة الضمنية من الخبراء قبل تقاعدهم، وتحويلها إلى معرفة صريحة مُهيكلة داخل النظام الخبير، مع تخصيص فريق فني لتحديث القواعد المعرفية بشكل ربع سنوي</w:t>
            </w:r>
            <w:r w:rsidRPr="007906BE">
              <w:rPr>
                <w:rFonts w:ascii="Traditional Arabic" w:hAnsi="Traditional Arabic" w:cs="Traditional Arabic" w:hint="cs"/>
                <w:color w:val="000000" w:themeColor="text1"/>
                <w:sz w:val="24"/>
                <w:szCs w:val="24"/>
              </w:rPr>
              <w:t>.</w:t>
            </w:r>
          </w:p>
        </w:tc>
        <w:tc>
          <w:tcPr>
            <w:tcW w:w="0" w:type="auto"/>
            <w:hideMark/>
          </w:tcPr>
          <w:p w14:paraId="0D76A1EC" w14:textId="77777777" w:rsidR="006C1071" w:rsidRPr="007906BE" w:rsidRDefault="006C1071" w:rsidP="007906BE">
            <w:pPr>
              <w:bidi/>
              <w:spacing w:before="240" w:after="160" w:line="360" w:lineRule="auto"/>
              <w:jc w:val="both"/>
              <w:rPr>
                <w:rFonts w:ascii="Traditional Arabic" w:hAnsi="Traditional Arabic" w:cs="Traditional Arabic" w:hint="cs"/>
                <w:color w:val="000000" w:themeColor="text1"/>
                <w:sz w:val="24"/>
                <w:szCs w:val="24"/>
              </w:rPr>
            </w:pPr>
            <w:r w:rsidRPr="007906BE">
              <w:rPr>
                <w:rFonts w:ascii="Traditional Arabic" w:hAnsi="Traditional Arabic" w:cs="Traditional Arabic" w:hint="cs"/>
                <w:color w:val="000000" w:themeColor="text1"/>
                <w:sz w:val="24"/>
                <w:szCs w:val="24"/>
                <w:rtl/>
              </w:rPr>
              <w:t>الإدارة التنفيذية لتقنية المعلومات بالتعاون مع إدارة الموارد البشرية وإدارة العمليات الفنية</w:t>
            </w:r>
          </w:p>
        </w:tc>
        <w:tc>
          <w:tcPr>
            <w:tcW w:w="0" w:type="auto"/>
            <w:hideMark/>
          </w:tcPr>
          <w:p w14:paraId="1B2E812D" w14:textId="77777777" w:rsidR="006C1071" w:rsidRPr="007906BE" w:rsidRDefault="006C1071" w:rsidP="007906BE">
            <w:pPr>
              <w:bidi/>
              <w:spacing w:before="240" w:after="160" w:line="360" w:lineRule="auto"/>
              <w:jc w:val="both"/>
              <w:rPr>
                <w:rFonts w:ascii="Traditional Arabic" w:hAnsi="Traditional Arabic" w:cs="Traditional Arabic" w:hint="cs"/>
                <w:color w:val="000000" w:themeColor="text1"/>
                <w:sz w:val="24"/>
                <w:szCs w:val="24"/>
              </w:rPr>
            </w:pPr>
            <w:r w:rsidRPr="007906BE">
              <w:rPr>
                <w:rFonts w:ascii="Traditional Arabic" w:hAnsi="Traditional Arabic" w:cs="Traditional Arabic" w:hint="cs"/>
                <w:color w:val="000000" w:themeColor="text1"/>
                <w:sz w:val="24"/>
                <w:szCs w:val="24"/>
                <w:rtl/>
              </w:rPr>
              <w:t>من 12 إلى 18 شهراً</w:t>
            </w:r>
          </w:p>
        </w:tc>
      </w:tr>
      <w:tr w:rsidR="006C1071" w:rsidRPr="007906BE" w14:paraId="2EFCF938" w14:textId="77777777" w:rsidTr="006C1071">
        <w:tc>
          <w:tcPr>
            <w:tcW w:w="0" w:type="auto"/>
            <w:hideMark/>
          </w:tcPr>
          <w:p w14:paraId="40CE1A4C" w14:textId="77777777" w:rsidR="006C1071" w:rsidRPr="007906BE" w:rsidRDefault="006C1071" w:rsidP="007906BE">
            <w:pPr>
              <w:bidi/>
              <w:spacing w:before="240" w:after="160" w:line="360" w:lineRule="auto"/>
              <w:jc w:val="both"/>
              <w:rPr>
                <w:rFonts w:ascii="Traditional Arabic" w:hAnsi="Traditional Arabic" w:cs="Traditional Arabic" w:hint="cs"/>
                <w:color w:val="000000" w:themeColor="text1"/>
                <w:sz w:val="24"/>
                <w:szCs w:val="24"/>
              </w:rPr>
            </w:pPr>
            <w:r w:rsidRPr="007906BE">
              <w:rPr>
                <w:rFonts w:ascii="Traditional Arabic" w:hAnsi="Traditional Arabic" w:cs="Traditional Arabic" w:hint="cs"/>
                <w:b/>
                <w:bCs/>
                <w:color w:val="000000" w:themeColor="text1"/>
                <w:sz w:val="24"/>
                <w:szCs w:val="24"/>
              </w:rPr>
              <w:t>(2)</w:t>
            </w:r>
            <w:r w:rsidRPr="007906BE">
              <w:rPr>
                <w:rFonts w:ascii="Traditional Arabic" w:hAnsi="Traditional Arabic" w:cs="Traditional Arabic" w:hint="cs"/>
                <w:color w:val="000000" w:themeColor="text1"/>
                <w:sz w:val="24"/>
                <w:szCs w:val="24"/>
              </w:rPr>
              <w:t xml:space="preserve"> </w:t>
            </w:r>
            <w:r w:rsidRPr="007906BE">
              <w:rPr>
                <w:rFonts w:ascii="Traditional Arabic" w:hAnsi="Traditional Arabic" w:cs="Traditional Arabic" w:hint="cs"/>
                <w:color w:val="000000" w:themeColor="text1"/>
                <w:sz w:val="24"/>
                <w:szCs w:val="24"/>
                <w:rtl/>
              </w:rPr>
              <w:t xml:space="preserve">ارتفاع مستوى تطبيق نظم التنبؤ (متوسط </w:t>
            </w:r>
            <w:proofErr w:type="gramStart"/>
            <w:r w:rsidRPr="007906BE">
              <w:rPr>
                <w:rFonts w:ascii="Traditional Arabic" w:hAnsi="Traditional Arabic" w:cs="Traditional Arabic" w:hint="cs"/>
                <w:color w:val="000000" w:themeColor="text1"/>
                <w:sz w:val="24"/>
                <w:szCs w:val="24"/>
                <w:rtl/>
              </w:rPr>
              <w:t>3.73)،</w:t>
            </w:r>
            <w:proofErr w:type="gramEnd"/>
            <w:r w:rsidRPr="007906BE">
              <w:rPr>
                <w:rFonts w:ascii="Traditional Arabic" w:hAnsi="Traditional Arabic" w:cs="Traditional Arabic" w:hint="cs"/>
                <w:color w:val="000000" w:themeColor="text1"/>
                <w:sz w:val="24"/>
                <w:szCs w:val="24"/>
                <w:rtl/>
              </w:rPr>
              <w:t xml:space="preserve"> مع انخفاض ملحوظ في عبارة “الحد من المخاطر </w:t>
            </w:r>
            <w:r w:rsidRPr="007906BE">
              <w:rPr>
                <w:rFonts w:ascii="Traditional Arabic" w:hAnsi="Traditional Arabic" w:cs="Traditional Arabic" w:hint="cs"/>
                <w:color w:val="000000" w:themeColor="text1"/>
                <w:sz w:val="24"/>
                <w:szCs w:val="24"/>
                <w:rtl/>
              </w:rPr>
              <w:lastRenderedPageBreak/>
              <w:t>التشغيلية المحتملة” (متوسط 3.56)</w:t>
            </w:r>
            <w:r w:rsidRPr="007906BE">
              <w:rPr>
                <w:rFonts w:ascii="Traditional Arabic" w:hAnsi="Traditional Arabic" w:cs="Traditional Arabic" w:hint="cs"/>
                <w:color w:val="000000" w:themeColor="text1"/>
                <w:sz w:val="24"/>
                <w:szCs w:val="24"/>
              </w:rPr>
              <w:t>.</w:t>
            </w:r>
          </w:p>
        </w:tc>
        <w:tc>
          <w:tcPr>
            <w:tcW w:w="0" w:type="auto"/>
            <w:hideMark/>
          </w:tcPr>
          <w:p w14:paraId="3DD3AF60" w14:textId="77777777" w:rsidR="006C1071" w:rsidRPr="007906BE" w:rsidRDefault="006C1071" w:rsidP="007906BE">
            <w:pPr>
              <w:bidi/>
              <w:spacing w:before="240" w:after="160" w:line="360" w:lineRule="auto"/>
              <w:jc w:val="both"/>
              <w:rPr>
                <w:rFonts w:ascii="Traditional Arabic" w:hAnsi="Traditional Arabic" w:cs="Traditional Arabic" w:hint="cs"/>
                <w:color w:val="000000" w:themeColor="text1"/>
                <w:sz w:val="24"/>
                <w:szCs w:val="24"/>
              </w:rPr>
            </w:pPr>
            <w:r w:rsidRPr="007906BE">
              <w:rPr>
                <w:rFonts w:ascii="Traditional Arabic" w:hAnsi="Traditional Arabic" w:cs="Traditional Arabic" w:hint="cs"/>
                <w:color w:val="000000" w:themeColor="text1"/>
                <w:sz w:val="24"/>
                <w:szCs w:val="24"/>
                <w:rtl/>
              </w:rPr>
              <w:lastRenderedPageBreak/>
              <w:t xml:space="preserve">يجب على شركات تحلية المياه تعزيز توظيف نظم التنبؤ في إدارة المخاطر التشغيلية الاستباقية بدلاً من الاكتفاء </w:t>
            </w:r>
            <w:r w:rsidRPr="007906BE">
              <w:rPr>
                <w:rFonts w:ascii="Traditional Arabic" w:hAnsi="Traditional Arabic" w:cs="Traditional Arabic" w:hint="cs"/>
                <w:color w:val="000000" w:themeColor="text1"/>
                <w:sz w:val="24"/>
                <w:szCs w:val="24"/>
                <w:rtl/>
              </w:rPr>
              <w:lastRenderedPageBreak/>
              <w:t>بدورها الحالي في التخطيط الاستراتيجي</w:t>
            </w:r>
            <w:r w:rsidRPr="007906BE">
              <w:rPr>
                <w:rFonts w:ascii="Traditional Arabic" w:hAnsi="Traditional Arabic" w:cs="Traditional Arabic" w:hint="cs"/>
                <w:color w:val="000000" w:themeColor="text1"/>
                <w:sz w:val="24"/>
                <w:szCs w:val="24"/>
              </w:rPr>
              <w:t>.</w:t>
            </w:r>
          </w:p>
        </w:tc>
        <w:tc>
          <w:tcPr>
            <w:tcW w:w="0" w:type="auto"/>
            <w:hideMark/>
          </w:tcPr>
          <w:p w14:paraId="7CFBC093" w14:textId="77777777" w:rsidR="006C1071" w:rsidRPr="007906BE" w:rsidRDefault="006C1071" w:rsidP="007906BE">
            <w:pPr>
              <w:bidi/>
              <w:spacing w:before="240" w:after="160" w:line="360" w:lineRule="auto"/>
              <w:jc w:val="both"/>
              <w:rPr>
                <w:rFonts w:ascii="Traditional Arabic" w:hAnsi="Traditional Arabic" w:cs="Traditional Arabic" w:hint="cs"/>
                <w:color w:val="000000" w:themeColor="text1"/>
                <w:sz w:val="24"/>
                <w:szCs w:val="24"/>
              </w:rPr>
            </w:pPr>
            <w:r w:rsidRPr="007906BE">
              <w:rPr>
                <w:rFonts w:ascii="Traditional Arabic" w:hAnsi="Traditional Arabic" w:cs="Traditional Arabic" w:hint="cs"/>
                <w:color w:val="000000" w:themeColor="text1"/>
                <w:sz w:val="24"/>
                <w:szCs w:val="24"/>
                <w:rtl/>
              </w:rPr>
              <w:lastRenderedPageBreak/>
              <w:t xml:space="preserve">يوصي الباحث بتطوير نموذج تنبؤي متكامل لإدارة المخاطر يعتمد على تقنيات التعلم الآلي وتحليل البيانات الضخمة، يتم تغذيته ببيانات الأعطال السابقة ومؤشرات الأداء التشغيلي وعوامل البيئة المحيطة. ويُنفَّذ ذلك من خلال التعاقد مع جهات </w:t>
            </w:r>
            <w:r w:rsidRPr="007906BE">
              <w:rPr>
                <w:rFonts w:ascii="Traditional Arabic" w:hAnsi="Traditional Arabic" w:cs="Traditional Arabic" w:hint="cs"/>
                <w:color w:val="000000" w:themeColor="text1"/>
                <w:sz w:val="24"/>
                <w:szCs w:val="24"/>
                <w:rtl/>
              </w:rPr>
              <w:lastRenderedPageBreak/>
              <w:t>استشارية متخصصة لبناء النموذج، وتدريب فرق التشغيل على قراءة مخرجاته واتخاذ القرارات الاستباقية بناءً عليها، مع إنشاء غرفة عمليات مركزية لرصد المؤشرات التنبؤية على مدار الساعة وإصدار تنبيهات مبكرة للوحدات التشغيلية</w:t>
            </w:r>
            <w:r w:rsidRPr="007906BE">
              <w:rPr>
                <w:rFonts w:ascii="Traditional Arabic" w:hAnsi="Traditional Arabic" w:cs="Traditional Arabic" w:hint="cs"/>
                <w:color w:val="000000" w:themeColor="text1"/>
                <w:sz w:val="24"/>
                <w:szCs w:val="24"/>
              </w:rPr>
              <w:t>.</w:t>
            </w:r>
          </w:p>
        </w:tc>
        <w:tc>
          <w:tcPr>
            <w:tcW w:w="0" w:type="auto"/>
            <w:hideMark/>
          </w:tcPr>
          <w:p w14:paraId="6117CB46" w14:textId="77777777" w:rsidR="006C1071" w:rsidRPr="007906BE" w:rsidRDefault="006C1071" w:rsidP="007906BE">
            <w:pPr>
              <w:bidi/>
              <w:spacing w:before="240" w:after="160" w:line="360" w:lineRule="auto"/>
              <w:jc w:val="both"/>
              <w:rPr>
                <w:rFonts w:ascii="Traditional Arabic" w:hAnsi="Traditional Arabic" w:cs="Traditional Arabic" w:hint="cs"/>
                <w:color w:val="000000" w:themeColor="text1"/>
                <w:sz w:val="24"/>
                <w:szCs w:val="24"/>
              </w:rPr>
            </w:pPr>
            <w:r w:rsidRPr="007906BE">
              <w:rPr>
                <w:rFonts w:ascii="Traditional Arabic" w:hAnsi="Traditional Arabic" w:cs="Traditional Arabic" w:hint="cs"/>
                <w:color w:val="000000" w:themeColor="text1"/>
                <w:sz w:val="24"/>
                <w:szCs w:val="24"/>
                <w:rtl/>
              </w:rPr>
              <w:lastRenderedPageBreak/>
              <w:t xml:space="preserve">الإدارة العليا بالتنسيق مع إدارة المخاطر </w:t>
            </w:r>
            <w:r w:rsidRPr="007906BE">
              <w:rPr>
                <w:rFonts w:ascii="Traditional Arabic" w:hAnsi="Traditional Arabic" w:cs="Traditional Arabic" w:hint="cs"/>
                <w:color w:val="000000" w:themeColor="text1"/>
                <w:sz w:val="24"/>
                <w:szCs w:val="24"/>
                <w:rtl/>
              </w:rPr>
              <w:lastRenderedPageBreak/>
              <w:t>وإدارة تقنية المعلومات</w:t>
            </w:r>
          </w:p>
        </w:tc>
        <w:tc>
          <w:tcPr>
            <w:tcW w:w="0" w:type="auto"/>
            <w:hideMark/>
          </w:tcPr>
          <w:p w14:paraId="68DE30A4" w14:textId="77777777" w:rsidR="006C1071" w:rsidRPr="007906BE" w:rsidRDefault="006C1071" w:rsidP="007906BE">
            <w:pPr>
              <w:bidi/>
              <w:spacing w:before="240" w:after="160" w:line="360" w:lineRule="auto"/>
              <w:jc w:val="both"/>
              <w:rPr>
                <w:rFonts w:ascii="Traditional Arabic" w:hAnsi="Traditional Arabic" w:cs="Traditional Arabic" w:hint="cs"/>
                <w:color w:val="000000" w:themeColor="text1"/>
                <w:sz w:val="24"/>
                <w:szCs w:val="24"/>
              </w:rPr>
            </w:pPr>
            <w:r w:rsidRPr="007906BE">
              <w:rPr>
                <w:rFonts w:ascii="Traditional Arabic" w:hAnsi="Traditional Arabic" w:cs="Traditional Arabic" w:hint="cs"/>
                <w:color w:val="000000" w:themeColor="text1"/>
                <w:sz w:val="24"/>
                <w:szCs w:val="24"/>
                <w:rtl/>
              </w:rPr>
              <w:lastRenderedPageBreak/>
              <w:t>من 9 إلى 12 شهراً</w:t>
            </w:r>
          </w:p>
        </w:tc>
      </w:tr>
      <w:tr w:rsidR="006C1071" w:rsidRPr="007906BE" w14:paraId="621510FF" w14:textId="77777777" w:rsidTr="006C1071">
        <w:tc>
          <w:tcPr>
            <w:tcW w:w="0" w:type="auto"/>
            <w:hideMark/>
          </w:tcPr>
          <w:p w14:paraId="39F19390" w14:textId="77777777" w:rsidR="006C1071" w:rsidRPr="007906BE" w:rsidRDefault="006C1071" w:rsidP="007906BE">
            <w:pPr>
              <w:bidi/>
              <w:spacing w:before="240" w:after="160" w:line="360" w:lineRule="auto"/>
              <w:jc w:val="both"/>
              <w:rPr>
                <w:rFonts w:ascii="Traditional Arabic" w:hAnsi="Traditional Arabic" w:cs="Traditional Arabic" w:hint="cs"/>
                <w:color w:val="000000" w:themeColor="text1"/>
                <w:sz w:val="24"/>
                <w:szCs w:val="24"/>
              </w:rPr>
            </w:pPr>
            <w:r w:rsidRPr="007906BE">
              <w:rPr>
                <w:rFonts w:ascii="Traditional Arabic" w:hAnsi="Traditional Arabic" w:cs="Traditional Arabic" w:hint="cs"/>
                <w:b/>
                <w:bCs/>
                <w:color w:val="000000" w:themeColor="text1"/>
                <w:sz w:val="24"/>
                <w:szCs w:val="24"/>
              </w:rPr>
              <w:t>(3)</w:t>
            </w:r>
            <w:r w:rsidRPr="007906BE">
              <w:rPr>
                <w:rFonts w:ascii="Traditional Arabic" w:hAnsi="Traditional Arabic" w:cs="Traditional Arabic" w:hint="cs"/>
                <w:color w:val="000000" w:themeColor="text1"/>
                <w:sz w:val="24"/>
                <w:szCs w:val="24"/>
              </w:rPr>
              <w:t xml:space="preserve"> </w:t>
            </w:r>
            <w:r w:rsidRPr="007906BE">
              <w:rPr>
                <w:rFonts w:ascii="Traditional Arabic" w:hAnsi="Traditional Arabic" w:cs="Traditional Arabic" w:hint="cs"/>
                <w:color w:val="000000" w:themeColor="text1"/>
                <w:sz w:val="24"/>
                <w:szCs w:val="24"/>
                <w:rtl/>
              </w:rPr>
              <w:t xml:space="preserve">ارتفاع مستوى تطبيق الوكلاء الأذكياء (متوسط </w:t>
            </w:r>
            <w:proofErr w:type="gramStart"/>
            <w:r w:rsidRPr="007906BE">
              <w:rPr>
                <w:rFonts w:ascii="Traditional Arabic" w:hAnsi="Traditional Arabic" w:cs="Traditional Arabic" w:hint="cs"/>
                <w:color w:val="000000" w:themeColor="text1"/>
                <w:sz w:val="24"/>
                <w:szCs w:val="24"/>
                <w:rtl/>
              </w:rPr>
              <w:t>3.82)،</w:t>
            </w:r>
            <w:proofErr w:type="gramEnd"/>
            <w:r w:rsidRPr="007906BE">
              <w:rPr>
                <w:rFonts w:ascii="Traditional Arabic" w:hAnsi="Traditional Arabic" w:cs="Traditional Arabic" w:hint="cs"/>
                <w:color w:val="000000" w:themeColor="text1"/>
                <w:sz w:val="24"/>
                <w:szCs w:val="24"/>
                <w:rtl/>
              </w:rPr>
              <w:t xml:space="preserve"> مع انخفاض في عبارة “التحديث والتطوير المستمر للوكلاء الأذكياء” (متوسط 3.53)</w:t>
            </w:r>
            <w:r w:rsidRPr="007906BE">
              <w:rPr>
                <w:rFonts w:ascii="Traditional Arabic" w:hAnsi="Traditional Arabic" w:cs="Traditional Arabic" w:hint="cs"/>
                <w:color w:val="000000" w:themeColor="text1"/>
                <w:sz w:val="24"/>
                <w:szCs w:val="24"/>
              </w:rPr>
              <w:t>.</w:t>
            </w:r>
          </w:p>
        </w:tc>
        <w:tc>
          <w:tcPr>
            <w:tcW w:w="0" w:type="auto"/>
            <w:hideMark/>
          </w:tcPr>
          <w:p w14:paraId="03B6DA53" w14:textId="77777777" w:rsidR="006C1071" w:rsidRPr="007906BE" w:rsidRDefault="006C1071" w:rsidP="007906BE">
            <w:pPr>
              <w:bidi/>
              <w:spacing w:before="240" w:after="160" w:line="360" w:lineRule="auto"/>
              <w:jc w:val="both"/>
              <w:rPr>
                <w:rFonts w:ascii="Traditional Arabic" w:hAnsi="Traditional Arabic" w:cs="Traditional Arabic" w:hint="cs"/>
                <w:color w:val="000000" w:themeColor="text1"/>
                <w:sz w:val="24"/>
                <w:szCs w:val="24"/>
              </w:rPr>
            </w:pPr>
            <w:r w:rsidRPr="007906BE">
              <w:rPr>
                <w:rFonts w:ascii="Traditional Arabic" w:hAnsi="Traditional Arabic" w:cs="Traditional Arabic" w:hint="cs"/>
                <w:color w:val="000000" w:themeColor="text1"/>
                <w:sz w:val="24"/>
                <w:szCs w:val="24"/>
                <w:rtl/>
              </w:rPr>
              <w:t>يقترح الباحث وضع سياسة مؤسسية واضحة للتحديث الدوري المستمر للوكلاء الأذكياء بما يضمن مواكبتهم للتطورات التقنية المتسارعة</w:t>
            </w:r>
            <w:r w:rsidRPr="007906BE">
              <w:rPr>
                <w:rFonts w:ascii="Traditional Arabic" w:hAnsi="Traditional Arabic" w:cs="Traditional Arabic" w:hint="cs"/>
                <w:color w:val="000000" w:themeColor="text1"/>
                <w:sz w:val="24"/>
                <w:szCs w:val="24"/>
              </w:rPr>
              <w:t>.</w:t>
            </w:r>
          </w:p>
        </w:tc>
        <w:tc>
          <w:tcPr>
            <w:tcW w:w="0" w:type="auto"/>
            <w:hideMark/>
          </w:tcPr>
          <w:p w14:paraId="18E261EB" w14:textId="77777777" w:rsidR="006C1071" w:rsidRPr="007906BE" w:rsidRDefault="006C1071" w:rsidP="007906BE">
            <w:pPr>
              <w:bidi/>
              <w:spacing w:before="240" w:after="160" w:line="360" w:lineRule="auto"/>
              <w:jc w:val="both"/>
              <w:rPr>
                <w:rFonts w:ascii="Traditional Arabic" w:hAnsi="Traditional Arabic" w:cs="Traditional Arabic" w:hint="cs"/>
                <w:color w:val="000000" w:themeColor="text1"/>
                <w:sz w:val="24"/>
                <w:szCs w:val="24"/>
              </w:rPr>
            </w:pPr>
            <w:r w:rsidRPr="007906BE">
              <w:rPr>
                <w:rFonts w:ascii="Traditional Arabic" w:hAnsi="Traditional Arabic" w:cs="Traditional Arabic" w:hint="cs"/>
                <w:color w:val="000000" w:themeColor="text1"/>
                <w:sz w:val="24"/>
                <w:szCs w:val="24"/>
                <w:rtl/>
              </w:rPr>
              <w:t>يوصي الباحث بإنشاء لجنة فنية دائمة لمراجعة أداء الوكلاء الأذكياء كل ستة أشهر، وتقييم مدى تحقيقهم للأهداف التشغيلية المرجوة، وتحديد فرص التحسين والتطوير. ويتم ذلك عبر تخصيص ميزانية سنوية لتحديث البرمجيات والخوارزميات، وعقد شراكات استراتيجية مع شركات تقنية رائدة محلياً ودولياً، وإجراء تقييم مرجعي مقارن مع أفضل الممارسات العالمية في قطاع تحلية المياه، مع تدريب فريق داخلي متخصص في تطوير وصيانة هذه الأنظمة بشكل ذاتي لتقليل الاعتماد على الجهات الخارجية</w:t>
            </w:r>
            <w:r w:rsidRPr="007906BE">
              <w:rPr>
                <w:rFonts w:ascii="Traditional Arabic" w:hAnsi="Traditional Arabic" w:cs="Traditional Arabic" w:hint="cs"/>
                <w:color w:val="000000" w:themeColor="text1"/>
                <w:sz w:val="24"/>
                <w:szCs w:val="24"/>
              </w:rPr>
              <w:t>.</w:t>
            </w:r>
          </w:p>
        </w:tc>
        <w:tc>
          <w:tcPr>
            <w:tcW w:w="0" w:type="auto"/>
            <w:hideMark/>
          </w:tcPr>
          <w:p w14:paraId="3FD33DF3" w14:textId="77777777" w:rsidR="006C1071" w:rsidRPr="007906BE" w:rsidRDefault="006C1071" w:rsidP="007906BE">
            <w:pPr>
              <w:bidi/>
              <w:spacing w:before="240" w:after="160" w:line="360" w:lineRule="auto"/>
              <w:jc w:val="both"/>
              <w:rPr>
                <w:rFonts w:ascii="Traditional Arabic" w:hAnsi="Traditional Arabic" w:cs="Traditional Arabic" w:hint="cs"/>
                <w:color w:val="000000" w:themeColor="text1"/>
                <w:sz w:val="24"/>
                <w:szCs w:val="24"/>
              </w:rPr>
            </w:pPr>
            <w:r w:rsidRPr="007906BE">
              <w:rPr>
                <w:rFonts w:ascii="Traditional Arabic" w:hAnsi="Traditional Arabic" w:cs="Traditional Arabic" w:hint="cs"/>
                <w:color w:val="000000" w:themeColor="text1"/>
                <w:sz w:val="24"/>
                <w:szCs w:val="24"/>
                <w:rtl/>
              </w:rPr>
              <w:t>الإدارة التنفيذية لتقنية المعلومات بالتعاون مع إدارة التخطيط الاستراتيجي</w:t>
            </w:r>
          </w:p>
        </w:tc>
        <w:tc>
          <w:tcPr>
            <w:tcW w:w="0" w:type="auto"/>
            <w:hideMark/>
          </w:tcPr>
          <w:p w14:paraId="25FC7B5B" w14:textId="77777777" w:rsidR="006C1071" w:rsidRPr="007906BE" w:rsidRDefault="006C1071" w:rsidP="007906BE">
            <w:pPr>
              <w:bidi/>
              <w:spacing w:before="240" w:after="160" w:line="360" w:lineRule="auto"/>
              <w:jc w:val="both"/>
              <w:rPr>
                <w:rFonts w:ascii="Traditional Arabic" w:hAnsi="Traditional Arabic" w:cs="Traditional Arabic" w:hint="cs"/>
                <w:color w:val="000000" w:themeColor="text1"/>
                <w:sz w:val="24"/>
                <w:szCs w:val="24"/>
              </w:rPr>
            </w:pPr>
            <w:r w:rsidRPr="007906BE">
              <w:rPr>
                <w:rFonts w:ascii="Traditional Arabic" w:hAnsi="Traditional Arabic" w:cs="Traditional Arabic" w:hint="cs"/>
                <w:color w:val="000000" w:themeColor="text1"/>
                <w:sz w:val="24"/>
                <w:szCs w:val="24"/>
                <w:rtl/>
              </w:rPr>
              <w:t>بشكل مستمر مع مراجعات نصف سنوية</w:t>
            </w:r>
          </w:p>
        </w:tc>
      </w:tr>
      <w:tr w:rsidR="006C1071" w:rsidRPr="007906BE" w14:paraId="6FF3BA54" w14:textId="77777777" w:rsidTr="006C1071">
        <w:tc>
          <w:tcPr>
            <w:tcW w:w="0" w:type="auto"/>
            <w:hideMark/>
          </w:tcPr>
          <w:p w14:paraId="5D39F6A7" w14:textId="77777777" w:rsidR="006C1071" w:rsidRPr="007906BE" w:rsidRDefault="006C1071" w:rsidP="007906BE">
            <w:pPr>
              <w:bidi/>
              <w:spacing w:before="240" w:after="160" w:line="360" w:lineRule="auto"/>
              <w:jc w:val="both"/>
              <w:rPr>
                <w:rFonts w:ascii="Traditional Arabic" w:hAnsi="Traditional Arabic" w:cs="Traditional Arabic" w:hint="cs"/>
                <w:color w:val="000000" w:themeColor="text1"/>
                <w:sz w:val="24"/>
                <w:szCs w:val="24"/>
              </w:rPr>
            </w:pPr>
            <w:r w:rsidRPr="007906BE">
              <w:rPr>
                <w:rFonts w:ascii="Traditional Arabic" w:hAnsi="Traditional Arabic" w:cs="Traditional Arabic" w:hint="cs"/>
                <w:b/>
                <w:bCs/>
                <w:color w:val="000000" w:themeColor="text1"/>
                <w:sz w:val="24"/>
                <w:szCs w:val="24"/>
              </w:rPr>
              <w:t>(4)</w:t>
            </w:r>
            <w:r w:rsidRPr="007906BE">
              <w:rPr>
                <w:rFonts w:ascii="Traditional Arabic" w:hAnsi="Traditional Arabic" w:cs="Traditional Arabic" w:hint="cs"/>
                <w:color w:val="000000" w:themeColor="text1"/>
                <w:sz w:val="24"/>
                <w:szCs w:val="24"/>
              </w:rPr>
              <w:t xml:space="preserve"> </w:t>
            </w:r>
            <w:r w:rsidRPr="007906BE">
              <w:rPr>
                <w:rFonts w:ascii="Traditional Arabic" w:hAnsi="Traditional Arabic" w:cs="Traditional Arabic" w:hint="cs"/>
                <w:color w:val="000000" w:themeColor="text1"/>
                <w:sz w:val="24"/>
                <w:szCs w:val="24"/>
                <w:rtl/>
              </w:rPr>
              <w:t xml:space="preserve">ارتفاع مستوى استقطاب المواهب (متوسط </w:t>
            </w:r>
            <w:proofErr w:type="gramStart"/>
            <w:r w:rsidRPr="007906BE">
              <w:rPr>
                <w:rFonts w:ascii="Traditional Arabic" w:hAnsi="Traditional Arabic" w:cs="Traditional Arabic" w:hint="cs"/>
                <w:color w:val="000000" w:themeColor="text1"/>
                <w:sz w:val="24"/>
                <w:szCs w:val="24"/>
                <w:rtl/>
              </w:rPr>
              <w:t>4.07)،</w:t>
            </w:r>
            <w:proofErr w:type="gramEnd"/>
            <w:r w:rsidRPr="007906BE">
              <w:rPr>
                <w:rFonts w:ascii="Traditional Arabic" w:hAnsi="Traditional Arabic" w:cs="Traditional Arabic" w:hint="cs"/>
                <w:color w:val="000000" w:themeColor="text1"/>
                <w:sz w:val="24"/>
                <w:szCs w:val="24"/>
                <w:rtl/>
              </w:rPr>
              <w:t xml:space="preserve"> مع وجود فرصة لتحسين عبارة “توفير بيئة عمل جاذبة للموظفين ذوي الخبرة” (متوسط 3.98)</w:t>
            </w:r>
            <w:r w:rsidRPr="007906BE">
              <w:rPr>
                <w:rFonts w:ascii="Traditional Arabic" w:hAnsi="Traditional Arabic" w:cs="Traditional Arabic" w:hint="cs"/>
                <w:color w:val="000000" w:themeColor="text1"/>
                <w:sz w:val="24"/>
                <w:szCs w:val="24"/>
              </w:rPr>
              <w:t>.</w:t>
            </w:r>
          </w:p>
        </w:tc>
        <w:tc>
          <w:tcPr>
            <w:tcW w:w="0" w:type="auto"/>
            <w:hideMark/>
          </w:tcPr>
          <w:p w14:paraId="13B853B7" w14:textId="77777777" w:rsidR="006C1071" w:rsidRPr="007906BE" w:rsidRDefault="006C1071" w:rsidP="007906BE">
            <w:pPr>
              <w:bidi/>
              <w:spacing w:before="240" w:after="160" w:line="360" w:lineRule="auto"/>
              <w:jc w:val="both"/>
              <w:rPr>
                <w:rFonts w:ascii="Traditional Arabic" w:hAnsi="Traditional Arabic" w:cs="Traditional Arabic" w:hint="cs"/>
                <w:color w:val="000000" w:themeColor="text1"/>
                <w:sz w:val="24"/>
                <w:szCs w:val="24"/>
              </w:rPr>
            </w:pPr>
            <w:r w:rsidRPr="007906BE">
              <w:rPr>
                <w:rFonts w:ascii="Traditional Arabic" w:hAnsi="Traditional Arabic" w:cs="Traditional Arabic" w:hint="cs"/>
                <w:color w:val="000000" w:themeColor="text1"/>
                <w:sz w:val="24"/>
                <w:szCs w:val="24"/>
                <w:rtl/>
              </w:rPr>
              <w:t>يجب على شركات تحلية المياه تعزيز بيئة العمل بما يجعلها أكثر جاذبية للكفاءات ذات الخبرة في مجال الذكاء الاصطناعي وتقنيات التحلية المتقدمة</w:t>
            </w:r>
            <w:r w:rsidRPr="007906BE">
              <w:rPr>
                <w:rFonts w:ascii="Traditional Arabic" w:hAnsi="Traditional Arabic" w:cs="Traditional Arabic" w:hint="cs"/>
                <w:color w:val="000000" w:themeColor="text1"/>
                <w:sz w:val="24"/>
                <w:szCs w:val="24"/>
              </w:rPr>
              <w:t>.</w:t>
            </w:r>
          </w:p>
        </w:tc>
        <w:tc>
          <w:tcPr>
            <w:tcW w:w="0" w:type="auto"/>
            <w:hideMark/>
          </w:tcPr>
          <w:p w14:paraId="21704E4D" w14:textId="77777777" w:rsidR="006C1071" w:rsidRPr="007906BE" w:rsidRDefault="006C1071" w:rsidP="007906BE">
            <w:pPr>
              <w:bidi/>
              <w:spacing w:before="240" w:after="160" w:line="360" w:lineRule="auto"/>
              <w:jc w:val="both"/>
              <w:rPr>
                <w:rFonts w:ascii="Traditional Arabic" w:hAnsi="Traditional Arabic" w:cs="Traditional Arabic" w:hint="cs"/>
                <w:color w:val="000000" w:themeColor="text1"/>
                <w:sz w:val="24"/>
                <w:szCs w:val="24"/>
              </w:rPr>
            </w:pPr>
            <w:r w:rsidRPr="007906BE">
              <w:rPr>
                <w:rFonts w:ascii="Traditional Arabic" w:hAnsi="Traditional Arabic" w:cs="Traditional Arabic" w:hint="cs"/>
                <w:color w:val="000000" w:themeColor="text1"/>
                <w:sz w:val="24"/>
                <w:szCs w:val="24"/>
                <w:rtl/>
              </w:rPr>
              <w:t>يقترح الباحث تطوير حزمة شاملة من المزايا غير المالية تشمل المرونة في ساعات العمل، وإتاحة فرص العمل عن بُعد للوظائف التي تسمح بذلك، وتوفير بيئة عمل تكنولوجية متقدمة، وإتاحة فرص المشاركة في المؤتمرات الدولية. ويُنفَّذ ذلك من خلال إجراء دراسة مرجعية لأفضل الممارسات في الشركات الرائدة عالمياً، وتصميم عرض قيمة للموظف</w:t>
            </w:r>
            <w:r w:rsidRPr="007906BE">
              <w:rPr>
                <w:rFonts w:ascii="Traditional Arabic" w:hAnsi="Traditional Arabic" w:cs="Traditional Arabic" w:hint="cs"/>
                <w:color w:val="000000" w:themeColor="text1"/>
                <w:sz w:val="24"/>
                <w:szCs w:val="24"/>
              </w:rPr>
              <w:t xml:space="preserve"> (Employee Value Proposition) </w:t>
            </w:r>
            <w:r w:rsidRPr="007906BE">
              <w:rPr>
                <w:rFonts w:ascii="Traditional Arabic" w:hAnsi="Traditional Arabic" w:cs="Traditional Arabic" w:hint="cs"/>
                <w:color w:val="000000" w:themeColor="text1"/>
                <w:sz w:val="24"/>
                <w:szCs w:val="24"/>
                <w:rtl/>
              </w:rPr>
              <w:t xml:space="preserve">خاص بشركات التحلية السعودية، وإطلاق حملة توظيف استراتيجية </w:t>
            </w:r>
            <w:r w:rsidRPr="007906BE">
              <w:rPr>
                <w:rFonts w:ascii="Traditional Arabic" w:hAnsi="Traditional Arabic" w:cs="Traditional Arabic" w:hint="cs"/>
                <w:color w:val="000000" w:themeColor="text1"/>
                <w:sz w:val="24"/>
                <w:szCs w:val="24"/>
                <w:rtl/>
              </w:rPr>
              <w:lastRenderedPageBreak/>
              <w:t>تستهدف الكفاءات السعودية المتميزة في الخارج وتدعوهم للعودة والمساهمة في تحقيق رؤية 2030</w:t>
            </w:r>
            <w:r w:rsidRPr="007906BE">
              <w:rPr>
                <w:rFonts w:ascii="Traditional Arabic" w:hAnsi="Traditional Arabic" w:cs="Traditional Arabic" w:hint="cs"/>
                <w:color w:val="000000" w:themeColor="text1"/>
                <w:sz w:val="24"/>
                <w:szCs w:val="24"/>
              </w:rPr>
              <w:t>.</w:t>
            </w:r>
          </w:p>
        </w:tc>
        <w:tc>
          <w:tcPr>
            <w:tcW w:w="0" w:type="auto"/>
            <w:hideMark/>
          </w:tcPr>
          <w:p w14:paraId="6C78AA00" w14:textId="77777777" w:rsidR="006C1071" w:rsidRPr="007906BE" w:rsidRDefault="006C1071" w:rsidP="007906BE">
            <w:pPr>
              <w:bidi/>
              <w:spacing w:before="240" w:after="160" w:line="360" w:lineRule="auto"/>
              <w:jc w:val="both"/>
              <w:rPr>
                <w:rFonts w:ascii="Traditional Arabic" w:hAnsi="Traditional Arabic" w:cs="Traditional Arabic" w:hint="cs"/>
                <w:color w:val="000000" w:themeColor="text1"/>
                <w:sz w:val="24"/>
                <w:szCs w:val="24"/>
              </w:rPr>
            </w:pPr>
            <w:r w:rsidRPr="007906BE">
              <w:rPr>
                <w:rFonts w:ascii="Traditional Arabic" w:hAnsi="Traditional Arabic" w:cs="Traditional Arabic" w:hint="cs"/>
                <w:color w:val="000000" w:themeColor="text1"/>
                <w:sz w:val="24"/>
                <w:szCs w:val="24"/>
                <w:rtl/>
              </w:rPr>
              <w:lastRenderedPageBreak/>
              <w:t>الإدارة العليا بالتنسيق مع إدارة الموارد البشرية وإدارة العلامة التجارية المؤسسية</w:t>
            </w:r>
          </w:p>
        </w:tc>
        <w:tc>
          <w:tcPr>
            <w:tcW w:w="0" w:type="auto"/>
            <w:hideMark/>
          </w:tcPr>
          <w:p w14:paraId="6C1EAD85" w14:textId="77777777" w:rsidR="006C1071" w:rsidRPr="007906BE" w:rsidRDefault="006C1071" w:rsidP="007906BE">
            <w:pPr>
              <w:bidi/>
              <w:spacing w:before="240" w:after="160" w:line="360" w:lineRule="auto"/>
              <w:jc w:val="both"/>
              <w:rPr>
                <w:rFonts w:ascii="Traditional Arabic" w:hAnsi="Traditional Arabic" w:cs="Traditional Arabic" w:hint="cs"/>
                <w:color w:val="000000" w:themeColor="text1"/>
                <w:sz w:val="24"/>
                <w:szCs w:val="24"/>
              </w:rPr>
            </w:pPr>
            <w:r w:rsidRPr="007906BE">
              <w:rPr>
                <w:rFonts w:ascii="Traditional Arabic" w:hAnsi="Traditional Arabic" w:cs="Traditional Arabic" w:hint="cs"/>
                <w:color w:val="000000" w:themeColor="text1"/>
                <w:sz w:val="24"/>
                <w:szCs w:val="24"/>
                <w:rtl/>
              </w:rPr>
              <w:t>من 12 إلى 18 شهراً</w:t>
            </w:r>
          </w:p>
        </w:tc>
      </w:tr>
      <w:tr w:rsidR="006C1071" w:rsidRPr="007906BE" w14:paraId="04E5E388" w14:textId="77777777" w:rsidTr="006C1071">
        <w:tc>
          <w:tcPr>
            <w:tcW w:w="0" w:type="auto"/>
            <w:hideMark/>
          </w:tcPr>
          <w:p w14:paraId="744021D2" w14:textId="77777777" w:rsidR="006C1071" w:rsidRPr="007906BE" w:rsidRDefault="006C1071" w:rsidP="007906BE">
            <w:pPr>
              <w:bidi/>
              <w:spacing w:before="240" w:after="160" w:line="360" w:lineRule="auto"/>
              <w:jc w:val="both"/>
              <w:rPr>
                <w:rFonts w:ascii="Traditional Arabic" w:hAnsi="Traditional Arabic" w:cs="Traditional Arabic" w:hint="cs"/>
                <w:color w:val="000000" w:themeColor="text1"/>
                <w:sz w:val="24"/>
                <w:szCs w:val="24"/>
              </w:rPr>
            </w:pPr>
            <w:r w:rsidRPr="007906BE">
              <w:rPr>
                <w:rFonts w:ascii="Traditional Arabic" w:hAnsi="Traditional Arabic" w:cs="Traditional Arabic" w:hint="cs"/>
                <w:b/>
                <w:bCs/>
                <w:color w:val="000000" w:themeColor="text1"/>
                <w:sz w:val="24"/>
                <w:szCs w:val="24"/>
              </w:rPr>
              <w:t>(5)</w:t>
            </w:r>
            <w:r w:rsidRPr="007906BE">
              <w:rPr>
                <w:rFonts w:ascii="Traditional Arabic" w:hAnsi="Traditional Arabic" w:cs="Traditional Arabic" w:hint="cs"/>
                <w:color w:val="000000" w:themeColor="text1"/>
                <w:sz w:val="24"/>
                <w:szCs w:val="24"/>
              </w:rPr>
              <w:t xml:space="preserve"> </w:t>
            </w:r>
            <w:r w:rsidRPr="007906BE">
              <w:rPr>
                <w:rFonts w:ascii="Traditional Arabic" w:hAnsi="Traditional Arabic" w:cs="Traditional Arabic" w:hint="cs"/>
                <w:color w:val="000000" w:themeColor="text1"/>
                <w:sz w:val="24"/>
                <w:szCs w:val="24"/>
                <w:rtl/>
              </w:rPr>
              <w:t xml:space="preserve">ارتفاع مستوى تطوير المواهب (متوسط </w:t>
            </w:r>
            <w:proofErr w:type="gramStart"/>
            <w:r w:rsidRPr="007906BE">
              <w:rPr>
                <w:rFonts w:ascii="Traditional Arabic" w:hAnsi="Traditional Arabic" w:cs="Traditional Arabic" w:hint="cs"/>
                <w:color w:val="000000" w:themeColor="text1"/>
                <w:sz w:val="24"/>
                <w:szCs w:val="24"/>
                <w:rtl/>
              </w:rPr>
              <w:t>3.80)،</w:t>
            </w:r>
            <w:proofErr w:type="gramEnd"/>
            <w:r w:rsidRPr="007906BE">
              <w:rPr>
                <w:rFonts w:ascii="Traditional Arabic" w:hAnsi="Traditional Arabic" w:cs="Traditional Arabic" w:hint="cs"/>
                <w:color w:val="000000" w:themeColor="text1"/>
                <w:sz w:val="24"/>
                <w:szCs w:val="24"/>
                <w:rtl/>
              </w:rPr>
              <w:t xml:space="preserve"> مع انخفاض في عبارة “توفير فرص واضحة للتطور والترقي الوظيفي” (متوسط 3.67)</w:t>
            </w:r>
            <w:r w:rsidRPr="007906BE">
              <w:rPr>
                <w:rFonts w:ascii="Traditional Arabic" w:hAnsi="Traditional Arabic" w:cs="Traditional Arabic" w:hint="cs"/>
                <w:color w:val="000000" w:themeColor="text1"/>
                <w:sz w:val="24"/>
                <w:szCs w:val="24"/>
              </w:rPr>
              <w:t>.</w:t>
            </w:r>
          </w:p>
        </w:tc>
        <w:tc>
          <w:tcPr>
            <w:tcW w:w="0" w:type="auto"/>
            <w:hideMark/>
          </w:tcPr>
          <w:p w14:paraId="5B5E787D" w14:textId="77777777" w:rsidR="006C1071" w:rsidRPr="007906BE" w:rsidRDefault="006C1071" w:rsidP="007906BE">
            <w:pPr>
              <w:bidi/>
              <w:spacing w:before="240" w:after="160" w:line="360" w:lineRule="auto"/>
              <w:jc w:val="both"/>
              <w:rPr>
                <w:rFonts w:ascii="Traditional Arabic" w:hAnsi="Traditional Arabic" w:cs="Traditional Arabic" w:hint="cs"/>
                <w:color w:val="000000" w:themeColor="text1"/>
                <w:sz w:val="24"/>
                <w:szCs w:val="24"/>
              </w:rPr>
            </w:pPr>
            <w:r w:rsidRPr="007906BE">
              <w:rPr>
                <w:rFonts w:ascii="Traditional Arabic" w:hAnsi="Traditional Arabic" w:cs="Traditional Arabic" w:hint="cs"/>
                <w:color w:val="000000" w:themeColor="text1"/>
                <w:sz w:val="24"/>
                <w:szCs w:val="24"/>
                <w:rtl/>
              </w:rPr>
              <w:t>يوصي الباحث بضرورة تصميم مسارات وظيفية واضحة وشفافة للعاملين تربط بين تطوير مهاراتهم في الذكاء الاصطناعي وفرص الترقي الوظيفي</w:t>
            </w:r>
            <w:r w:rsidRPr="007906BE">
              <w:rPr>
                <w:rFonts w:ascii="Traditional Arabic" w:hAnsi="Traditional Arabic" w:cs="Traditional Arabic" w:hint="cs"/>
                <w:color w:val="000000" w:themeColor="text1"/>
                <w:sz w:val="24"/>
                <w:szCs w:val="24"/>
              </w:rPr>
              <w:t>.</w:t>
            </w:r>
          </w:p>
        </w:tc>
        <w:tc>
          <w:tcPr>
            <w:tcW w:w="0" w:type="auto"/>
            <w:hideMark/>
          </w:tcPr>
          <w:p w14:paraId="52412F59" w14:textId="77777777" w:rsidR="006C1071" w:rsidRPr="007906BE" w:rsidRDefault="006C1071" w:rsidP="007906BE">
            <w:pPr>
              <w:bidi/>
              <w:spacing w:before="240" w:after="160" w:line="360" w:lineRule="auto"/>
              <w:jc w:val="both"/>
              <w:rPr>
                <w:rFonts w:ascii="Traditional Arabic" w:hAnsi="Traditional Arabic" w:cs="Traditional Arabic" w:hint="cs"/>
                <w:color w:val="000000" w:themeColor="text1"/>
                <w:sz w:val="24"/>
                <w:szCs w:val="24"/>
              </w:rPr>
            </w:pPr>
            <w:r w:rsidRPr="007906BE">
              <w:rPr>
                <w:rFonts w:ascii="Traditional Arabic" w:hAnsi="Traditional Arabic" w:cs="Traditional Arabic" w:hint="cs"/>
                <w:color w:val="000000" w:themeColor="text1"/>
                <w:sz w:val="24"/>
                <w:szCs w:val="24"/>
                <w:rtl/>
              </w:rPr>
              <w:t>يقترح الباحث بناء إطار متكامل للمسارات الوظيفية يتضمن مسارات تخصصية فنية ومسارات قيادية إدارية، مع تحديد الكفايات والمهارات المطلوبة لكل مستوى وظيفي، وربطها ببرامج تدريبية معتمدة في تقنيات الذكاء الاصطناعي وتحلية المياه. ويتم ذلك عبر إنشاء أكاديمية متخصصة داخل الشركة</w:t>
            </w:r>
            <w:r w:rsidRPr="007906BE">
              <w:rPr>
                <w:rFonts w:ascii="Traditional Arabic" w:hAnsi="Traditional Arabic" w:cs="Traditional Arabic" w:hint="cs"/>
                <w:color w:val="000000" w:themeColor="text1"/>
                <w:sz w:val="24"/>
                <w:szCs w:val="24"/>
              </w:rPr>
              <w:t xml:space="preserve"> (Corporate Academy) </w:t>
            </w:r>
            <w:r w:rsidRPr="007906BE">
              <w:rPr>
                <w:rFonts w:ascii="Traditional Arabic" w:hAnsi="Traditional Arabic" w:cs="Traditional Arabic" w:hint="cs"/>
                <w:color w:val="000000" w:themeColor="text1"/>
                <w:sz w:val="24"/>
                <w:szCs w:val="24"/>
                <w:rtl/>
              </w:rPr>
              <w:t>بالشراكة مع جامعات سعودية ودولية مرموقة، وتطبيق نظام إدارة المواهب الإلكتروني</w:t>
            </w:r>
            <w:r w:rsidRPr="007906BE">
              <w:rPr>
                <w:rFonts w:ascii="Traditional Arabic" w:hAnsi="Traditional Arabic" w:cs="Traditional Arabic" w:hint="cs"/>
                <w:color w:val="000000" w:themeColor="text1"/>
                <w:sz w:val="24"/>
                <w:szCs w:val="24"/>
              </w:rPr>
              <w:t xml:space="preserve"> (Talent Management System) </w:t>
            </w:r>
            <w:r w:rsidRPr="007906BE">
              <w:rPr>
                <w:rFonts w:ascii="Traditional Arabic" w:hAnsi="Traditional Arabic" w:cs="Traditional Arabic" w:hint="cs"/>
                <w:color w:val="000000" w:themeColor="text1"/>
                <w:sz w:val="24"/>
                <w:szCs w:val="24"/>
                <w:rtl/>
              </w:rPr>
              <w:t>الذي يُتيح لكل موظف معرفة الفجوة بين مهاراته الحالية والمهارات المطلوبة للترقي، مع إتاحة برامج التطوير اللازمة لسد هذه الفجوة</w:t>
            </w:r>
            <w:r w:rsidRPr="007906BE">
              <w:rPr>
                <w:rFonts w:ascii="Traditional Arabic" w:hAnsi="Traditional Arabic" w:cs="Traditional Arabic" w:hint="cs"/>
                <w:color w:val="000000" w:themeColor="text1"/>
                <w:sz w:val="24"/>
                <w:szCs w:val="24"/>
              </w:rPr>
              <w:t>.</w:t>
            </w:r>
          </w:p>
        </w:tc>
        <w:tc>
          <w:tcPr>
            <w:tcW w:w="0" w:type="auto"/>
            <w:hideMark/>
          </w:tcPr>
          <w:p w14:paraId="29C23E4D" w14:textId="77777777" w:rsidR="006C1071" w:rsidRPr="007906BE" w:rsidRDefault="006C1071" w:rsidP="007906BE">
            <w:pPr>
              <w:bidi/>
              <w:spacing w:before="240" w:after="160" w:line="360" w:lineRule="auto"/>
              <w:jc w:val="both"/>
              <w:rPr>
                <w:rFonts w:ascii="Traditional Arabic" w:hAnsi="Traditional Arabic" w:cs="Traditional Arabic" w:hint="cs"/>
                <w:color w:val="000000" w:themeColor="text1"/>
                <w:sz w:val="24"/>
                <w:szCs w:val="24"/>
              </w:rPr>
            </w:pPr>
            <w:r w:rsidRPr="007906BE">
              <w:rPr>
                <w:rFonts w:ascii="Traditional Arabic" w:hAnsi="Traditional Arabic" w:cs="Traditional Arabic" w:hint="cs"/>
                <w:color w:val="000000" w:themeColor="text1"/>
                <w:sz w:val="24"/>
                <w:szCs w:val="24"/>
                <w:rtl/>
              </w:rPr>
              <w:t>إدارة الموارد البشرية بالتنسيق مع إدارة التدريب والتطوير</w:t>
            </w:r>
          </w:p>
        </w:tc>
        <w:tc>
          <w:tcPr>
            <w:tcW w:w="0" w:type="auto"/>
            <w:hideMark/>
          </w:tcPr>
          <w:p w14:paraId="1BDCE911" w14:textId="77777777" w:rsidR="006C1071" w:rsidRPr="007906BE" w:rsidRDefault="006C1071" w:rsidP="007906BE">
            <w:pPr>
              <w:bidi/>
              <w:spacing w:before="240" w:after="160" w:line="360" w:lineRule="auto"/>
              <w:jc w:val="both"/>
              <w:rPr>
                <w:rFonts w:ascii="Traditional Arabic" w:hAnsi="Traditional Arabic" w:cs="Traditional Arabic" w:hint="cs"/>
                <w:color w:val="000000" w:themeColor="text1"/>
                <w:sz w:val="24"/>
                <w:szCs w:val="24"/>
              </w:rPr>
            </w:pPr>
            <w:r w:rsidRPr="007906BE">
              <w:rPr>
                <w:rFonts w:ascii="Traditional Arabic" w:hAnsi="Traditional Arabic" w:cs="Traditional Arabic" w:hint="cs"/>
                <w:color w:val="000000" w:themeColor="text1"/>
                <w:sz w:val="24"/>
                <w:szCs w:val="24"/>
                <w:rtl/>
              </w:rPr>
              <w:t>من 18 إلى 24 شهراً</w:t>
            </w:r>
          </w:p>
        </w:tc>
      </w:tr>
      <w:tr w:rsidR="006C1071" w:rsidRPr="007906BE" w14:paraId="570AC6AB" w14:textId="77777777" w:rsidTr="006C1071">
        <w:tc>
          <w:tcPr>
            <w:tcW w:w="0" w:type="auto"/>
            <w:hideMark/>
          </w:tcPr>
          <w:p w14:paraId="02568E49" w14:textId="77777777" w:rsidR="006C1071" w:rsidRPr="007906BE" w:rsidRDefault="006C1071" w:rsidP="007906BE">
            <w:pPr>
              <w:bidi/>
              <w:spacing w:before="240" w:after="160" w:line="360" w:lineRule="auto"/>
              <w:jc w:val="both"/>
              <w:rPr>
                <w:rFonts w:ascii="Traditional Arabic" w:hAnsi="Traditional Arabic" w:cs="Traditional Arabic" w:hint="cs"/>
                <w:color w:val="000000" w:themeColor="text1"/>
                <w:sz w:val="24"/>
                <w:szCs w:val="24"/>
              </w:rPr>
            </w:pPr>
            <w:r w:rsidRPr="007906BE">
              <w:rPr>
                <w:rFonts w:ascii="Traditional Arabic" w:hAnsi="Traditional Arabic" w:cs="Traditional Arabic" w:hint="cs"/>
                <w:b/>
                <w:bCs/>
                <w:color w:val="000000" w:themeColor="text1"/>
                <w:sz w:val="24"/>
                <w:szCs w:val="24"/>
              </w:rPr>
              <w:t>(6)</w:t>
            </w:r>
            <w:r w:rsidRPr="007906BE">
              <w:rPr>
                <w:rFonts w:ascii="Traditional Arabic" w:hAnsi="Traditional Arabic" w:cs="Traditional Arabic" w:hint="cs"/>
                <w:color w:val="000000" w:themeColor="text1"/>
                <w:sz w:val="24"/>
                <w:szCs w:val="24"/>
              </w:rPr>
              <w:t xml:space="preserve"> </w:t>
            </w:r>
            <w:r w:rsidRPr="007906BE">
              <w:rPr>
                <w:rFonts w:ascii="Traditional Arabic" w:hAnsi="Traditional Arabic" w:cs="Traditional Arabic" w:hint="cs"/>
                <w:color w:val="000000" w:themeColor="text1"/>
                <w:sz w:val="24"/>
                <w:szCs w:val="24"/>
                <w:rtl/>
              </w:rPr>
              <w:t xml:space="preserve">ارتفاع مستوى تحفيز المواهب (متوسط </w:t>
            </w:r>
            <w:proofErr w:type="gramStart"/>
            <w:r w:rsidRPr="007906BE">
              <w:rPr>
                <w:rFonts w:ascii="Traditional Arabic" w:hAnsi="Traditional Arabic" w:cs="Traditional Arabic" w:hint="cs"/>
                <w:color w:val="000000" w:themeColor="text1"/>
                <w:sz w:val="24"/>
                <w:szCs w:val="24"/>
                <w:rtl/>
              </w:rPr>
              <w:t>3.84)،</w:t>
            </w:r>
            <w:proofErr w:type="gramEnd"/>
            <w:r w:rsidRPr="007906BE">
              <w:rPr>
                <w:rFonts w:ascii="Traditional Arabic" w:hAnsi="Traditional Arabic" w:cs="Traditional Arabic" w:hint="cs"/>
                <w:color w:val="000000" w:themeColor="text1"/>
                <w:sz w:val="24"/>
                <w:szCs w:val="24"/>
                <w:rtl/>
              </w:rPr>
              <w:t xml:space="preserve"> مع انخفاض في عبارة “اعتماد سياسات تحفز الالتزام الوظيفي والولاء” (متوسط 3.51)</w:t>
            </w:r>
            <w:r w:rsidRPr="007906BE">
              <w:rPr>
                <w:rFonts w:ascii="Traditional Arabic" w:hAnsi="Traditional Arabic" w:cs="Traditional Arabic" w:hint="cs"/>
                <w:color w:val="000000" w:themeColor="text1"/>
                <w:sz w:val="24"/>
                <w:szCs w:val="24"/>
              </w:rPr>
              <w:t>.</w:t>
            </w:r>
          </w:p>
        </w:tc>
        <w:tc>
          <w:tcPr>
            <w:tcW w:w="0" w:type="auto"/>
            <w:hideMark/>
          </w:tcPr>
          <w:p w14:paraId="4D9D2AA2" w14:textId="77777777" w:rsidR="006C1071" w:rsidRPr="007906BE" w:rsidRDefault="006C1071" w:rsidP="007906BE">
            <w:pPr>
              <w:bidi/>
              <w:spacing w:before="240" w:after="160" w:line="360" w:lineRule="auto"/>
              <w:jc w:val="both"/>
              <w:rPr>
                <w:rFonts w:ascii="Traditional Arabic" w:hAnsi="Traditional Arabic" w:cs="Traditional Arabic" w:hint="cs"/>
                <w:color w:val="000000" w:themeColor="text1"/>
                <w:sz w:val="24"/>
                <w:szCs w:val="24"/>
              </w:rPr>
            </w:pPr>
            <w:r w:rsidRPr="007906BE">
              <w:rPr>
                <w:rFonts w:ascii="Traditional Arabic" w:hAnsi="Traditional Arabic" w:cs="Traditional Arabic" w:hint="cs"/>
                <w:color w:val="000000" w:themeColor="text1"/>
                <w:sz w:val="24"/>
                <w:szCs w:val="24"/>
                <w:rtl/>
              </w:rPr>
              <w:t>يجب على شركات تحلية المياه إعادة هيكلة منظومة الحوافز المؤسسية بحيث تُعزز الالتزام الوظيفي والولاء طويل المدى للكفاءات النادرة</w:t>
            </w:r>
            <w:r w:rsidRPr="007906BE">
              <w:rPr>
                <w:rFonts w:ascii="Traditional Arabic" w:hAnsi="Traditional Arabic" w:cs="Traditional Arabic" w:hint="cs"/>
                <w:color w:val="000000" w:themeColor="text1"/>
                <w:sz w:val="24"/>
                <w:szCs w:val="24"/>
              </w:rPr>
              <w:t>.</w:t>
            </w:r>
          </w:p>
        </w:tc>
        <w:tc>
          <w:tcPr>
            <w:tcW w:w="0" w:type="auto"/>
            <w:hideMark/>
          </w:tcPr>
          <w:p w14:paraId="217977D3" w14:textId="77777777" w:rsidR="006C1071" w:rsidRPr="007906BE" w:rsidRDefault="006C1071" w:rsidP="007906BE">
            <w:pPr>
              <w:bidi/>
              <w:spacing w:before="240" w:after="160" w:line="360" w:lineRule="auto"/>
              <w:jc w:val="both"/>
              <w:rPr>
                <w:rFonts w:ascii="Traditional Arabic" w:hAnsi="Traditional Arabic" w:cs="Traditional Arabic" w:hint="cs"/>
                <w:color w:val="000000" w:themeColor="text1"/>
                <w:sz w:val="24"/>
                <w:szCs w:val="24"/>
              </w:rPr>
            </w:pPr>
            <w:r w:rsidRPr="007906BE">
              <w:rPr>
                <w:rFonts w:ascii="Traditional Arabic" w:hAnsi="Traditional Arabic" w:cs="Traditional Arabic" w:hint="cs"/>
                <w:color w:val="000000" w:themeColor="text1"/>
                <w:sz w:val="24"/>
                <w:szCs w:val="24"/>
                <w:rtl/>
              </w:rPr>
              <w:t xml:space="preserve">يوصي الباحث بتصميم منظومة حوافز متعددة الأبعاد تشمل الحوافز المادية (المكافآت المرتبطة بالأداء، أسهم الشركة للقيادات)، والحوافز المعنوية (التقدير العلني، جوائز الإبداع والابتكار)، والحوافز التطويرية (الإيفاد للحصول على شهادات احترافية متقدمة، الانتداب لمشاريع دولية). ويُنفَّذ ذلك عبر إجراء </w:t>
            </w:r>
            <w:proofErr w:type="gramStart"/>
            <w:r w:rsidRPr="007906BE">
              <w:rPr>
                <w:rFonts w:ascii="Traditional Arabic" w:hAnsi="Traditional Arabic" w:cs="Traditional Arabic" w:hint="cs"/>
                <w:color w:val="000000" w:themeColor="text1"/>
                <w:sz w:val="24"/>
                <w:szCs w:val="24"/>
                <w:rtl/>
              </w:rPr>
              <w:t>استبيان</w:t>
            </w:r>
            <w:proofErr w:type="gramEnd"/>
            <w:r w:rsidRPr="007906BE">
              <w:rPr>
                <w:rFonts w:ascii="Traditional Arabic" w:hAnsi="Traditional Arabic" w:cs="Traditional Arabic" w:hint="cs"/>
                <w:color w:val="000000" w:themeColor="text1"/>
                <w:sz w:val="24"/>
                <w:szCs w:val="24"/>
                <w:rtl/>
              </w:rPr>
              <w:t xml:space="preserve"> دوري لقياس رضا الموظفين عن منظومة الحوافز، وربط الحوافز بمؤشرات أداء واضحة وقابلة للقياس، مع تخصيص </w:t>
            </w:r>
            <w:r w:rsidRPr="007906BE">
              <w:rPr>
                <w:rFonts w:ascii="Traditional Arabic" w:hAnsi="Traditional Arabic" w:cs="Traditional Arabic" w:hint="cs"/>
                <w:color w:val="000000" w:themeColor="text1"/>
                <w:sz w:val="24"/>
                <w:szCs w:val="24"/>
                <w:rtl/>
              </w:rPr>
              <w:lastRenderedPageBreak/>
              <w:t>حوافز خاصة للموظفين الذين يُسهمون في تطوير تطبيقات الذكاء الاصطناعي داخل الشركة</w:t>
            </w:r>
            <w:r w:rsidRPr="007906BE">
              <w:rPr>
                <w:rFonts w:ascii="Traditional Arabic" w:hAnsi="Traditional Arabic" w:cs="Traditional Arabic" w:hint="cs"/>
                <w:color w:val="000000" w:themeColor="text1"/>
                <w:sz w:val="24"/>
                <w:szCs w:val="24"/>
              </w:rPr>
              <w:t>.</w:t>
            </w:r>
          </w:p>
        </w:tc>
        <w:tc>
          <w:tcPr>
            <w:tcW w:w="0" w:type="auto"/>
            <w:hideMark/>
          </w:tcPr>
          <w:p w14:paraId="4BF6A481" w14:textId="77777777" w:rsidR="006C1071" w:rsidRPr="007906BE" w:rsidRDefault="006C1071" w:rsidP="007906BE">
            <w:pPr>
              <w:bidi/>
              <w:spacing w:before="240" w:after="160" w:line="360" w:lineRule="auto"/>
              <w:jc w:val="both"/>
              <w:rPr>
                <w:rFonts w:ascii="Traditional Arabic" w:hAnsi="Traditional Arabic" w:cs="Traditional Arabic" w:hint="cs"/>
                <w:color w:val="000000" w:themeColor="text1"/>
                <w:sz w:val="24"/>
                <w:szCs w:val="24"/>
              </w:rPr>
            </w:pPr>
            <w:r w:rsidRPr="007906BE">
              <w:rPr>
                <w:rFonts w:ascii="Traditional Arabic" w:hAnsi="Traditional Arabic" w:cs="Traditional Arabic" w:hint="cs"/>
                <w:color w:val="000000" w:themeColor="text1"/>
                <w:sz w:val="24"/>
                <w:szCs w:val="24"/>
                <w:rtl/>
              </w:rPr>
              <w:lastRenderedPageBreak/>
              <w:t>الإدارة العليا بالتنسيق مع إدارة الموارد البشرية واللجنة المالية</w:t>
            </w:r>
          </w:p>
        </w:tc>
        <w:tc>
          <w:tcPr>
            <w:tcW w:w="0" w:type="auto"/>
            <w:hideMark/>
          </w:tcPr>
          <w:p w14:paraId="5011D44F" w14:textId="77777777" w:rsidR="006C1071" w:rsidRPr="007906BE" w:rsidRDefault="006C1071" w:rsidP="007906BE">
            <w:pPr>
              <w:bidi/>
              <w:spacing w:before="240" w:after="160" w:line="360" w:lineRule="auto"/>
              <w:jc w:val="both"/>
              <w:rPr>
                <w:rFonts w:ascii="Traditional Arabic" w:hAnsi="Traditional Arabic" w:cs="Traditional Arabic" w:hint="cs"/>
                <w:color w:val="000000" w:themeColor="text1"/>
                <w:sz w:val="24"/>
                <w:szCs w:val="24"/>
              </w:rPr>
            </w:pPr>
            <w:r w:rsidRPr="007906BE">
              <w:rPr>
                <w:rFonts w:ascii="Traditional Arabic" w:hAnsi="Traditional Arabic" w:cs="Traditional Arabic" w:hint="cs"/>
                <w:color w:val="000000" w:themeColor="text1"/>
                <w:sz w:val="24"/>
                <w:szCs w:val="24"/>
                <w:rtl/>
              </w:rPr>
              <w:t>من 9 إلى 12 شهراً</w:t>
            </w:r>
          </w:p>
        </w:tc>
      </w:tr>
      <w:tr w:rsidR="006C1071" w:rsidRPr="007906BE" w14:paraId="7BDE6F19" w14:textId="77777777" w:rsidTr="006C1071">
        <w:tc>
          <w:tcPr>
            <w:tcW w:w="0" w:type="auto"/>
            <w:hideMark/>
          </w:tcPr>
          <w:p w14:paraId="53748482" w14:textId="77777777" w:rsidR="006C1071" w:rsidRPr="007906BE" w:rsidRDefault="006C1071" w:rsidP="007906BE">
            <w:pPr>
              <w:bidi/>
              <w:spacing w:before="240" w:after="160" w:line="360" w:lineRule="auto"/>
              <w:jc w:val="both"/>
              <w:rPr>
                <w:rFonts w:ascii="Traditional Arabic" w:hAnsi="Traditional Arabic" w:cs="Traditional Arabic" w:hint="cs"/>
                <w:color w:val="000000" w:themeColor="text1"/>
                <w:sz w:val="24"/>
                <w:szCs w:val="24"/>
              </w:rPr>
            </w:pPr>
            <w:r w:rsidRPr="007906BE">
              <w:rPr>
                <w:rFonts w:ascii="Traditional Arabic" w:hAnsi="Traditional Arabic" w:cs="Traditional Arabic" w:hint="cs"/>
                <w:b/>
                <w:bCs/>
                <w:color w:val="000000" w:themeColor="text1"/>
                <w:sz w:val="24"/>
                <w:szCs w:val="24"/>
              </w:rPr>
              <w:t>(7)</w:t>
            </w:r>
            <w:r w:rsidRPr="007906BE">
              <w:rPr>
                <w:rFonts w:ascii="Traditional Arabic" w:hAnsi="Traditional Arabic" w:cs="Traditional Arabic" w:hint="cs"/>
                <w:color w:val="000000" w:themeColor="text1"/>
                <w:sz w:val="24"/>
                <w:szCs w:val="24"/>
              </w:rPr>
              <w:t xml:space="preserve"> </w:t>
            </w:r>
            <w:r w:rsidRPr="007906BE">
              <w:rPr>
                <w:rFonts w:ascii="Traditional Arabic" w:hAnsi="Traditional Arabic" w:cs="Traditional Arabic" w:hint="cs"/>
                <w:color w:val="000000" w:themeColor="text1"/>
                <w:sz w:val="24"/>
                <w:szCs w:val="24"/>
                <w:rtl/>
              </w:rPr>
              <w:t xml:space="preserve">ارتفاع مستوى الحساسية للبيئة (متوسط </w:t>
            </w:r>
            <w:proofErr w:type="gramStart"/>
            <w:r w:rsidRPr="007906BE">
              <w:rPr>
                <w:rFonts w:ascii="Traditional Arabic" w:hAnsi="Traditional Arabic" w:cs="Traditional Arabic" w:hint="cs"/>
                <w:color w:val="000000" w:themeColor="text1"/>
                <w:sz w:val="24"/>
                <w:szCs w:val="24"/>
                <w:rtl/>
              </w:rPr>
              <w:t>3.85)،</w:t>
            </w:r>
            <w:proofErr w:type="gramEnd"/>
            <w:r w:rsidRPr="007906BE">
              <w:rPr>
                <w:rFonts w:ascii="Traditional Arabic" w:hAnsi="Traditional Arabic" w:cs="Traditional Arabic" w:hint="cs"/>
                <w:color w:val="000000" w:themeColor="text1"/>
                <w:sz w:val="24"/>
                <w:szCs w:val="24"/>
                <w:rtl/>
              </w:rPr>
              <w:t xml:space="preserve"> مع انخفاض في عبارة “الاستجابة بفعالية للتغيرات في بيئة العمل” (متوسط 3.68)</w:t>
            </w:r>
            <w:r w:rsidRPr="007906BE">
              <w:rPr>
                <w:rFonts w:ascii="Traditional Arabic" w:hAnsi="Traditional Arabic" w:cs="Traditional Arabic" w:hint="cs"/>
                <w:color w:val="000000" w:themeColor="text1"/>
                <w:sz w:val="24"/>
                <w:szCs w:val="24"/>
              </w:rPr>
              <w:t>.</w:t>
            </w:r>
          </w:p>
        </w:tc>
        <w:tc>
          <w:tcPr>
            <w:tcW w:w="0" w:type="auto"/>
            <w:hideMark/>
          </w:tcPr>
          <w:p w14:paraId="380C48C4" w14:textId="77777777" w:rsidR="006C1071" w:rsidRPr="007906BE" w:rsidRDefault="006C1071" w:rsidP="007906BE">
            <w:pPr>
              <w:bidi/>
              <w:spacing w:before="240" w:after="160" w:line="360" w:lineRule="auto"/>
              <w:jc w:val="both"/>
              <w:rPr>
                <w:rFonts w:ascii="Traditional Arabic" w:hAnsi="Traditional Arabic" w:cs="Traditional Arabic" w:hint="cs"/>
                <w:color w:val="000000" w:themeColor="text1"/>
                <w:sz w:val="24"/>
                <w:szCs w:val="24"/>
              </w:rPr>
            </w:pPr>
            <w:r w:rsidRPr="007906BE">
              <w:rPr>
                <w:rFonts w:ascii="Traditional Arabic" w:hAnsi="Traditional Arabic" w:cs="Traditional Arabic" w:hint="cs"/>
                <w:color w:val="000000" w:themeColor="text1"/>
                <w:sz w:val="24"/>
                <w:szCs w:val="24"/>
                <w:rtl/>
              </w:rPr>
              <w:t>يقترح الباحث تطوير آليات استشعار بيئي متقدمة تُمكّن الشركة من رصد التغيرات في بيئة العمل والاستجابة لها بفعالية وسرعة</w:t>
            </w:r>
            <w:r w:rsidRPr="007906BE">
              <w:rPr>
                <w:rFonts w:ascii="Traditional Arabic" w:hAnsi="Traditional Arabic" w:cs="Traditional Arabic" w:hint="cs"/>
                <w:color w:val="000000" w:themeColor="text1"/>
                <w:sz w:val="24"/>
                <w:szCs w:val="24"/>
              </w:rPr>
              <w:t>.</w:t>
            </w:r>
          </w:p>
        </w:tc>
        <w:tc>
          <w:tcPr>
            <w:tcW w:w="0" w:type="auto"/>
            <w:hideMark/>
          </w:tcPr>
          <w:p w14:paraId="4A50635D" w14:textId="77777777" w:rsidR="006C1071" w:rsidRPr="007906BE" w:rsidRDefault="006C1071" w:rsidP="007906BE">
            <w:pPr>
              <w:bidi/>
              <w:spacing w:before="240" w:after="160" w:line="360" w:lineRule="auto"/>
              <w:jc w:val="both"/>
              <w:rPr>
                <w:rFonts w:ascii="Traditional Arabic" w:hAnsi="Traditional Arabic" w:cs="Traditional Arabic" w:hint="cs"/>
                <w:color w:val="000000" w:themeColor="text1"/>
                <w:sz w:val="24"/>
                <w:szCs w:val="24"/>
              </w:rPr>
            </w:pPr>
            <w:r w:rsidRPr="007906BE">
              <w:rPr>
                <w:rFonts w:ascii="Traditional Arabic" w:hAnsi="Traditional Arabic" w:cs="Traditional Arabic" w:hint="cs"/>
                <w:color w:val="000000" w:themeColor="text1"/>
                <w:sz w:val="24"/>
                <w:szCs w:val="24"/>
                <w:rtl/>
              </w:rPr>
              <w:t>يوصي الباحث بإنشاء وحدة استشراف استراتيجي</w:t>
            </w:r>
            <w:r w:rsidRPr="007906BE">
              <w:rPr>
                <w:rFonts w:ascii="Traditional Arabic" w:hAnsi="Traditional Arabic" w:cs="Traditional Arabic" w:hint="cs"/>
                <w:color w:val="000000" w:themeColor="text1"/>
                <w:sz w:val="24"/>
                <w:szCs w:val="24"/>
              </w:rPr>
              <w:t xml:space="preserve"> (Strategic Foresight Unit) </w:t>
            </w:r>
            <w:r w:rsidRPr="007906BE">
              <w:rPr>
                <w:rFonts w:ascii="Traditional Arabic" w:hAnsi="Traditional Arabic" w:cs="Traditional Arabic" w:hint="cs"/>
                <w:color w:val="000000" w:themeColor="text1"/>
                <w:sz w:val="24"/>
                <w:szCs w:val="24"/>
                <w:rtl/>
              </w:rPr>
              <w:t>تتولى الرصد المستمر للمتغيرات في البيئة الداخلية والخارجية، وإعداد تقارير دورية حول التطورات التقنية والتنظيمية والتشريعية في قطاع التحلية. ويتم ذلك عبر توظيف أدوات الذكاء الاصطناعي في تحليل البيانات البيئية والسوقية، وعقد جلسات عصف ذهني فصلية تجمع القيادات والخبراء لمناقشة السيناريوهات المستقبلية، مع تطوير لوحات معلومات تنفيذية</w:t>
            </w:r>
            <w:r w:rsidRPr="007906BE">
              <w:rPr>
                <w:rFonts w:ascii="Traditional Arabic" w:hAnsi="Traditional Arabic" w:cs="Traditional Arabic" w:hint="cs"/>
                <w:color w:val="000000" w:themeColor="text1"/>
                <w:sz w:val="24"/>
                <w:szCs w:val="24"/>
              </w:rPr>
              <w:t xml:space="preserve"> (Executive Dashboards) </w:t>
            </w:r>
            <w:r w:rsidRPr="007906BE">
              <w:rPr>
                <w:rFonts w:ascii="Traditional Arabic" w:hAnsi="Traditional Arabic" w:cs="Traditional Arabic" w:hint="cs"/>
                <w:color w:val="000000" w:themeColor="text1"/>
                <w:sz w:val="24"/>
                <w:szCs w:val="24"/>
                <w:rtl/>
              </w:rPr>
              <w:t>تعرض المؤشرات البيئية الحرجة في الوقت الفعلي لمتخذي القرار</w:t>
            </w:r>
            <w:r w:rsidRPr="007906BE">
              <w:rPr>
                <w:rFonts w:ascii="Traditional Arabic" w:hAnsi="Traditional Arabic" w:cs="Traditional Arabic" w:hint="cs"/>
                <w:color w:val="000000" w:themeColor="text1"/>
                <w:sz w:val="24"/>
                <w:szCs w:val="24"/>
              </w:rPr>
              <w:t>.</w:t>
            </w:r>
          </w:p>
        </w:tc>
        <w:tc>
          <w:tcPr>
            <w:tcW w:w="0" w:type="auto"/>
            <w:hideMark/>
          </w:tcPr>
          <w:p w14:paraId="0900D0AA" w14:textId="77777777" w:rsidR="006C1071" w:rsidRPr="007906BE" w:rsidRDefault="006C1071" w:rsidP="007906BE">
            <w:pPr>
              <w:bidi/>
              <w:spacing w:before="240" w:after="160" w:line="360" w:lineRule="auto"/>
              <w:jc w:val="both"/>
              <w:rPr>
                <w:rFonts w:ascii="Traditional Arabic" w:hAnsi="Traditional Arabic" w:cs="Traditional Arabic" w:hint="cs"/>
                <w:color w:val="000000" w:themeColor="text1"/>
                <w:sz w:val="24"/>
                <w:szCs w:val="24"/>
              </w:rPr>
            </w:pPr>
            <w:r w:rsidRPr="007906BE">
              <w:rPr>
                <w:rFonts w:ascii="Traditional Arabic" w:hAnsi="Traditional Arabic" w:cs="Traditional Arabic" w:hint="cs"/>
                <w:color w:val="000000" w:themeColor="text1"/>
                <w:sz w:val="24"/>
                <w:szCs w:val="24"/>
                <w:rtl/>
              </w:rPr>
              <w:t>الإدارة العليا بالتنسيق مع إدارة التخطيط الاستراتيجي</w:t>
            </w:r>
          </w:p>
        </w:tc>
        <w:tc>
          <w:tcPr>
            <w:tcW w:w="0" w:type="auto"/>
            <w:hideMark/>
          </w:tcPr>
          <w:p w14:paraId="7F51B01E" w14:textId="77777777" w:rsidR="006C1071" w:rsidRPr="007906BE" w:rsidRDefault="006C1071" w:rsidP="007906BE">
            <w:pPr>
              <w:bidi/>
              <w:spacing w:before="240" w:after="160" w:line="360" w:lineRule="auto"/>
              <w:jc w:val="both"/>
              <w:rPr>
                <w:rFonts w:ascii="Traditional Arabic" w:hAnsi="Traditional Arabic" w:cs="Traditional Arabic" w:hint="cs"/>
                <w:color w:val="000000" w:themeColor="text1"/>
                <w:sz w:val="24"/>
                <w:szCs w:val="24"/>
              </w:rPr>
            </w:pPr>
            <w:r w:rsidRPr="007906BE">
              <w:rPr>
                <w:rFonts w:ascii="Traditional Arabic" w:hAnsi="Traditional Arabic" w:cs="Traditional Arabic" w:hint="cs"/>
                <w:color w:val="000000" w:themeColor="text1"/>
                <w:sz w:val="24"/>
                <w:szCs w:val="24"/>
                <w:rtl/>
              </w:rPr>
              <w:t>من 6 إلى 12 شهراً</w:t>
            </w:r>
          </w:p>
        </w:tc>
      </w:tr>
      <w:tr w:rsidR="006C1071" w:rsidRPr="007906BE" w14:paraId="3E5A1C0F" w14:textId="77777777" w:rsidTr="006C1071">
        <w:tc>
          <w:tcPr>
            <w:tcW w:w="0" w:type="auto"/>
            <w:hideMark/>
          </w:tcPr>
          <w:p w14:paraId="1F590A32" w14:textId="77777777" w:rsidR="006C1071" w:rsidRPr="007906BE" w:rsidRDefault="006C1071" w:rsidP="007906BE">
            <w:pPr>
              <w:bidi/>
              <w:spacing w:before="240" w:after="160" w:line="360" w:lineRule="auto"/>
              <w:jc w:val="both"/>
              <w:rPr>
                <w:rFonts w:ascii="Traditional Arabic" w:hAnsi="Traditional Arabic" w:cs="Traditional Arabic" w:hint="cs"/>
                <w:color w:val="000000" w:themeColor="text1"/>
                <w:sz w:val="24"/>
                <w:szCs w:val="24"/>
              </w:rPr>
            </w:pPr>
            <w:r w:rsidRPr="007906BE">
              <w:rPr>
                <w:rFonts w:ascii="Traditional Arabic" w:hAnsi="Traditional Arabic" w:cs="Traditional Arabic" w:hint="cs"/>
                <w:b/>
                <w:bCs/>
                <w:color w:val="000000" w:themeColor="text1"/>
                <w:sz w:val="24"/>
                <w:szCs w:val="24"/>
              </w:rPr>
              <w:t>(8)</w:t>
            </w:r>
            <w:r w:rsidRPr="007906BE">
              <w:rPr>
                <w:rFonts w:ascii="Traditional Arabic" w:hAnsi="Traditional Arabic" w:cs="Traditional Arabic" w:hint="cs"/>
                <w:color w:val="000000" w:themeColor="text1"/>
                <w:sz w:val="24"/>
                <w:szCs w:val="24"/>
              </w:rPr>
              <w:t xml:space="preserve"> </w:t>
            </w:r>
            <w:r w:rsidRPr="007906BE">
              <w:rPr>
                <w:rFonts w:ascii="Traditional Arabic" w:hAnsi="Traditional Arabic" w:cs="Traditional Arabic" w:hint="cs"/>
                <w:color w:val="000000" w:themeColor="text1"/>
                <w:sz w:val="24"/>
                <w:szCs w:val="24"/>
                <w:rtl/>
              </w:rPr>
              <w:t xml:space="preserve">ارتفاع مستوى المقدرات الجوهرية (متوسط 3.68 - الأقل بين أبعاد الرشاقة </w:t>
            </w:r>
            <w:proofErr w:type="gramStart"/>
            <w:r w:rsidRPr="007906BE">
              <w:rPr>
                <w:rFonts w:ascii="Traditional Arabic" w:hAnsi="Traditional Arabic" w:cs="Traditional Arabic" w:hint="cs"/>
                <w:color w:val="000000" w:themeColor="text1"/>
                <w:sz w:val="24"/>
                <w:szCs w:val="24"/>
                <w:rtl/>
              </w:rPr>
              <w:t>التنظيمية)،</w:t>
            </w:r>
            <w:proofErr w:type="gramEnd"/>
            <w:r w:rsidRPr="007906BE">
              <w:rPr>
                <w:rFonts w:ascii="Traditional Arabic" w:hAnsi="Traditional Arabic" w:cs="Traditional Arabic" w:hint="cs"/>
                <w:color w:val="000000" w:themeColor="text1"/>
                <w:sz w:val="24"/>
                <w:szCs w:val="24"/>
                <w:rtl/>
              </w:rPr>
              <w:t xml:space="preserve"> مع انخفاض ملحوظ في عبارة “مرونة البنية التنظيمية” (متوسط 3.48)</w:t>
            </w:r>
            <w:r w:rsidRPr="007906BE">
              <w:rPr>
                <w:rFonts w:ascii="Traditional Arabic" w:hAnsi="Traditional Arabic" w:cs="Traditional Arabic" w:hint="cs"/>
                <w:color w:val="000000" w:themeColor="text1"/>
                <w:sz w:val="24"/>
                <w:szCs w:val="24"/>
              </w:rPr>
              <w:t>.</w:t>
            </w:r>
          </w:p>
        </w:tc>
        <w:tc>
          <w:tcPr>
            <w:tcW w:w="0" w:type="auto"/>
            <w:hideMark/>
          </w:tcPr>
          <w:p w14:paraId="35E8DA3C" w14:textId="77777777" w:rsidR="006C1071" w:rsidRPr="007906BE" w:rsidRDefault="006C1071" w:rsidP="007906BE">
            <w:pPr>
              <w:bidi/>
              <w:spacing w:before="240" w:after="160" w:line="360" w:lineRule="auto"/>
              <w:jc w:val="both"/>
              <w:rPr>
                <w:rFonts w:ascii="Traditional Arabic" w:hAnsi="Traditional Arabic" w:cs="Traditional Arabic" w:hint="cs"/>
                <w:color w:val="000000" w:themeColor="text1"/>
                <w:sz w:val="24"/>
                <w:szCs w:val="24"/>
              </w:rPr>
            </w:pPr>
            <w:r w:rsidRPr="007906BE">
              <w:rPr>
                <w:rFonts w:ascii="Traditional Arabic" w:hAnsi="Traditional Arabic" w:cs="Traditional Arabic" w:hint="cs"/>
                <w:color w:val="000000" w:themeColor="text1"/>
                <w:sz w:val="24"/>
                <w:szCs w:val="24"/>
                <w:rtl/>
              </w:rPr>
              <w:t>يجب على شركات تحلية المياه إعادة هيكلة بنيتها التنظيمية لتصبح أكثر مرونة وقدرة على التكيف مع المتغيرات المتسارعة في بيئة الأعمال</w:t>
            </w:r>
            <w:r w:rsidRPr="007906BE">
              <w:rPr>
                <w:rFonts w:ascii="Traditional Arabic" w:hAnsi="Traditional Arabic" w:cs="Traditional Arabic" w:hint="cs"/>
                <w:color w:val="000000" w:themeColor="text1"/>
                <w:sz w:val="24"/>
                <w:szCs w:val="24"/>
              </w:rPr>
              <w:t>.</w:t>
            </w:r>
          </w:p>
        </w:tc>
        <w:tc>
          <w:tcPr>
            <w:tcW w:w="0" w:type="auto"/>
            <w:hideMark/>
          </w:tcPr>
          <w:p w14:paraId="410900DF" w14:textId="77777777" w:rsidR="006C1071" w:rsidRPr="007906BE" w:rsidRDefault="006C1071" w:rsidP="007906BE">
            <w:pPr>
              <w:bidi/>
              <w:spacing w:before="240" w:after="160" w:line="360" w:lineRule="auto"/>
              <w:jc w:val="both"/>
              <w:rPr>
                <w:rFonts w:ascii="Traditional Arabic" w:hAnsi="Traditional Arabic" w:cs="Traditional Arabic" w:hint="cs"/>
                <w:color w:val="000000" w:themeColor="text1"/>
                <w:sz w:val="24"/>
                <w:szCs w:val="24"/>
              </w:rPr>
            </w:pPr>
            <w:r w:rsidRPr="007906BE">
              <w:rPr>
                <w:rFonts w:ascii="Traditional Arabic" w:hAnsi="Traditional Arabic" w:cs="Traditional Arabic" w:hint="cs"/>
                <w:color w:val="000000" w:themeColor="text1"/>
                <w:sz w:val="24"/>
                <w:szCs w:val="24"/>
                <w:rtl/>
              </w:rPr>
              <w:t xml:space="preserve">يقترح الباحث الانتقال التدريجي من البنية التنظيمية الهرمية التقليدية إلى بنية تنظيمية </w:t>
            </w:r>
            <w:proofErr w:type="spellStart"/>
            <w:r w:rsidRPr="007906BE">
              <w:rPr>
                <w:rFonts w:ascii="Traditional Arabic" w:hAnsi="Traditional Arabic" w:cs="Traditional Arabic" w:hint="cs"/>
                <w:color w:val="000000" w:themeColor="text1"/>
                <w:sz w:val="24"/>
                <w:szCs w:val="24"/>
                <w:rtl/>
              </w:rPr>
              <w:t>مصفوفية</w:t>
            </w:r>
            <w:proofErr w:type="spellEnd"/>
            <w:r w:rsidRPr="007906BE">
              <w:rPr>
                <w:rFonts w:ascii="Traditional Arabic" w:hAnsi="Traditional Arabic" w:cs="Traditional Arabic" w:hint="cs"/>
                <w:color w:val="000000" w:themeColor="text1"/>
                <w:sz w:val="24"/>
                <w:szCs w:val="24"/>
                <w:rtl/>
              </w:rPr>
              <w:t xml:space="preserve"> أو شبكية تعتمد على فرق العمل متعددة التخصصات</w:t>
            </w:r>
            <w:r w:rsidRPr="007906BE">
              <w:rPr>
                <w:rFonts w:ascii="Traditional Arabic" w:hAnsi="Traditional Arabic" w:cs="Traditional Arabic" w:hint="cs"/>
                <w:color w:val="000000" w:themeColor="text1"/>
                <w:sz w:val="24"/>
                <w:szCs w:val="24"/>
              </w:rPr>
              <w:t xml:space="preserve"> (Cross-functional Teams) </w:t>
            </w:r>
            <w:r w:rsidRPr="007906BE">
              <w:rPr>
                <w:rFonts w:ascii="Traditional Arabic" w:hAnsi="Traditional Arabic" w:cs="Traditional Arabic" w:hint="cs"/>
                <w:color w:val="000000" w:themeColor="text1"/>
                <w:sz w:val="24"/>
                <w:szCs w:val="24"/>
                <w:rtl/>
              </w:rPr>
              <w:t>التي تتشكل حول المشاريع والأهداف. ويتم ذلك عبر إجراء دراسة تحليلية للبنية الحالية وتحديد نقاط الجمود فيها، وتصميم نموذج تنظيمي جديد بالاستعانة بخبراء التطوير التنظيمي، وتطبيق التغيير بشكل تدريجي بدءاً بالإدارات الأكثر استعداداً، مع تمكين الإدارات الوسطى من اتخاذ قرارات تشغيلية مرنة دون الحاجة لموافقات هرمية مطولة</w:t>
            </w:r>
            <w:r w:rsidRPr="007906BE">
              <w:rPr>
                <w:rFonts w:ascii="Traditional Arabic" w:hAnsi="Traditional Arabic" w:cs="Traditional Arabic" w:hint="cs"/>
                <w:color w:val="000000" w:themeColor="text1"/>
                <w:sz w:val="24"/>
                <w:szCs w:val="24"/>
              </w:rPr>
              <w:t>.</w:t>
            </w:r>
          </w:p>
        </w:tc>
        <w:tc>
          <w:tcPr>
            <w:tcW w:w="0" w:type="auto"/>
            <w:hideMark/>
          </w:tcPr>
          <w:p w14:paraId="11733305" w14:textId="77777777" w:rsidR="006C1071" w:rsidRPr="007906BE" w:rsidRDefault="006C1071" w:rsidP="007906BE">
            <w:pPr>
              <w:bidi/>
              <w:spacing w:before="240" w:after="160" w:line="360" w:lineRule="auto"/>
              <w:jc w:val="both"/>
              <w:rPr>
                <w:rFonts w:ascii="Traditional Arabic" w:hAnsi="Traditional Arabic" w:cs="Traditional Arabic" w:hint="cs"/>
                <w:color w:val="000000" w:themeColor="text1"/>
                <w:sz w:val="24"/>
                <w:szCs w:val="24"/>
              </w:rPr>
            </w:pPr>
            <w:r w:rsidRPr="007906BE">
              <w:rPr>
                <w:rFonts w:ascii="Traditional Arabic" w:hAnsi="Traditional Arabic" w:cs="Traditional Arabic" w:hint="cs"/>
                <w:color w:val="000000" w:themeColor="text1"/>
                <w:sz w:val="24"/>
                <w:szCs w:val="24"/>
                <w:rtl/>
              </w:rPr>
              <w:t>الإدارة العليا بالتنسيق مع إدارة التطوير التنظيمي</w:t>
            </w:r>
          </w:p>
        </w:tc>
        <w:tc>
          <w:tcPr>
            <w:tcW w:w="0" w:type="auto"/>
            <w:hideMark/>
          </w:tcPr>
          <w:p w14:paraId="0B790FA6" w14:textId="77777777" w:rsidR="006C1071" w:rsidRPr="007906BE" w:rsidRDefault="006C1071" w:rsidP="007906BE">
            <w:pPr>
              <w:bidi/>
              <w:spacing w:before="240" w:after="160" w:line="360" w:lineRule="auto"/>
              <w:jc w:val="both"/>
              <w:rPr>
                <w:rFonts w:ascii="Traditional Arabic" w:hAnsi="Traditional Arabic" w:cs="Traditional Arabic" w:hint="cs"/>
                <w:color w:val="000000" w:themeColor="text1"/>
                <w:sz w:val="24"/>
                <w:szCs w:val="24"/>
              </w:rPr>
            </w:pPr>
            <w:r w:rsidRPr="007906BE">
              <w:rPr>
                <w:rFonts w:ascii="Traditional Arabic" w:hAnsi="Traditional Arabic" w:cs="Traditional Arabic" w:hint="cs"/>
                <w:color w:val="000000" w:themeColor="text1"/>
                <w:sz w:val="24"/>
                <w:szCs w:val="24"/>
                <w:rtl/>
              </w:rPr>
              <w:t>من 18 إلى 24 شهراً</w:t>
            </w:r>
          </w:p>
        </w:tc>
      </w:tr>
      <w:tr w:rsidR="006C1071" w:rsidRPr="007906BE" w14:paraId="590D74A5" w14:textId="77777777" w:rsidTr="006C1071">
        <w:tc>
          <w:tcPr>
            <w:tcW w:w="0" w:type="auto"/>
            <w:hideMark/>
          </w:tcPr>
          <w:p w14:paraId="21F3539A" w14:textId="77777777" w:rsidR="006C1071" w:rsidRPr="007906BE" w:rsidRDefault="006C1071" w:rsidP="007906BE">
            <w:pPr>
              <w:bidi/>
              <w:spacing w:before="240" w:after="160" w:line="360" w:lineRule="auto"/>
              <w:jc w:val="both"/>
              <w:rPr>
                <w:rFonts w:ascii="Traditional Arabic" w:hAnsi="Traditional Arabic" w:cs="Traditional Arabic" w:hint="cs"/>
                <w:color w:val="000000" w:themeColor="text1"/>
                <w:sz w:val="24"/>
                <w:szCs w:val="24"/>
              </w:rPr>
            </w:pPr>
            <w:r w:rsidRPr="007906BE">
              <w:rPr>
                <w:rFonts w:ascii="Traditional Arabic" w:hAnsi="Traditional Arabic" w:cs="Traditional Arabic" w:hint="cs"/>
                <w:b/>
                <w:bCs/>
                <w:color w:val="000000" w:themeColor="text1"/>
                <w:sz w:val="24"/>
                <w:szCs w:val="24"/>
              </w:rPr>
              <w:lastRenderedPageBreak/>
              <w:t>(9)</w:t>
            </w:r>
            <w:r w:rsidRPr="007906BE">
              <w:rPr>
                <w:rFonts w:ascii="Traditional Arabic" w:hAnsi="Traditional Arabic" w:cs="Traditional Arabic" w:hint="cs"/>
                <w:color w:val="000000" w:themeColor="text1"/>
                <w:sz w:val="24"/>
                <w:szCs w:val="24"/>
              </w:rPr>
              <w:t xml:space="preserve"> </w:t>
            </w:r>
            <w:r w:rsidRPr="007906BE">
              <w:rPr>
                <w:rFonts w:ascii="Traditional Arabic" w:hAnsi="Traditional Arabic" w:cs="Traditional Arabic" w:hint="cs"/>
                <w:color w:val="000000" w:themeColor="text1"/>
                <w:sz w:val="24"/>
                <w:szCs w:val="24"/>
                <w:rtl/>
              </w:rPr>
              <w:t xml:space="preserve">ارتفاع مستوى سرعة الاستجابة (متوسط </w:t>
            </w:r>
            <w:proofErr w:type="gramStart"/>
            <w:r w:rsidRPr="007906BE">
              <w:rPr>
                <w:rFonts w:ascii="Traditional Arabic" w:hAnsi="Traditional Arabic" w:cs="Traditional Arabic" w:hint="cs"/>
                <w:color w:val="000000" w:themeColor="text1"/>
                <w:sz w:val="24"/>
                <w:szCs w:val="24"/>
                <w:rtl/>
              </w:rPr>
              <w:t>3.78)،</w:t>
            </w:r>
            <w:proofErr w:type="gramEnd"/>
            <w:r w:rsidRPr="007906BE">
              <w:rPr>
                <w:rFonts w:ascii="Traditional Arabic" w:hAnsi="Traditional Arabic" w:cs="Traditional Arabic" w:hint="cs"/>
                <w:color w:val="000000" w:themeColor="text1"/>
                <w:sz w:val="24"/>
                <w:szCs w:val="24"/>
                <w:rtl/>
              </w:rPr>
              <w:t xml:space="preserve"> مع انخفاض في عبارة “إعادة ترتيب الأولويات بسرعة عند مواجهة تغيرات” (متوسط 3.56)</w:t>
            </w:r>
            <w:r w:rsidRPr="007906BE">
              <w:rPr>
                <w:rFonts w:ascii="Traditional Arabic" w:hAnsi="Traditional Arabic" w:cs="Traditional Arabic" w:hint="cs"/>
                <w:color w:val="000000" w:themeColor="text1"/>
                <w:sz w:val="24"/>
                <w:szCs w:val="24"/>
              </w:rPr>
              <w:t>.</w:t>
            </w:r>
          </w:p>
        </w:tc>
        <w:tc>
          <w:tcPr>
            <w:tcW w:w="0" w:type="auto"/>
            <w:hideMark/>
          </w:tcPr>
          <w:p w14:paraId="0EDB00DB" w14:textId="77777777" w:rsidR="006C1071" w:rsidRPr="007906BE" w:rsidRDefault="006C1071" w:rsidP="007906BE">
            <w:pPr>
              <w:bidi/>
              <w:spacing w:before="240" w:after="160" w:line="360" w:lineRule="auto"/>
              <w:jc w:val="both"/>
              <w:rPr>
                <w:rFonts w:ascii="Traditional Arabic" w:hAnsi="Traditional Arabic" w:cs="Traditional Arabic" w:hint="cs"/>
                <w:color w:val="000000" w:themeColor="text1"/>
                <w:sz w:val="24"/>
                <w:szCs w:val="24"/>
              </w:rPr>
            </w:pPr>
            <w:r w:rsidRPr="007906BE">
              <w:rPr>
                <w:rFonts w:ascii="Traditional Arabic" w:hAnsi="Traditional Arabic" w:cs="Traditional Arabic" w:hint="cs"/>
                <w:color w:val="000000" w:themeColor="text1"/>
                <w:sz w:val="24"/>
                <w:szCs w:val="24"/>
                <w:rtl/>
              </w:rPr>
              <w:t>يوصي الباحث بتطوير منظومة إدارة الأزمات والاستجابة السريعة بما يُعزز قدرة الشركة على إعادة ترتيب أولوياتها بمرونة عالية</w:t>
            </w:r>
            <w:r w:rsidRPr="007906BE">
              <w:rPr>
                <w:rFonts w:ascii="Traditional Arabic" w:hAnsi="Traditional Arabic" w:cs="Traditional Arabic" w:hint="cs"/>
                <w:color w:val="000000" w:themeColor="text1"/>
                <w:sz w:val="24"/>
                <w:szCs w:val="24"/>
              </w:rPr>
              <w:t>.</w:t>
            </w:r>
          </w:p>
        </w:tc>
        <w:tc>
          <w:tcPr>
            <w:tcW w:w="0" w:type="auto"/>
            <w:hideMark/>
          </w:tcPr>
          <w:p w14:paraId="02BC9719" w14:textId="77777777" w:rsidR="006C1071" w:rsidRPr="007906BE" w:rsidRDefault="006C1071" w:rsidP="007906BE">
            <w:pPr>
              <w:bidi/>
              <w:spacing w:before="240" w:after="160" w:line="360" w:lineRule="auto"/>
              <w:jc w:val="both"/>
              <w:rPr>
                <w:rFonts w:ascii="Traditional Arabic" w:hAnsi="Traditional Arabic" w:cs="Traditional Arabic" w:hint="cs"/>
                <w:color w:val="000000" w:themeColor="text1"/>
                <w:sz w:val="24"/>
                <w:szCs w:val="24"/>
              </w:rPr>
            </w:pPr>
            <w:r w:rsidRPr="007906BE">
              <w:rPr>
                <w:rFonts w:ascii="Traditional Arabic" w:hAnsi="Traditional Arabic" w:cs="Traditional Arabic" w:hint="cs"/>
                <w:color w:val="000000" w:themeColor="text1"/>
                <w:sz w:val="24"/>
                <w:szCs w:val="24"/>
                <w:rtl/>
              </w:rPr>
              <w:t>يقترح الباحث تأسيس مركز عمليات للاستجابة السريعة</w:t>
            </w:r>
            <w:r w:rsidRPr="007906BE">
              <w:rPr>
                <w:rFonts w:ascii="Traditional Arabic" w:hAnsi="Traditional Arabic" w:cs="Traditional Arabic" w:hint="cs"/>
                <w:color w:val="000000" w:themeColor="text1"/>
                <w:sz w:val="24"/>
                <w:szCs w:val="24"/>
              </w:rPr>
              <w:t xml:space="preserve"> (Rapid Response Center) </w:t>
            </w:r>
            <w:r w:rsidRPr="007906BE">
              <w:rPr>
                <w:rFonts w:ascii="Traditional Arabic" w:hAnsi="Traditional Arabic" w:cs="Traditional Arabic" w:hint="cs"/>
                <w:color w:val="000000" w:themeColor="text1"/>
                <w:sz w:val="24"/>
                <w:szCs w:val="24"/>
                <w:rtl/>
              </w:rPr>
              <w:t>يعمل على مدار الساعة، ومجهز بأحدث تقنيات الذكاء الاصطناعي لرصد المؤشرات الحرجة وإصدار التنبيهات. ويُنفَّذ ذلك عبر تطوير بروتوكولات واضحة للاستجابة لمختلف أنواع الأزمات والمتغيرات، وإجراء تدريبات محاكاة فصلية لاختبار جاهزية الفرق، وتفويض صلاحيات اتخاذ القرار في الحالات الطارئة لمستويات إدارية أدنى، مع بناء قواعد بيانات لأفضل الممارسات في الاستجابة للأزمات السابقة والاستفادة منها في تطوير الاستجابات المستقبلية</w:t>
            </w:r>
            <w:r w:rsidRPr="007906BE">
              <w:rPr>
                <w:rFonts w:ascii="Traditional Arabic" w:hAnsi="Traditional Arabic" w:cs="Traditional Arabic" w:hint="cs"/>
                <w:color w:val="000000" w:themeColor="text1"/>
                <w:sz w:val="24"/>
                <w:szCs w:val="24"/>
              </w:rPr>
              <w:t>.</w:t>
            </w:r>
          </w:p>
        </w:tc>
        <w:tc>
          <w:tcPr>
            <w:tcW w:w="0" w:type="auto"/>
            <w:hideMark/>
          </w:tcPr>
          <w:p w14:paraId="17FD3CC7" w14:textId="77777777" w:rsidR="006C1071" w:rsidRPr="007906BE" w:rsidRDefault="006C1071" w:rsidP="007906BE">
            <w:pPr>
              <w:bidi/>
              <w:spacing w:before="240" w:after="160" w:line="360" w:lineRule="auto"/>
              <w:jc w:val="both"/>
              <w:rPr>
                <w:rFonts w:ascii="Traditional Arabic" w:hAnsi="Traditional Arabic" w:cs="Traditional Arabic" w:hint="cs"/>
                <w:color w:val="000000" w:themeColor="text1"/>
                <w:sz w:val="24"/>
                <w:szCs w:val="24"/>
              </w:rPr>
            </w:pPr>
            <w:r w:rsidRPr="007906BE">
              <w:rPr>
                <w:rFonts w:ascii="Traditional Arabic" w:hAnsi="Traditional Arabic" w:cs="Traditional Arabic" w:hint="cs"/>
                <w:color w:val="000000" w:themeColor="text1"/>
                <w:sz w:val="24"/>
                <w:szCs w:val="24"/>
                <w:rtl/>
              </w:rPr>
              <w:t>الإدارة التنفيذية بالتنسيق مع إدارة العمليات وإدارة المخاطر</w:t>
            </w:r>
          </w:p>
        </w:tc>
        <w:tc>
          <w:tcPr>
            <w:tcW w:w="0" w:type="auto"/>
            <w:hideMark/>
          </w:tcPr>
          <w:p w14:paraId="69115597" w14:textId="77777777" w:rsidR="006C1071" w:rsidRPr="007906BE" w:rsidRDefault="006C1071" w:rsidP="007906BE">
            <w:pPr>
              <w:bidi/>
              <w:spacing w:before="240" w:after="160" w:line="360" w:lineRule="auto"/>
              <w:jc w:val="both"/>
              <w:rPr>
                <w:rFonts w:ascii="Traditional Arabic" w:hAnsi="Traditional Arabic" w:cs="Traditional Arabic" w:hint="cs"/>
                <w:color w:val="000000" w:themeColor="text1"/>
                <w:sz w:val="24"/>
                <w:szCs w:val="24"/>
              </w:rPr>
            </w:pPr>
            <w:r w:rsidRPr="007906BE">
              <w:rPr>
                <w:rFonts w:ascii="Traditional Arabic" w:hAnsi="Traditional Arabic" w:cs="Traditional Arabic" w:hint="cs"/>
                <w:color w:val="000000" w:themeColor="text1"/>
                <w:sz w:val="24"/>
                <w:szCs w:val="24"/>
                <w:rtl/>
              </w:rPr>
              <w:t>من 6 إلى 9 أشهر</w:t>
            </w:r>
          </w:p>
        </w:tc>
      </w:tr>
      <w:tr w:rsidR="006C1071" w:rsidRPr="007906BE" w14:paraId="42F89A5C" w14:textId="77777777" w:rsidTr="006C1071">
        <w:tc>
          <w:tcPr>
            <w:tcW w:w="0" w:type="auto"/>
            <w:hideMark/>
          </w:tcPr>
          <w:p w14:paraId="7440C244" w14:textId="77777777" w:rsidR="006C1071" w:rsidRPr="007906BE" w:rsidRDefault="006C1071" w:rsidP="007906BE">
            <w:pPr>
              <w:bidi/>
              <w:spacing w:before="240" w:after="160" w:line="360" w:lineRule="auto"/>
              <w:jc w:val="both"/>
              <w:rPr>
                <w:rFonts w:ascii="Traditional Arabic" w:hAnsi="Traditional Arabic" w:cs="Traditional Arabic" w:hint="cs"/>
                <w:color w:val="000000" w:themeColor="text1"/>
                <w:sz w:val="24"/>
                <w:szCs w:val="24"/>
              </w:rPr>
            </w:pPr>
            <w:r w:rsidRPr="007906BE">
              <w:rPr>
                <w:rFonts w:ascii="Traditional Arabic" w:hAnsi="Traditional Arabic" w:cs="Traditional Arabic" w:hint="cs"/>
                <w:b/>
                <w:bCs/>
                <w:color w:val="000000" w:themeColor="text1"/>
                <w:sz w:val="24"/>
                <w:szCs w:val="24"/>
              </w:rPr>
              <w:t>(10)</w:t>
            </w:r>
            <w:r w:rsidRPr="007906BE">
              <w:rPr>
                <w:rFonts w:ascii="Traditional Arabic" w:hAnsi="Traditional Arabic" w:cs="Traditional Arabic" w:hint="cs"/>
                <w:color w:val="000000" w:themeColor="text1"/>
                <w:sz w:val="24"/>
                <w:szCs w:val="24"/>
              </w:rPr>
              <w:t xml:space="preserve"> </w:t>
            </w:r>
            <w:r w:rsidRPr="007906BE">
              <w:rPr>
                <w:rFonts w:ascii="Traditional Arabic" w:hAnsi="Traditional Arabic" w:cs="Traditional Arabic" w:hint="cs"/>
                <w:color w:val="000000" w:themeColor="text1"/>
                <w:sz w:val="24"/>
                <w:szCs w:val="24"/>
                <w:rtl/>
              </w:rPr>
              <w:t>نسبة 22.6% من أفراد عينة الدراسة لم يتلقوا أي تدريب في مجال الذكاء الاصطناعي، و19.9% تلقوا تدريباً أساسياً فقط</w:t>
            </w:r>
            <w:r w:rsidRPr="007906BE">
              <w:rPr>
                <w:rFonts w:ascii="Traditional Arabic" w:hAnsi="Traditional Arabic" w:cs="Traditional Arabic" w:hint="cs"/>
                <w:color w:val="000000" w:themeColor="text1"/>
                <w:sz w:val="24"/>
                <w:szCs w:val="24"/>
              </w:rPr>
              <w:t>.</w:t>
            </w:r>
          </w:p>
        </w:tc>
        <w:tc>
          <w:tcPr>
            <w:tcW w:w="0" w:type="auto"/>
            <w:hideMark/>
          </w:tcPr>
          <w:p w14:paraId="7369B338" w14:textId="77777777" w:rsidR="006C1071" w:rsidRPr="007906BE" w:rsidRDefault="006C1071" w:rsidP="007906BE">
            <w:pPr>
              <w:bidi/>
              <w:spacing w:before="240" w:after="160" w:line="360" w:lineRule="auto"/>
              <w:jc w:val="both"/>
              <w:rPr>
                <w:rFonts w:ascii="Traditional Arabic" w:hAnsi="Traditional Arabic" w:cs="Traditional Arabic" w:hint="cs"/>
                <w:color w:val="000000" w:themeColor="text1"/>
                <w:sz w:val="24"/>
                <w:szCs w:val="24"/>
              </w:rPr>
            </w:pPr>
            <w:r w:rsidRPr="007906BE">
              <w:rPr>
                <w:rFonts w:ascii="Traditional Arabic" w:hAnsi="Traditional Arabic" w:cs="Traditional Arabic" w:hint="cs"/>
                <w:color w:val="000000" w:themeColor="text1"/>
                <w:sz w:val="24"/>
                <w:szCs w:val="24"/>
                <w:rtl/>
              </w:rPr>
              <w:t>يجب إطلاق برنامج تدريبي وطني متكامل لرفع كفاءة جميع العاملين في شركات تحلية المياه في مجال تقنيات الذكاء الاصطناعي</w:t>
            </w:r>
            <w:r w:rsidRPr="007906BE">
              <w:rPr>
                <w:rFonts w:ascii="Traditional Arabic" w:hAnsi="Traditional Arabic" w:cs="Traditional Arabic" w:hint="cs"/>
                <w:color w:val="000000" w:themeColor="text1"/>
                <w:sz w:val="24"/>
                <w:szCs w:val="24"/>
              </w:rPr>
              <w:t>.</w:t>
            </w:r>
          </w:p>
        </w:tc>
        <w:tc>
          <w:tcPr>
            <w:tcW w:w="0" w:type="auto"/>
            <w:hideMark/>
          </w:tcPr>
          <w:p w14:paraId="390D69C0" w14:textId="77777777" w:rsidR="006C1071" w:rsidRPr="007906BE" w:rsidRDefault="006C1071" w:rsidP="007906BE">
            <w:pPr>
              <w:bidi/>
              <w:spacing w:before="240" w:after="160" w:line="360" w:lineRule="auto"/>
              <w:jc w:val="both"/>
              <w:rPr>
                <w:rFonts w:ascii="Traditional Arabic" w:hAnsi="Traditional Arabic" w:cs="Traditional Arabic" w:hint="cs"/>
                <w:color w:val="000000" w:themeColor="text1"/>
                <w:sz w:val="24"/>
                <w:szCs w:val="24"/>
              </w:rPr>
            </w:pPr>
            <w:r w:rsidRPr="007906BE">
              <w:rPr>
                <w:rFonts w:ascii="Traditional Arabic" w:hAnsi="Traditional Arabic" w:cs="Traditional Arabic" w:hint="cs"/>
                <w:color w:val="000000" w:themeColor="text1"/>
                <w:sz w:val="24"/>
                <w:szCs w:val="24"/>
                <w:rtl/>
              </w:rPr>
              <w:t>يوصي الباحث بتصميم برنامج تدريبي تأهيلي متدرج يتكون من ثلاثة مستويات (أساسي، متوسط، متقدم)، يستهدف تأهيل 100% من العاملين خلال ثلاث سنوات، بحيث يتم تخصيص مسارات تدريبية مختلفة وفقاً للمسمى الوظيفي والتخصص. ويُنفَّذ ذلك عبر عقد شراكات مع منصات تعليمية رائدة مثل</w:t>
            </w:r>
            <w:r w:rsidRPr="007906BE">
              <w:rPr>
                <w:rFonts w:ascii="Traditional Arabic" w:hAnsi="Traditional Arabic" w:cs="Traditional Arabic" w:hint="cs"/>
                <w:color w:val="000000" w:themeColor="text1"/>
                <w:sz w:val="24"/>
                <w:szCs w:val="24"/>
              </w:rPr>
              <w:t xml:space="preserve"> (Coursera</w:t>
            </w:r>
            <w:r w:rsidRPr="007906BE">
              <w:rPr>
                <w:rFonts w:ascii="Traditional Arabic" w:hAnsi="Traditional Arabic" w:cs="Traditional Arabic" w:hint="cs"/>
                <w:color w:val="000000" w:themeColor="text1"/>
                <w:sz w:val="24"/>
                <w:szCs w:val="24"/>
                <w:rtl/>
              </w:rPr>
              <w:t xml:space="preserve">، </w:t>
            </w:r>
            <w:r w:rsidRPr="007906BE">
              <w:rPr>
                <w:rFonts w:ascii="Traditional Arabic" w:hAnsi="Traditional Arabic" w:cs="Traditional Arabic" w:hint="cs"/>
                <w:color w:val="000000" w:themeColor="text1"/>
                <w:sz w:val="24"/>
                <w:szCs w:val="24"/>
              </w:rPr>
              <w:t>edX)</w:t>
            </w:r>
            <w:r w:rsidRPr="007906BE">
              <w:rPr>
                <w:rFonts w:ascii="Traditional Arabic" w:hAnsi="Traditional Arabic" w:cs="Traditional Arabic" w:hint="cs"/>
                <w:color w:val="000000" w:themeColor="text1"/>
                <w:sz w:val="24"/>
                <w:szCs w:val="24"/>
                <w:rtl/>
              </w:rPr>
              <w:t>، والاستعانة بمدربين معتمدين من شركات تقنية كبرى، وإلزام جميع الموظفين بإكمال 40 ساعة تدريبية سنوياً على الأقل في مجال الذكاء الاصطناعي، مع ربط إكمال البرامج التدريبية بالحوافز والترقيات</w:t>
            </w:r>
            <w:r w:rsidRPr="007906BE">
              <w:rPr>
                <w:rFonts w:ascii="Traditional Arabic" w:hAnsi="Traditional Arabic" w:cs="Traditional Arabic" w:hint="cs"/>
                <w:color w:val="000000" w:themeColor="text1"/>
                <w:sz w:val="24"/>
                <w:szCs w:val="24"/>
              </w:rPr>
              <w:t>.</w:t>
            </w:r>
          </w:p>
        </w:tc>
        <w:tc>
          <w:tcPr>
            <w:tcW w:w="0" w:type="auto"/>
            <w:hideMark/>
          </w:tcPr>
          <w:p w14:paraId="529EAEB6" w14:textId="77777777" w:rsidR="006C1071" w:rsidRPr="007906BE" w:rsidRDefault="006C1071" w:rsidP="007906BE">
            <w:pPr>
              <w:bidi/>
              <w:spacing w:before="240" w:after="160" w:line="360" w:lineRule="auto"/>
              <w:jc w:val="both"/>
              <w:rPr>
                <w:rFonts w:ascii="Traditional Arabic" w:hAnsi="Traditional Arabic" w:cs="Traditional Arabic" w:hint="cs"/>
                <w:color w:val="000000" w:themeColor="text1"/>
                <w:sz w:val="24"/>
                <w:szCs w:val="24"/>
              </w:rPr>
            </w:pPr>
            <w:r w:rsidRPr="007906BE">
              <w:rPr>
                <w:rFonts w:ascii="Traditional Arabic" w:hAnsi="Traditional Arabic" w:cs="Traditional Arabic" w:hint="cs"/>
                <w:color w:val="000000" w:themeColor="text1"/>
                <w:sz w:val="24"/>
                <w:szCs w:val="24"/>
                <w:rtl/>
              </w:rPr>
              <w:t>إدارة التدريب والتطوير بالتنسيق مع إدارة الموارد البشرية</w:t>
            </w:r>
          </w:p>
        </w:tc>
        <w:tc>
          <w:tcPr>
            <w:tcW w:w="0" w:type="auto"/>
            <w:hideMark/>
          </w:tcPr>
          <w:p w14:paraId="2CA14C4B" w14:textId="77777777" w:rsidR="006C1071" w:rsidRPr="007906BE" w:rsidRDefault="006C1071" w:rsidP="007906BE">
            <w:pPr>
              <w:bidi/>
              <w:spacing w:before="240" w:after="160" w:line="360" w:lineRule="auto"/>
              <w:jc w:val="both"/>
              <w:rPr>
                <w:rFonts w:ascii="Traditional Arabic" w:hAnsi="Traditional Arabic" w:cs="Traditional Arabic" w:hint="cs"/>
                <w:color w:val="000000" w:themeColor="text1"/>
                <w:sz w:val="24"/>
                <w:szCs w:val="24"/>
              </w:rPr>
            </w:pPr>
            <w:r w:rsidRPr="007906BE">
              <w:rPr>
                <w:rFonts w:ascii="Traditional Arabic" w:hAnsi="Traditional Arabic" w:cs="Traditional Arabic" w:hint="cs"/>
                <w:color w:val="000000" w:themeColor="text1"/>
                <w:sz w:val="24"/>
                <w:szCs w:val="24"/>
                <w:rtl/>
              </w:rPr>
              <w:t>من 24 إلى 36 شهراً</w:t>
            </w:r>
          </w:p>
        </w:tc>
      </w:tr>
      <w:tr w:rsidR="006C1071" w:rsidRPr="007906BE" w14:paraId="0DD98635" w14:textId="77777777" w:rsidTr="006C1071">
        <w:tc>
          <w:tcPr>
            <w:tcW w:w="0" w:type="auto"/>
            <w:hideMark/>
          </w:tcPr>
          <w:p w14:paraId="56468F57" w14:textId="77777777" w:rsidR="006C1071" w:rsidRPr="007906BE" w:rsidRDefault="006C1071" w:rsidP="007906BE">
            <w:pPr>
              <w:bidi/>
              <w:spacing w:before="240" w:after="160" w:line="360" w:lineRule="auto"/>
              <w:jc w:val="both"/>
              <w:rPr>
                <w:rFonts w:ascii="Traditional Arabic" w:hAnsi="Traditional Arabic" w:cs="Traditional Arabic" w:hint="cs"/>
                <w:color w:val="000000" w:themeColor="text1"/>
                <w:sz w:val="24"/>
                <w:szCs w:val="24"/>
              </w:rPr>
            </w:pPr>
            <w:r w:rsidRPr="007906BE">
              <w:rPr>
                <w:rFonts w:ascii="Traditional Arabic" w:hAnsi="Traditional Arabic" w:cs="Traditional Arabic" w:hint="cs"/>
                <w:b/>
                <w:bCs/>
                <w:color w:val="000000" w:themeColor="text1"/>
                <w:sz w:val="24"/>
                <w:szCs w:val="24"/>
              </w:rPr>
              <w:lastRenderedPageBreak/>
              <w:t>(11)</w:t>
            </w:r>
            <w:r w:rsidRPr="007906BE">
              <w:rPr>
                <w:rFonts w:ascii="Traditional Arabic" w:hAnsi="Traditional Arabic" w:cs="Traditional Arabic" w:hint="cs"/>
                <w:color w:val="000000" w:themeColor="text1"/>
                <w:sz w:val="24"/>
                <w:szCs w:val="24"/>
              </w:rPr>
              <w:t xml:space="preserve"> </w:t>
            </w:r>
            <w:r w:rsidRPr="007906BE">
              <w:rPr>
                <w:rFonts w:ascii="Traditional Arabic" w:hAnsi="Traditional Arabic" w:cs="Traditional Arabic" w:hint="cs"/>
                <w:color w:val="000000" w:themeColor="text1"/>
                <w:sz w:val="24"/>
                <w:szCs w:val="24"/>
                <w:rtl/>
              </w:rPr>
              <w:t>ثبوت الدور الوسيط الجزئي لإدارة المواهب في العلاقة بين الذكاء الاصطناعي والرشاقة التنظيمية، وعدم كفاية تبني التقنية وحدها لتحقيق الرشاقة</w:t>
            </w:r>
            <w:r w:rsidRPr="007906BE">
              <w:rPr>
                <w:rFonts w:ascii="Traditional Arabic" w:hAnsi="Traditional Arabic" w:cs="Traditional Arabic" w:hint="cs"/>
                <w:color w:val="000000" w:themeColor="text1"/>
                <w:sz w:val="24"/>
                <w:szCs w:val="24"/>
              </w:rPr>
              <w:t>.</w:t>
            </w:r>
          </w:p>
        </w:tc>
        <w:tc>
          <w:tcPr>
            <w:tcW w:w="0" w:type="auto"/>
            <w:hideMark/>
          </w:tcPr>
          <w:p w14:paraId="6BF5E73A" w14:textId="77777777" w:rsidR="006C1071" w:rsidRPr="007906BE" w:rsidRDefault="006C1071" w:rsidP="007906BE">
            <w:pPr>
              <w:bidi/>
              <w:spacing w:before="240" w:after="160" w:line="360" w:lineRule="auto"/>
              <w:jc w:val="both"/>
              <w:rPr>
                <w:rFonts w:ascii="Traditional Arabic" w:hAnsi="Traditional Arabic" w:cs="Traditional Arabic" w:hint="cs"/>
                <w:color w:val="000000" w:themeColor="text1"/>
                <w:sz w:val="24"/>
                <w:szCs w:val="24"/>
              </w:rPr>
            </w:pPr>
            <w:r w:rsidRPr="007906BE">
              <w:rPr>
                <w:rFonts w:ascii="Traditional Arabic" w:hAnsi="Traditional Arabic" w:cs="Traditional Arabic" w:hint="cs"/>
                <w:color w:val="000000" w:themeColor="text1"/>
                <w:sz w:val="24"/>
                <w:szCs w:val="24"/>
                <w:rtl/>
              </w:rPr>
              <w:t>يقترح الباحث تبني نموذج تكاملي يربط بين الاستثمار في التقنية والاستثمار في رأس المال البشري بشكل متوازن لتحقيق الرشاقة التنظيمية المنشودة</w:t>
            </w:r>
            <w:r w:rsidRPr="007906BE">
              <w:rPr>
                <w:rFonts w:ascii="Traditional Arabic" w:hAnsi="Traditional Arabic" w:cs="Traditional Arabic" w:hint="cs"/>
                <w:color w:val="000000" w:themeColor="text1"/>
                <w:sz w:val="24"/>
                <w:szCs w:val="24"/>
              </w:rPr>
              <w:t>.</w:t>
            </w:r>
          </w:p>
        </w:tc>
        <w:tc>
          <w:tcPr>
            <w:tcW w:w="0" w:type="auto"/>
            <w:hideMark/>
          </w:tcPr>
          <w:p w14:paraId="53B4881E" w14:textId="77777777" w:rsidR="006C1071" w:rsidRPr="007906BE" w:rsidRDefault="006C1071" w:rsidP="007906BE">
            <w:pPr>
              <w:bidi/>
              <w:spacing w:before="240" w:after="160" w:line="360" w:lineRule="auto"/>
              <w:jc w:val="both"/>
              <w:rPr>
                <w:rFonts w:ascii="Traditional Arabic" w:hAnsi="Traditional Arabic" w:cs="Traditional Arabic" w:hint="cs"/>
                <w:color w:val="000000" w:themeColor="text1"/>
                <w:sz w:val="24"/>
                <w:szCs w:val="24"/>
              </w:rPr>
            </w:pPr>
            <w:r w:rsidRPr="007906BE">
              <w:rPr>
                <w:rFonts w:ascii="Traditional Arabic" w:hAnsi="Traditional Arabic" w:cs="Traditional Arabic" w:hint="cs"/>
                <w:color w:val="000000" w:themeColor="text1"/>
                <w:sz w:val="24"/>
                <w:szCs w:val="24"/>
                <w:rtl/>
              </w:rPr>
              <w:t>يوصي الباحث بتأسيس لجنة استراتيجية عليا للتحول الرقمي وإدارة المواهب تضم قيادات من مختلف الإدارات، تتولى الإشراف على التنفيذ المتزامن لمبادرات الذكاء الاصطناعي ومبادرات تطوير الكوادر البشرية. ويتم ذلك عبر وضع خريطة طريق متكاملة تحدد العلاقة بين كل مشروع تقني والمتطلبات البشرية اللازمة لنجاحه، وتخصيص نسبة لا تقل عن 30% من ميزانية التحول الرقمي لتطوير الكوادر البشرية، مع تطبيق مؤشرات أداء مشتركة تقيس النجاح من البُعدين التقني والبشري معاً</w:t>
            </w:r>
            <w:r w:rsidRPr="007906BE">
              <w:rPr>
                <w:rFonts w:ascii="Traditional Arabic" w:hAnsi="Traditional Arabic" w:cs="Traditional Arabic" w:hint="cs"/>
                <w:color w:val="000000" w:themeColor="text1"/>
                <w:sz w:val="24"/>
                <w:szCs w:val="24"/>
              </w:rPr>
              <w:t>.</w:t>
            </w:r>
          </w:p>
        </w:tc>
        <w:tc>
          <w:tcPr>
            <w:tcW w:w="0" w:type="auto"/>
            <w:hideMark/>
          </w:tcPr>
          <w:p w14:paraId="4FD6BE0A" w14:textId="77777777" w:rsidR="006C1071" w:rsidRPr="007906BE" w:rsidRDefault="006C1071" w:rsidP="007906BE">
            <w:pPr>
              <w:bidi/>
              <w:spacing w:before="240" w:after="160" w:line="360" w:lineRule="auto"/>
              <w:jc w:val="both"/>
              <w:rPr>
                <w:rFonts w:ascii="Traditional Arabic" w:hAnsi="Traditional Arabic" w:cs="Traditional Arabic" w:hint="cs"/>
                <w:color w:val="000000" w:themeColor="text1"/>
                <w:sz w:val="24"/>
                <w:szCs w:val="24"/>
              </w:rPr>
            </w:pPr>
            <w:r w:rsidRPr="007906BE">
              <w:rPr>
                <w:rFonts w:ascii="Traditional Arabic" w:hAnsi="Traditional Arabic" w:cs="Traditional Arabic" w:hint="cs"/>
                <w:color w:val="000000" w:themeColor="text1"/>
                <w:sz w:val="24"/>
                <w:szCs w:val="24"/>
                <w:rtl/>
              </w:rPr>
              <w:t>الإدارة العليا (الرئيس التنفيذي ومجلس الإدارة)</w:t>
            </w:r>
          </w:p>
        </w:tc>
        <w:tc>
          <w:tcPr>
            <w:tcW w:w="0" w:type="auto"/>
            <w:hideMark/>
          </w:tcPr>
          <w:p w14:paraId="7C4568FC" w14:textId="77777777" w:rsidR="006C1071" w:rsidRPr="007906BE" w:rsidRDefault="006C1071" w:rsidP="007906BE">
            <w:pPr>
              <w:bidi/>
              <w:spacing w:before="240" w:after="160" w:line="360" w:lineRule="auto"/>
              <w:jc w:val="both"/>
              <w:rPr>
                <w:rFonts w:ascii="Traditional Arabic" w:hAnsi="Traditional Arabic" w:cs="Traditional Arabic" w:hint="cs"/>
                <w:color w:val="000000" w:themeColor="text1"/>
                <w:sz w:val="24"/>
                <w:szCs w:val="24"/>
              </w:rPr>
            </w:pPr>
            <w:r w:rsidRPr="007906BE">
              <w:rPr>
                <w:rFonts w:ascii="Traditional Arabic" w:hAnsi="Traditional Arabic" w:cs="Traditional Arabic" w:hint="cs"/>
                <w:color w:val="000000" w:themeColor="text1"/>
                <w:sz w:val="24"/>
                <w:szCs w:val="24"/>
                <w:rtl/>
              </w:rPr>
              <w:t>بشكل مستمر مع مراجعات سنوية</w:t>
            </w:r>
          </w:p>
        </w:tc>
      </w:tr>
      <w:tr w:rsidR="006C1071" w:rsidRPr="007906BE" w14:paraId="050ACF5E" w14:textId="77777777" w:rsidTr="006C1071">
        <w:tc>
          <w:tcPr>
            <w:tcW w:w="0" w:type="auto"/>
            <w:hideMark/>
          </w:tcPr>
          <w:p w14:paraId="6CFE6011" w14:textId="77777777" w:rsidR="006C1071" w:rsidRPr="007906BE" w:rsidRDefault="006C1071" w:rsidP="007906BE">
            <w:pPr>
              <w:bidi/>
              <w:spacing w:before="240" w:after="160" w:line="360" w:lineRule="auto"/>
              <w:jc w:val="both"/>
              <w:rPr>
                <w:rFonts w:ascii="Traditional Arabic" w:hAnsi="Traditional Arabic" w:cs="Traditional Arabic"/>
                <w:color w:val="000000" w:themeColor="text1"/>
                <w:sz w:val="24"/>
                <w:szCs w:val="24"/>
              </w:rPr>
            </w:pPr>
            <w:r w:rsidRPr="007906BE">
              <w:rPr>
                <w:rFonts w:ascii="Traditional Arabic" w:hAnsi="Traditional Arabic" w:cs="Traditional Arabic" w:hint="cs"/>
                <w:b/>
                <w:bCs/>
                <w:color w:val="000000" w:themeColor="text1"/>
                <w:sz w:val="24"/>
                <w:szCs w:val="24"/>
              </w:rPr>
              <w:t>(12)</w:t>
            </w:r>
            <w:r w:rsidRPr="007906BE">
              <w:rPr>
                <w:rFonts w:ascii="Traditional Arabic" w:hAnsi="Traditional Arabic" w:cs="Traditional Arabic" w:hint="cs"/>
                <w:color w:val="000000" w:themeColor="text1"/>
                <w:sz w:val="24"/>
                <w:szCs w:val="24"/>
              </w:rPr>
              <w:t xml:space="preserve"> </w:t>
            </w:r>
            <w:r w:rsidRPr="007906BE">
              <w:rPr>
                <w:rFonts w:ascii="Traditional Arabic" w:hAnsi="Traditional Arabic" w:cs="Traditional Arabic" w:hint="cs"/>
                <w:color w:val="000000" w:themeColor="text1"/>
                <w:sz w:val="24"/>
                <w:szCs w:val="24"/>
                <w:rtl/>
              </w:rPr>
              <w:t>ضعف تأثير بُعد استقطاب المواهب على الرشاقة التنظيمية في النموذج المجمَّع</w:t>
            </w:r>
            <w:r w:rsidRPr="007906BE">
              <w:rPr>
                <w:rFonts w:ascii="Traditional Arabic" w:hAnsi="Traditional Arabic" w:cs="Traditional Arabic" w:hint="cs"/>
                <w:color w:val="000000" w:themeColor="text1"/>
                <w:sz w:val="24"/>
                <w:szCs w:val="24"/>
              </w:rPr>
              <w:t xml:space="preserve"> (Sig = 0.633).</w:t>
            </w:r>
          </w:p>
        </w:tc>
        <w:tc>
          <w:tcPr>
            <w:tcW w:w="0" w:type="auto"/>
            <w:hideMark/>
          </w:tcPr>
          <w:p w14:paraId="75B84A95" w14:textId="77777777" w:rsidR="006C1071" w:rsidRPr="007906BE" w:rsidRDefault="006C1071" w:rsidP="007906BE">
            <w:pPr>
              <w:bidi/>
              <w:spacing w:before="240" w:after="160" w:line="360" w:lineRule="auto"/>
              <w:jc w:val="both"/>
              <w:rPr>
                <w:rFonts w:ascii="Traditional Arabic" w:hAnsi="Traditional Arabic" w:cs="Traditional Arabic" w:hint="cs"/>
                <w:color w:val="000000" w:themeColor="text1"/>
                <w:sz w:val="24"/>
                <w:szCs w:val="24"/>
              </w:rPr>
            </w:pPr>
            <w:r w:rsidRPr="007906BE">
              <w:rPr>
                <w:rFonts w:ascii="Traditional Arabic" w:hAnsi="Traditional Arabic" w:cs="Traditional Arabic" w:hint="cs"/>
                <w:color w:val="000000" w:themeColor="text1"/>
                <w:sz w:val="24"/>
                <w:szCs w:val="24"/>
                <w:rtl/>
              </w:rPr>
              <w:t>يجب إعادة تصميم استراتيجية استقطاب المواهب بحيث تستهدف الكفاءات القادرة على إحداث تأثير مباشر على الرشاقة التنظيمية وليس مجرد سد الشواغر الوظيفية</w:t>
            </w:r>
            <w:r w:rsidRPr="007906BE">
              <w:rPr>
                <w:rFonts w:ascii="Traditional Arabic" w:hAnsi="Traditional Arabic" w:cs="Traditional Arabic" w:hint="cs"/>
                <w:color w:val="000000" w:themeColor="text1"/>
                <w:sz w:val="24"/>
                <w:szCs w:val="24"/>
              </w:rPr>
              <w:t>.</w:t>
            </w:r>
          </w:p>
        </w:tc>
        <w:tc>
          <w:tcPr>
            <w:tcW w:w="0" w:type="auto"/>
            <w:hideMark/>
          </w:tcPr>
          <w:p w14:paraId="3A12313D" w14:textId="77777777" w:rsidR="006C1071" w:rsidRPr="007906BE" w:rsidRDefault="006C1071" w:rsidP="007906BE">
            <w:pPr>
              <w:bidi/>
              <w:spacing w:before="240" w:after="160" w:line="360" w:lineRule="auto"/>
              <w:jc w:val="both"/>
              <w:rPr>
                <w:rFonts w:ascii="Traditional Arabic" w:hAnsi="Traditional Arabic" w:cs="Traditional Arabic" w:hint="cs"/>
                <w:color w:val="000000" w:themeColor="text1"/>
                <w:sz w:val="24"/>
                <w:szCs w:val="24"/>
              </w:rPr>
            </w:pPr>
            <w:r w:rsidRPr="007906BE">
              <w:rPr>
                <w:rFonts w:ascii="Traditional Arabic" w:hAnsi="Traditional Arabic" w:cs="Traditional Arabic" w:hint="cs"/>
                <w:color w:val="000000" w:themeColor="text1"/>
                <w:sz w:val="24"/>
                <w:szCs w:val="24"/>
                <w:rtl/>
              </w:rPr>
              <w:t xml:space="preserve">يقترح الباحث تطوير نموذج جديد للاستقطاب الاستراتيجي يقوم على تحديد الكفايات الحرجة اللازمة لتحقيق الرشاقة التنظيمية (مثل القدرة على التكيف، التفكير </w:t>
            </w:r>
            <w:proofErr w:type="spellStart"/>
            <w:r w:rsidRPr="007906BE">
              <w:rPr>
                <w:rFonts w:ascii="Traditional Arabic" w:hAnsi="Traditional Arabic" w:cs="Traditional Arabic" w:hint="cs"/>
                <w:color w:val="000000" w:themeColor="text1"/>
                <w:sz w:val="24"/>
                <w:szCs w:val="24"/>
                <w:rtl/>
              </w:rPr>
              <w:t>المنظومي</w:t>
            </w:r>
            <w:proofErr w:type="spellEnd"/>
            <w:r w:rsidRPr="007906BE">
              <w:rPr>
                <w:rFonts w:ascii="Traditional Arabic" w:hAnsi="Traditional Arabic" w:cs="Traditional Arabic" w:hint="cs"/>
                <w:color w:val="000000" w:themeColor="text1"/>
                <w:sz w:val="24"/>
                <w:szCs w:val="24"/>
                <w:rtl/>
              </w:rPr>
              <w:t>، إتقان تقنيات الذكاء الاصطناعي)، ثم تصميم عمليات استقطاب موجهة تستهدف هذه الكفايات تحديداً. ويُنفَّذ ذلك عبر استخدام أدوات تقييم متقدمة تقيس الكفايات السلوكية والتقنية معاً، والتعاقد مع شركات استقطاب متخصصة على المستوى الإقليمي والدولي، وبناء قاعدة بيانات للمواهب المحتملة</w:t>
            </w:r>
            <w:r w:rsidRPr="007906BE">
              <w:rPr>
                <w:rFonts w:ascii="Traditional Arabic" w:hAnsi="Traditional Arabic" w:cs="Traditional Arabic" w:hint="cs"/>
                <w:color w:val="000000" w:themeColor="text1"/>
                <w:sz w:val="24"/>
                <w:szCs w:val="24"/>
              </w:rPr>
              <w:t xml:space="preserve"> (Talent Pool) </w:t>
            </w:r>
            <w:r w:rsidRPr="007906BE">
              <w:rPr>
                <w:rFonts w:ascii="Traditional Arabic" w:hAnsi="Traditional Arabic" w:cs="Traditional Arabic" w:hint="cs"/>
                <w:color w:val="000000" w:themeColor="text1"/>
                <w:sz w:val="24"/>
                <w:szCs w:val="24"/>
                <w:rtl/>
              </w:rPr>
              <w:t>يتم تحديثها باستمرار</w:t>
            </w:r>
            <w:r w:rsidRPr="007906BE">
              <w:rPr>
                <w:rFonts w:ascii="Traditional Arabic" w:hAnsi="Traditional Arabic" w:cs="Traditional Arabic" w:hint="cs"/>
                <w:color w:val="000000" w:themeColor="text1"/>
                <w:sz w:val="24"/>
                <w:szCs w:val="24"/>
              </w:rPr>
              <w:t>.</w:t>
            </w:r>
          </w:p>
        </w:tc>
        <w:tc>
          <w:tcPr>
            <w:tcW w:w="0" w:type="auto"/>
            <w:hideMark/>
          </w:tcPr>
          <w:p w14:paraId="66F7B56B" w14:textId="77777777" w:rsidR="006C1071" w:rsidRPr="007906BE" w:rsidRDefault="006C1071" w:rsidP="007906BE">
            <w:pPr>
              <w:bidi/>
              <w:spacing w:before="240" w:after="160" w:line="360" w:lineRule="auto"/>
              <w:jc w:val="both"/>
              <w:rPr>
                <w:rFonts w:ascii="Traditional Arabic" w:hAnsi="Traditional Arabic" w:cs="Traditional Arabic" w:hint="cs"/>
                <w:color w:val="000000" w:themeColor="text1"/>
                <w:sz w:val="24"/>
                <w:szCs w:val="24"/>
              </w:rPr>
            </w:pPr>
            <w:r w:rsidRPr="007906BE">
              <w:rPr>
                <w:rFonts w:ascii="Traditional Arabic" w:hAnsi="Traditional Arabic" w:cs="Traditional Arabic" w:hint="cs"/>
                <w:color w:val="000000" w:themeColor="text1"/>
                <w:sz w:val="24"/>
                <w:szCs w:val="24"/>
                <w:rtl/>
              </w:rPr>
              <w:t>إدارة الموارد البشرية بالتنسيق مع الإدارات الفنية والتشغيلية</w:t>
            </w:r>
          </w:p>
        </w:tc>
        <w:tc>
          <w:tcPr>
            <w:tcW w:w="0" w:type="auto"/>
            <w:hideMark/>
          </w:tcPr>
          <w:p w14:paraId="47F7B5EB" w14:textId="77777777" w:rsidR="006C1071" w:rsidRPr="007906BE" w:rsidRDefault="006C1071" w:rsidP="007906BE">
            <w:pPr>
              <w:bidi/>
              <w:spacing w:before="240" w:after="160" w:line="360" w:lineRule="auto"/>
              <w:jc w:val="both"/>
              <w:rPr>
                <w:rFonts w:ascii="Traditional Arabic" w:hAnsi="Traditional Arabic" w:cs="Traditional Arabic" w:hint="cs"/>
                <w:color w:val="000000" w:themeColor="text1"/>
                <w:sz w:val="24"/>
                <w:szCs w:val="24"/>
              </w:rPr>
            </w:pPr>
            <w:r w:rsidRPr="007906BE">
              <w:rPr>
                <w:rFonts w:ascii="Traditional Arabic" w:hAnsi="Traditional Arabic" w:cs="Traditional Arabic" w:hint="cs"/>
                <w:color w:val="000000" w:themeColor="text1"/>
                <w:sz w:val="24"/>
                <w:szCs w:val="24"/>
                <w:rtl/>
              </w:rPr>
              <w:t>من 12 إلى 18 شهراً</w:t>
            </w:r>
          </w:p>
        </w:tc>
      </w:tr>
    </w:tbl>
    <w:p w14:paraId="761AFB94" w14:textId="5611B7A4" w:rsidR="005A2F3E" w:rsidRDefault="005A2F3E" w:rsidP="007906BE">
      <w:pPr>
        <w:bidi/>
        <w:spacing w:before="240" w:line="360" w:lineRule="auto"/>
        <w:jc w:val="both"/>
        <w:rPr>
          <w:rFonts w:ascii="Traditional Arabic" w:hAnsi="Traditional Arabic" w:cs="Traditional Arabic"/>
          <w:b/>
          <w:bCs/>
          <w:color w:val="000000" w:themeColor="text1"/>
          <w:sz w:val="24"/>
          <w:szCs w:val="24"/>
          <w:rtl/>
        </w:rPr>
      </w:pPr>
      <w:r>
        <w:rPr>
          <w:rFonts w:ascii="Traditional Arabic" w:hAnsi="Traditional Arabic" w:cs="Traditional Arabic" w:hint="cs"/>
          <w:b/>
          <w:bCs/>
          <w:color w:val="000000" w:themeColor="text1"/>
          <w:sz w:val="24"/>
          <w:szCs w:val="24"/>
          <w:rtl/>
        </w:rPr>
        <w:t xml:space="preserve">المصدر: إعداد الباحث بالاعتماد على نتائج الدراسة </w:t>
      </w:r>
    </w:p>
    <w:p w14:paraId="6A413C4C" w14:textId="77777777" w:rsidR="0076096F" w:rsidRDefault="0076096F" w:rsidP="005A2F3E">
      <w:pPr>
        <w:bidi/>
        <w:spacing w:before="240" w:line="360" w:lineRule="auto"/>
        <w:jc w:val="both"/>
        <w:rPr>
          <w:rFonts w:ascii="Traditional Arabic" w:hAnsi="Traditional Arabic" w:cs="Traditional Arabic"/>
          <w:b/>
          <w:bCs/>
          <w:color w:val="000000" w:themeColor="text1"/>
          <w:sz w:val="24"/>
          <w:szCs w:val="24"/>
          <w:rtl/>
        </w:rPr>
      </w:pPr>
    </w:p>
    <w:p w14:paraId="4E5BBF6D" w14:textId="39FAEC1F" w:rsidR="006C1071" w:rsidRPr="007906BE" w:rsidRDefault="006C1071" w:rsidP="0076096F">
      <w:pPr>
        <w:bidi/>
        <w:spacing w:before="240" w:line="360" w:lineRule="auto"/>
        <w:jc w:val="both"/>
        <w:rPr>
          <w:rFonts w:ascii="Traditional Arabic" w:hAnsi="Traditional Arabic" w:cs="Traditional Arabic" w:hint="cs"/>
          <w:b/>
          <w:bCs/>
          <w:color w:val="000000" w:themeColor="text1"/>
          <w:sz w:val="24"/>
          <w:szCs w:val="24"/>
          <w:lang w:val="en-US"/>
        </w:rPr>
      </w:pPr>
      <w:r w:rsidRPr="007906BE">
        <w:rPr>
          <w:rFonts w:ascii="Traditional Arabic" w:hAnsi="Traditional Arabic" w:cs="Traditional Arabic" w:hint="cs"/>
          <w:b/>
          <w:bCs/>
          <w:color w:val="000000" w:themeColor="text1"/>
          <w:sz w:val="24"/>
          <w:szCs w:val="24"/>
          <w:rtl/>
        </w:rPr>
        <w:lastRenderedPageBreak/>
        <w:t>ثانياً: المقترحات لدراسات مستقبلية لباحثي الدكتوراه</w:t>
      </w:r>
    </w:p>
    <w:p w14:paraId="30CB9EF3" w14:textId="77777777" w:rsidR="006C1071" w:rsidRPr="007906BE" w:rsidRDefault="006C1071" w:rsidP="007906BE">
      <w:pPr>
        <w:bidi/>
        <w:spacing w:before="240" w:line="360" w:lineRule="auto"/>
        <w:jc w:val="both"/>
        <w:rPr>
          <w:rFonts w:ascii="Traditional Arabic" w:hAnsi="Traditional Arabic" w:cs="Traditional Arabic" w:hint="cs"/>
          <w:color w:val="000000" w:themeColor="text1"/>
          <w:sz w:val="24"/>
          <w:szCs w:val="24"/>
          <w:lang w:val="en-US"/>
        </w:rPr>
      </w:pPr>
      <w:r w:rsidRPr="007906BE">
        <w:rPr>
          <w:rFonts w:ascii="Traditional Arabic" w:hAnsi="Traditional Arabic" w:cs="Traditional Arabic" w:hint="cs"/>
          <w:color w:val="000000" w:themeColor="text1"/>
          <w:sz w:val="24"/>
          <w:szCs w:val="24"/>
          <w:rtl/>
        </w:rPr>
        <w:t>انطلاقاً من إيمان الباحث بأن البحث العلمي سلسلة لا تنتهي ويبدأ كل باحث من حيث انتهى الآخرون، وفي ضوء الفجوات البحثية التي لم تتمكن الدراسة الحالية من تغطيتها، يُوصي الباحث الزملاء من حملة الدكتوراه بإجراء مجموعة من الدراسات المستقبلية على النحو الآتي</w:t>
      </w:r>
      <w:r w:rsidRPr="007906BE">
        <w:rPr>
          <w:rFonts w:ascii="Traditional Arabic" w:hAnsi="Traditional Arabic" w:cs="Traditional Arabic" w:hint="cs"/>
          <w:color w:val="000000" w:themeColor="text1"/>
          <w:sz w:val="24"/>
          <w:szCs w:val="24"/>
          <w:lang w:val="en-US"/>
        </w:rPr>
        <w:t>:</w:t>
      </w:r>
    </w:p>
    <w:p w14:paraId="0E9DAEC4" w14:textId="77777777" w:rsidR="006C1071" w:rsidRPr="005A2F3E" w:rsidRDefault="006C1071" w:rsidP="005A2F3E">
      <w:pPr>
        <w:pStyle w:val="a4"/>
        <w:numPr>
          <w:ilvl w:val="0"/>
          <w:numId w:val="45"/>
        </w:numPr>
        <w:bidi/>
        <w:spacing w:before="240" w:line="360" w:lineRule="auto"/>
        <w:jc w:val="both"/>
        <w:rPr>
          <w:rFonts w:ascii="Traditional Arabic" w:hAnsi="Traditional Arabic" w:cs="Traditional Arabic" w:hint="cs"/>
          <w:color w:val="000000" w:themeColor="text1"/>
          <w:sz w:val="24"/>
          <w:szCs w:val="24"/>
          <w:lang w:val="en-US"/>
        </w:rPr>
      </w:pPr>
      <w:r w:rsidRPr="005A2F3E">
        <w:rPr>
          <w:rFonts w:ascii="Traditional Arabic" w:hAnsi="Traditional Arabic" w:cs="Traditional Arabic" w:hint="cs"/>
          <w:color w:val="000000" w:themeColor="text1"/>
          <w:sz w:val="24"/>
          <w:szCs w:val="24"/>
          <w:rtl/>
        </w:rPr>
        <w:t>يقترح الباحث إجراء دراسة دقيقة تتتبع أثر متغيرات أخرى للذكاء الاصطناعي لم تتناولها الدراسة الحالية مثل تعلم الآلة</w:t>
      </w:r>
      <w:r w:rsidRPr="005A2F3E">
        <w:rPr>
          <w:rFonts w:ascii="Traditional Arabic" w:hAnsi="Traditional Arabic" w:cs="Traditional Arabic" w:hint="cs"/>
          <w:color w:val="000000" w:themeColor="text1"/>
          <w:sz w:val="24"/>
          <w:szCs w:val="24"/>
          <w:lang w:val="en-US"/>
        </w:rPr>
        <w:t xml:space="preserve"> (Machine Learning) </w:t>
      </w:r>
      <w:r w:rsidRPr="005A2F3E">
        <w:rPr>
          <w:rFonts w:ascii="Traditional Arabic" w:hAnsi="Traditional Arabic" w:cs="Traditional Arabic" w:hint="cs"/>
          <w:color w:val="000000" w:themeColor="text1"/>
          <w:sz w:val="24"/>
          <w:szCs w:val="24"/>
          <w:rtl/>
        </w:rPr>
        <w:t>ومعالجة اللغة الطبيعية</w:t>
      </w:r>
      <w:r w:rsidRPr="005A2F3E">
        <w:rPr>
          <w:rFonts w:ascii="Traditional Arabic" w:hAnsi="Traditional Arabic" w:cs="Traditional Arabic" w:hint="cs"/>
          <w:color w:val="000000" w:themeColor="text1"/>
          <w:sz w:val="24"/>
          <w:szCs w:val="24"/>
          <w:lang w:val="en-US"/>
        </w:rPr>
        <w:t xml:space="preserve"> (NLP) </w:t>
      </w:r>
      <w:r w:rsidRPr="005A2F3E">
        <w:rPr>
          <w:rFonts w:ascii="Traditional Arabic" w:hAnsi="Traditional Arabic" w:cs="Traditional Arabic" w:hint="cs"/>
          <w:color w:val="000000" w:themeColor="text1"/>
          <w:sz w:val="24"/>
          <w:szCs w:val="24"/>
          <w:rtl/>
        </w:rPr>
        <w:t>والرؤية الحاسوبية على الرشاقة التنظيمية، وذلك لاستكمال الصورة المعرفية حول أبعاد الذكاء الاصطناعي وتأثيراتها التنظيمية</w:t>
      </w:r>
      <w:r w:rsidRPr="005A2F3E">
        <w:rPr>
          <w:rFonts w:ascii="Traditional Arabic" w:hAnsi="Traditional Arabic" w:cs="Traditional Arabic" w:hint="cs"/>
          <w:color w:val="000000" w:themeColor="text1"/>
          <w:sz w:val="24"/>
          <w:szCs w:val="24"/>
          <w:lang w:val="en-US"/>
        </w:rPr>
        <w:t>.</w:t>
      </w:r>
    </w:p>
    <w:p w14:paraId="52464A8D" w14:textId="4B1893C2" w:rsidR="006C1071" w:rsidRPr="005A2F3E" w:rsidRDefault="005A2F3E" w:rsidP="005A2F3E">
      <w:pPr>
        <w:pStyle w:val="a4"/>
        <w:numPr>
          <w:ilvl w:val="0"/>
          <w:numId w:val="45"/>
        </w:numPr>
        <w:bidi/>
        <w:spacing w:before="240" w:line="360" w:lineRule="auto"/>
        <w:jc w:val="both"/>
        <w:rPr>
          <w:rFonts w:ascii="Traditional Arabic" w:hAnsi="Traditional Arabic" w:cs="Traditional Arabic" w:hint="cs"/>
          <w:color w:val="000000" w:themeColor="text1"/>
          <w:sz w:val="24"/>
          <w:szCs w:val="24"/>
          <w:lang w:val="en-US"/>
        </w:rPr>
      </w:pPr>
      <w:r>
        <w:rPr>
          <w:rFonts w:ascii="Traditional Arabic" w:hAnsi="Traditional Arabic" w:cs="Traditional Arabic" w:hint="cs"/>
          <w:color w:val="000000" w:themeColor="text1"/>
          <w:sz w:val="24"/>
          <w:szCs w:val="24"/>
          <w:rtl/>
        </w:rPr>
        <w:t>ي</w:t>
      </w:r>
      <w:r w:rsidR="006C1071" w:rsidRPr="005A2F3E">
        <w:rPr>
          <w:rFonts w:ascii="Traditional Arabic" w:hAnsi="Traditional Arabic" w:cs="Traditional Arabic" w:hint="cs"/>
          <w:color w:val="000000" w:themeColor="text1"/>
          <w:sz w:val="24"/>
          <w:szCs w:val="24"/>
          <w:rtl/>
        </w:rPr>
        <w:t>وصي الباحث بإجراء دراسة مقارنة بين شركات تحلية المياه في دول مجلس التعاون الخليجي لمعرفة الفروقات في مستوى تطبيق الذكاء الاصطناعي وإدارة المواهب والرشاقة التنظيمية، واستخلاص الدروس المستفادة من التجارب الإقليمية</w:t>
      </w:r>
      <w:r w:rsidR="006C1071" w:rsidRPr="005A2F3E">
        <w:rPr>
          <w:rFonts w:ascii="Traditional Arabic" w:hAnsi="Traditional Arabic" w:cs="Traditional Arabic" w:hint="cs"/>
          <w:color w:val="000000" w:themeColor="text1"/>
          <w:sz w:val="24"/>
          <w:szCs w:val="24"/>
          <w:lang w:val="en-US"/>
        </w:rPr>
        <w:t>.</w:t>
      </w:r>
    </w:p>
    <w:p w14:paraId="6DA6E9A6" w14:textId="77777777" w:rsidR="006C1071" w:rsidRPr="005A2F3E" w:rsidRDefault="006C1071" w:rsidP="005A2F3E">
      <w:pPr>
        <w:pStyle w:val="a4"/>
        <w:numPr>
          <w:ilvl w:val="0"/>
          <w:numId w:val="45"/>
        </w:numPr>
        <w:bidi/>
        <w:spacing w:before="240" w:line="360" w:lineRule="auto"/>
        <w:jc w:val="both"/>
        <w:rPr>
          <w:rFonts w:ascii="Traditional Arabic" w:hAnsi="Traditional Arabic" w:cs="Traditional Arabic" w:hint="cs"/>
          <w:color w:val="000000" w:themeColor="text1"/>
          <w:sz w:val="24"/>
          <w:szCs w:val="24"/>
          <w:lang w:val="en-US"/>
        </w:rPr>
      </w:pPr>
      <w:r w:rsidRPr="005A2F3E">
        <w:rPr>
          <w:rFonts w:ascii="Traditional Arabic" w:hAnsi="Traditional Arabic" w:cs="Traditional Arabic" w:hint="cs"/>
          <w:color w:val="000000" w:themeColor="text1"/>
          <w:sz w:val="24"/>
          <w:szCs w:val="24"/>
          <w:rtl/>
        </w:rPr>
        <w:t>كما يقترح الباحث إجراء دراسة تتناول المتغيرات المعدِّلة</w:t>
      </w:r>
      <w:r w:rsidRPr="005A2F3E">
        <w:rPr>
          <w:rFonts w:ascii="Traditional Arabic" w:hAnsi="Traditional Arabic" w:cs="Traditional Arabic" w:hint="cs"/>
          <w:color w:val="000000" w:themeColor="text1"/>
          <w:sz w:val="24"/>
          <w:szCs w:val="24"/>
          <w:lang w:val="en-US"/>
        </w:rPr>
        <w:t xml:space="preserve"> (Moderating Variables) </w:t>
      </w:r>
      <w:r w:rsidRPr="005A2F3E">
        <w:rPr>
          <w:rFonts w:ascii="Traditional Arabic" w:hAnsi="Traditional Arabic" w:cs="Traditional Arabic" w:hint="cs"/>
          <w:color w:val="000000" w:themeColor="text1"/>
          <w:sz w:val="24"/>
          <w:szCs w:val="24"/>
          <w:rtl/>
        </w:rPr>
        <w:t>في العلاقة بين الذكاء الاصطناعي والرشاقة التنظيمية، مثل الثقافة التنظيمية وأسلوب القيادة والنضج الرقمي، وذلك لفهم الظروف التي تُعزز أو تُضعف هذه العلاقة</w:t>
      </w:r>
      <w:r w:rsidRPr="005A2F3E">
        <w:rPr>
          <w:rFonts w:ascii="Traditional Arabic" w:hAnsi="Traditional Arabic" w:cs="Traditional Arabic" w:hint="cs"/>
          <w:color w:val="000000" w:themeColor="text1"/>
          <w:sz w:val="24"/>
          <w:szCs w:val="24"/>
          <w:lang w:val="en-US"/>
        </w:rPr>
        <w:t>.</w:t>
      </w:r>
    </w:p>
    <w:p w14:paraId="375E6AC2" w14:textId="08E96766" w:rsidR="006C1071" w:rsidRPr="005A2F3E" w:rsidRDefault="006C1071" w:rsidP="005A2F3E">
      <w:pPr>
        <w:pStyle w:val="a4"/>
        <w:numPr>
          <w:ilvl w:val="0"/>
          <w:numId w:val="45"/>
        </w:numPr>
        <w:bidi/>
        <w:spacing w:before="240" w:line="360" w:lineRule="auto"/>
        <w:jc w:val="both"/>
        <w:rPr>
          <w:rFonts w:ascii="Traditional Arabic" w:hAnsi="Traditional Arabic" w:cs="Traditional Arabic" w:hint="cs"/>
          <w:color w:val="000000" w:themeColor="text1"/>
          <w:sz w:val="24"/>
          <w:szCs w:val="24"/>
          <w:lang w:val="en-US"/>
        </w:rPr>
      </w:pPr>
      <w:r w:rsidRPr="005A2F3E">
        <w:rPr>
          <w:rFonts w:ascii="Traditional Arabic" w:hAnsi="Traditional Arabic" w:cs="Traditional Arabic" w:hint="cs"/>
          <w:color w:val="000000" w:themeColor="text1"/>
          <w:sz w:val="24"/>
          <w:szCs w:val="24"/>
          <w:rtl/>
        </w:rPr>
        <w:t>يُوصي الباحث بإجراء دراسات طولية</w:t>
      </w:r>
      <w:r w:rsidRPr="005A2F3E">
        <w:rPr>
          <w:rFonts w:ascii="Traditional Arabic" w:hAnsi="Traditional Arabic" w:cs="Traditional Arabic" w:hint="cs"/>
          <w:color w:val="000000" w:themeColor="text1"/>
          <w:sz w:val="24"/>
          <w:szCs w:val="24"/>
          <w:lang w:val="en-US"/>
        </w:rPr>
        <w:t xml:space="preserve"> (Longitudinal Studies) </w:t>
      </w:r>
      <w:r w:rsidRPr="005A2F3E">
        <w:rPr>
          <w:rFonts w:ascii="Traditional Arabic" w:hAnsi="Traditional Arabic" w:cs="Traditional Arabic" w:hint="cs"/>
          <w:color w:val="000000" w:themeColor="text1"/>
          <w:sz w:val="24"/>
          <w:szCs w:val="24"/>
          <w:rtl/>
        </w:rPr>
        <w:t>تتتبع التغيرات في أثر الذكاء الاصطناعي على الرشاقة التنظيمية عبر فترات زمنية متعاقبة (3 إلى 5 سنوات)، نظراً لأن الدراسة الحالية اعتمدت على المنهج المقطعي الذي يلتقط الظاهرة في لحظة زمنية واحدة</w:t>
      </w:r>
      <w:r w:rsidRPr="005A2F3E">
        <w:rPr>
          <w:rFonts w:ascii="Traditional Arabic" w:hAnsi="Traditional Arabic" w:cs="Traditional Arabic" w:hint="cs"/>
          <w:color w:val="000000" w:themeColor="text1"/>
          <w:sz w:val="24"/>
          <w:szCs w:val="24"/>
          <w:lang w:val="en-US"/>
        </w:rPr>
        <w:t>.</w:t>
      </w:r>
    </w:p>
    <w:p w14:paraId="3C326C38" w14:textId="7D30796F" w:rsidR="006C1071" w:rsidRPr="005A2F3E" w:rsidRDefault="006C1071" w:rsidP="005A2F3E">
      <w:pPr>
        <w:pStyle w:val="a4"/>
        <w:numPr>
          <w:ilvl w:val="0"/>
          <w:numId w:val="45"/>
        </w:numPr>
        <w:bidi/>
        <w:spacing w:before="240" w:line="360" w:lineRule="auto"/>
        <w:jc w:val="both"/>
        <w:rPr>
          <w:rFonts w:ascii="Traditional Arabic" w:hAnsi="Traditional Arabic" w:cs="Traditional Arabic" w:hint="cs"/>
          <w:color w:val="000000" w:themeColor="text1"/>
          <w:sz w:val="24"/>
          <w:szCs w:val="24"/>
          <w:lang w:val="en-US"/>
        </w:rPr>
      </w:pPr>
      <w:r w:rsidRPr="005A2F3E">
        <w:rPr>
          <w:rFonts w:ascii="Traditional Arabic" w:hAnsi="Traditional Arabic" w:cs="Traditional Arabic" w:hint="cs"/>
          <w:color w:val="000000" w:themeColor="text1"/>
          <w:sz w:val="24"/>
          <w:szCs w:val="24"/>
          <w:rtl/>
        </w:rPr>
        <w:t>يقترح الباحث توسيع نطاق الدراسة لتشمل قطاعات حيوية أخرى في المملكة العربية السعودية مثل قطاع الطاقة والقطاع الصحي وقطاع التعليم، للتحقق من إمكانية تعميم النتائج وكشف الفروقات القطاعية</w:t>
      </w:r>
      <w:r w:rsidRPr="005A2F3E">
        <w:rPr>
          <w:rFonts w:ascii="Traditional Arabic" w:hAnsi="Traditional Arabic" w:cs="Traditional Arabic" w:hint="cs"/>
          <w:color w:val="000000" w:themeColor="text1"/>
          <w:sz w:val="24"/>
          <w:szCs w:val="24"/>
          <w:lang w:val="en-US"/>
        </w:rPr>
        <w:t>.</w:t>
      </w:r>
    </w:p>
    <w:p w14:paraId="756E6EB7" w14:textId="77777777" w:rsidR="006C1071" w:rsidRPr="005A2F3E" w:rsidRDefault="006C1071" w:rsidP="005A2F3E">
      <w:pPr>
        <w:pStyle w:val="a4"/>
        <w:numPr>
          <w:ilvl w:val="0"/>
          <w:numId w:val="45"/>
        </w:numPr>
        <w:bidi/>
        <w:spacing w:before="240" w:line="360" w:lineRule="auto"/>
        <w:jc w:val="both"/>
        <w:rPr>
          <w:rFonts w:ascii="Traditional Arabic" w:hAnsi="Traditional Arabic" w:cs="Traditional Arabic" w:hint="cs"/>
          <w:color w:val="000000" w:themeColor="text1"/>
          <w:sz w:val="24"/>
          <w:szCs w:val="24"/>
          <w:lang w:val="en-US"/>
        </w:rPr>
      </w:pPr>
      <w:r w:rsidRPr="005A2F3E">
        <w:rPr>
          <w:rFonts w:ascii="Traditional Arabic" w:hAnsi="Traditional Arabic" w:cs="Traditional Arabic" w:hint="cs"/>
          <w:color w:val="000000" w:themeColor="text1"/>
          <w:sz w:val="24"/>
          <w:szCs w:val="24"/>
          <w:rtl/>
        </w:rPr>
        <w:t>كما يوصي الباحث بإجراء دراسة معمقة حول التحديات والعقبات التي تواجه تطبيق الذكاء الاصطناعي في شركات تحلية المياه السعودية، باستخدام المنهج النوعي (المقابلات المعمقة، مجموعات النقاش المركزة) للوصول إلى فهم أعمق للظاهرة</w:t>
      </w:r>
      <w:r w:rsidRPr="005A2F3E">
        <w:rPr>
          <w:rFonts w:ascii="Traditional Arabic" w:hAnsi="Traditional Arabic" w:cs="Traditional Arabic" w:hint="cs"/>
          <w:color w:val="000000" w:themeColor="text1"/>
          <w:sz w:val="24"/>
          <w:szCs w:val="24"/>
          <w:lang w:val="en-US"/>
        </w:rPr>
        <w:t>.</w:t>
      </w:r>
    </w:p>
    <w:p w14:paraId="289A6289" w14:textId="47AF9F2B" w:rsidR="006C1071" w:rsidRPr="005A2F3E" w:rsidRDefault="006C1071" w:rsidP="005A2F3E">
      <w:pPr>
        <w:pStyle w:val="a4"/>
        <w:numPr>
          <w:ilvl w:val="0"/>
          <w:numId w:val="45"/>
        </w:numPr>
        <w:bidi/>
        <w:spacing w:before="240" w:line="360" w:lineRule="auto"/>
        <w:jc w:val="both"/>
        <w:rPr>
          <w:rFonts w:ascii="Traditional Arabic" w:hAnsi="Traditional Arabic" w:cs="Traditional Arabic" w:hint="cs"/>
          <w:color w:val="000000" w:themeColor="text1"/>
          <w:sz w:val="24"/>
          <w:szCs w:val="24"/>
          <w:lang w:val="en-US"/>
        </w:rPr>
      </w:pPr>
      <w:r w:rsidRPr="005A2F3E">
        <w:rPr>
          <w:rFonts w:ascii="Traditional Arabic" w:hAnsi="Traditional Arabic" w:cs="Traditional Arabic" w:hint="cs"/>
          <w:color w:val="000000" w:themeColor="text1"/>
          <w:sz w:val="24"/>
          <w:szCs w:val="24"/>
          <w:rtl/>
        </w:rPr>
        <w:t>يقترح الباحث دراسة الأثر الأخلاقي والاجتماعي لتطبيقات الذكاء الاصطناعي على الكوادر البشرية في شركات التحلية، خاصة فيما يتعلق بالأمان الوظيفي وإعادة تأهيل الموظفين الذين تتأثر وظائفهم بالأتمتة</w:t>
      </w:r>
      <w:r w:rsidRPr="005A2F3E">
        <w:rPr>
          <w:rFonts w:ascii="Traditional Arabic" w:hAnsi="Traditional Arabic" w:cs="Traditional Arabic" w:hint="cs"/>
          <w:color w:val="000000" w:themeColor="text1"/>
          <w:sz w:val="24"/>
          <w:szCs w:val="24"/>
          <w:lang w:val="en-US"/>
        </w:rPr>
        <w:t>.</w:t>
      </w:r>
    </w:p>
    <w:p w14:paraId="45C2E594" w14:textId="377A1A99" w:rsidR="006C1071" w:rsidRPr="005A2F3E" w:rsidRDefault="006C1071" w:rsidP="005A2F3E">
      <w:pPr>
        <w:pStyle w:val="a4"/>
        <w:numPr>
          <w:ilvl w:val="0"/>
          <w:numId w:val="45"/>
        </w:numPr>
        <w:bidi/>
        <w:spacing w:before="240" w:line="360" w:lineRule="auto"/>
        <w:jc w:val="both"/>
        <w:rPr>
          <w:rFonts w:ascii="Traditional Arabic" w:hAnsi="Traditional Arabic" w:cs="Traditional Arabic" w:hint="cs"/>
          <w:color w:val="000000" w:themeColor="text1"/>
          <w:sz w:val="24"/>
          <w:szCs w:val="24"/>
          <w:lang w:val="en-US"/>
        </w:rPr>
      </w:pPr>
      <w:r w:rsidRPr="005A2F3E">
        <w:rPr>
          <w:rFonts w:ascii="Traditional Arabic" w:hAnsi="Traditional Arabic" w:cs="Traditional Arabic" w:hint="cs"/>
          <w:color w:val="000000" w:themeColor="text1"/>
          <w:sz w:val="24"/>
          <w:szCs w:val="24"/>
          <w:rtl/>
        </w:rPr>
        <w:t>يُوصي الباحث بإجراء دراسة حول دور القيادة التحويلية كمتغير وسيط أو معدِّل في العلاقة بين الذكاء الاصطناعي وإدارة المواهب، حيث تشير الدراسات إلى الأهمية الكبيرة لنمط القيادة في نجاح مبادرات التحول الرقمي</w:t>
      </w:r>
      <w:r w:rsidRPr="005A2F3E">
        <w:rPr>
          <w:rFonts w:ascii="Traditional Arabic" w:hAnsi="Traditional Arabic" w:cs="Traditional Arabic" w:hint="cs"/>
          <w:color w:val="000000" w:themeColor="text1"/>
          <w:sz w:val="24"/>
          <w:szCs w:val="24"/>
          <w:lang w:val="en-US"/>
        </w:rPr>
        <w:t>.</w:t>
      </w:r>
    </w:p>
    <w:p w14:paraId="60EE475D" w14:textId="77777777" w:rsidR="006C1071" w:rsidRPr="005A2F3E" w:rsidRDefault="006C1071" w:rsidP="005A2F3E">
      <w:pPr>
        <w:pStyle w:val="a4"/>
        <w:numPr>
          <w:ilvl w:val="0"/>
          <w:numId w:val="45"/>
        </w:numPr>
        <w:bidi/>
        <w:spacing w:before="240" w:line="360" w:lineRule="auto"/>
        <w:jc w:val="both"/>
        <w:rPr>
          <w:rFonts w:ascii="Traditional Arabic" w:hAnsi="Traditional Arabic" w:cs="Traditional Arabic" w:hint="cs"/>
          <w:color w:val="000000" w:themeColor="text1"/>
          <w:sz w:val="24"/>
          <w:szCs w:val="24"/>
          <w:lang w:val="en-US"/>
        </w:rPr>
      </w:pPr>
      <w:r w:rsidRPr="005A2F3E">
        <w:rPr>
          <w:rFonts w:ascii="Traditional Arabic" w:hAnsi="Traditional Arabic" w:cs="Traditional Arabic" w:hint="cs"/>
          <w:color w:val="000000" w:themeColor="text1"/>
          <w:sz w:val="24"/>
          <w:szCs w:val="24"/>
          <w:rtl/>
        </w:rPr>
        <w:t>كما يقترح الباحث إجراء دراسة تطبيقية حول العائد على الاستثمار</w:t>
      </w:r>
      <w:r w:rsidRPr="005A2F3E">
        <w:rPr>
          <w:rFonts w:ascii="Traditional Arabic" w:hAnsi="Traditional Arabic" w:cs="Traditional Arabic" w:hint="cs"/>
          <w:color w:val="000000" w:themeColor="text1"/>
          <w:sz w:val="24"/>
          <w:szCs w:val="24"/>
          <w:lang w:val="en-US"/>
        </w:rPr>
        <w:t xml:space="preserve"> (ROI) </w:t>
      </w:r>
      <w:r w:rsidRPr="005A2F3E">
        <w:rPr>
          <w:rFonts w:ascii="Traditional Arabic" w:hAnsi="Traditional Arabic" w:cs="Traditional Arabic" w:hint="cs"/>
          <w:color w:val="000000" w:themeColor="text1"/>
          <w:sz w:val="24"/>
          <w:szCs w:val="24"/>
          <w:rtl/>
        </w:rPr>
        <w:t>من تطبيق تقنيات الذكاء الاصطناعي في شركات تحلية المياه، وذلك بربط الاستثمار في هذه التقنيات بالمؤشرات المالية والتشغيلية للشركات</w:t>
      </w:r>
      <w:r w:rsidRPr="005A2F3E">
        <w:rPr>
          <w:rFonts w:ascii="Traditional Arabic" w:hAnsi="Traditional Arabic" w:cs="Traditional Arabic" w:hint="cs"/>
          <w:color w:val="000000" w:themeColor="text1"/>
          <w:sz w:val="24"/>
          <w:szCs w:val="24"/>
          <w:lang w:val="en-US"/>
        </w:rPr>
        <w:t>.</w:t>
      </w:r>
    </w:p>
    <w:p w14:paraId="3034AA81" w14:textId="6BD334CB" w:rsidR="006C1071" w:rsidRPr="005A2F3E" w:rsidRDefault="006C1071" w:rsidP="005A2F3E">
      <w:pPr>
        <w:pStyle w:val="a4"/>
        <w:numPr>
          <w:ilvl w:val="0"/>
          <w:numId w:val="45"/>
        </w:numPr>
        <w:bidi/>
        <w:spacing w:before="240" w:line="360" w:lineRule="auto"/>
        <w:jc w:val="both"/>
        <w:rPr>
          <w:rFonts w:ascii="Traditional Arabic" w:hAnsi="Traditional Arabic" w:cs="Traditional Arabic" w:hint="cs"/>
          <w:color w:val="000000" w:themeColor="text1"/>
          <w:sz w:val="24"/>
          <w:szCs w:val="24"/>
          <w:lang w:val="en-US"/>
        </w:rPr>
      </w:pPr>
      <w:r w:rsidRPr="005A2F3E">
        <w:rPr>
          <w:rFonts w:ascii="Traditional Arabic" w:hAnsi="Traditional Arabic" w:cs="Traditional Arabic" w:hint="cs"/>
          <w:color w:val="000000" w:themeColor="text1"/>
          <w:sz w:val="24"/>
          <w:szCs w:val="24"/>
          <w:rtl/>
        </w:rPr>
        <w:t>يوصي الباحث بإجراء دراسة مستقبلية تتناول أثر الذكاء الاصطناعي التوليدي</w:t>
      </w:r>
      <w:r w:rsidRPr="005A2F3E">
        <w:rPr>
          <w:rFonts w:ascii="Traditional Arabic" w:hAnsi="Traditional Arabic" w:cs="Traditional Arabic" w:hint="cs"/>
          <w:color w:val="000000" w:themeColor="text1"/>
          <w:sz w:val="24"/>
          <w:szCs w:val="24"/>
          <w:lang w:val="en-US"/>
        </w:rPr>
        <w:t xml:space="preserve"> (Generative AI) </w:t>
      </w:r>
      <w:r w:rsidRPr="005A2F3E">
        <w:rPr>
          <w:rFonts w:ascii="Traditional Arabic" w:hAnsi="Traditional Arabic" w:cs="Traditional Arabic" w:hint="cs"/>
          <w:color w:val="000000" w:themeColor="text1"/>
          <w:sz w:val="24"/>
          <w:szCs w:val="24"/>
          <w:rtl/>
        </w:rPr>
        <w:t>ونماذج اللغة الكبيرة</w:t>
      </w:r>
      <w:r w:rsidRPr="005A2F3E">
        <w:rPr>
          <w:rFonts w:ascii="Traditional Arabic" w:hAnsi="Traditional Arabic" w:cs="Traditional Arabic" w:hint="cs"/>
          <w:color w:val="000000" w:themeColor="text1"/>
          <w:sz w:val="24"/>
          <w:szCs w:val="24"/>
          <w:lang w:val="en-US"/>
        </w:rPr>
        <w:t xml:space="preserve"> (LLMs) </w:t>
      </w:r>
      <w:r w:rsidRPr="005A2F3E">
        <w:rPr>
          <w:rFonts w:ascii="Traditional Arabic" w:hAnsi="Traditional Arabic" w:cs="Traditional Arabic" w:hint="cs"/>
          <w:color w:val="000000" w:themeColor="text1"/>
          <w:sz w:val="24"/>
          <w:szCs w:val="24"/>
          <w:rtl/>
        </w:rPr>
        <w:t>على إدارة المواهب والرشاقة التنظيمية، نظراً للتطورات المتسارعة في هذا المجال والتي ظهرت بشكل واسع في السنوات الأخيرة</w:t>
      </w:r>
      <w:r w:rsidRPr="005A2F3E">
        <w:rPr>
          <w:rFonts w:ascii="Traditional Arabic" w:hAnsi="Traditional Arabic" w:cs="Traditional Arabic" w:hint="cs"/>
          <w:color w:val="000000" w:themeColor="text1"/>
          <w:sz w:val="24"/>
          <w:szCs w:val="24"/>
          <w:lang w:val="en-US"/>
        </w:rPr>
        <w:t>.</w:t>
      </w:r>
    </w:p>
    <w:p w14:paraId="09C70B94" w14:textId="77777777" w:rsidR="00385657" w:rsidRDefault="00385657" w:rsidP="007906BE">
      <w:pPr>
        <w:bidi/>
        <w:spacing w:before="240" w:line="360" w:lineRule="auto"/>
        <w:jc w:val="both"/>
        <w:rPr>
          <w:rFonts w:ascii="Traditional Arabic" w:hAnsi="Traditional Arabic" w:cs="Traditional Arabic"/>
          <w:b/>
          <w:bCs/>
          <w:color w:val="000000" w:themeColor="text1"/>
          <w:sz w:val="24"/>
          <w:szCs w:val="24"/>
          <w:rtl/>
        </w:rPr>
      </w:pPr>
    </w:p>
    <w:p w14:paraId="4C882692" w14:textId="30FD8AEA" w:rsidR="006C1071" w:rsidRPr="007906BE" w:rsidRDefault="006C1071" w:rsidP="00385657">
      <w:pPr>
        <w:bidi/>
        <w:spacing w:before="240" w:line="360" w:lineRule="auto"/>
        <w:jc w:val="both"/>
        <w:rPr>
          <w:rFonts w:ascii="Traditional Arabic" w:hAnsi="Traditional Arabic" w:cs="Traditional Arabic" w:hint="cs"/>
          <w:b/>
          <w:bCs/>
          <w:color w:val="000000" w:themeColor="text1"/>
          <w:sz w:val="24"/>
          <w:szCs w:val="24"/>
          <w:lang w:val="en-US"/>
        </w:rPr>
      </w:pPr>
      <w:r w:rsidRPr="007906BE">
        <w:rPr>
          <w:rFonts w:ascii="Traditional Arabic" w:hAnsi="Traditional Arabic" w:cs="Traditional Arabic" w:hint="cs"/>
          <w:b/>
          <w:bCs/>
          <w:color w:val="000000" w:themeColor="text1"/>
          <w:sz w:val="24"/>
          <w:szCs w:val="24"/>
          <w:rtl/>
        </w:rPr>
        <w:t>ثالثاً: خاتمة الفصل</w:t>
      </w:r>
    </w:p>
    <w:p w14:paraId="1E3C9E03" w14:textId="77777777" w:rsidR="006C1071" w:rsidRPr="007906BE" w:rsidRDefault="006C1071" w:rsidP="007906BE">
      <w:pPr>
        <w:bidi/>
        <w:spacing w:before="240" w:line="360" w:lineRule="auto"/>
        <w:jc w:val="both"/>
        <w:rPr>
          <w:rFonts w:ascii="Traditional Arabic" w:hAnsi="Traditional Arabic" w:cs="Traditional Arabic" w:hint="cs"/>
          <w:color w:val="000000" w:themeColor="text1"/>
          <w:sz w:val="24"/>
          <w:szCs w:val="24"/>
          <w:lang w:val="en-US"/>
        </w:rPr>
      </w:pPr>
      <w:r w:rsidRPr="007906BE">
        <w:rPr>
          <w:rFonts w:ascii="Traditional Arabic" w:hAnsi="Traditional Arabic" w:cs="Traditional Arabic" w:hint="cs"/>
          <w:color w:val="000000" w:themeColor="text1"/>
          <w:sz w:val="24"/>
          <w:szCs w:val="24"/>
          <w:rtl/>
        </w:rPr>
        <w:t>في ختام هذا الفصل، يستطيع الباحث القول بأن هذه الدراسة قد قدمت إسهاماً علمياً وعملياً متكاملاً في فهم العلاقة المركّبة بين الذكاء الاصطناعي وإدارة المواهب والرشاقة التنظيمية في قطاع حيوي واستراتيجي يُمثّل أحد أعمدة الأمن المائي للمملكة العربية السعودية، وهو قطاع تحلية المياه. فمن الناحية العلمية، أثرت الدراسة الأدبيات الإدارية بنموذج تطبيقي مختبر إحصائياً يُبرهن على الدور الوسيط الجزئي لإدارة المواهب في تعزيز أثر الذكاء الاصطناعي على الرشاقة التنظيمية، وهو ما يفتح آفاقاً جديدة للباحثين لاستكشاف هذه العلاقة في سياقات أخرى. أما من الناحية العملية، فقد قدمت الدراسة خطة عمل تنفيذية مفصلة تتضمن اثنتي عشرة توصية إجرائية قابلة للتطبيق، مع تحديد آليات التنفيذ والجهات المسؤولة والمدى الزمني لكل توصية، بما يُمكّن متخذي القرار في شركات تحلية المياه من تحويل هذه التوصيات إلى مبادرات ومشاريع ملموسة</w:t>
      </w:r>
      <w:r w:rsidRPr="007906BE">
        <w:rPr>
          <w:rFonts w:ascii="Traditional Arabic" w:hAnsi="Traditional Arabic" w:cs="Traditional Arabic" w:hint="cs"/>
          <w:color w:val="000000" w:themeColor="text1"/>
          <w:sz w:val="24"/>
          <w:szCs w:val="24"/>
          <w:lang w:val="en-US"/>
        </w:rPr>
        <w:t>.</w:t>
      </w:r>
    </w:p>
    <w:p w14:paraId="16868CF1" w14:textId="77777777" w:rsidR="006C1071" w:rsidRPr="007906BE" w:rsidRDefault="006C1071" w:rsidP="007906BE">
      <w:pPr>
        <w:bidi/>
        <w:spacing w:before="240" w:line="360" w:lineRule="auto"/>
        <w:jc w:val="both"/>
        <w:rPr>
          <w:rFonts w:ascii="Traditional Arabic" w:hAnsi="Traditional Arabic" w:cs="Traditional Arabic" w:hint="cs"/>
          <w:color w:val="000000" w:themeColor="text1"/>
          <w:sz w:val="24"/>
          <w:szCs w:val="24"/>
          <w:lang w:val="en-US"/>
        </w:rPr>
      </w:pPr>
      <w:r w:rsidRPr="007906BE">
        <w:rPr>
          <w:rFonts w:ascii="Traditional Arabic" w:hAnsi="Traditional Arabic" w:cs="Traditional Arabic" w:hint="cs"/>
          <w:color w:val="000000" w:themeColor="text1"/>
          <w:sz w:val="24"/>
          <w:szCs w:val="24"/>
          <w:rtl/>
        </w:rPr>
        <w:t>ويأمل الباحث أن تكون هذه الدراسة قد أسهمت في تقديم رؤية تكاملية تربط بين الاستثمار في التقنيات الحديثة والاستثمار في رأس المال البشري، انطلاقاً من قناعة راسخة بأن التحول الرقمي الناجح لا يتحقق بمجرد امتلاك التقنية، بل يتطلب منظومة متكاملة من إدارة المواهب القادرة على توظيف هذه التقنية وتطويرها وابتكار تطبيقات جديدة لها. كما يأمل الباحث أن تُسهم نتائج الدراسة وتوصياتها في دعم جهود المملكة العربية السعودية لتحقيق مستهدفات رؤية 2030 في قطاع المياه، وأن تكون نقطة انطلاق لباحثين آخرين يواصلون استكشاف هذا المجال المعرفي الثري والمتجدد. والله ولي التوفيق</w:t>
      </w:r>
      <w:r w:rsidRPr="007906BE">
        <w:rPr>
          <w:rFonts w:ascii="Traditional Arabic" w:hAnsi="Traditional Arabic" w:cs="Traditional Arabic" w:hint="cs"/>
          <w:color w:val="000000" w:themeColor="text1"/>
          <w:sz w:val="24"/>
          <w:szCs w:val="24"/>
          <w:lang w:val="en-US"/>
        </w:rPr>
        <w:t>.</w:t>
      </w:r>
    </w:p>
    <w:p w14:paraId="69E8DF64" w14:textId="77777777" w:rsidR="006C1071" w:rsidRPr="007906BE" w:rsidRDefault="006C1071" w:rsidP="007906BE">
      <w:pPr>
        <w:bidi/>
        <w:spacing w:before="240" w:line="360" w:lineRule="auto"/>
        <w:jc w:val="both"/>
        <w:rPr>
          <w:rFonts w:ascii="Traditional Arabic" w:hAnsi="Traditional Arabic" w:cs="Traditional Arabic" w:hint="cs"/>
          <w:color w:val="000000" w:themeColor="text1"/>
          <w:sz w:val="24"/>
          <w:szCs w:val="24"/>
          <w:rtl/>
          <w:lang w:val="en-US"/>
        </w:rPr>
      </w:pPr>
    </w:p>
    <w:p w14:paraId="10564B3F" w14:textId="77777777" w:rsidR="006C1071" w:rsidRPr="007906BE" w:rsidRDefault="006C1071" w:rsidP="007906BE">
      <w:pPr>
        <w:bidi/>
        <w:spacing w:before="240" w:line="360" w:lineRule="auto"/>
        <w:jc w:val="both"/>
        <w:rPr>
          <w:rFonts w:ascii="Traditional Arabic" w:hAnsi="Traditional Arabic" w:cs="Traditional Arabic" w:hint="cs"/>
          <w:color w:val="000000" w:themeColor="text1"/>
          <w:sz w:val="24"/>
          <w:szCs w:val="24"/>
          <w:rtl/>
        </w:rPr>
      </w:pPr>
    </w:p>
    <w:p w14:paraId="38AC4352" w14:textId="77777777" w:rsidR="006C1071" w:rsidRPr="007906BE" w:rsidRDefault="006C1071" w:rsidP="007906BE">
      <w:pPr>
        <w:bidi/>
        <w:spacing w:before="240" w:line="360" w:lineRule="auto"/>
        <w:jc w:val="both"/>
        <w:rPr>
          <w:rFonts w:ascii="Traditional Arabic" w:hAnsi="Traditional Arabic" w:cs="Traditional Arabic" w:hint="cs"/>
          <w:color w:val="000000" w:themeColor="text1"/>
          <w:sz w:val="24"/>
          <w:szCs w:val="24"/>
          <w:rtl/>
        </w:rPr>
      </w:pPr>
    </w:p>
    <w:p w14:paraId="657B7FF5" w14:textId="77777777" w:rsidR="00906B6D" w:rsidRPr="007906BE" w:rsidRDefault="00906B6D" w:rsidP="007906BE">
      <w:pPr>
        <w:bidi/>
        <w:spacing w:after="200" w:line="360" w:lineRule="auto"/>
        <w:jc w:val="both"/>
        <w:rPr>
          <w:rFonts w:ascii="Traditional Arabic" w:eastAsia="Simplified Arabic" w:hAnsi="Traditional Arabic" w:cs="Traditional Arabic" w:hint="cs"/>
          <w:color w:val="000000" w:themeColor="text1"/>
          <w:sz w:val="24"/>
          <w:szCs w:val="24"/>
        </w:rPr>
      </w:pPr>
    </w:p>
    <w:p w14:paraId="20AFC8E1" w14:textId="77777777" w:rsidR="00DD0999" w:rsidRPr="007906BE" w:rsidRDefault="00DD0999" w:rsidP="007906BE">
      <w:pPr>
        <w:bidi/>
        <w:spacing w:after="200" w:line="360" w:lineRule="auto"/>
        <w:rPr>
          <w:rFonts w:ascii="Traditional Arabic" w:eastAsia="Sakkal Majalla" w:hAnsi="Traditional Arabic" w:cs="Traditional Arabic" w:hint="cs"/>
          <w:b/>
          <w:bCs/>
          <w:color w:val="000000" w:themeColor="text1"/>
          <w:sz w:val="24"/>
          <w:szCs w:val="24"/>
          <w:u w:val="single"/>
        </w:rPr>
      </w:pPr>
    </w:p>
    <w:p w14:paraId="12BA1730" w14:textId="77777777" w:rsidR="00DD0999" w:rsidRDefault="00DD0999" w:rsidP="007906BE">
      <w:pPr>
        <w:bidi/>
        <w:spacing w:line="360" w:lineRule="auto"/>
        <w:jc w:val="both"/>
        <w:rPr>
          <w:rFonts w:ascii="Traditional Arabic" w:eastAsia="Simplified Arabic" w:hAnsi="Traditional Arabic" w:cs="Traditional Arabic"/>
          <w:color w:val="000000" w:themeColor="text1"/>
          <w:sz w:val="24"/>
          <w:szCs w:val="24"/>
          <w:rtl/>
        </w:rPr>
      </w:pPr>
    </w:p>
    <w:p w14:paraId="77D3D01C" w14:textId="77777777" w:rsidR="00385657" w:rsidRDefault="00385657" w:rsidP="00385657">
      <w:pPr>
        <w:bidi/>
        <w:spacing w:line="360" w:lineRule="auto"/>
        <w:jc w:val="both"/>
        <w:rPr>
          <w:rFonts w:ascii="Traditional Arabic" w:eastAsia="Simplified Arabic" w:hAnsi="Traditional Arabic" w:cs="Traditional Arabic"/>
          <w:color w:val="000000" w:themeColor="text1"/>
          <w:sz w:val="24"/>
          <w:szCs w:val="24"/>
          <w:rtl/>
        </w:rPr>
      </w:pPr>
    </w:p>
    <w:p w14:paraId="20F2CDAA" w14:textId="77777777" w:rsidR="00385657" w:rsidRPr="007906BE" w:rsidRDefault="00385657" w:rsidP="00385657">
      <w:pPr>
        <w:bidi/>
        <w:spacing w:line="360" w:lineRule="auto"/>
        <w:jc w:val="both"/>
        <w:rPr>
          <w:rFonts w:ascii="Traditional Arabic" w:eastAsia="Simplified Arabic" w:hAnsi="Traditional Arabic" w:cs="Traditional Arabic" w:hint="cs"/>
          <w:color w:val="000000" w:themeColor="text1"/>
          <w:sz w:val="24"/>
          <w:szCs w:val="24"/>
        </w:rPr>
      </w:pPr>
    </w:p>
    <w:p w14:paraId="08184FCD" w14:textId="77777777" w:rsidR="00DD0999" w:rsidRPr="007906BE" w:rsidRDefault="00DD0999" w:rsidP="007906BE">
      <w:pPr>
        <w:bidi/>
        <w:spacing w:line="360" w:lineRule="auto"/>
        <w:jc w:val="both"/>
        <w:rPr>
          <w:rFonts w:ascii="Traditional Arabic" w:eastAsia="Simplified Arabic" w:hAnsi="Traditional Arabic" w:cs="Traditional Arabic" w:hint="cs"/>
          <w:color w:val="000000" w:themeColor="text1"/>
          <w:sz w:val="24"/>
          <w:szCs w:val="24"/>
        </w:rPr>
      </w:pPr>
    </w:p>
    <w:p w14:paraId="27BA2A44" w14:textId="77777777" w:rsidR="00DD0999" w:rsidRPr="007906BE" w:rsidRDefault="005C31DF" w:rsidP="007906BE">
      <w:pPr>
        <w:bidi/>
        <w:spacing w:before="280" w:after="280" w:line="360" w:lineRule="auto"/>
        <w:jc w:val="center"/>
        <w:rPr>
          <w:rFonts w:ascii="Traditional Arabic" w:eastAsia="Simplified Arabic" w:hAnsi="Traditional Arabic" w:cs="Traditional Arabic" w:hint="cs"/>
          <w:b/>
          <w:bCs/>
          <w:color w:val="000000" w:themeColor="text1"/>
          <w:sz w:val="24"/>
          <w:szCs w:val="24"/>
          <w:u w:val="single"/>
        </w:rPr>
      </w:pPr>
      <w:r w:rsidRPr="007906BE">
        <w:rPr>
          <w:rFonts w:ascii="Traditional Arabic" w:eastAsia="Simplified Arabic" w:hAnsi="Traditional Arabic" w:cs="Traditional Arabic" w:hint="cs"/>
          <w:b/>
          <w:bCs/>
          <w:color w:val="000000" w:themeColor="text1"/>
          <w:sz w:val="24"/>
          <w:szCs w:val="24"/>
          <w:u w:val="single"/>
          <w:rtl/>
        </w:rPr>
        <w:t>المراجع:</w:t>
      </w:r>
    </w:p>
    <w:p w14:paraId="2BF42E6C" w14:textId="77777777" w:rsidR="00DD0999" w:rsidRPr="007906BE" w:rsidRDefault="005C31DF" w:rsidP="007906BE">
      <w:pPr>
        <w:bidi/>
        <w:spacing w:before="280" w:after="280" w:line="360" w:lineRule="auto"/>
        <w:rPr>
          <w:rFonts w:ascii="Traditional Arabic" w:eastAsia="Simplified Arabic" w:hAnsi="Traditional Arabic" w:cs="Traditional Arabic" w:hint="cs"/>
          <w:b/>
          <w:bCs/>
          <w:color w:val="000000" w:themeColor="text1"/>
          <w:sz w:val="24"/>
          <w:szCs w:val="24"/>
        </w:rPr>
      </w:pPr>
      <w:bookmarkStart w:id="32" w:name="_heading=h.ufwfsnisz9k1" w:colFirst="0" w:colLast="0"/>
      <w:bookmarkEnd w:id="32"/>
      <w:r w:rsidRPr="007906BE">
        <w:rPr>
          <w:rFonts w:ascii="Traditional Arabic" w:eastAsia="Simplified Arabic" w:hAnsi="Traditional Arabic" w:cs="Traditional Arabic" w:hint="cs"/>
          <w:b/>
          <w:bCs/>
          <w:color w:val="000000" w:themeColor="text1"/>
          <w:sz w:val="24"/>
          <w:szCs w:val="24"/>
          <w:rtl/>
        </w:rPr>
        <w:t xml:space="preserve">المراجع العربية </w:t>
      </w:r>
    </w:p>
    <w:p w14:paraId="51A5B628" w14:textId="77777777" w:rsidR="00DD0999" w:rsidRPr="007906BE" w:rsidRDefault="005C31DF" w:rsidP="007906BE">
      <w:pPr>
        <w:numPr>
          <w:ilvl w:val="0"/>
          <w:numId w:val="35"/>
        </w:numPr>
        <w:pBdr>
          <w:top w:val="nil"/>
          <w:left w:val="nil"/>
          <w:bottom w:val="nil"/>
          <w:right w:val="nil"/>
          <w:between w:val="nil"/>
        </w:pBdr>
        <w:bidi/>
        <w:spacing w:before="280" w:after="0" w:line="360" w:lineRule="auto"/>
        <w:jc w:val="both"/>
        <w:rPr>
          <w:rFonts w:ascii="Traditional Arabic" w:eastAsia="Simplified Arabic" w:hAnsi="Traditional Arabic" w:cs="Traditional Arabic" w:hint="cs"/>
          <w:b/>
          <w:bCs/>
          <w:color w:val="000000" w:themeColor="text1"/>
          <w:sz w:val="24"/>
          <w:szCs w:val="24"/>
        </w:rPr>
      </w:pPr>
      <w:r w:rsidRPr="007906BE">
        <w:rPr>
          <w:rFonts w:ascii="Traditional Arabic" w:eastAsia="Simplified Arabic" w:hAnsi="Traditional Arabic" w:cs="Traditional Arabic" w:hint="cs"/>
          <w:b/>
          <w:bCs/>
          <w:color w:val="000000" w:themeColor="text1"/>
          <w:sz w:val="24"/>
          <w:szCs w:val="24"/>
          <w:rtl/>
        </w:rPr>
        <w:t xml:space="preserve">المراجع العربية </w:t>
      </w:r>
    </w:p>
    <w:p w14:paraId="5D49FCF6" w14:textId="77777777" w:rsidR="00DD0999" w:rsidRPr="007906BE" w:rsidRDefault="005C31DF" w:rsidP="007906BE">
      <w:pPr>
        <w:numPr>
          <w:ilvl w:val="0"/>
          <w:numId w:val="24"/>
        </w:numPr>
        <w:pBdr>
          <w:top w:val="nil"/>
          <w:left w:val="nil"/>
          <w:bottom w:val="nil"/>
          <w:right w:val="nil"/>
          <w:between w:val="nil"/>
        </w:pBdr>
        <w:bidi/>
        <w:spacing w:after="0" w:line="360" w:lineRule="auto"/>
        <w:jc w:val="both"/>
        <w:rPr>
          <w:rFonts w:ascii="Traditional Arabic" w:eastAsia="Simplified Arabic" w:hAnsi="Traditional Arabic" w:cs="Traditional Arabic" w:hint="cs"/>
          <w:color w:val="000000" w:themeColor="text1"/>
          <w:sz w:val="24"/>
          <w:szCs w:val="24"/>
        </w:rPr>
      </w:pPr>
      <w:proofErr w:type="spellStart"/>
      <w:r w:rsidRPr="007906BE">
        <w:rPr>
          <w:rFonts w:ascii="Traditional Arabic" w:eastAsia="Simplified Arabic" w:hAnsi="Traditional Arabic" w:cs="Traditional Arabic" w:hint="cs"/>
          <w:color w:val="000000" w:themeColor="text1"/>
          <w:sz w:val="24"/>
          <w:szCs w:val="24"/>
          <w:rtl/>
        </w:rPr>
        <w:t>ال</w:t>
      </w:r>
      <w:proofErr w:type="spellEnd"/>
      <w:r w:rsidRPr="007906BE">
        <w:rPr>
          <w:rFonts w:ascii="Traditional Arabic" w:eastAsia="Simplified Arabic" w:hAnsi="Traditional Arabic" w:cs="Traditional Arabic" w:hint="cs"/>
          <w:color w:val="000000" w:themeColor="text1"/>
          <w:sz w:val="24"/>
          <w:szCs w:val="24"/>
          <w:rtl/>
        </w:rPr>
        <w:t xml:space="preserve"> </w:t>
      </w:r>
      <w:proofErr w:type="gramStart"/>
      <w:r w:rsidRPr="007906BE">
        <w:rPr>
          <w:rFonts w:ascii="Traditional Arabic" w:eastAsia="Simplified Arabic" w:hAnsi="Traditional Arabic" w:cs="Traditional Arabic" w:hint="cs"/>
          <w:color w:val="000000" w:themeColor="text1"/>
          <w:sz w:val="24"/>
          <w:szCs w:val="24"/>
          <w:rtl/>
        </w:rPr>
        <w:t>عزام,</w:t>
      </w:r>
      <w:proofErr w:type="gramEnd"/>
      <w:r w:rsidRPr="007906BE">
        <w:rPr>
          <w:rFonts w:ascii="Traditional Arabic" w:eastAsia="Simplified Arabic" w:hAnsi="Traditional Arabic" w:cs="Traditional Arabic" w:hint="cs"/>
          <w:color w:val="000000" w:themeColor="text1"/>
          <w:sz w:val="24"/>
          <w:szCs w:val="24"/>
          <w:rtl/>
        </w:rPr>
        <w:t xml:space="preserve"> </w:t>
      </w:r>
      <w:proofErr w:type="gramStart"/>
      <w:r w:rsidRPr="007906BE">
        <w:rPr>
          <w:rFonts w:ascii="Traditional Arabic" w:eastAsia="Simplified Arabic" w:hAnsi="Traditional Arabic" w:cs="Traditional Arabic" w:hint="cs"/>
          <w:color w:val="000000" w:themeColor="text1"/>
          <w:sz w:val="24"/>
          <w:szCs w:val="24"/>
          <w:rtl/>
        </w:rPr>
        <w:t>سعد,</w:t>
      </w:r>
      <w:proofErr w:type="gramEnd"/>
      <w:r w:rsidRPr="007906BE">
        <w:rPr>
          <w:rFonts w:ascii="Traditional Arabic" w:eastAsia="Simplified Arabic" w:hAnsi="Traditional Arabic" w:cs="Traditional Arabic" w:hint="cs"/>
          <w:color w:val="000000" w:themeColor="text1"/>
          <w:sz w:val="24"/>
          <w:szCs w:val="24"/>
          <w:rtl/>
        </w:rPr>
        <w:t xml:space="preserve"> &amp; آل </w:t>
      </w:r>
      <w:proofErr w:type="gramStart"/>
      <w:r w:rsidRPr="007906BE">
        <w:rPr>
          <w:rFonts w:ascii="Traditional Arabic" w:eastAsia="Simplified Arabic" w:hAnsi="Traditional Arabic" w:cs="Traditional Arabic" w:hint="cs"/>
          <w:color w:val="000000" w:themeColor="text1"/>
          <w:sz w:val="24"/>
          <w:szCs w:val="24"/>
          <w:rtl/>
        </w:rPr>
        <w:t>ظفرة,</w:t>
      </w:r>
      <w:proofErr w:type="gramEnd"/>
      <w:r w:rsidRPr="007906BE">
        <w:rPr>
          <w:rFonts w:ascii="Traditional Arabic" w:eastAsia="Simplified Arabic" w:hAnsi="Traditional Arabic" w:cs="Traditional Arabic" w:hint="cs"/>
          <w:color w:val="000000" w:themeColor="text1"/>
          <w:sz w:val="24"/>
          <w:szCs w:val="24"/>
          <w:rtl/>
        </w:rPr>
        <w:t xml:space="preserve"> فايـز. (2023). أثر تطبيق </w:t>
      </w:r>
      <w:proofErr w:type="spellStart"/>
      <w:r w:rsidRPr="007906BE">
        <w:rPr>
          <w:rFonts w:ascii="Traditional Arabic" w:eastAsia="Simplified Arabic" w:hAnsi="Traditional Arabic" w:cs="Traditional Arabic" w:hint="cs"/>
          <w:color w:val="000000" w:themeColor="text1"/>
          <w:sz w:val="24"/>
          <w:szCs w:val="24"/>
          <w:rtl/>
        </w:rPr>
        <w:t>الذکاء</w:t>
      </w:r>
      <w:proofErr w:type="spellEnd"/>
      <w:r w:rsidRPr="007906BE">
        <w:rPr>
          <w:rFonts w:ascii="Traditional Arabic" w:eastAsia="Simplified Arabic" w:hAnsi="Traditional Arabic" w:cs="Traditional Arabic" w:hint="cs"/>
          <w:color w:val="000000" w:themeColor="text1"/>
          <w:sz w:val="24"/>
          <w:szCs w:val="24"/>
          <w:rtl/>
        </w:rPr>
        <w:t xml:space="preserve"> الاصطناعي على جودة اتخاذ القرارات في أمارة منطقة عسير خلال وباء </w:t>
      </w:r>
      <w:proofErr w:type="spellStart"/>
      <w:r w:rsidRPr="007906BE">
        <w:rPr>
          <w:rFonts w:ascii="Traditional Arabic" w:eastAsia="Simplified Arabic" w:hAnsi="Traditional Arabic" w:cs="Traditional Arabic" w:hint="cs"/>
          <w:color w:val="000000" w:themeColor="text1"/>
          <w:sz w:val="24"/>
          <w:szCs w:val="24"/>
          <w:rtl/>
        </w:rPr>
        <w:t>کوفيد</w:t>
      </w:r>
      <w:proofErr w:type="spellEnd"/>
      <w:r w:rsidRPr="007906BE">
        <w:rPr>
          <w:rFonts w:ascii="Traditional Arabic" w:eastAsia="Simplified Arabic" w:hAnsi="Traditional Arabic" w:cs="Traditional Arabic" w:hint="cs"/>
          <w:color w:val="000000" w:themeColor="text1"/>
          <w:sz w:val="24"/>
          <w:szCs w:val="24"/>
          <w:rtl/>
        </w:rPr>
        <w:t xml:space="preserve"> 19. المجلة العربية </w:t>
      </w:r>
      <w:proofErr w:type="gramStart"/>
      <w:r w:rsidRPr="007906BE">
        <w:rPr>
          <w:rFonts w:ascii="Traditional Arabic" w:eastAsia="Simplified Arabic" w:hAnsi="Traditional Arabic" w:cs="Traditional Arabic" w:hint="cs"/>
          <w:color w:val="000000" w:themeColor="text1"/>
          <w:sz w:val="24"/>
          <w:szCs w:val="24"/>
          <w:rtl/>
        </w:rPr>
        <w:t>للإدارة,</w:t>
      </w:r>
      <w:proofErr w:type="gramEnd"/>
      <w:r w:rsidRPr="007906BE">
        <w:rPr>
          <w:rFonts w:ascii="Traditional Arabic" w:eastAsia="Simplified Arabic" w:hAnsi="Traditional Arabic" w:cs="Traditional Arabic" w:hint="cs"/>
          <w:color w:val="000000" w:themeColor="text1"/>
          <w:sz w:val="24"/>
          <w:szCs w:val="24"/>
          <w:rtl/>
        </w:rPr>
        <w:t xml:space="preserve"> مجلد43، </w:t>
      </w:r>
      <w:proofErr w:type="gramStart"/>
      <w:r w:rsidRPr="007906BE">
        <w:rPr>
          <w:rFonts w:ascii="Traditional Arabic" w:eastAsia="Simplified Arabic" w:hAnsi="Traditional Arabic" w:cs="Traditional Arabic" w:hint="cs"/>
          <w:color w:val="000000" w:themeColor="text1"/>
          <w:sz w:val="24"/>
          <w:szCs w:val="24"/>
          <w:rtl/>
        </w:rPr>
        <w:t>العدد(4),</w:t>
      </w:r>
      <w:proofErr w:type="gramEnd"/>
      <w:r w:rsidRPr="007906BE">
        <w:rPr>
          <w:rFonts w:ascii="Traditional Arabic" w:eastAsia="Simplified Arabic" w:hAnsi="Traditional Arabic" w:cs="Traditional Arabic" w:hint="cs"/>
          <w:color w:val="000000" w:themeColor="text1"/>
          <w:sz w:val="24"/>
          <w:szCs w:val="24"/>
          <w:rtl/>
        </w:rPr>
        <w:t xml:space="preserve"> 347-360. </w:t>
      </w:r>
      <w:proofErr w:type="spellStart"/>
      <w:r w:rsidRPr="007906BE">
        <w:rPr>
          <w:rFonts w:ascii="Traditional Arabic" w:eastAsia="Simplified Arabic" w:hAnsi="Traditional Arabic" w:cs="Traditional Arabic" w:hint="cs"/>
          <w:color w:val="000000" w:themeColor="text1"/>
          <w:sz w:val="24"/>
          <w:szCs w:val="24"/>
        </w:rPr>
        <w:t>doi</w:t>
      </w:r>
      <w:proofErr w:type="spellEnd"/>
      <w:r w:rsidRPr="007906BE">
        <w:rPr>
          <w:rFonts w:ascii="Traditional Arabic" w:eastAsia="Simplified Arabic" w:hAnsi="Traditional Arabic" w:cs="Traditional Arabic" w:hint="cs"/>
          <w:color w:val="000000" w:themeColor="text1"/>
          <w:sz w:val="24"/>
          <w:szCs w:val="24"/>
        </w:rPr>
        <w:t>: 10.21608/</w:t>
      </w:r>
      <w:proofErr w:type="spellStart"/>
      <w:r w:rsidRPr="007906BE">
        <w:rPr>
          <w:rFonts w:ascii="Traditional Arabic" w:eastAsia="Simplified Arabic" w:hAnsi="Traditional Arabic" w:cs="Traditional Arabic" w:hint="cs"/>
          <w:color w:val="000000" w:themeColor="text1"/>
          <w:sz w:val="24"/>
          <w:szCs w:val="24"/>
        </w:rPr>
        <w:t>aja</w:t>
      </w:r>
      <w:proofErr w:type="spellEnd"/>
      <w:r w:rsidRPr="007906BE">
        <w:rPr>
          <w:rFonts w:ascii="Traditional Arabic" w:eastAsia="Simplified Arabic" w:hAnsi="Traditional Arabic" w:cs="Traditional Arabic" w:hint="cs"/>
          <w:color w:val="000000" w:themeColor="text1"/>
          <w:sz w:val="24"/>
          <w:szCs w:val="24"/>
          <w:rtl/>
        </w:rPr>
        <w:t>.2022.116479.1195</w:t>
      </w:r>
    </w:p>
    <w:p w14:paraId="7A7A60CD" w14:textId="77777777" w:rsidR="00DD0999" w:rsidRPr="007906BE" w:rsidRDefault="005C31DF" w:rsidP="007906BE">
      <w:pPr>
        <w:numPr>
          <w:ilvl w:val="0"/>
          <w:numId w:val="24"/>
        </w:numPr>
        <w:pBdr>
          <w:top w:val="nil"/>
          <w:left w:val="nil"/>
          <w:bottom w:val="nil"/>
          <w:right w:val="nil"/>
          <w:between w:val="nil"/>
        </w:pBdr>
        <w:bidi/>
        <w:spacing w:after="0" w:line="360" w:lineRule="auto"/>
        <w:jc w:val="both"/>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 xml:space="preserve">بوعلام، </w:t>
      </w:r>
      <w:proofErr w:type="spellStart"/>
      <w:r w:rsidRPr="007906BE">
        <w:rPr>
          <w:rFonts w:ascii="Traditional Arabic" w:eastAsia="Simplified Arabic" w:hAnsi="Traditional Arabic" w:cs="Traditional Arabic" w:hint="cs"/>
          <w:color w:val="000000" w:themeColor="text1"/>
          <w:sz w:val="24"/>
          <w:szCs w:val="24"/>
          <w:rtl/>
        </w:rPr>
        <w:t>موجار</w:t>
      </w:r>
      <w:proofErr w:type="spellEnd"/>
      <w:r w:rsidRPr="007906BE">
        <w:rPr>
          <w:rFonts w:ascii="Traditional Arabic" w:eastAsia="Simplified Arabic" w:hAnsi="Traditional Arabic" w:cs="Traditional Arabic" w:hint="cs"/>
          <w:color w:val="000000" w:themeColor="text1"/>
          <w:sz w:val="24"/>
          <w:szCs w:val="24"/>
          <w:rtl/>
        </w:rPr>
        <w:t xml:space="preserve">، </w:t>
      </w:r>
      <w:proofErr w:type="gramStart"/>
      <w:r w:rsidRPr="007906BE">
        <w:rPr>
          <w:rFonts w:ascii="Traditional Arabic" w:eastAsia="Simplified Arabic" w:hAnsi="Traditional Arabic" w:cs="Traditional Arabic" w:hint="cs"/>
          <w:color w:val="000000" w:themeColor="text1"/>
          <w:sz w:val="24"/>
          <w:szCs w:val="24"/>
          <w:rtl/>
        </w:rPr>
        <w:t>و بركان</w:t>
      </w:r>
      <w:proofErr w:type="gramEnd"/>
      <w:r w:rsidRPr="007906BE">
        <w:rPr>
          <w:rFonts w:ascii="Traditional Arabic" w:eastAsia="Simplified Arabic" w:hAnsi="Traditional Arabic" w:cs="Traditional Arabic" w:hint="cs"/>
          <w:color w:val="000000" w:themeColor="text1"/>
          <w:sz w:val="24"/>
          <w:szCs w:val="24"/>
          <w:rtl/>
        </w:rPr>
        <w:t xml:space="preserve">، أنيسة. (2024). أهمية الثقافة التنظيمية وعلاقتها بالرشاقة التنظيمية: دراسة حالة الجامعات الجزائرية. مجلة المنهل </w:t>
      </w:r>
      <w:proofErr w:type="spellStart"/>
      <w:r w:rsidRPr="007906BE">
        <w:rPr>
          <w:rFonts w:ascii="Traditional Arabic" w:eastAsia="Simplified Arabic" w:hAnsi="Traditional Arabic" w:cs="Traditional Arabic" w:hint="cs"/>
          <w:color w:val="000000" w:themeColor="text1"/>
          <w:sz w:val="24"/>
          <w:szCs w:val="24"/>
          <w:rtl/>
        </w:rPr>
        <w:t>الإقتصادي</w:t>
      </w:r>
      <w:proofErr w:type="spellEnd"/>
      <w:r w:rsidRPr="007906BE">
        <w:rPr>
          <w:rFonts w:ascii="Traditional Arabic" w:eastAsia="Simplified Arabic" w:hAnsi="Traditional Arabic" w:cs="Traditional Arabic" w:hint="cs"/>
          <w:color w:val="000000" w:themeColor="text1"/>
          <w:sz w:val="24"/>
          <w:szCs w:val="24"/>
          <w:rtl/>
        </w:rPr>
        <w:t>، مج7, ع</w:t>
      </w:r>
      <w:proofErr w:type="gramStart"/>
      <w:r w:rsidRPr="007906BE">
        <w:rPr>
          <w:rFonts w:ascii="Traditional Arabic" w:eastAsia="Simplified Arabic" w:hAnsi="Traditional Arabic" w:cs="Traditional Arabic" w:hint="cs"/>
          <w:color w:val="000000" w:themeColor="text1"/>
          <w:sz w:val="24"/>
          <w:szCs w:val="24"/>
          <w:rtl/>
        </w:rPr>
        <w:t>2 ،</w:t>
      </w:r>
      <w:proofErr w:type="gramEnd"/>
      <w:r w:rsidRPr="007906BE">
        <w:rPr>
          <w:rFonts w:ascii="Traditional Arabic" w:eastAsia="Simplified Arabic" w:hAnsi="Traditional Arabic" w:cs="Traditional Arabic" w:hint="cs"/>
          <w:color w:val="000000" w:themeColor="text1"/>
          <w:sz w:val="24"/>
          <w:szCs w:val="24"/>
          <w:rtl/>
        </w:rPr>
        <w:t xml:space="preserve"> 313 - 328.</w:t>
      </w:r>
    </w:p>
    <w:p w14:paraId="43E086D8" w14:textId="77777777" w:rsidR="00DD0999" w:rsidRPr="007906BE" w:rsidRDefault="005C31DF" w:rsidP="007906BE">
      <w:pPr>
        <w:numPr>
          <w:ilvl w:val="0"/>
          <w:numId w:val="24"/>
        </w:numPr>
        <w:pBdr>
          <w:top w:val="nil"/>
          <w:left w:val="nil"/>
          <w:bottom w:val="nil"/>
          <w:right w:val="nil"/>
          <w:between w:val="nil"/>
        </w:pBdr>
        <w:bidi/>
        <w:spacing w:after="0" w:line="360" w:lineRule="auto"/>
        <w:jc w:val="both"/>
        <w:rPr>
          <w:rFonts w:ascii="Traditional Arabic" w:eastAsia="Simplified Arabic" w:hAnsi="Traditional Arabic" w:cs="Traditional Arabic" w:hint="cs"/>
          <w:color w:val="000000" w:themeColor="text1"/>
          <w:sz w:val="24"/>
          <w:szCs w:val="24"/>
        </w:rPr>
      </w:pPr>
      <w:proofErr w:type="spellStart"/>
      <w:r w:rsidRPr="007906BE">
        <w:rPr>
          <w:rFonts w:ascii="Traditional Arabic" w:eastAsia="Simplified Arabic" w:hAnsi="Traditional Arabic" w:cs="Traditional Arabic" w:hint="cs"/>
          <w:color w:val="000000" w:themeColor="text1"/>
          <w:sz w:val="24"/>
          <w:szCs w:val="24"/>
          <w:rtl/>
        </w:rPr>
        <w:t>بوهالي</w:t>
      </w:r>
      <w:proofErr w:type="spellEnd"/>
      <w:r w:rsidRPr="007906BE">
        <w:rPr>
          <w:rFonts w:ascii="Traditional Arabic" w:eastAsia="Simplified Arabic" w:hAnsi="Traditional Arabic" w:cs="Traditional Arabic" w:hint="cs"/>
          <w:color w:val="000000" w:themeColor="text1"/>
          <w:sz w:val="24"/>
          <w:szCs w:val="24"/>
          <w:rtl/>
        </w:rPr>
        <w:t xml:space="preserve">، بدر الدين، </w:t>
      </w:r>
      <w:proofErr w:type="gramStart"/>
      <w:r w:rsidRPr="007906BE">
        <w:rPr>
          <w:rFonts w:ascii="Traditional Arabic" w:eastAsia="Simplified Arabic" w:hAnsi="Traditional Arabic" w:cs="Traditional Arabic" w:hint="cs"/>
          <w:color w:val="000000" w:themeColor="text1"/>
          <w:sz w:val="24"/>
          <w:szCs w:val="24"/>
          <w:rtl/>
        </w:rPr>
        <w:t xml:space="preserve">و </w:t>
      </w:r>
      <w:proofErr w:type="spellStart"/>
      <w:r w:rsidRPr="007906BE">
        <w:rPr>
          <w:rFonts w:ascii="Traditional Arabic" w:eastAsia="Simplified Arabic" w:hAnsi="Traditional Arabic" w:cs="Traditional Arabic" w:hint="cs"/>
          <w:color w:val="000000" w:themeColor="text1"/>
          <w:sz w:val="24"/>
          <w:szCs w:val="24"/>
          <w:rtl/>
        </w:rPr>
        <w:t>بومجان</w:t>
      </w:r>
      <w:proofErr w:type="spellEnd"/>
      <w:proofErr w:type="gramEnd"/>
      <w:r w:rsidRPr="007906BE">
        <w:rPr>
          <w:rFonts w:ascii="Traditional Arabic" w:eastAsia="Simplified Arabic" w:hAnsi="Traditional Arabic" w:cs="Traditional Arabic" w:hint="cs"/>
          <w:color w:val="000000" w:themeColor="text1"/>
          <w:sz w:val="24"/>
          <w:szCs w:val="24"/>
          <w:rtl/>
        </w:rPr>
        <w:t xml:space="preserve">، عادل. (2023). أثر إدارة المواهب في الأداء التنافسي للمؤسسة: دراسة ميدانية بالمركب الصناعي التجاري مطاحن </w:t>
      </w:r>
      <w:proofErr w:type="spellStart"/>
      <w:r w:rsidRPr="007906BE">
        <w:rPr>
          <w:rFonts w:ascii="Traditional Arabic" w:eastAsia="Simplified Arabic" w:hAnsi="Traditional Arabic" w:cs="Traditional Arabic" w:hint="cs"/>
          <w:color w:val="000000" w:themeColor="text1"/>
          <w:sz w:val="24"/>
          <w:szCs w:val="24"/>
          <w:rtl/>
        </w:rPr>
        <w:t>الزيبان</w:t>
      </w:r>
      <w:proofErr w:type="spellEnd"/>
      <w:r w:rsidRPr="007906BE">
        <w:rPr>
          <w:rFonts w:ascii="Traditional Arabic" w:eastAsia="Simplified Arabic" w:hAnsi="Traditional Arabic" w:cs="Traditional Arabic" w:hint="cs"/>
          <w:color w:val="000000" w:themeColor="text1"/>
          <w:sz w:val="24"/>
          <w:szCs w:val="24"/>
          <w:rtl/>
        </w:rPr>
        <w:t xml:space="preserve"> القنطرة. أبحاث اقتصادية وإدارية، مج17, ع</w:t>
      </w:r>
      <w:proofErr w:type="gramStart"/>
      <w:r w:rsidRPr="007906BE">
        <w:rPr>
          <w:rFonts w:ascii="Traditional Arabic" w:eastAsia="Simplified Arabic" w:hAnsi="Traditional Arabic" w:cs="Traditional Arabic" w:hint="cs"/>
          <w:color w:val="000000" w:themeColor="text1"/>
          <w:sz w:val="24"/>
          <w:szCs w:val="24"/>
          <w:rtl/>
        </w:rPr>
        <w:t>1 ،</w:t>
      </w:r>
      <w:proofErr w:type="gramEnd"/>
      <w:r w:rsidRPr="007906BE">
        <w:rPr>
          <w:rFonts w:ascii="Traditional Arabic" w:eastAsia="Simplified Arabic" w:hAnsi="Traditional Arabic" w:cs="Traditional Arabic" w:hint="cs"/>
          <w:color w:val="000000" w:themeColor="text1"/>
          <w:sz w:val="24"/>
          <w:szCs w:val="24"/>
          <w:rtl/>
        </w:rPr>
        <w:t xml:space="preserve"> 649 - 666.</w:t>
      </w:r>
    </w:p>
    <w:p w14:paraId="17A1D560" w14:textId="77777777" w:rsidR="00DD0999" w:rsidRPr="007906BE" w:rsidRDefault="005C31DF" w:rsidP="007906BE">
      <w:pPr>
        <w:numPr>
          <w:ilvl w:val="0"/>
          <w:numId w:val="24"/>
        </w:numPr>
        <w:pBdr>
          <w:top w:val="nil"/>
          <w:left w:val="nil"/>
          <w:bottom w:val="nil"/>
          <w:right w:val="nil"/>
          <w:between w:val="nil"/>
        </w:pBdr>
        <w:bidi/>
        <w:spacing w:after="0" w:line="360" w:lineRule="auto"/>
        <w:jc w:val="both"/>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 xml:space="preserve">جازيه، </w:t>
      </w:r>
      <w:proofErr w:type="gramStart"/>
      <w:r w:rsidRPr="007906BE">
        <w:rPr>
          <w:rFonts w:ascii="Traditional Arabic" w:eastAsia="Simplified Arabic" w:hAnsi="Traditional Arabic" w:cs="Traditional Arabic" w:hint="cs"/>
          <w:color w:val="000000" w:themeColor="text1"/>
          <w:sz w:val="24"/>
          <w:szCs w:val="24"/>
          <w:rtl/>
        </w:rPr>
        <w:t>عبدالله</w:t>
      </w:r>
      <w:proofErr w:type="gramEnd"/>
      <w:r w:rsidRPr="007906BE">
        <w:rPr>
          <w:rFonts w:ascii="Traditional Arabic" w:eastAsia="Simplified Arabic" w:hAnsi="Traditional Arabic" w:cs="Traditional Arabic" w:hint="cs"/>
          <w:color w:val="000000" w:themeColor="text1"/>
          <w:sz w:val="24"/>
          <w:szCs w:val="24"/>
          <w:rtl/>
        </w:rPr>
        <w:t xml:space="preserve"> محمد، وهب، سوسن </w:t>
      </w:r>
      <w:proofErr w:type="gramStart"/>
      <w:r w:rsidRPr="007906BE">
        <w:rPr>
          <w:rFonts w:ascii="Traditional Arabic" w:eastAsia="Simplified Arabic" w:hAnsi="Traditional Arabic" w:cs="Traditional Arabic" w:hint="cs"/>
          <w:color w:val="000000" w:themeColor="text1"/>
          <w:sz w:val="24"/>
          <w:szCs w:val="24"/>
          <w:rtl/>
        </w:rPr>
        <w:t>عبدالفتاح</w:t>
      </w:r>
      <w:proofErr w:type="gramEnd"/>
      <w:r w:rsidRPr="007906BE">
        <w:rPr>
          <w:rFonts w:ascii="Traditional Arabic" w:eastAsia="Simplified Arabic" w:hAnsi="Traditional Arabic" w:cs="Traditional Arabic" w:hint="cs"/>
          <w:color w:val="000000" w:themeColor="text1"/>
          <w:sz w:val="24"/>
          <w:szCs w:val="24"/>
          <w:rtl/>
        </w:rPr>
        <w:t xml:space="preserve">، </w:t>
      </w:r>
      <w:proofErr w:type="gramStart"/>
      <w:r w:rsidRPr="007906BE">
        <w:rPr>
          <w:rFonts w:ascii="Traditional Arabic" w:eastAsia="Simplified Arabic" w:hAnsi="Traditional Arabic" w:cs="Traditional Arabic" w:hint="cs"/>
          <w:color w:val="000000" w:themeColor="text1"/>
          <w:sz w:val="24"/>
          <w:szCs w:val="24"/>
          <w:rtl/>
        </w:rPr>
        <w:t>و رفاعي</w:t>
      </w:r>
      <w:proofErr w:type="gramEnd"/>
      <w:r w:rsidRPr="007906BE">
        <w:rPr>
          <w:rFonts w:ascii="Traditional Arabic" w:eastAsia="Simplified Arabic" w:hAnsi="Traditional Arabic" w:cs="Traditional Arabic" w:hint="cs"/>
          <w:color w:val="000000" w:themeColor="text1"/>
          <w:sz w:val="24"/>
          <w:szCs w:val="24"/>
          <w:rtl/>
        </w:rPr>
        <w:t xml:space="preserve">، ممدوح </w:t>
      </w:r>
      <w:proofErr w:type="gramStart"/>
      <w:r w:rsidRPr="007906BE">
        <w:rPr>
          <w:rFonts w:ascii="Traditional Arabic" w:eastAsia="Simplified Arabic" w:hAnsi="Traditional Arabic" w:cs="Traditional Arabic" w:hint="cs"/>
          <w:color w:val="000000" w:themeColor="text1"/>
          <w:sz w:val="24"/>
          <w:szCs w:val="24"/>
          <w:rtl/>
        </w:rPr>
        <w:t>عبدالعزيز</w:t>
      </w:r>
      <w:proofErr w:type="gramEnd"/>
      <w:r w:rsidRPr="007906BE">
        <w:rPr>
          <w:rFonts w:ascii="Traditional Arabic" w:eastAsia="Simplified Arabic" w:hAnsi="Traditional Arabic" w:cs="Traditional Arabic" w:hint="cs"/>
          <w:color w:val="000000" w:themeColor="text1"/>
          <w:sz w:val="24"/>
          <w:szCs w:val="24"/>
          <w:rtl/>
        </w:rPr>
        <w:t xml:space="preserve"> محمد. (2021). أثر الرشاقة التنظيمية على المرونة التنظيمية: دراسة ميدانية على البنوك الحكومية بمصر. المجلة العلمية للاقتصاد والتجارة، العدد</w:t>
      </w:r>
      <w:proofErr w:type="gramStart"/>
      <w:r w:rsidRPr="007906BE">
        <w:rPr>
          <w:rFonts w:ascii="Traditional Arabic" w:eastAsia="Simplified Arabic" w:hAnsi="Traditional Arabic" w:cs="Traditional Arabic" w:hint="cs"/>
          <w:color w:val="000000" w:themeColor="text1"/>
          <w:sz w:val="24"/>
          <w:szCs w:val="24"/>
          <w:rtl/>
        </w:rPr>
        <w:t>4 ،</w:t>
      </w:r>
      <w:proofErr w:type="gramEnd"/>
      <w:r w:rsidRPr="007906BE">
        <w:rPr>
          <w:rFonts w:ascii="Traditional Arabic" w:eastAsia="Simplified Arabic" w:hAnsi="Traditional Arabic" w:cs="Traditional Arabic" w:hint="cs"/>
          <w:color w:val="000000" w:themeColor="text1"/>
          <w:sz w:val="24"/>
          <w:szCs w:val="24"/>
          <w:rtl/>
        </w:rPr>
        <w:t xml:space="preserve"> 25 - 38. مسترجع من </w:t>
      </w:r>
      <w:r w:rsidRPr="007906BE">
        <w:rPr>
          <w:rFonts w:ascii="Traditional Arabic" w:eastAsia="Simplified Arabic" w:hAnsi="Traditional Arabic" w:cs="Traditional Arabic" w:hint="cs"/>
          <w:color w:val="000000" w:themeColor="text1"/>
          <w:sz w:val="24"/>
          <w:szCs w:val="24"/>
        </w:rPr>
        <w:t>http://search.mandumah.com/Record</w:t>
      </w:r>
      <w:r w:rsidRPr="007906BE">
        <w:rPr>
          <w:rFonts w:ascii="Traditional Arabic" w:eastAsia="Simplified Arabic" w:hAnsi="Traditional Arabic" w:cs="Traditional Arabic" w:hint="cs"/>
          <w:color w:val="000000" w:themeColor="text1"/>
          <w:sz w:val="24"/>
          <w:szCs w:val="24"/>
          <w:rtl/>
        </w:rPr>
        <w:t xml:space="preserve">/1206811 </w:t>
      </w:r>
    </w:p>
    <w:p w14:paraId="36839399" w14:textId="77777777" w:rsidR="00DD0999" w:rsidRPr="007906BE" w:rsidRDefault="005C31DF" w:rsidP="007906BE">
      <w:pPr>
        <w:numPr>
          <w:ilvl w:val="0"/>
          <w:numId w:val="24"/>
        </w:numPr>
        <w:pBdr>
          <w:top w:val="nil"/>
          <w:left w:val="nil"/>
          <w:bottom w:val="nil"/>
          <w:right w:val="nil"/>
          <w:between w:val="nil"/>
        </w:pBdr>
        <w:bidi/>
        <w:spacing w:after="0" w:line="360" w:lineRule="auto"/>
        <w:jc w:val="both"/>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 xml:space="preserve">الجمل، </w:t>
      </w:r>
      <w:proofErr w:type="gramStart"/>
      <w:r w:rsidRPr="007906BE">
        <w:rPr>
          <w:rFonts w:ascii="Traditional Arabic" w:eastAsia="Simplified Arabic" w:hAnsi="Traditional Arabic" w:cs="Traditional Arabic" w:hint="cs"/>
          <w:color w:val="000000" w:themeColor="text1"/>
          <w:sz w:val="24"/>
          <w:szCs w:val="24"/>
          <w:rtl/>
        </w:rPr>
        <w:t>عبدالقادر</w:t>
      </w:r>
      <w:proofErr w:type="gramEnd"/>
      <w:r w:rsidRPr="007906BE">
        <w:rPr>
          <w:rFonts w:ascii="Traditional Arabic" w:eastAsia="Simplified Arabic" w:hAnsi="Traditional Arabic" w:cs="Traditional Arabic" w:hint="cs"/>
          <w:color w:val="000000" w:themeColor="text1"/>
          <w:sz w:val="24"/>
          <w:szCs w:val="24"/>
          <w:rtl/>
        </w:rPr>
        <w:t xml:space="preserve"> سمير، </w:t>
      </w:r>
      <w:proofErr w:type="gramStart"/>
      <w:r w:rsidRPr="007906BE">
        <w:rPr>
          <w:rFonts w:ascii="Traditional Arabic" w:eastAsia="Simplified Arabic" w:hAnsi="Traditional Arabic" w:cs="Traditional Arabic" w:hint="cs"/>
          <w:color w:val="000000" w:themeColor="text1"/>
          <w:sz w:val="24"/>
          <w:szCs w:val="24"/>
          <w:rtl/>
        </w:rPr>
        <w:t>و الهاشم</w:t>
      </w:r>
      <w:proofErr w:type="gramEnd"/>
      <w:r w:rsidRPr="007906BE">
        <w:rPr>
          <w:rFonts w:ascii="Traditional Arabic" w:eastAsia="Simplified Arabic" w:hAnsi="Traditional Arabic" w:cs="Traditional Arabic" w:hint="cs"/>
          <w:color w:val="000000" w:themeColor="text1"/>
          <w:sz w:val="24"/>
          <w:szCs w:val="24"/>
          <w:rtl/>
        </w:rPr>
        <w:t xml:space="preserve">، عادل عوده سلامة. (2023). إدارة المعرفة وأثرها على الرشاقة التنظيمية: دراسة ميدانية: أمانة عمان الكبرى (رسالة ماجستير غير منشورة). جامعة البلقاء التطبيقية، السلط. مسترجع من </w:t>
      </w:r>
      <w:r w:rsidRPr="007906BE">
        <w:rPr>
          <w:rFonts w:ascii="Traditional Arabic" w:eastAsia="Simplified Arabic" w:hAnsi="Traditional Arabic" w:cs="Traditional Arabic" w:hint="cs"/>
          <w:color w:val="000000" w:themeColor="text1"/>
          <w:sz w:val="24"/>
          <w:szCs w:val="24"/>
        </w:rPr>
        <w:t>http://search.mandumah.com/Record</w:t>
      </w:r>
      <w:r w:rsidRPr="007906BE">
        <w:rPr>
          <w:rFonts w:ascii="Traditional Arabic" w:eastAsia="Simplified Arabic" w:hAnsi="Traditional Arabic" w:cs="Traditional Arabic" w:hint="cs"/>
          <w:color w:val="000000" w:themeColor="text1"/>
          <w:sz w:val="24"/>
          <w:szCs w:val="24"/>
          <w:rtl/>
        </w:rPr>
        <w:t xml:space="preserve">/1389019 </w:t>
      </w:r>
    </w:p>
    <w:p w14:paraId="70C2389C" w14:textId="77777777" w:rsidR="00DD0999" w:rsidRPr="007906BE" w:rsidRDefault="005C31DF" w:rsidP="007906BE">
      <w:pPr>
        <w:numPr>
          <w:ilvl w:val="0"/>
          <w:numId w:val="24"/>
        </w:numPr>
        <w:pBdr>
          <w:top w:val="nil"/>
          <w:left w:val="nil"/>
          <w:bottom w:val="nil"/>
          <w:right w:val="nil"/>
          <w:between w:val="nil"/>
        </w:pBdr>
        <w:bidi/>
        <w:spacing w:after="0" w:line="360" w:lineRule="auto"/>
        <w:jc w:val="both"/>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 xml:space="preserve">الختالين، أشرف محمود، </w:t>
      </w:r>
      <w:proofErr w:type="gramStart"/>
      <w:r w:rsidRPr="007906BE">
        <w:rPr>
          <w:rFonts w:ascii="Traditional Arabic" w:eastAsia="Simplified Arabic" w:hAnsi="Traditional Arabic" w:cs="Traditional Arabic" w:hint="cs"/>
          <w:color w:val="000000" w:themeColor="text1"/>
          <w:sz w:val="24"/>
          <w:szCs w:val="24"/>
          <w:rtl/>
        </w:rPr>
        <w:t>و الزغول</w:t>
      </w:r>
      <w:proofErr w:type="gramEnd"/>
      <w:r w:rsidRPr="007906BE">
        <w:rPr>
          <w:rFonts w:ascii="Traditional Arabic" w:eastAsia="Simplified Arabic" w:hAnsi="Traditional Arabic" w:cs="Traditional Arabic" w:hint="cs"/>
          <w:color w:val="000000" w:themeColor="text1"/>
          <w:sz w:val="24"/>
          <w:szCs w:val="24"/>
          <w:rtl/>
        </w:rPr>
        <w:t xml:space="preserve">، عمرو محمد. (2022). أثر الرشاقة التنظيمية في السمعة التنظيمية: الدور الوسيط لاستراتيجيات إدارة المواهب في شركات الأدوية الأردنية (رسالة ماجستير غير منشورة). جامعة عمان العربية، عمان. مسترجع من </w:t>
      </w:r>
      <w:hyperlink r:id="rId24">
        <w:r w:rsidRPr="007906BE">
          <w:rPr>
            <w:rFonts w:ascii="Traditional Arabic" w:eastAsia="Simplified Arabic" w:hAnsi="Traditional Arabic" w:cs="Traditional Arabic" w:hint="cs"/>
            <w:color w:val="000000" w:themeColor="text1"/>
            <w:sz w:val="24"/>
            <w:szCs w:val="24"/>
            <w:u w:val="single"/>
          </w:rPr>
          <w:t>http://search.mandumah.com/Record/1428395</w:t>
        </w:r>
      </w:hyperlink>
    </w:p>
    <w:p w14:paraId="6602A551" w14:textId="77777777" w:rsidR="00DD0999" w:rsidRPr="007906BE" w:rsidRDefault="005C31DF" w:rsidP="007906BE">
      <w:pPr>
        <w:numPr>
          <w:ilvl w:val="0"/>
          <w:numId w:val="24"/>
        </w:numPr>
        <w:pBdr>
          <w:top w:val="nil"/>
          <w:left w:val="nil"/>
          <w:bottom w:val="nil"/>
          <w:right w:val="nil"/>
          <w:between w:val="nil"/>
        </w:pBdr>
        <w:bidi/>
        <w:spacing w:after="0" w:line="360" w:lineRule="auto"/>
        <w:jc w:val="both"/>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 xml:space="preserve">الختالين، أشرف محمود، </w:t>
      </w:r>
      <w:proofErr w:type="gramStart"/>
      <w:r w:rsidRPr="007906BE">
        <w:rPr>
          <w:rFonts w:ascii="Traditional Arabic" w:eastAsia="Simplified Arabic" w:hAnsi="Traditional Arabic" w:cs="Traditional Arabic" w:hint="cs"/>
          <w:color w:val="000000" w:themeColor="text1"/>
          <w:sz w:val="24"/>
          <w:szCs w:val="24"/>
          <w:rtl/>
        </w:rPr>
        <w:t>و الزغول</w:t>
      </w:r>
      <w:proofErr w:type="gramEnd"/>
      <w:r w:rsidRPr="007906BE">
        <w:rPr>
          <w:rFonts w:ascii="Traditional Arabic" w:eastAsia="Simplified Arabic" w:hAnsi="Traditional Arabic" w:cs="Traditional Arabic" w:hint="cs"/>
          <w:color w:val="000000" w:themeColor="text1"/>
          <w:sz w:val="24"/>
          <w:szCs w:val="24"/>
          <w:rtl/>
        </w:rPr>
        <w:t>، عمرو محمد. (2022). أثر الرشاقة التنظيمية في السمعة التنظيمية: الدور الوسيط لاستراتيجيات إدارة المواهب في شركات الأدوية الأردنية (رسالة ماجستير غير منشورة). جامعة عمان العربية، عمان.</w:t>
      </w:r>
    </w:p>
    <w:p w14:paraId="0E8CFCCE" w14:textId="77777777" w:rsidR="00DD0999" w:rsidRPr="007906BE" w:rsidRDefault="005C31DF" w:rsidP="007906BE">
      <w:pPr>
        <w:numPr>
          <w:ilvl w:val="0"/>
          <w:numId w:val="24"/>
        </w:numPr>
        <w:pBdr>
          <w:top w:val="nil"/>
          <w:left w:val="nil"/>
          <w:bottom w:val="nil"/>
          <w:right w:val="nil"/>
          <w:between w:val="nil"/>
        </w:pBdr>
        <w:bidi/>
        <w:spacing w:after="0" w:line="360" w:lineRule="auto"/>
        <w:jc w:val="both"/>
        <w:rPr>
          <w:rFonts w:ascii="Traditional Arabic" w:eastAsia="Simplified Arabic" w:hAnsi="Traditional Arabic" w:cs="Traditional Arabic" w:hint="cs"/>
          <w:color w:val="000000" w:themeColor="text1"/>
          <w:sz w:val="24"/>
          <w:szCs w:val="24"/>
        </w:rPr>
      </w:pPr>
      <w:proofErr w:type="spellStart"/>
      <w:r w:rsidRPr="007906BE">
        <w:rPr>
          <w:rFonts w:ascii="Traditional Arabic" w:eastAsia="Simplified Arabic" w:hAnsi="Traditional Arabic" w:cs="Traditional Arabic" w:hint="cs"/>
          <w:color w:val="000000" w:themeColor="text1"/>
          <w:sz w:val="24"/>
          <w:szCs w:val="24"/>
          <w:rtl/>
        </w:rPr>
        <w:t>السليحات</w:t>
      </w:r>
      <w:proofErr w:type="spellEnd"/>
      <w:r w:rsidRPr="007906BE">
        <w:rPr>
          <w:rFonts w:ascii="Traditional Arabic" w:eastAsia="Simplified Arabic" w:hAnsi="Traditional Arabic" w:cs="Traditional Arabic" w:hint="cs"/>
          <w:color w:val="000000" w:themeColor="text1"/>
          <w:sz w:val="24"/>
          <w:szCs w:val="24"/>
          <w:rtl/>
        </w:rPr>
        <w:t xml:space="preserve">، طالب عيادة علي، </w:t>
      </w:r>
      <w:proofErr w:type="gramStart"/>
      <w:r w:rsidRPr="007906BE">
        <w:rPr>
          <w:rFonts w:ascii="Traditional Arabic" w:eastAsia="Simplified Arabic" w:hAnsi="Traditional Arabic" w:cs="Traditional Arabic" w:hint="cs"/>
          <w:color w:val="000000" w:themeColor="text1"/>
          <w:sz w:val="24"/>
          <w:szCs w:val="24"/>
          <w:rtl/>
        </w:rPr>
        <w:t>و الصوالحة</w:t>
      </w:r>
      <w:proofErr w:type="gramEnd"/>
      <w:r w:rsidRPr="007906BE">
        <w:rPr>
          <w:rFonts w:ascii="Traditional Arabic" w:eastAsia="Simplified Arabic" w:hAnsi="Traditional Arabic" w:cs="Traditional Arabic" w:hint="cs"/>
          <w:color w:val="000000" w:themeColor="text1"/>
          <w:sz w:val="24"/>
          <w:szCs w:val="24"/>
          <w:rtl/>
        </w:rPr>
        <w:t xml:space="preserve">، أيوب أحمد محمد. (2022). أثر إدارة المواهب في التميز </w:t>
      </w:r>
      <w:proofErr w:type="spellStart"/>
      <w:r w:rsidRPr="007906BE">
        <w:rPr>
          <w:rFonts w:ascii="Traditional Arabic" w:eastAsia="Simplified Arabic" w:hAnsi="Traditional Arabic" w:cs="Traditional Arabic" w:hint="cs"/>
          <w:color w:val="000000" w:themeColor="text1"/>
          <w:sz w:val="24"/>
          <w:szCs w:val="24"/>
          <w:rtl/>
        </w:rPr>
        <w:t>المنظمي</w:t>
      </w:r>
      <w:proofErr w:type="spellEnd"/>
      <w:r w:rsidRPr="007906BE">
        <w:rPr>
          <w:rFonts w:ascii="Traditional Arabic" w:eastAsia="Simplified Arabic" w:hAnsi="Traditional Arabic" w:cs="Traditional Arabic" w:hint="cs"/>
          <w:color w:val="000000" w:themeColor="text1"/>
          <w:sz w:val="24"/>
          <w:szCs w:val="24"/>
          <w:rtl/>
        </w:rPr>
        <w:t>: الدور الوسيط للتوجه الابتكاري في المستشفيات الخاصة في عمان (رسالة دكتوراه غير منشورة). جامعة العلوم الإسلامية العالمية، عمان.</w:t>
      </w:r>
    </w:p>
    <w:p w14:paraId="51CB1F49" w14:textId="77777777" w:rsidR="00DD0999" w:rsidRPr="007906BE" w:rsidRDefault="005C31DF" w:rsidP="007906BE">
      <w:pPr>
        <w:numPr>
          <w:ilvl w:val="0"/>
          <w:numId w:val="24"/>
        </w:numPr>
        <w:pBdr>
          <w:top w:val="nil"/>
          <w:left w:val="nil"/>
          <w:bottom w:val="nil"/>
          <w:right w:val="nil"/>
          <w:between w:val="nil"/>
        </w:pBdr>
        <w:bidi/>
        <w:spacing w:after="0" w:line="360" w:lineRule="auto"/>
        <w:jc w:val="both"/>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lastRenderedPageBreak/>
        <w:t xml:space="preserve">السنيد، جعفر مصبح متروك، </w:t>
      </w:r>
      <w:proofErr w:type="gramStart"/>
      <w:r w:rsidRPr="007906BE">
        <w:rPr>
          <w:rFonts w:ascii="Traditional Arabic" w:eastAsia="Simplified Arabic" w:hAnsi="Traditional Arabic" w:cs="Traditional Arabic" w:hint="cs"/>
          <w:color w:val="000000" w:themeColor="text1"/>
          <w:sz w:val="24"/>
          <w:szCs w:val="24"/>
          <w:rtl/>
        </w:rPr>
        <w:t>و الحوامدة</w:t>
      </w:r>
      <w:proofErr w:type="gramEnd"/>
      <w:r w:rsidRPr="007906BE">
        <w:rPr>
          <w:rFonts w:ascii="Traditional Arabic" w:eastAsia="Simplified Arabic" w:hAnsi="Traditional Arabic" w:cs="Traditional Arabic" w:hint="cs"/>
          <w:color w:val="000000" w:themeColor="text1"/>
          <w:sz w:val="24"/>
          <w:szCs w:val="24"/>
          <w:rtl/>
        </w:rPr>
        <w:t xml:space="preserve">، نضال صالح إبراهيم. (2023). أثر الرشاقة التنظيمية في التميز التنظيمي: دراسة تطبيقية المؤسسة العامة للضمان الاجتماعي في الأردن (رسالة ماجستير غير منشورة). جامعة مؤتة، مؤتة. مسترجع من </w:t>
      </w:r>
      <w:hyperlink r:id="rId25">
        <w:r w:rsidRPr="007906BE">
          <w:rPr>
            <w:rFonts w:ascii="Traditional Arabic" w:eastAsia="Simplified Arabic" w:hAnsi="Traditional Arabic" w:cs="Traditional Arabic" w:hint="cs"/>
            <w:color w:val="000000" w:themeColor="text1"/>
            <w:sz w:val="24"/>
            <w:szCs w:val="24"/>
            <w:u w:val="single"/>
          </w:rPr>
          <w:t>http://search.mandumah.com/Record/1363681</w:t>
        </w:r>
      </w:hyperlink>
    </w:p>
    <w:p w14:paraId="787C130D" w14:textId="77777777" w:rsidR="00DD0999" w:rsidRPr="007906BE" w:rsidRDefault="005C31DF" w:rsidP="007906BE">
      <w:pPr>
        <w:numPr>
          <w:ilvl w:val="0"/>
          <w:numId w:val="24"/>
        </w:numPr>
        <w:pBdr>
          <w:top w:val="nil"/>
          <w:left w:val="nil"/>
          <w:bottom w:val="nil"/>
          <w:right w:val="nil"/>
          <w:between w:val="nil"/>
        </w:pBdr>
        <w:bidi/>
        <w:spacing w:after="0" w:line="360" w:lineRule="auto"/>
        <w:jc w:val="both"/>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السيد، سندس محمد إمام. (2024). الرشاقة التنظيمية وعلاقتها بالتميز التنظيمي: دراسة ميدانية. مجلة البحوث الإدارية، مج42, ع</w:t>
      </w:r>
      <w:proofErr w:type="gramStart"/>
      <w:r w:rsidRPr="007906BE">
        <w:rPr>
          <w:rFonts w:ascii="Traditional Arabic" w:eastAsia="Simplified Arabic" w:hAnsi="Traditional Arabic" w:cs="Traditional Arabic" w:hint="cs"/>
          <w:color w:val="000000" w:themeColor="text1"/>
          <w:sz w:val="24"/>
          <w:szCs w:val="24"/>
          <w:rtl/>
        </w:rPr>
        <w:t>2 ،</w:t>
      </w:r>
      <w:proofErr w:type="gramEnd"/>
      <w:r w:rsidRPr="007906BE">
        <w:rPr>
          <w:rFonts w:ascii="Traditional Arabic" w:eastAsia="Simplified Arabic" w:hAnsi="Traditional Arabic" w:cs="Traditional Arabic" w:hint="cs"/>
          <w:color w:val="000000" w:themeColor="text1"/>
          <w:sz w:val="24"/>
          <w:szCs w:val="24"/>
          <w:rtl/>
        </w:rPr>
        <w:t xml:space="preserve"> 1 - 38. </w:t>
      </w:r>
    </w:p>
    <w:p w14:paraId="4AF3CA44" w14:textId="77777777" w:rsidR="00DD0999" w:rsidRPr="007906BE" w:rsidRDefault="005C31DF" w:rsidP="007906BE">
      <w:pPr>
        <w:numPr>
          <w:ilvl w:val="0"/>
          <w:numId w:val="24"/>
        </w:numPr>
        <w:pBdr>
          <w:top w:val="nil"/>
          <w:left w:val="nil"/>
          <w:bottom w:val="nil"/>
          <w:right w:val="nil"/>
          <w:between w:val="nil"/>
        </w:pBdr>
        <w:bidi/>
        <w:spacing w:after="0" w:line="360" w:lineRule="auto"/>
        <w:jc w:val="both"/>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 xml:space="preserve">الصالحي، لينا عمران، الصقال، معتز أحمد، </w:t>
      </w:r>
      <w:proofErr w:type="gramStart"/>
      <w:r w:rsidRPr="007906BE">
        <w:rPr>
          <w:rFonts w:ascii="Traditional Arabic" w:eastAsia="Simplified Arabic" w:hAnsi="Traditional Arabic" w:cs="Traditional Arabic" w:hint="cs"/>
          <w:color w:val="000000" w:themeColor="text1"/>
          <w:sz w:val="24"/>
          <w:szCs w:val="24"/>
          <w:rtl/>
        </w:rPr>
        <w:t>و السلطاني</w:t>
      </w:r>
      <w:proofErr w:type="gramEnd"/>
      <w:r w:rsidRPr="007906BE">
        <w:rPr>
          <w:rFonts w:ascii="Traditional Arabic" w:eastAsia="Simplified Arabic" w:hAnsi="Traditional Arabic" w:cs="Traditional Arabic" w:hint="cs"/>
          <w:color w:val="000000" w:themeColor="text1"/>
          <w:sz w:val="24"/>
          <w:szCs w:val="24"/>
          <w:rtl/>
        </w:rPr>
        <w:t>، أمال منصور. (2021). أثر الرشاقة التنظيمية على الفاعلية التنظيمية: دراسة ميدانية في الشركة العامة للصناعات الجلدية العراقية. المجلة الدولية أبحاث في العلوم التربوية والإنسانية والآداب واللغات، مجلد2, العدد</w:t>
      </w:r>
      <w:proofErr w:type="gramStart"/>
      <w:r w:rsidRPr="007906BE">
        <w:rPr>
          <w:rFonts w:ascii="Traditional Arabic" w:eastAsia="Simplified Arabic" w:hAnsi="Traditional Arabic" w:cs="Traditional Arabic" w:hint="cs"/>
          <w:color w:val="000000" w:themeColor="text1"/>
          <w:sz w:val="24"/>
          <w:szCs w:val="24"/>
          <w:rtl/>
        </w:rPr>
        <w:t>4 ،</w:t>
      </w:r>
      <w:proofErr w:type="gramEnd"/>
      <w:r w:rsidRPr="007906BE">
        <w:rPr>
          <w:rFonts w:ascii="Traditional Arabic" w:eastAsia="Simplified Arabic" w:hAnsi="Traditional Arabic" w:cs="Traditional Arabic" w:hint="cs"/>
          <w:color w:val="000000" w:themeColor="text1"/>
          <w:sz w:val="24"/>
          <w:szCs w:val="24"/>
          <w:rtl/>
        </w:rPr>
        <w:t xml:space="preserve"> 93 - 115. مسترجع من </w:t>
      </w:r>
      <w:hyperlink r:id="rId26">
        <w:r w:rsidRPr="007906BE">
          <w:rPr>
            <w:rFonts w:ascii="Traditional Arabic" w:eastAsia="Simplified Arabic" w:hAnsi="Traditional Arabic" w:cs="Traditional Arabic" w:hint="cs"/>
            <w:color w:val="000000" w:themeColor="text1"/>
            <w:sz w:val="24"/>
            <w:szCs w:val="24"/>
            <w:u w:val="single"/>
          </w:rPr>
          <w:t>http://search.mandumah.com/Record/1132461</w:t>
        </w:r>
      </w:hyperlink>
    </w:p>
    <w:p w14:paraId="05A365CD" w14:textId="77777777" w:rsidR="00DD0999" w:rsidRPr="007906BE" w:rsidRDefault="005C31DF" w:rsidP="007906BE">
      <w:pPr>
        <w:numPr>
          <w:ilvl w:val="0"/>
          <w:numId w:val="24"/>
        </w:numPr>
        <w:pBdr>
          <w:top w:val="nil"/>
          <w:left w:val="nil"/>
          <w:bottom w:val="nil"/>
          <w:right w:val="nil"/>
          <w:between w:val="nil"/>
        </w:pBdr>
        <w:bidi/>
        <w:spacing w:after="0" w:line="360" w:lineRule="auto"/>
        <w:jc w:val="both"/>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 xml:space="preserve">الصالحي، لينا عمران، الصقال، معتز أحمد، </w:t>
      </w:r>
      <w:proofErr w:type="gramStart"/>
      <w:r w:rsidRPr="007906BE">
        <w:rPr>
          <w:rFonts w:ascii="Traditional Arabic" w:eastAsia="Simplified Arabic" w:hAnsi="Traditional Arabic" w:cs="Traditional Arabic" w:hint="cs"/>
          <w:color w:val="000000" w:themeColor="text1"/>
          <w:sz w:val="24"/>
          <w:szCs w:val="24"/>
          <w:rtl/>
        </w:rPr>
        <w:t>و السلطاني</w:t>
      </w:r>
      <w:proofErr w:type="gramEnd"/>
      <w:r w:rsidRPr="007906BE">
        <w:rPr>
          <w:rFonts w:ascii="Traditional Arabic" w:eastAsia="Simplified Arabic" w:hAnsi="Traditional Arabic" w:cs="Traditional Arabic" w:hint="cs"/>
          <w:color w:val="000000" w:themeColor="text1"/>
          <w:sz w:val="24"/>
          <w:szCs w:val="24"/>
          <w:rtl/>
        </w:rPr>
        <w:t>، أمال منصور. (2021). أثر الرشاقة التنظيمية على الفاعلية التنظيمية: دراسة ميدانية في الشركة العامة للصناعات الجلدية العراقية. المجلة الدولية أبحاث في العلوم التربوية والإنسانية والآداب واللغات، مج2, ع</w:t>
      </w:r>
      <w:proofErr w:type="gramStart"/>
      <w:r w:rsidRPr="007906BE">
        <w:rPr>
          <w:rFonts w:ascii="Traditional Arabic" w:eastAsia="Simplified Arabic" w:hAnsi="Traditional Arabic" w:cs="Traditional Arabic" w:hint="cs"/>
          <w:color w:val="000000" w:themeColor="text1"/>
          <w:sz w:val="24"/>
          <w:szCs w:val="24"/>
          <w:rtl/>
        </w:rPr>
        <w:t>4 ،</w:t>
      </w:r>
      <w:proofErr w:type="gramEnd"/>
      <w:r w:rsidRPr="007906BE">
        <w:rPr>
          <w:rFonts w:ascii="Traditional Arabic" w:eastAsia="Simplified Arabic" w:hAnsi="Traditional Arabic" w:cs="Traditional Arabic" w:hint="cs"/>
          <w:color w:val="000000" w:themeColor="text1"/>
          <w:sz w:val="24"/>
          <w:szCs w:val="24"/>
          <w:rtl/>
        </w:rPr>
        <w:t xml:space="preserve"> 93 - 115.</w:t>
      </w:r>
    </w:p>
    <w:p w14:paraId="68852DCE" w14:textId="77777777" w:rsidR="00DD0999" w:rsidRPr="007906BE" w:rsidRDefault="005C31DF" w:rsidP="007906BE">
      <w:pPr>
        <w:numPr>
          <w:ilvl w:val="0"/>
          <w:numId w:val="24"/>
        </w:numPr>
        <w:pBdr>
          <w:top w:val="nil"/>
          <w:left w:val="nil"/>
          <w:bottom w:val="nil"/>
          <w:right w:val="nil"/>
          <w:between w:val="nil"/>
        </w:pBdr>
        <w:bidi/>
        <w:spacing w:after="0" w:line="360" w:lineRule="auto"/>
        <w:jc w:val="both"/>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 xml:space="preserve">الطهراوي، قصي محمد محمود، </w:t>
      </w:r>
      <w:proofErr w:type="gramStart"/>
      <w:r w:rsidRPr="007906BE">
        <w:rPr>
          <w:rFonts w:ascii="Traditional Arabic" w:eastAsia="Simplified Arabic" w:hAnsi="Traditional Arabic" w:cs="Traditional Arabic" w:hint="cs"/>
          <w:color w:val="000000" w:themeColor="text1"/>
          <w:sz w:val="24"/>
          <w:szCs w:val="24"/>
          <w:rtl/>
        </w:rPr>
        <w:t xml:space="preserve">و </w:t>
      </w:r>
      <w:proofErr w:type="spellStart"/>
      <w:r w:rsidRPr="007906BE">
        <w:rPr>
          <w:rFonts w:ascii="Traditional Arabic" w:eastAsia="Simplified Arabic" w:hAnsi="Traditional Arabic" w:cs="Traditional Arabic" w:hint="cs"/>
          <w:color w:val="000000" w:themeColor="text1"/>
          <w:sz w:val="24"/>
          <w:szCs w:val="24"/>
          <w:rtl/>
        </w:rPr>
        <w:t>الضلاعين</w:t>
      </w:r>
      <w:proofErr w:type="spellEnd"/>
      <w:proofErr w:type="gramEnd"/>
      <w:r w:rsidRPr="007906BE">
        <w:rPr>
          <w:rFonts w:ascii="Traditional Arabic" w:eastAsia="Simplified Arabic" w:hAnsi="Traditional Arabic" w:cs="Traditional Arabic" w:hint="cs"/>
          <w:color w:val="000000" w:themeColor="text1"/>
          <w:sz w:val="24"/>
          <w:szCs w:val="24"/>
          <w:rtl/>
        </w:rPr>
        <w:t xml:space="preserve">، فرح نياز </w:t>
      </w:r>
      <w:proofErr w:type="gramStart"/>
      <w:r w:rsidRPr="007906BE">
        <w:rPr>
          <w:rFonts w:ascii="Traditional Arabic" w:eastAsia="Simplified Arabic" w:hAnsi="Traditional Arabic" w:cs="Traditional Arabic" w:hint="cs"/>
          <w:color w:val="000000" w:themeColor="text1"/>
          <w:sz w:val="24"/>
          <w:szCs w:val="24"/>
          <w:rtl/>
        </w:rPr>
        <w:t>عبدالسلام</w:t>
      </w:r>
      <w:proofErr w:type="gramEnd"/>
      <w:r w:rsidRPr="007906BE">
        <w:rPr>
          <w:rFonts w:ascii="Traditional Arabic" w:eastAsia="Simplified Arabic" w:hAnsi="Traditional Arabic" w:cs="Traditional Arabic" w:hint="cs"/>
          <w:color w:val="000000" w:themeColor="text1"/>
          <w:sz w:val="24"/>
          <w:szCs w:val="24"/>
          <w:rtl/>
        </w:rPr>
        <w:t xml:space="preserve">. (2023). أثر إدارة المواهب في الفاعلية التنظيمية في أمانة عمان الكبرى: دراسة حالة (رسالة ماجستير غير منشورة). جامعة الزرقاء، الزرقاء. مسترجع من </w:t>
      </w:r>
      <w:hyperlink r:id="rId27">
        <w:r w:rsidRPr="007906BE">
          <w:rPr>
            <w:rFonts w:ascii="Traditional Arabic" w:eastAsia="Simplified Arabic" w:hAnsi="Traditional Arabic" w:cs="Traditional Arabic" w:hint="cs"/>
            <w:color w:val="000000" w:themeColor="text1"/>
            <w:sz w:val="24"/>
            <w:szCs w:val="24"/>
            <w:u w:val="single"/>
          </w:rPr>
          <w:t>http://search.mandumah.com/Record/1458526</w:t>
        </w:r>
      </w:hyperlink>
    </w:p>
    <w:p w14:paraId="583B2ADA" w14:textId="77777777" w:rsidR="00DD0999" w:rsidRPr="007906BE" w:rsidRDefault="005C31DF" w:rsidP="007906BE">
      <w:pPr>
        <w:numPr>
          <w:ilvl w:val="0"/>
          <w:numId w:val="24"/>
        </w:numPr>
        <w:pBdr>
          <w:top w:val="nil"/>
          <w:left w:val="nil"/>
          <w:bottom w:val="nil"/>
          <w:right w:val="nil"/>
          <w:between w:val="nil"/>
        </w:pBdr>
        <w:bidi/>
        <w:spacing w:after="0" w:line="360" w:lineRule="auto"/>
        <w:jc w:val="both"/>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 xml:space="preserve">العامري، </w:t>
      </w:r>
      <w:proofErr w:type="gramStart"/>
      <w:r w:rsidRPr="007906BE">
        <w:rPr>
          <w:rFonts w:ascii="Traditional Arabic" w:eastAsia="Simplified Arabic" w:hAnsi="Traditional Arabic" w:cs="Traditional Arabic" w:hint="cs"/>
          <w:color w:val="000000" w:themeColor="text1"/>
          <w:sz w:val="24"/>
          <w:szCs w:val="24"/>
          <w:rtl/>
        </w:rPr>
        <w:t>غزوان،(</w:t>
      </w:r>
      <w:proofErr w:type="gramEnd"/>
      <w:r w:rsidRPr="007906BE">
        <w:rPr>
          <w:rFonts w:ascii="Traditional Arabic" w:eastAsia="Simplified Arabic" w:hAnsi="Traditional Arabic" w:cs="Traditional Arabic" w:hint="cs"/>
          <w:color w:val="000000" w:themeColor="text1"/>
          <w:sz w:val="24"/>
          <w:szCs w:val="24"/>
          <w:rtl/>
        </w:rPr>
        <w:t xml:space="preserve">2022)، أثر استراتيجيات إدارة الموهبة في التميز </w:t>
      </w:r>
      <w:proofErr w:type="spellStart"/>
      <w:r w:rsidRPr="007906BE">
        <w:rPr>
          <w:rFonts w:ascii="Traditional Arabic" w:eastAsia="Simplified Arabic" w:hAnsi="Traditional Arabic" w:cs="Traditional Arabic" w:hint="cs"/>
          <w:color w:val="000000" w:themeColor="text1"/>
          <w:sz w:val="24"/>
          <w:szCs w:val="24"/>
          <w:rtl/>
        </w:rPr>
        <w:t>المؤسسي"دراسة</w:t>
      </w:r>
      <w:proofErr w:type="spellEnd"/>
      <w:r w:rsidRPr="007906BE">
        <w:rPr>
          <w:rFonts w:ascii="Traditional Arabic" w:eastAsia="Simplified Arabic" w:hAnsi="Traditional Arabic" w:cs="Traditional Arabic" w:hint="cs"/>
          <w:color w:val="000000" w:themeColor="text1"/>
          <w:sz w:val="24"/>
          <w:szCs w:val="24"/>
          <w:rtl/>
        </w:rPr>
        <w:t xml:space="preserve"> ميدانية في البنوك التجارية العراقية، مجلة جامعة عمان العربية للبحوث، سلسلة البحث </w:t>
      </w:r>
      <w:proofErr w:type="spellStart"/>
      <w:r w:rsidRPr="007906BE">
        <w:rPr>
          <w:rFonts w:ascii="Traditional Arabic" w:eastAsia="Simplified Arabic" w:hAnsi="Traditional Arabic" w:cs="Traditional Arabic" w:hint="cs"/>
          <w:color w:val="000000" w:themeColor="text1"/>
          <w:sz w:val="24"/>
          <w:szCs w:val="24"/>
          <w:rtl/>
        </w:rPr>
        <w:t>الادارية</w:t>
      </w:r>
      <w:proofErr w:type="spellEnd"/>
      <w:r w:rsidRPr="007906BE">
        <w:rPr>
          <w:rFonts w:ascii="Traditional Arabic" w:eastAsia="Simplified Arabic" w:hAnsi="Traditional Arabic" w:cs="Traditional Arabic" w:hint="cs"/>
          <w:color w:val="000000" w:themeColor="text1"/>
          <w:sz w:val="24"/>
          <w:szCs w:val="24"/>
          <w:rtl/>
        </w:rPr>
        <w:t>، جامعة عمان العربية، عمادة البحث العلمي للدراسات العليا، مجلد7، العدد1.</w:t>
      </w:r>
    </w:p>
    <w:p w14:paraId="70E7C010" w14:textId="77777777" w:rsidR="00DD0999" w:rsidRPr="007906BE" w:rsidRDefault="005C31DF" w:rsidP="007906BE">
      <w:pPr>
        <w:numPr>
          <w:ilvl w:val="0"/>
          <w:numId w:val="24"/>
        </w:numPr>
        <w:pBdr>
          <w:top w:val="nil"/>
          <w:left w:val="nil"/>
          <w:bottom w:val="nil"/>
          <w:right w:val="nil"/>
          <w:between w:val="nil"/>
        </w:pBdr>
        <w:bidi/>
        <w:spacing w:after="0" w:line="360" w:lineRule="auto"/>
        <w:jc w:val="both"/>
        <w:rPr>
          <w:rFonts w:ascii="Traditional Arabic" w:eastAsia="Simplified Arabic" w:hAnsi="Traditional Arabic" w:cs="Traditional Arabic" w:hint="cs"/>
          <w:color w:val="000000" w:themeColor="text1"/>
          <w:sz w:val="24"/>
          <w:szCs w:val="24"/>
        </w:rPr>
      </w:pPr>
      <w:proofErr w:type="gramStart"/>
      <w:r w:rsidRPr="007906BE">
        <w:rPr>
          <w:rFonts w:ascii="Traditional Arabic" w:eastAsia="Simplified Arabic" w:hAnsi="Traditional Arabic" w:cs="Traditional Arabic" w:hint="cs"/>
          <w:color w:val="000000" w:themeColor="text1"/>
          <w:sz w:val="24"/>
          <w:szCs w:val="24"/>
          <w:rtl/>
        </w:rPr>
        <w:t>عبدالمقصود</w:t>
      </w:r>
      <w:proofErr w:type="gramEnd"/>
      <w:r w:rsidRPr="007906BE">
        <w:rPr>
          <w:rFonts w:ascii="Traditional Arabic" w:eastAsia="Simplified Arabic" w:hAnsi="Traditional Arabic" w:cs="Traditional Arabic" w:hint="cs"/>
          <w:color w:val="000000" w:themeColor="text1"/>
          <w:sz w:val="24"/>
          <w:szCs w:val="24"/>
          <w:rtl/>
        </w:rPr>
        <w:t xml:space="preserve">، وائل زاهر محمد، </w:t>
      </w:r>
      <w:proofErr w:type="gramStart"/>
      <w:r w:rsidRPr="007906BE">
        <w:rPr>
          <w:rFonts w:ascii="Traditional Arabic" w:eastAsia="Simplified Arabic" w:hAnsi="Traditional Arabic" w:cs="Traditional Arabic" w:hint="cs"/>
          <w:color w:val="000000" w:themeColor="text1"/>
          <w:sz w:val="24"/>
          <w:szCs w:val="24"/>
          <w:rtl/>
        </w:rPr>
        <w:t>و مرزوق</w:t>
      </w:r>
      <w:proofErr w:type="gramEnd"/>
      <w:r w:rsidRPr="007906BE">
        <w:rPr>
          <w:rFonts w:ascii="Traditional Arabic" w:eastAsia="Simplified Arabic" w:hAnsi="Traditional Arabic" w:cs="Traditional Arabic" w:hint="cs"/>
          <w:color w:val="000000" w:themeColor="text1"/>
          <w:sz w:val="24"/>
          <w:szCs w:val="24"/>
          <w:rtl/>
        </w:rPr>
        <w:t xml:space="preserve">، </w:t>
      </w:r>
      <w:proofErr w:type="gramStart"/>
      <w:r w:rsidRPr="007906BE">
        <w:rPr>
          <w:rFonts w:ascii="Traditional Arabic" w:eastAsia="Simplified Arabic" w:hAnsi="Traditional Arabic" w:cs="Traditional Arabic" w:hint="cs"/>
          <w:color w:val="000000" w:themeColor="text1"/>
          <w:sz w:val="24"/>
          <w:szCs w:val="24"/>
          <w:rtl/>
        </w:rPr>
        <w:t>عبدالعزيز</w:t>
      </w:r>
      <w:proofErr w:type="gramEnd"/>
      <w:r w:rsidRPr="007906BE">
        <w:rPr>
          <w:rFonts w:ascii="Traditional Arabic" w:eastAsia="Simplified Arabic" w:hAnsi="Traditional Arabic" w:cs="Traditional Arabic" w:hint="cs"/>
          <w:color w:val="000000" w:themeColor="text1"/>
          <w:sz w:val="24"/>
          <w:szCs w:val="24"/>
          <w:rtl/>
        </w:rPr>
        <w:t xml:space="preserve"> علي. (2024). تأثير الرشاقة التنظيمية على الفاعلية التنظيمية: دراسة تطبيقية على العاملين بالوحدات المحلية بمحافظة الغربية. المجلة العلمية للبحوث التجارية، س11, ع</w:t>
      </w:r>
      <w:proofErr w:type="gramStart"/>
      <w:r w:rsidRPr="007906BE">
        <w:rPr>
          <w:rFonts w:ascii="Traditional Arabic" w:eastAsia="Simplified Arabic" w:hAnsi="Traditional Arabic" w:cs="Traditional Arabic" w:hint="cs"/>
          <w:color w:val="000000" w:themeColor="text1"/>
          <w:sz w:val="24"/>
          <w:szCs w:val="24"/>
          <w:rtl/>
        </w:rPr>
        <w:t>2 ،</w:t>
      </w:r>
      <w:proofErr w:type="gramEnd"/>
      <w:r w:rsidRPr="007906BE">
        <w:rPr>
          <w:rFonts w:ascii="Traditional Arabic" w:eastAsia="Simplified Arabic" w:hAnsi="Traditional Arabic" w:cs="Traditional Arabic" w:hint="cs"/>
          <w:color w:val="000000" w:themeColor="text1"/>
          <w:sz w:val="24"/>
          <w:szCs w:val="24"/>
          <w:rtl/>
        </w:rPr>
        <w:t xml:space="preserve"> 235 - 278. </w:t>
      </w:r>
    </w:p>
    <w:p w14:paraId="05C021F9" w14:textId="77777777" w:rsidR="00DD0999" w:rsidRPr="007906BE" w:rsidRDefault="005C31DF" w:rsidP="007906BE">
      <w:pPr>
        <w:numPr>
          <w:ilvl w:val="0"/>
          <w:numId w:val="24"/>
        </w:numPr>
        <w:pBdr>
          <w:top w:val="nil"/>
          <w:left w:val="nil"/>
          <w:bottom w:val="nil"/>
          <w:right w:val="nil"/>
          <w:between w:val="nil"/>
        </w:pBdr>
        <w:bidi/>
        <w:spacing w:after="0" w:line="360" w:lineRule="auto"/>
        <w:jc w:val="both"/>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 xml:space="preserve">العدوان، محمد فارع نواف، النسور، مروان محمد عبد، </w:t>
      </w:r>
      <w:proofErr w:type="gramStart"/>
      <w:r w:rsidRPr="007906BE">
        <w:rPr>
          <w:rFonts w:ascii="Traditional Arabic" w:eastAsia="Simplified Arabic" w:hAnsi="Traditional Arabic" w:cs="Traditional Arabic" w:hint="cs"/>
          <w:color w:val="000000" w:themeColor="text1"/>
          <w:sz w:val="24"/>
          <w:szCs w:val="24"/>
          <w:rtl/>
        </w:rPr>
        <w:t>و أبو</w:t>
      </w:r>
      <w:proofErr w:type="gramEnd"/>
      <w:r w:rsidRPr="007906BE">
        <w:rPr>
          <w:rFonts w:ascii="Traditional Arabic" w:eastAsia="Simplified Arabic" w:hAnsi="Traditional Arabic" w:cs="Traditional Arabic" w:hint="cs"/>
          <w:color w:val="000000" w:themeColor="text1"/>
          <w:sz w:val="24"/>
          <w:szCs w:val="24"/>
          <w:rtl/>
        </w:rPr>
        <w:t xml:space="preserve"> عرابي، طارق غالب. (2024). أثر الذكاء الاصطناعي في ممارسات عمليات إدارة المعرفة في شركات الاتصالات الخلوية الأردنية (رسالة ماجستير غير منشورة). جامعة البلقاء التطبيقية، السلط. مسترجع من </w:t>
      </w:r>
      <w:hyperlink r:id="rId28">
        <w:r w:rsidRPr="007906BE">
          <w:rPr>
            <w:rFonts w:ascii="Traditional Arabic" w:eastAsia="Simplified Arabic" w:hAnsi="Traditional Arabic" w:cs="Traditional Arabic" w:hint="cs"/>
            <w:color w:val="000000" w:themeColor="text1"/>
            <w:sz w:val="24"/>
            <w:szCs w:val="24"/>
            <w:u w:val="single"/>
          </w:rPr>
          <w:t>http://search.mandumah.com/Record/1460224</w:t>
        </w:r>
      </w:hyperlink>
    </w:p>
    <w:p w14:paraId="36E4002F" w14:textId="77777777" w:rsidR="00DD0999" w:rsidRPr="007906BE" w:rsidRDefault="005C31DF" w:rsidP="007906BE">
      <w:pPr>
        <w:numPr>
          <w:ilvl w:val="0"/>
          <w:numId w:val="24"/>
        </w:numPr>
        <w:pBdr>
          <w:top w:val="nil"/>
          <w:left w:val="nil"/>
          <w:bottom w:val="nil"/>
          <w:right w:val="nil"/>
          <w:between w:val="nil"/>
        </w:pBdr>
        <w:bidi/>
        <w:spacing w:after="0" w:line="360" w:lineRule="auto"/>
        <w:jc w:val="both"/>
        <w:rPr>
          <w:rFonts w:ascii="Traditional Arabic" w:eastAsia="Simplified Arabic" w:hAnsi="Traditional Arabic" w:cs="Traditional Arabic" w:hint="cs"/>
          <w:color w:val="000000" w:themeColor="text1"/>
          <w:sz w:val="24"/>
          <w:szCs w:val="24"/>
        </w:rPr>
      </w:pPr>
      <w:proofErr w:type="spellStart"/>
      <w:r w:rsidRPr="007906BE">
        <w:rPr>
          <w:rFonts w:ascii="Traditional Arabic" w:eastAsia="Simplified Arabic" w:hAnsi="Traditional Arabic" w:cs="Traditional Arabic" w:hint="cs"/>
          <w:color w:val="000000" w:themeColor="text1"/>
          <w:sz w:val="24"/>
          <w:szCs w:val="24"/>
          <w:rtl/>
        </w:rPr>
        <w:t>عضيبات</w:t>
      </w:r>
      <w:proofErr w:type="spellEnd"/>
      <w:r w:rsidRPr="007906BE">
        <w:rPr>
          <w:rFonts w:ascii="Traditional Arabic" w:eastAsia="Simplified Arabic" w:hAnsi="Traditional Arabic" w:cs="Traditional Arabic" w:hint="cs"/>
          <w:color w:val="000000" w:themeColor="text1"/>
          <w:sz w:val="24"/>
          <w:szCs w:val="24"/>
          <w:rtl/>
        </w:rPr>
        <w:t xml:space="preserve">، علاء أحمد حسن، </w:t>
      </w:r>
      <w:proofErr w:type="gramStart"/>
      <w:r w:rsidRPr="007906BE">
        <w:rPr>
          <w:rFonts w:ascii="Traditional Arabic" w:eastAsia="Simplified Arabic" w:hAnsi="Traditional Arabic" w:cs="Traditional Arabic" w:hint="cs"/>
          <w:color w:val="000000" w:themeColor="text1"/>
          <w:sz w:val="24"/>
          <w:szCs w:val="24"/>
          <w:rtl/>
        </w:rPr>
        <w:t>و الشورة</w:t>
      </w:r>
      <w:proofErr w:type="gramEnd"/>
      <w:r w:rsidRPr="007906BE">
        <w:rPr>
          <w:rFonts w:ascii="Traditional Arabic" w:eastAsia="Simplified Arabic" w:hAnsi="Traditional Arabic" w:cs="Traditional Arabic" w:hint="cs"/>
          <w:color w:val="000000" w:themeColor="text1"/>
          <w:sz w:val="24"/>
          <w:szCs w:val="24"/>
          <w:rtl/>
        </w:rPr>
        <w:t xml:space="preserve">، محمد سليم خليف. (2023). أثر الذكاء الاصطناعي في الميزة التنافسية: الدور المعدل للمناعة </w:t>
      </w:r>
      <w:proofErr w:type="spellStart"/>
      <w:r w:rsidRPr="007906BE">
        <w:rPr>
          <w:rFonts w:ascii="Traditional Arabic" w:eastAsia="Simplified Arabic" w:hAnsi="Traditional Arabic" w:cs="Traditional Arabic" w:hint="cs"/>
          <w:color w:val="000000" w:themeColor="text1"/>
          <w:sz w:val="24"/>
          <w:szCs w:val="24"/>
          <w:rtl/>
        </w:rPr>
        <w:t>المنظمية</w:t>
      </w:r>
      <w:proofErr w:type="spellEnd"/>
      <w:r w:rsidRPr="007906BE">
        <w:rPr>
          <w:rFonts w:ascii="Traditional Arabic" w:eastAsia="Simplified Arabic" w:hAnsi="Traditional Arabic" w:cs="Traditional Arabic" w:hint="cs"/>
          <w:color w:val="000000" w:themeColor="text1"/>
          <w:sz w:val="24"/>
          <w:szCs w:val="24"/>
          <w:rtl/>
        </w:rPr>
        <w:t xml:space="preserve"> في قطاع الاتصالات الأردني (رسالة دكتوراه غير منشورة). جامعة العلوم الإسلامية العالمية، عمان. مسترجع من </w:t>
      </w:r>
      <w:hyperlink r:id="rId29">
        <w:r w:rsidRPr="007906BE">
          <w:rPr>
            <w:rFonts w:ascii="Traditional Arabic" w:eastAsia="Simplified Arabic" w:hAnsi="Traditional Arabic" w:cs="Traditional Arabic" w:hint="cs"/>
            <w:color w:val="000000" w:themeColor="text1"/>
            <w:sz w:val="24"/>
            <w:szCs w:val="24"/>
            <w:u w:val="single"/>
          </w:rPr>
          <w:t>http://search.mandumah.com/Record/1461582</w:t>
        </w:r>
      </w:hyperlink>
    </w:p>
    <w:p w14:paraId="63E7E3CA" w14:textId="77777777" w:rsidR="00DD0999" w:rsidRPr="007906BE" w:rsidRDefault="005C31DF" w:rsidP="007906BE">
      <w:pPr>
        <w:numPr>
          <w:ilvl w:val="0"/>
          <w:numId w:val="24"/>
        </w:numPr>
        <w:pBdr>
          <w:top w:val="nil"/>
          <w:left w:val="nil"/>
          <w:bottom w:val="nil"/>
          <w:right w:val="nil"/>
          <w:between w:val="nil"/>
        </w:pBdr>
        <w:bidi/>
        <w:spacing w:after="0" w:line="360" w:lineRule="auto"/>
        <w:jc w:val="both"/>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 xml:space="preserve">العنزي، ثامر عطية صبر. (2022). الذكاء الاصطناعي كمدخل لتحقيق التنمية المستدامة في بيئة الأعمال وفقا لمرتكزات رؤية المملكة 2030. مجلة العلوم </w:t>
      </w:r>
      <w:proofErr w:type="spellStart"/>
      <w:r w:rsidRPr="007906BE">
        <w:rPr>
          <w:rFonts w:ascii="Traditional Arabic" w:eastAsia="Simplified Arabic" w:hAnsi="Traditional Arabic" w:cs="Traditional Arabic" w:hint="cs"/>
          <w:color w:val="000000" w:themeColor="text1"/>
          <w:sz w:val="24"/>
          <w:szCs w:val="24"/>
          <w:rtl/>
        </w:rPr>
        <w:t>الإقتصادية</w:t>
      </w:r>
      <w:proofErr w:type="spellEnd"/>
      <w:r w:rsidRPr="007906BE">
        <w:rPr>
          <w:rFonts w:ascii="Traditional Arabic" w:eastAsia="Simplified Arabic" w:hAnsi="Traditional Arabic" w:cs="Traditional Arabic" w:hint="cs"/>
          <w:color w:val="000000" w:themeColor="text1"/>
          <w:sz w:val="24"/>
          <w:szCs w:val="24"/>
          <w:rtl/>
        </w:rPr>
        <w:t xml:space="preserve"> والإدارية والقانونية، مج6, ع</w:t>
      </w:r>
      <w:proofErr w:type="gramStart"/>
      <w:r w:rsidRPr="007906BE">
        <w:rPr>
          <w:rFonts w:ascii="Traditional Arabic" w:eastAsia="Simplified Arabic" w:hAnsi="Traditional Arabic" w:cs="Traditional Arabic" w:hint="cs"/>
          <w:color w:val="000000" w:themeColor="text1"/>
          <w:sz w:val="24"/>
          <w:szCs w:val="24"/>
          <w:rtl/>
        </w:rPr>
        <w:t>13 ،</w:t>
      </w:r>
      <w:proofErr w:type="gramEnd"/>
      <w:r w:rsidRPr="007906BE">
        <w:rPr>
          <w:rFonts w:ascii="Traditional Arabic" w:eastAsia="Simplified Arabic" w:hAnsi="Traditional Arabic" w:cs="Traditional Arabic" w:hint="cs"/>
          <w:color w:val="000000" w:themeColor="text1"/>
          <w:sz w:val="24"/>
          <w:szCs w:val="24"/>
          <w:rtl/>
        </w:rPr>
        <w:t xml:space="preserve"> 48 - 63. مسترجع من </w:t>
      </w:r>
      <w:hyperlink r:id="rId30">
        <w:r w:rsidRPr="007906BE">
          <w:rPr>
            <w:rFonts w:ascii="Traditional Arabic" w:eastAsia="Simplified Arabic" w:hAnsi="Traditional Arabic" w:cs="Traditional Arabic" w:hint="cs"/>
            <w:color w:val="000000" w:themeColor="text1"/>
            <w:sz w:val="24"/>
            <w:szCs w:val="24"/>
            <w:u w:val="single"/>
          </w:rPr>
          <w:t>http://search.mandumah.com/Record/1273548</w:t>
        </w:r>
      </w:hyperlink>
    </w:p>
    <w:p w14:paraId="521A989E" w14:textId="77777777" w:rsidR="00DD0999" w:rsidRPr="007906BE" w:rsidRDefault="005C31DF" w:rsidP="007906BE">
      <w:pPr>
        <w:numPr>
          <w:ilvl w:val="0"/>
          <w:numId w:val="24"/>
        </w:numPr>
        <w:pBdr>
          <w:top w:val="nil"/>
          <w:left w:val="nil"/>
          <w:bottom w:val="nil"/>
          <w:right w:val="nil"/>
          <w:between w:val="nil"/>
        </w:pBdr>
        <w:bidi/>
        <w:spacing w:after="0" w:line="360" w:lineRule="auto"/>
        <w:jc w:val="both"/>
        <w:rPr>
          <w:rFonts w:ascii="Traditional Arabic" w:eastAsia="Simplified Arabic" w:hAnsi="Traditional Arabic" w:cs="Traditional Arabic" w:hint="cs"/>
          <w:color w:val="000000" w:themeColor="text1"/>
          <w:sz w:val="24"/>
          <w:szCs w:val="24"/>
        </w:rPr>
      </w:pPr>
      <w:proofErr w:type="spellStart"/>
      <w:r w:rsidRPr="007906BE">
        <w:rPr>
          <w:rFonts w:ascii="Traditional Arabic" w:eastAsia="Simplified Arabic" w:hAnsi="Traditional Arabic" w:cs="Traditional Arabic" w:hint="cs"/>
          <w:color w:val="000000" w:themeColor="text1"/>
          <w:sz w:val="24"/>
          <w:szCs w:val="24"/>
          <w:rtl/>
        </w:rPr>
        <w:lastRenderedPageBreak/>
        <w:t>العوامله</w:t>
      </w:r>
      <w:proofErr w:type="spellEnd"/>
      <w:r w:rsidRPr="007906BE">
        <w:rPr>
          <w:rFonts w:ascii="Traditional Arabic" w:eastAsia="Simplified Arabic" w:hAnsi="Traditional Arabic" w:cs="Traditional Arabic" w:hint="cs"/>
          <w:color w:val="000000" w:themeColor="text1"/>
          <w:sz w:val="24"/>
          <w:szCs w:val="24"/>
          <w:rtl/>
        </w:rPr>
        <w:t xml:space="preserve">، أحمد سليمان محمد، </w:t>
      </w:r>
      <w:proofErr w:type="gramStart"/>
      <w:r w:rsidRPr="007906BE">
        <w:rPr>
          <w:rFonts w:ascii="Traditional Arabic" w:eastAsia="Simplified Arabic" w:hAnsi="Traditional Arabic" w:cs="Traditional Arabic" w:hint="cs"/>
          <w:color w:val="000000" w:themeColor="text1"/>
          <w:sz w:val="24"/>
          <w:szCs w:val="24"/>
          <w:rtl/>
        </w:rPr>
        <w:t>و الشوابكة</w:t>
      </w:r>
      <w:proofErr w:type="gramEnd"/>
      <w:r w:rsidRPr="007906BE">
        <w:rPr>
          <w:rFonts w:ascii="Traditional Arabic" w:eastAsia="Simplified Arabic" w:hAnsi="Traditional Arabic" w:cs="Traditional Arabic" w:hint="cs"/>
          <w:color w:val="000000" w:themeColor="text1"/>
          <w:sz w:val="24"/>
          <w:szCs w:val="24"/>
          <w:rtl/>
        </w:rPr>
        <w:t>، خالد محمود سليمان. (2024). أثر استراتيجية إدارة المواهب في سمعة المنظمة: الدور الوسيط للذكاء الاستراتيجي في البنوك التجارية الأردنية (رسالة دكتوراه غير منشورة). جامعة العلوم الإسلامية العالمية، عمان.</w:t>
      </w:r>
    </w:p>
    <w:p w14:paraId="615DD63D" w14:textId="77777777" w:rsidR="00DD0999" w:rsidRPr="007906BE" w:rsidRDefault="005C31DF" w:rsidP="007906BE">
      <w:pPr>
        <w:numPr>
          <w:ilvl w:val="0"/>
          <w:numId w:val="24"/>
        </w:numPr>
        <w:pBdr>
          <w:top w:val="nil"/>
          <w:left w:val="nil"/>
          <w:bottom w:val="nil"/>
          <w:right w:val="nil"/>
          <w:between w:val="nil"/>
        </w:pBdr>
        <w:bidi/>
        <w:spacing w:after="0" w:line="360" w:lineRule="auto"/>
        <w:jc w:val="both"/>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 xml:space="preserve">الفرجاني، فاطمة علي بلقاسم، </w:t>
      </w:r>
      <w:proofErr w:type="gramStart"/>
      <w:r w:rsidRPr="007906BE">
        <w:rPr>
          <w:rFonts w:ascii="Traditional Arabic" w:eastAsia="Simplified Arabic" w:hAnsi="Traditional Arabic" w:cs="Traditional Arabic" w:hint="cs"/>
          <w:color w:val="000000" w:themeColor="text1"/>
          <w:sz w:val="24"/>
          <w:szCs w:val="24"/>
          <w:rtl/>
        </w:rPr>
        <w:t>و الطيرة</w:t>
      </w:r>
      <w:proofErr w:type="gramEnd"/>
      <w:r w:rsidRPr="007906BE">
        <w:rPr>
          <w:rFonts w:ascii="Traditional Arabic" w:eastAsia="Simplified Arabic" w:hAnsi="Traditional Arabic" w:cs="Traditional Arabic" w:hint="cs"/>
          <w:color w:val="000000" w:themeColor="text1"/>
          <w:sz w:val="24"/>
          <w:szCs w:val="24"/>
          <w:rtl/>
        </w:rPr>
        <w:t>، إيمان فرج محمد. (2023). التعلم التنظيمي وعلاقته بالرشاقة التنظيمية: دراسة حالة شركة الخطوط الجوية الإفريقية - بنغازي. مجلة الدراسات الاقتصادية، مج6, ع</w:t>
      </w:r>
      <w:proofErr w:type="gramStart"/>
      <w:r w:rsidRPr="007906BE">
        <w:rPr>
          <w:rFonts w:ascii="Traditional Arabic" w:eastAsia="Simplified Arabic" w:hAnsi="Traditional Arabic" w:cs="Traditional Arabic" w:hint="cs"/>
          <w:color w:val="000000" w:themeColor="text1"/>
          <w:sz w:val="24"/>
          <w:szCs w:val="24"/>
          <w:rtl/>
        </w:rPr>
        <w:t>1 ،</w:t>
      </w:r>
      <w:proofErr w:type="gramEnd"/>
      <w:r w:rsidRPr="007906BE">
        <w:rPr>
          <w:rFonts w:ascii="Traditional Arabic" w:eastAsia="Simplified Arabic" w:hAnsi="Traditional Arabic" w:cs="Traditional Arabic" w:hint="cs"/>
          <w:color w:val="000000" w:themeColor="text1"/>
          <w:sz w:val="24"/>
          <w:szCs w:val="24"/>
          <w:rtl/>
        </w:rPr>
        <w:t xml:space="preserve"> 84 - 109.</w:t>
      </w:r>
    </w:p>
    <w:p w14:paraId="67F0D120" w14:textId="77777777" w:rsidR="00DD0999" w:rsidRPr="007906BE" w:rsidRDefault="005C31DF" w:rsidP="007906BE">
      <w:pPr>
        <w:numPr>
          <w:ilvl w:val="0"/>
          <w:numId w:val="24"/>
        </w:numPr>
        <w:pBdr>
          <w:top w:val="nil"/>
          <w:left w:val="nil"/>
          <w:bottom w:val="nil"/>
          <w:right w:val="nil"/>
          <w:between w:val="nil"/>
        </w:pBdr>
        <w:bidi/>
        <w:spacing w:after="0" w:line="360" w:lineRule="auto"/>
        <w:jc w:val="both"/>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 xml:space="preserve">القديمات، جهاد يونس محمد، </w:t>
      </w:r>
      <w:proofErr w:type="gramStart"/>
      <w:r w:rsidRPr="007906BE">
        <w:rPr>
          <w:rFonts w:ascii="Traditional Arabic" w:eastAsia="Simplified Arabic" w:hAnsi="Traditional Arabic" w:cs="Traditional Arabic" w:hint="cs"/>
          <w:color w:val="000000" w:themeColor="text1"/>
          <w:sz w:val="24"/>
          <w:szCs w:val="24"/>
          <w:rtl/>
        </w:rPr>
        <w:t xml:space="preserve">و </w:t>
      </w:r>
      <w:proofErr w:type="spellStart"/>
      <w:r w:rsidRPr="007906BE">
        <w:rPr>
          <w:rFonts w:ascii="Traditional Arabic" w:eastAsia="Simplified Arabic" w:hAnsi="Traditional Arabic" w:cs="Traditional Arabic" w:hint="cs"/>
          <w:color w:val="000000" w:themeColor="text1"/>
          <w:sz w:val="24"/>
          <w:szCs w:val="24"/>
          <w:rtl/>
        </w:rPr>
        <w:t>الخشالي</w:t>
      </w:r>
      <w:proofErr w:type="spellEnd"/>
      <w:proofErr w:type="gramEnd"/>
      <w:r w:rsidRPr="007906BE">
        <w:rPr>
          <w:rFonts w:ascii="Traditional Arabic" w:eastAsia="Simplified Arabic" w:hAnsi="Traditional Arabic" w:cs="Traditional Arabic" w:hint="cs"/>
          <w:color w:val="000000" w:themeColor="text1"/>
          <w:sz w:val="24"/>
          <w:szCs w:val="24"/>
          <w:rtl/>
        </w:rPr>
        <w:t xml:space="preserve">، شاكر جار الله محمود. (2024). أثر إدارة المواهب التميز </w:t>
      </w:r>
      <w:proofErr w:type="spellStart"/>
      <w:r w:rsidRPr="007906BE">
        <w:rPr>
          <w:rFonts w:ascii="Traditional Arabic" w:eastAsia="Simplified Arabic" w:hAnsi="Traditional Arabic" w:cs="Traditional Arabic" w:hint="cs"/>
          <w:color w:val="000000" w:themeColor="text1"/>
          <w:sz w:val="24"/>
          <w:szCs w:val="24"/>
          <w:rtl/>
        </w:rPr>
        <w:t>المنظمي</w:t>
      </w:r>
      <w:proofErr w:type="spellEnd"/>
      <w:r w:rsidRPr="007906BE">
        <w:rPr>
          <w:rFonts w:ascii="Traditional Arabic" w:eastAsia="Simplified Arabic" w:hAnsi="Traditional Arabic" w:cs="Traditional Arabic" w:hint="cs"/>
          <w:color w:val="000000" w:themeColor="text1"/>
          <w:sz w:val="24"/>
          <w:szCs w:val="24"/>
          <w:rtl/>
        </w:rPr>
        <w:t>: الدور المعدل للتحول الرقمي في شركات التأمين الأردنية (رسالة دكتوراه غير منشورة). جامعة العلوم الإسلامية العالمية، عمان.</w:t>
      </w:r>
    </w:p>
    <w:p w14:paraId="1C93B934" w14:textId="77777777" w:rsidR="00DD0999" w:rsidRPr="007906BE" w:rsidRDefault="005C31DF" w:rsidP="007906BE">
      <w:pPr>
        <w:numPr>
          <w:ilvl w:val="0"/>
          <w:numId w:val="24"/>
        </w:numPr>
        <w:pBdr>
          <w:top w:val="nil"/>
          <w:left w:val="nil"/>
          <w:bottom w:val="nil"/>
          <w:right w:val="nil"/>
          <w:between w:val="nil"/>
        </w:pBdr>
        <w:bidi/>
        <w:spacing w:after="0" w:line="360" w:lineRule="auto"/>
        <w:jc w:val="both"/>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 xml:space="preserve">الكايد، ديالا كايد جمال، </w:t>
      </w:r>
      <w:proofErr w:type="gramStart"/>
      <w:r w:rsidRPr="007906BE">
        <w:rPr>
          <w:rFonts w:ascii="Traditional Arabic" w:eastAsia="Simplified Arabic" w:hAnsi="Traditional Arabic" w:cs="Traditional Arabic" w:hint="cs"/>
          <w:color w:val="000000" w:themeColor="text1"/>
          <w:sz w:val="24"/>
          <w:szCs w:val="24"/>
          <w:rtl/>
        </w:rPr>
        <w:t>و البلوش</w:t>
      </w:r>
      <w:proofErr w:type="gramEnd"/>
      <w:r w:rsidRPr="007906BE">
        <w:rPr>
          <w:rFonts w:ascii="Traditional Arabic" w:eastAsia="Simplified Arabic" w:hAnsi="Traditional Arabic" w:cs="Traditional Arabic" w:hint="cs"/>
          <w:color w:val="000000" w:themeColor="text1"/>
          <w:sz w:val="24"/>
          <w:szCs w:val="24"/>
          <w:rtl/>
        </w:rPr>
        <w:t xml:space="preserve">، أحمد </w:t>
      </w:r>
      <w:proofErr w:type="spellStart"/>
      <w:r w:rsidRPr="007906BE">
        <w:rPr>
          <w:rFonts w:ascii="Traditional Arabic" w:eastAsia="Simplified Arabic" w:hAnsi="Traditional Arabic" w:cs="Traditional Arabic" w:hint="cs"/>
          <w:color w:val="000000" w:themeColor="text1"/>
          <w:sz w:val="24"/>
          <w:szCs w:val="24"/>
          <w:rtl/>
        </w:rPr>
        <w:t>عبدالمهدي</w:t>
      </w:r>
      <w:proofErr w:type="spellEnd"/>
      <w:r w:rsidRPr="007906BE">
        <w:rPr>
          <w:rFonts w:ascii="Traditional Arabic" w:eastAsia="Simplified Arabic" w:hAnsi="Traditional Arabic" w:cs="Traditional Arabic" w:hint="cs"/>
          <w:color w:val="000000" w:themeColor="text1"/>
          <w:sz w:val="24"/>
          <w:szCs w:val="24"/>
          <w:rtl/>
        </w:rPr>
        <w:t>. (2022). أثر إدارة المواهب في الاحتفاظ بالموظفين: الدور الوسيط للعدالة التنظيمية في شركات الاتصالات في الأردن (رسالة ماجستير غير منشورة). جامعة عمان العربية، عمان.</w:t>
      </w:r>
    </w:p>
    <w:p w14:paraId="6A34CE0A" w14:textId="77777777" w:rsidR="00DD0999" w:rsidRPr="007906BE" w:rsidRDefault="005C31DF" w:rsidP="007906BE">
      <w:pPr>
        <w:numPr>
          <w:ilvl w:val="0"/>
          <w:numId w:val="24"/>
        </w:numPr>
        <w:pBdr>
          <w:top w:val="nil"/>
          <w:left w:val="nil"/>
          <w:bottom w:val="nil"/>
          <w:right w:val="nil"/>
          <w:between w:val="nil"/>
        </w:pBdr>
        <w:bidi/>
        <w:spacing w:after="0" w:line="360" w:lineRule="auto"/>
        <w:jc w:val="both"/>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 xml:space="preserve">الكايد، ديالا كايد جمال، </w:t>
      </w:r>
      <w:proofErr w:type="gramStart"/>
      <w:r w:rsidRPr="007906BE">
        <w:rPr>
          <w:rFonts w:ascii="Traditional Arabic" w:eastAsia="Simplified Arabic" w:hAnsi="Traditional Arabic" w:cs="Traditional Arabic" w:hint="cs"/>
          <w:color w:val="000000" w:themeColor="text1"/>
          <w:sz w:val="24"/>
          <w:szCs w:val="24"/>
          <w:rtl/>
        </w:rPr>
        <w:t>و البلوش</w:t>
      </w:r>
      <w:proofErr w:type="gramEnd"/>
      <w:r w:rsidRPr="007906BE">
        <w:rPr>
          <w:rFonts w:ascii="Traditional Arabic" w:eastAsia="Simplified Arabic" w:hAnsi="Traditional Arabic" w:cs="Traditional Arabic" w:hint="cs"/>
          <w:color w:val="000000" w:themeColor="text1"/>
          <w:sz w:val="24"/>
          <w:szCs w:val="24"/>
          <w:rtl/>
        </w:rPr>
        <w:t xml:space="preserve">، أحمد </w:t>
      </w:r>
      <w:proofErr w:type="spellStart"/>
      <w:r w:rsidRPr="007906BE">
        <w:rPr>
          <w:rFonts w:ascii="Traditional Arabic" w:eastAsia="Simplified Arabic" w:hAnsi="Traditional Arabic" w:cs="Traditional Arabic" w:hint="cs"/>
          <w:color w:val="000000" w:themeColor="text1"/>
          <w:sz w:val="24"/>
          <w:szCs w:val="24"/>
          <w:rtl/>
        </w:rPr>
        <w:t>عبدالمهدي</w:t>
      </w:r>
      <w:proofErr w:type="spellEnd"/>
      <w:r w:rsidRPr="007906BE">
        <w:rPr>
          <w:rFonts w:ascii="Traditional Arabic" w:eastAsia="Simplified Arabic" w:hAnsi="Traditional Arabic" w:cs="Traditional Arabic" w:hint="cs"/>
          <w:color w:val="000000" w:themeColor="text1"/>
          <w:sz w:val="24"/>
          <w:szCs w:val="24"/>
          <w:rtl/>
        </w:rPr>
        <w:t>. (2023). أثر إدارة المواهب في الاحتفاظ بالموظفين: الدور الوسيط للعدالة التنظيمية في شركات الاتصالات في الأردن. مجلة جامعة عمان العربية للبحوث - سلسلة البحوث الإدارية، مج8, ع</w:t>
      </w:r>
      <w:proofErr w:type="gramStart"/>
      <w:r w:rsidRPr="007906BE">
        <w:rPr>
          <w:rFonts w:ascii="Traditional Arabic" w:eastAsia="Simplified Arabic" w:hAnsi="Traditional Arabic" w:cs="Traditional Arabic" w:hint="cs"/>
          <w:color w:val="000000" w:themeColor="text1"/>
          <w:sz w:val="24"/>
          <w:szCs w:val="24"/>
          <w:rtl/>
        </w:rPr>
        <w:t>1 ،</w:t>
      </w:r>
      <w:proofErr w:type="gramEnd"/>
      <w:r w:rsidRPr="007906BE">
        <w:rPr>
          <w:rFonts w:ascii="Traditional Arabic" w:eastAsia="Simplified Arabic" w:hAnsi="Traditional Arabic" w:cs="Traditional Arabic" w:hint="cs"/>
          <w:color w:val="000000" w:themeColor="text1"/>
          <w:sz w:val="24"/>
          <w:szCs w:val="24"/>
          <w:rtl/>
        </w:rPr>
        <w:t xml:space="preserve"> 240 - 270.</w:t>
      </w:r>
    </w:p>
    <w:p w14:paraId="06D140C9" w14:textId="77777777" w:rsidR="00DD0999" w:rsidRPr="007906BE" w:rsidRDefault="005C31DF" w:rsidP="007906BE">
      <w:pPr>
        <w:numPr>
          <w:ilvl w:val="0"/>
          <w:numId w:val="24"/>
        </w:numPr>
        <w:pBdr>
          <w:top w:val="nil"/>
          <w:left w:val="nil"/>
          <w:bottom w:val="nil"/>
          <w:right w:val="nil"/>
          <w:between w:val="nil"/>
        </w:pBdr>
        <w:bidi/>
        <w:spacing w:after="0" w:line="360" w:lineRule="auto"/>
        <w:jc w:val="both"/>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 xml:space="preserve">محمود، سعد علي، محمد، علي أحمد، </w:t>
      </w:r>
      <w:proofErr w:type="gramStart"/>
      <w:r w:rsidRPr="007906BE">
        <w:rPr>
          <w:rFonts w:ascii="Traditional Arabic" w:eastAsia="Simplified Arabic" w:hAnsi="Traditional Arabic" w:cs="Traditional Arabic" w:hint="cs"/>
          <w:color w:val="000000" w:themeColor="text1"/>
          <w:sz w:val="24"/>
          <w:szCs w:val="24"/>
          <w:rtl/>
        </w:rPr>
        <w:t>و ضاري</w:t>
      </w:r>
      <w:proofErr w:type="gramEnd"/>
      <w:r w:rsidRPr="007906BE">
        <w:rPr>
          <w:rFonts w:ascii="Traditional Arabic" w:eastAsia="Simplified Arabic" w:hAnsi="Traditional Arabic" w:cs="Traditional Arabic" w:hint="cs"/>
          <w:color w:val="000000" w:themeColor="text1"/>
          <w:sz w:val="24"/>
          <w:szCs w:val="24"/>
          <w:rtl/>
        </w:rPr>
        <w:t>، وعد سنجار. (2023). أثر القيادة التنظيمية في تحقيق الرشاقة التنظيمية: بحث تحليلي في ديوان محافظة الأنبار. مجلة تكريت للعلوم الإدارية والاقتصادية، مج19, ع</w:t>
      </w:r>
      <w:proofErr w:type="gramStart"/>
      <w:r w:rsidRPr="007906BE">
        <w:rPr>
          <w:rFonts w:ascii="Traditional Arabic" w:eastAsia="Simplified Arabic" w:hAnsi="Traditional Arabic" w:cs="Traditional Arabic" w:hint="cs"/>
          <w:color w:val="000000" w:themeColor="text1"/>
          <w:sz w:val="24"/>
          <w:szCs w:val="24"/>
          <w:rtl/>
        </w:rPr>
        <w:t>61 ،</w:t>
      </w:r>
      <w:proofErr w:type="gramEnd"/>
      <w:r w:rsidRPr="007906BE">
        <w:rPr>
          <w:rFonts w:ascii="Traditional Arabic" w:eastAsia="Simplified Arabic" w:hAnsi="Traditional Arabic" w:cs="Traditional Arabic" w:hint="cs"/>
          <w:color w:val="000000" w:themeColor="text1"/>
          <w:sz w:val="24"/>
          <w:szCs w:val="24"/>
          <w:rtl/>
        </w:rPr>
        <w:t xml:space="preserve"> 374 - 395.</w:t>
      </w:r>
    </w:p>
    <w:p w14:paraId="24AF08C2" w14:textId="77777777" w:rsidR="00DD0999" w:rsidRPr="007906BE" w:rsidRDefault="005C31DF" w:rsidP="007906BE">
      <w:pPr>
        <w:numPr>
          <w:ilvl w:val="0"/>
          <w:numId w:val="24"/>
        </w:numPr>
        <w:pBdr>
          <w:top w:val="nil"/>
          <w:left w:val="nil"/>
          <w:bottom w:val="nil"/>
          <w:right w:val="nil"/>
          <w:between w:val="nil"/>
        </w:pBdr>
        <w:bidi/>
        <w:spacing w:after="0" w:line="360" w:lineRule="auto"/>
        <w:jc w:val="both"/>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 xml:space="preserve">مرابطي، سناء، </w:t>
      </w:r>
      <w:proofErr w:type="gramStart"/>
      <w:r w:rsidRPr="007906BE">
        <w:rPr>
          <w:rFonts w:ascii="Traditional Arabic" w:eastAsia="Simplified Arabic" w:hAnsi="Traditional Arabic" w:cs="Traditional Arabic" w:hint="cs"/>
          <w:color w:val="000000" w:themeColor="text1"/>
          <w:sz w:val="24"/>
          <w:szCs w:val="24"/>
          <w:rtl/>
        </w:rPr>
        <w:t>و بوسنة</w:t>
      </w:r>
      <w:proofErr w:type="gramEnd"/>
      <w:r w:rsidRPr="007906BE">
        <w:rPr>
          <w:rFonts w:ascii="Traditional Arabic" w:eastAsia="Simplified Arabic" w:hAnsi="Traditional Arabic" w:cs="Traditional Arabic" w:hint="cs"/>
          <w:color w:val="000000" w:themeColor="text1"/>
          <w:sz w:val="24"/>
          <w:szCs w:val="24"/>
          <w:rtl/>
        </w:rPr>
        <w:t>، نسرين. (2023). أثر الثقافة التنظيمية على إدارة المواهب: دراسة ميدانية بالوكالة التجارية لاتصالات الجزائر - الخروب- قسنطينة. مجلة البحوث الاقتصادية والمالية، مج10, ع</w:t>
      </w:r>
      <w:proofErr w:type="gramStart"/>
      <w:r w:rsidRPr="007906BE">
        <w:rPr>
          <w:rFonts w:ascii="Traditional Arabic" w:eastAsia="Simplified Arabic" w:hAnsi="Traditional Arabic" w:cs="Traditional Arabic" w:hint="cs"/>
          <w:color w:val="000000" w:themeColor="text1"/>
          <w:sz w:val="24"/>
          <w:szCs w:val="24"/>
          <w:rtl/>
        </w:rPr>
        <w:t>2 ،</w:t>
      </w:r>
      <w:proofErr w:type="gramEnd"/>
      <w:r w:rsidRPr="007906BE">
        <w:rPr>
          <w:rFonts w:ascii="Traditional Arabic" w:eastAsia="Simplified Arabic" w:hAnsi="Traditional Arabic" w:cs="Traditional Arabic" w:hint="cs"/>
          <w:color w:val="000000" w:themeColor="text1"/>
          <w:sz w:val="24"/>
          <w:szCs w:val="24"/>
          <w:rtl/>
        </w:rPr>
        <w:t xml:space="preserve"> 287 - 306.</w:t>
      </w:r>
    </w:p>
    <w:p w14:paraId="69EFB49E" w14:textId="77777777" w:rsidR="00DD0999" w:rsidRPr="007906BE" w:rsidRDefault="005C31DF" w:rsidP="007906BE">
      <w:pPr>
        <w:numPr>
          <w:ilvl w:val="0"/>
          <w:numId w:val="24"/>
        </w:numPr>
        <w:pBdr>
          <w:top w:val="nil"/>
          <w:left w:val="nil"/>
          <w:bottom w:val="nil"/>
          <w:right w:val="nil"/>
          <w:between w:val="nil"/>
        </w:pBdr>
        <w:bidi/>
        <w:spacing w:after="0" w:line="360" w:lineRule="auto"/>
        <w:jc w:val="both"/>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 xml:space="preserve">المنسي، محمود </w:t>
      </w:r>
      <w:proofErr w:type="gramStart"/>
      <w:r w:rsidRPr="007906BE">
        <w:rPr>
          <w:rFonts w:ascii="Traditional Arabic" w:eastAsia="Simplified Arabic" w:hAnsi="Traditional Arabic" w:cs="Traditional Arabic" w:hint="cs"/>
          <w:color w:val="000000" w:themeColor="text1"/>
          <w:sz w:val="24"/>
          <w:szCs w:val="24"/>
          <w:rtl/>
        </w:rPr>
        <w:t>عبدالعزيز</w:t>
      </w:r>
      <w:proofErr w:type="gramEnd"/>
      <w:r w:rsidRPr="007906BE">
        <w:rPr>
          <w:rFonts w:ascii="Traditional Arabic" w:eastAsia="Simplified Arabic" w:hAnsi="Traditional Arabic" w:cs="Traditional Arabic" w:hint="cs"/>
          <w:color w:val="000000" w:themeColor="text1"/>
          <w:sz w:val="24"/>
          <w:szCs w:val="24"/>
          <w:rtl/>
        </w:rPr>
        <w:t>. (2024). أثر المناعة التنظيمية على الرشاقة التنظيمية: الدور المعدل لمشاركة المعرفة: دراسة تطبيقية على البنوك التجارية السعودية بمدينة الرياض. المجلة المصرية للدراسات التجارية، مج48, ع</w:t>
      </w:r>
      <w:proofErr w:type="gramStart"/>
      <w:r w:rsidRPr="007906BE">
        <w:rPr>
          <w:rFonts w:ascii="Traditional Arabic" w:eastAsia="Simplified Arabic" w:hAnsi="Traditional Arabic" w:cs="Traditional Arabic" w:hint="cs"/>
          <w:color w:val="000000" w:themeColor="text1"/>
          <w:sz w:val="24"/>
          <w:szCs w:val="24"/>
          <w:rtl/>
        </w:rPr>
        <w:t>2 ،</w:t>
      </w:r>
      <w:proofErr w:type="gramEnd"/>
      <w:r w:rsidRPr="007906BE">
        <w:rPr>
          <w:rFonts w:ascii="Traditional Arabic" w:eastAsia="Simplified Arabic" w:hAnsi="Traditional Arabic" w:cs="Traditional Arabic" w:hint="cs"/>
          <w:color w:val="000000" w:themeColor="text1"/>
          <w:sz w:val="24"/>
          <w:szCs w:val="24"/>
          <w:rtl/>
        </w:rPr>
        <w:t xml:space="preserve"> 1 - 50.</w:t>
      </w:r>
    </w:p>
    <w:p w14:paraId="2BF10FCE" w14:textId="77777777" w:rsidR="00DD0999" w:rsidRPr="007906BE" w:rsidRDefault="005C31DF" w:rsidP="007906BE">
      <w:pPr>
        <w:numPr>
          <w:ilvl w:val="0"/>
          <w:numId w:val="24"/>
        </w:numPr>
        <w:pBdr>
          <w:top w:val="nil"/>
          <w:left w:val="nil"/>
          <w:bottom w:val="nil"/>
          <w:right w:val="nil"/>
          <w:between w:val="nil"/>
        </w:pBdr>
        <w:bidi/>
        <w:spacing w:after="0" w:line="360" w:lineRule="auto"/>
        <w:jc w:val="both"/>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 xml:space="preserve">النسور، عريب علي </w:t>
      </w:r>
      <w:proofErr w:type="gramStart"/>
      <w:r w:rsidRPr="007906BE">
        <w:rPr>
          <w:rFonts w:ascii="Traditional Arabic" w:eastAsia="Simplified Arabic" w:hAnsi="Traditional Arabic" w:cs="Traditional Arabic" w:hint="cs"/>
          <w:color w:val="000000" w:themeColor="text1"/>
          <w:sz w:val="24"/>
          <w:szCs w:val="24"/>
          <w:rtl/>
        </w:rPr>
        <w:t>عبدالكريم</w:t>
      </w:r>
      <w:proofErr w:type="gramEnd"/>
      <w:r w:rsidRPr="007906BE">
        <w:rPr>
          <w:rFonts w:ascii="Traditional Arabic" w:eastAsia="Simplified Arabic" w:hAnsi="Traditional Arabic" w:cs="Traditional Arabic" w:hint="cs"/>
          <w:color w:val="000000" w:themeColor="text1"/>
          <w:sz w:val="24"/>
          <w:szCs w:val="24"/>
          <w:rtl/>
        </w:rPr>
        <w:t xml:space="preserve">، </w:t>
      </w:r>
      <w:proofErr w:type="gramStart"/>
      <w:r w:rsidRPr="007906BE">
        <w:rPr>
          <w:rFonts w:ascii="Traditional Arabic" w:eastAsia="Simplified Arabic" w:hAnsi="Traditional Arabic" w:cs="Traditional Arabic" w:hint="cs"/>
          <w:color w:val="000000" w:themeColor="text1"/>
          <w:sz w:val="24"/>
          <w:szCs w:val="24"/>
          <w:rtl/>
        </w:rPr>
        <w:t>و اللوزي</w:t>
      </w:r>
      <w:proofErr w:type="gramEnd"/>
      <w:r w:rsidRPr="007906BE">
        <w:rPr>
          <w:rFonts w:ascii="Traditional Arabic" w:eastAsia="Simplified Arabic" w:hAnsi="Traditional Arabic" w:cs="Traditional Arabic" w:hint="cs"/>
          <w:color w:val="000000" w:themeColor="text1"/>
          <w:sz w:val="24"/>
          <w:szCs w:val="24"/>
          <w:rtl/>
        </w:rPr>
        <w:t xml:space="preserve">، سليمان أحمد. (2022). أثر إدارة المواهب على التميز التنظيمي: الدور الوسيط لنموذج المؤسسة الأوروبية لإدارة الجودة </w:t>
      </w:r>
      <w:r w:rsidRPr="007906BE">
        <w:rPr>
          <w:rFonts w:ascii="Traditional Arabic" w:eastAsia="Simplified Arabic" w:hAnsi="Traditional Arabic" w:cs="Traditional Arabic" w:hint="cs"/>
          <w:color w:val="000000" w:themeColor="text1"/>
          <w:sz w:val="24"/>
          <w:szCs w:val="24"/>
        </w:rPr>
        <w:t>EFQM</w:t>
      </w:r>
      <w:r w:rsidRPr="007906BE">
        <w:rPr>
          <w:rFonts w:ascii="Traditional Arabic" w:eastAsia="Simplified Arabic" w:hAnsi="Traditional Arabic" w:cs="Traditional Arabic" w:hint="cs"/>
          <w:color w:val="000000" w:themeColor="text1"/>
          <w:sz w:val="24"/>
          <w:szCs w:val="24"/>
          <w:rtl/>
        </w:rPr>
        <w:t xml:space="preserve"> لعام 2020: دراسة تطبيقية على شركات الاتصالات الأردنية (رسالة ماجستير غير منشورة). جامعة البلقاء التطبيقية، السلط.</w:t>
      </w:r>
    </w:p>
    <w:p w14:paraId="59F815B8" w14:textId="77777777" w:rsidR="00DD0999" w:rsidRPr="007906BE" w:rsidRDefault="005C31DF" w:rsidP="007906BE">
      <w:pPr>
        <w:numPr>
          <w:ilvl w:val="0"/>
          <w:numId w:val="24"/>
        </w:numPr>
        <w:pBdr>
          <w:top w:val="nil"/>
          <w:left w:val="nil"/>
          <w:bottom w:val="nil"/>
          <w:right w:val="nil"/>
          <w:between w:val="nil"/>
        </w:pBdr>
        <w:bidi/>
        <w:spacing w:after="280" w:line="360" w:lineRule="auto"/>
        <w:jc w:val="both"/>
        <w:rPr>
          <w:rFonts w:ascii="Traditional Arabic" w:eastAsia="Simplified Arabic" w:hAnsi="Traditional Arabic" w:cs="Traditional Arabic" w:hint="cs"/>
          <w:color w:val="000000" w:themeColor="text1"/>
          <w:sz w:val="24"/>
          <w:szCs w:val="24"/>
        </w:rPr>
      </w:pPr>
      <w:r w:rsidRPr="007906BE">
        <w:rPr>
          <w:rFonts w:ascii="Traditional Arabic" w:eastAsia="Simplified Arabic" w:hAnsi="Traditional Arabic" w:cs="Traditional Arabic" w:hint="cs"/>
          <w:color w:val="000000" w:themeColor="text1"/>
          <w:sz w:val="24"/>
          <w:szCs w:val="24"/>
          <w:rtl/>
        </w:rPr>
        <w:t xml:space="preserve">النسور، ولاء </w:t>
      </w:r>
      <w:proofErr w:type="gramStart"/>
      <w:r w:rsidRPr="007906BE">
        <w:rPr>
          <w:rFonts w:ascii="Traditional Arabic" w:eastAsia="Simplified Arabic" w:hAnsi="Traditional Arabic" w:cs="Traditional Arabic" w:hint="cs"/>
          <w:color w:val="000000" w:themeColor="text1"/>
          <w:sz w:val="24"/>
          <w:szCs w:val="24"/>
          <w:rtl/>
        </w:rPr>
        <w:t>عبدالرزاق</w:t>
      </w:r>
      <w:proofErr w:type="gramEnd"/>
      <w:r w:rsidRPr="007906BE">
        <w:rPr>
          <w:rFonts w:ascii="Traditional Arabic" w:eastAsia="Simplified Arabic" w:hAnsi="Traditional Arabic" w:cs="Traditional Arabic" w:hint="cs"/>
          <w:color w:val="000000" w:themeColor="text1"/>
          <w:sz w:val="24"/>
          <w:szCs w:val="24"/>
          <w:rtl/>
        </w:rPr>
        <w:t xml:space="preserve"> مصطفى، </w:t>
      </w:r>
      <w:proofErr w:type="gramStart"/>
      <w:r w:rsidRPr="007906BE">
        <w:rPr>
          <w:rFonts w:ascii="Traditional Arabic" w:eastAsia="Simplified Arabic" w:hAnsi="Traditional Arabic" w:cs="Traditional Arabic" w:hint="cs"/>
          <w:color w:val="000000" w:themeColor="text1"/>
          <w:sz w:val="24"/>
          <w:szCs w:val="24"/>
          <w:rtl/>
        </w:rPr>
        <w:t>و أبو</w:t>
      </w:r>
      <w:proofErr w:type="gramEnd"/>
      <w:r w:rsidRPr="007906BE">
        <w:rPr>
          <w:rFonts w:ascii="Traditional Arabic" w:eastAsia="Simplified Arabic" w:hAnsi="Traditional Arabic" w:cs="Traditional Arabic" w:hint="cs"/>
          <w:color w:val="000000" w:themeColor="text1"/>
          <w:sz w:val="24"/>
          <w:szCs w:val="24"/>
          <w:rtl/>
        </w:rPr>
        <w:t xml:space="preserve"> </w:t>
      </w:r>
      <w:proofErr w:type="spellStart"/>
      <w:r w:rsidRPr="007906BE">
        <w:rPr>
          <w:rFonts w:ascii="Traditional Arabic" w:eastAsia="Simplified Arabic" w:hAnsi="Traditional Arabic" w:cs="Traditional Arabic" w:hint="cs"/>
          <w:color w:val="000000" w:themeColor="text1"/>
          <w:sz w:val="24"/>
          <w:szCs w:val="24"/>
          <w:rtl/>
        </w:rPr>
        <w:t>تايه</w:t>
      </w:r>
      <w:proofErr w:type="spellEnd"/>
      <w:r w:rsidRPr="007906BE">
        <w:rPr>
          <w:rFonts w:ascii="Traditional Arabic" w:eastAsia="Simplified Arabic" w:hAnsi="Traditional Arabic" w:cs="Traditional Arabic" w:hint="cs"/>
          <w:color w:val="000000" w:themeColor="text1"/>
          <w:sz w:val="24"/>
          <w:szCs w:val="24"/>
          <w:rtl/>
        </w:rPr>
        <w:t xml:space="preserve">، بندر كريم قاسم. (2023). أثر إدارة المواهب في السلوك الإبداعي على شركة الكهرباء الأردنية (رسالة ماجستير غير منشورة). جامعة البلقاء التطبيقية، السلط. مسترجع من </w:t>
      </w:r>
      <w:hyperlink r:id="rId31">
        <w:r w:rsidRPr="007906BE">
          <w:rPr>
            <w:rFonts w:ascii="Traditional Arabic" w:eastAsia="Simplified Arabic" w:hAnsi="Traditional Arabic" w:cs="Traditional Arabic" w:hint="cs"/>
            <w:color w:val="000000" w:themeColor="text1"/>
            <w:sz w:val="24"/>
            <w:szCs w:val="24"/>
            <w:u w:val="single"/>
          </w:rPr>
          <w:t>http://search.mandumah.com/Record/1417955</w:t>
        </w:r>
      </w:hyperlink>
      <w:r w:rsidRPr="007906BE">
        <w:rPr>
          <w:rFonts w:ascii="Traditional Arabic" w:eastAsia="Simplified Arabic" w:hAnsi="Traditional Arabic" w:cs="Traditional Arabic" w:hint="cs"/>
          <w:color w:val="000000" w:themeColor="text1"/>
          <w:sz w:val="24"/>
          <w:szCs w:val="24"/>
        </w:rPr>
        <w:t xml:space="preserve"> </w:t>
      </w:r>
    </w:p>
    <w:p w14:paraId="1D66236A" w14:textId="77777777" w:rsidR="00DD0999" w:rsidRPr="007906BE" w:rsidRDefault="005C31DF" w:rsidP="007906BE">
      <w:pPr>
        <w:numPr>
          <w:ilvl w:val="0"/>
          <w:numId w:val="35"/>
        </w:numPr>
        <w:pBdr>
          <w:top w:val="nil"/>
          <w:left w:val="nil"/>
          <w:bottom w:val="nil"/>
          <w:right w:val="nil"/>
          <w:between w:val="nil"/>
        </w:pBdr>
        <w:bidi/>
        <w:spacing w:before="280" w:after="0" w:line="360" w:lineRule="auto"/>
        <w:jc w:val="both"/>
        <w:rPr>
          <w:rFonts w:ascii="Traditional Arabic" w:eastAsia="Times New Roman" w:hAnsi="Traditional Arabic" w:cs="Traditional Arabic" w:hint="cs"/>
          <w:b/>
          <w:bCs/>
          <w:color w:val="000000" w:themeColor="text1"/>
          <w:sz w:val="24"/>
          <w:szCs w:val="24"/>
        </w:rPr>
      </w:pPr>
      <w:r w:rsidRPr="007906BE">
        <w:rPr>
          <w:rFonts w:ascii="Traditional Arabic" w:eastAsia="Times New Roman" w:hAnsi="Traditional Arabic" w:cs="Traditional Arabic" w:hint="cs"/>
          <w:b/>
          <w:bCs/>
          <w:color w:val="000000" w:themeColor="text1"/>
          <w:sz w:val="24"/>
          <w:szCs w:val="24"/>
          <w:rtl/>
        </w:rPr>
        <w:t xml:space="preserve">المراجع الأجنبية </w:t>
      </w:r>
    </w:p>
    <w:p w14:paraId="72695EBD" w14:textId="77777777" w:rsidR="00DD0999" w:rsidRPr="007906BE" w:rsidRDefault="005C31DF" w:rsidP="007906BE">
      <w:pPr>
        <w:numPr>
          <w:ilvl w:val="0"/>
          <w:numId w:val="25"/>
        </w:numPr>
        <w:pBdr>
          <w:top w:val="nil"/>
          <w:left w:val="nil"/>
          <w:bottom w:val="nil"/>
          <w:right w:val="nil"/>
          <w:between w:val="nil"/>
        </w:pBdr>
        <w:spacing w:after="0" w:line="360" w:lineRule="auto"/>
        <w:jc w:val="both"/>
        <w:rPr>
          <w:rFonts w:ascii="Traditional Arabic" w:hAnsi="Traditional Arabic" w:cs="Traditional Arabic" w:hint="cs"/>
          <w:color w:val="000000" w:themeColor="text1"/>
          <w:sz w:val="24"/>
          <w:szCs w:val="24"/>
        </w:rPr>
      </w:pPr>
      <w:r w:rsidRPr="007906BE">
        <w:rPr>
          <w:rFonts w:ascii="Traditional Arabic" w:hAnsi="Traditional Arabic" w:cs="Traditional Arabic" w:hint="cs"/>
          <w:color w:val="000000" w:themeColor="text1"/>
          <w:sz w:val="24"/>
          <w:szCs w:val="24"/>
        </w:rPr>
        <w:lastRenderedPageBreak/>
        <w:t xml:space="preserve">Al Aina, Riham, and Tarik Atan. (2020). "The Impact of Implementing Talent Management Practices on Sustainable Organizational Performance" Sustainability 12)20(, 8372. https://doi.org/10.3390/su12208372 </w:t>
      </w:r>
    </w:p>
    <w:p w14:paraId="4F647291" w14:textId="77777777" w:rsidR="00DD0999" w:rsidRPr="007906BE" w:rsidRDefault="005C31DF" w:rsidP="007906BE">
      <w:pPr>
        <w:numPr>
          <w:ilvl w:val="0"/>
          <w:numId w:val="25"/>
        </w:numPr>
        <w:pBdr>
          <w:top w:val="nil"/>
          <w:left w:val="nil"/>
          <w:bottom w:val="nil"/>
          <w:right w:val="nil"/>
          <w:between w:val="nil"/>
        </w:pBdr>
        <w:spacing w:after="0" w:line="360" w:lineRule="auto"/>
        <w:jc w:val="both"/>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lang w:val="pl-PL"/>
        </w:rPr>
        <w:t xml:space="preserve">Al Aqasrawi, I. S., &amp; Alafi, K. K. (2022). </w:t>
      </w:r>
      <w:r w:rsidRPr="007906BE">
        <w:rPr>
          <w:rFonts w:ascii="Traditional Arabic" w:eastAsia="Times New Roman" w:hAnsi="Traditional Arabic" w:cs="Traditional Arabic" w:hint="cs"/>
          <w:color w:val="000000" w:themeColor="text1"/>
          <w:sz w:val="24"/>
          <w:szCs w:val="24"/>
        </w:rPr>
        <w:t>Impact of business intelligence on strategic entrepreneurship: The mediating role of organizational agility. International Review of Management and Marketing, 12(5), 12</w:t>
      </w:r>
    </w:p>
    <w:p w14:paraId="5B8C12E5" w14:textId="77777777" w:rsidR="00DD0999" w:rsidRPr="007906BE" w:rsidRDefault="005C31DF" w:rsidP="007906BE">
      <w:pPr>
        <w:numPr>
          <w:ilvl w:val="0"/>
          <w:numId w:val="25"/>
        </w:numPr>
        <w:pBdr>
          <w:top w:val="nil"/>
          <w:left w:val="nil"/>
          <w:bottom w:val="nil"/>
          <w:right w:val="nil"/>
          <w:between w:val="nil"/>
        </w:pBdr>
        <w:spacing w:after="0" w:line="360" w:lineRule="auto"/>
        <w:jc w:val="both"/>
        <w:rPr>
          <w:rFonts w:ascii="Traditional Arabic" w:hAnsi="Traditional Arabic" w:cs="Traditional Arabic" w:hint="cs"/>
          <w:color w:val="000000" w:themeColor="text1"/>
          <w:sz w:val="24"/>
          <w:szCs w:val="24"/>
        </w:rPr>
      </w:pPr>
      <w:r w:rsidRPr="007906BE">
        <w:rPr>
          <w:rFonts w:ascii="Traditional Arabic" w:hAnsi="Traditional Arabic" w:cs="Traditional Arabic" w:hint="cs"/>
          <w:color w:val="000000" w:themeColor="text1"/>
          <w:sz w:val="24"/>
          <w:szCs w:val="24"/>
        </w:rPr>
        <w:t>Al-</w:t>
      </w:r>
      <w:proofErr w:type="spellStart"/>
      <w:r w:rsidRPr="007906BE">
        <w:rPr>
          <w:rFonts w:ascii="Traditional Arabic" w:hAnsi="Traditional Arabic" w:cs="Traditional Arabic" w:hint="cs"/>
          <w:color w:val="000000" w:themeColor="text1"/>
          <w:sz w:val="24"/>
          <w:szCs w:val="24"/>
        </w:rPr>
        <w:t>Dalahmeh</w:t>
      </w:r>
      <w:proofErr w:type="spellEnd"/>
      <w:r w:rsidRPr="007906BE">
        <w:rPr>
          <w:rFonts w:ascii="Traditional Arabic" w:hAnsi="Traditional Arabic" w:cs="Traditional Arabic" w:hint="cs"/>
          <w:color w:val="000000" w:themeColor="text1"/>
          <w:sz w:val="24"/>
          <w:szCs w:val="24"/>
        </w:rPr>
        <w:t>, M., &amp; Héder-Rima, M. (2021). The effect of talent management practices on employee turnover intention in the Information and Communication Technologies (ICTs) sector: case of Jordan. Problems and Perspectives in Management, 18(4), 59-71.</w:t>
      </w:r>
    </w:p>
    <w:p w14:paraId="27BDBC73" w14:textId="77777777" w:rsidR="00DD0999" w:rsidRPr="007906BE" w:rsidRDefault="005C31DF" w:rsidP="007906BE">
      <w:pPr>
        <w:numPr>
          <w:ilvl w:val="0"/>
          <w:numId w:val="25"/>
        </w:numPr>
        <w:pBdr>
          <w:top w:val="nil"/>
          <w:left w:val="nil"/>
          <w:bottom w:val="nil"/>
          <w:right w:val="nil"/>
          <w:between w:val="nil"/>
        </w:pBdr>
        <w:spacing w:after="0" w:line="360" w:lineRule="auto"/>
        <w:jc w:val="both"/>
        <w:rPr>
          <w:rFonts w:ascii="Traditional Arabic" w:hAnsi="Traditional Arabic" w:cs="Traditional Arabic" w:hint="cs"/>
          <w:color w:val="000000" w:themeColor="text1"/>
          <w:sz w:val="24"/>
          <w:szCs w:val="24"/>
        </w:rPr>
      </w:pPr>
      <w:proofErr w:type="spellStart"/>
      <w:r w:rsidRPr="007906BE">
        <w:rPr>
          <w:rFonts w:ascii="Traditional Arabic" w:hAnsi="Traditional Arabic" w:cs="Traditional Arabic" w:hint="cs"/>
          <w:color w:val="000000" w:themeColor="text1"/>
          <w:sz w:val="24"/>
          <w:szCs w:val="24"/>
        </w:rPr>
        <w:t>Almaaitah</w:t>
      </w:r>
      <w:proofErr w:type="spellEnd"/>
      <w:r w:rsidRPr="007906BE">
        <w:rPr>
          <w:rFonts w:ascii="Traditional Arabic" w:hAnsi="Traditional Arabic" w:cs="Traditional Arabic" w:hint="cs"/>
          <w:color w:val="000000" w:themeColor="text1"/>
          <w:sz w:val="24"/>
          <w:szCs w:val="24"/>
        </w:rPr>
        <w:t xml:space="preserve">, M., </w:t>
      </w:r>
      <w:proofErr w:type="spellStart"/>
      <w:r w:rsidRPr="007906BE">
        <w:rPr>
          <w:rFonts w:ascii="Traditional Arabic" w:hAnsi="Traditional Arabic" w:cs="Traditional Arabic" w:hint="cs"/>
          <w:color w:val="000000" w:themeColor="text1"/>
          <w:sz w:val="24"/>
          <w:szCs w:val="24"/>
        </w:rPr>
        <w:t>Alsafadi</w:t>
      </w:r>
      <w:proofErr w:type="spellEnd"/>
      <w:r w:rsidRPr="007906BE">
        <w:rPr>
          <w:rFonts w:ascii="Traditional Arabic" w:hAnsi="Traditional Arabic" w:cs="Traditional Arabic" w:hint="cs"/>
          <w:color w:val="000000" w:themeColor="text1"/>
          <w:sz w:val="24"/>
          <w:szCs w:val="24"/>
        </w:rPr>
        <w:t xml:space="preserve">, Y., </w:t>
      </w:r>
      <w:proofErr w:type="spellStart"/>
      <w:r w:rsidRPr="007906BE">
        <w:rPr>
          <w:rFonts w:ascii="Traditional Arabic" w:hAnsi="Traditional Arabic" w:cs="Traditional Arabic" w:hint="cs"/>
          <w:color w:val="000000" w:themeColor="text1"/>
          <w:sz w:val="24"/>
          <w:szCs w:val="24"/>
        </w:rPr>
        <w:t>Altahat</w:t>
      </w:r>
      <w:proofErr w:type="spellEnd"/>
      <w:r w:rsidRPr="007906BE">
        <w:rPr>
          <w:rFonts w:ascii="Traditional Arabic" w:hAnsi="Traditional Arabic" w:cs="Traditional Arabic" w:hint="cs"/>
          <w:color w:val="000000" w:themeColor="text1"/>
          <w:sz w:val="24"/>
          <w:szCs w:val="24"/>
        </w:rPr>
        <w:t xml:space="preserve">, S &amp; </w:t>
      </w:r>
      <w:proofErr w:type="spellStart"/>
      <w:r w:rsidRPr="007906BE">
        <w:rPr>
          <w:rFonts w:ascii="Traditional Arabic" w:hAnsi="Traditional Arabic" w:cs="Traditional Arabic" w:hint="cs"/>
          <w:color w:val="000000" w:themeColor="text1"/>
          <w:sz w:val="24"/>
          <w:szCs w:val="24"/>
        </w:rPr>
        <w:t>Yousfi</w:t>
      </w:r>
      <w:proofErr w:type="spellEnd"/>
      <w:r w:rsidRPr="007906BE">
        <w:rPr>
          <w:rFonts w:ascii="Traditional Arabic" w:hAnsi="Traditional Arabic" w:cs="Traditional Arabic" w:hint="cs"/>
          <w:color w:val="000000" w:themeColor="text1"/>
          <w:sz w:val="24"/>
          <w:szCs w:val="24"/>
        </w:rPr>
        <w:t xml:space="preserve">, A. (2020). The effect of talent management on organizational performance improvement: The mediating role of organizational </w:t>
      </w:r>
      <w:proofErr w:type="spellStart"/>
      <w:proofErr w:type="gramStart"/>
      <w:r w:rsidRPr="007906BE">
        <w:rPr>
          <w:rFonts w:ascii="Traditional Arabic" w:hAnsi="Traditional Arabic" w:cs="Traditional Arabic" w:hint="cs"/>
          <w:color w:val="000000" w:themeColor="text1"/>
          <w:sz w:val="24"/>
          <w:szCs w:val="24"/>
        </w:rPr>
        <w:t>commitment.Management</w:t>
      </w:r>
      <w:proofErr w:type="spellEnd"/>
      <w:proofErr w:type="gramEnd"/>
      <w:r w:rsidRPr="007906BE">
        <w:rPr>
          <w:rFonts w:ascii="Traditional Arabic" w:hAnsi="Traditional Arabic" w:cs="Traditional Arabic" w:hint="cs"/>
          <w:color w:val="000000" w:themeColor="text1"/>
          <w:sz w:val="24"/>
          <w:szCs w:val="24"/>
        </w:rPr>
        <w:t xml:space="preserve"> Science </w:t>
      </w:r>
      <w:proofErr w:type="gramStart"/>
      <w:r w:rsidRPr="007906BE">
        <w:rPr>
          <w:rFonts w:ascii="Traditional Arabic" w:hAnsi="Traditional Arabic" w:cs="Traditional Arabic" w:hint="cs"/>
          <w:color w:val="000000" w:themeColor="text1"/>
          <w:sz w:val="24"/>
          <w:szCs w:val="24"/>
        </w:rPr>
        <w:t>Letters ,</w:t>
      </w:r>
      <w:proofErr w:type="gramEnd"/>
      <w:r w:rsidRPr="007906BE">
        <w:rPr>
          <w:rFonts w:ascii="Traditional Arabic" w:hAnsi="Traditional Arabic" w:cs="Traditional Arabic" w:hint="cs"/>
          <w:color w:val="000000" w:themeColor="text1"/>
          <w:sz w:val="24"/>
          <w:szCs w:val="24"/>
        </w:rPr>
        <w:t xml:space="preserve"> 10(12), 2937-2944.</w:t>
      </w:r>
    </w:p>
    <w:p w14:paraId="34F358C7" w14:textId="77777777" w:rsidR="00DD0999" w:rsidRPr="007906BE" w:rsidRDefault="005C31DF" w:rsidP="007906BE">
      <w:pPr>
        <w:numPr>
          <w:ilvl w:val="0"/>
          <w:numId w:val="25"/>
        </w:numPr>
        <w:pBdr>
          <w:top w:val="nil"/>
          <w:left w:val="nil"/>
          <w:bottom w:val="nil"/>
          <w:right w:val="nil"/>
          <w:between w:val="nil"/>
        </w:pBdr>
        <w:spacing w:after="0" w:line="360" w:lineRule="auto"/>
        <w:jc w:val="both"/>
        <w:rPr>
          <w:rFonts w:ascii="Traditional Arabic" w:hAnsi="Traditional Arabic" w:cs="Traditional Arabic" w:hint="cs"/>
          <w:color w:val="000000" w:themeColor="text1"/>
          <w:sz w:val="24"/>
          <w:szCs w:val="24"/>
        </w:rPr>
      </w:pPr>
      <w:r w:rsidRPr="007906BE">
        <w:rPr>
          <w:rFonts w:ascii="Traditional Arabic" w:hAnsi="Traditional Arabic" w:cs="Traditional Arabic" w:hint="cs"/>
          <w:color w:val="000000" w:themeColor="text1"/>
          <w:sz w:val="24"/>
          <w:szCs w:val="24"/>
        </w:rPr>
        <w:t>Almasri, F. (2024). Exploring the impact of artificial intelligence in teaching and learning of science: A systematic review of empirical research. Research in Science Education, 54(5), 977-997.‏</w:t>
      </w:r>
    </w:p>
    <w:p w14:paraId="76A18B54" w14:textId="77777777" w:rsidR="00DD0999" w:rsidRPr="007906BE" w:rsidRDefault="005C31DF" w:rsidP="007906BE">
      <w:pPr>
        <w:numPr>
          <w:ilvl w:val="0"/>
          <w:numId w:val="25"/>
        </w:numPr>
        <w:pBdr>
          <w:top w:val="nil"/>
          <w:left w:val="nil"/>
          <w:bottom w:val="nil"/>
          <w:right w:val="nil"/>
          <w:between w:val="nil"/>
        </w:pBdr>
        <w:spacing w:after="0" w:line="360" w:lineRule="auto"/>
        <w:jc w:val="both"/>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 xml:space="preserve">Almomani, L. M., Sweis, R., &amp; Obeidat, B. Y. (2022). The impact of talent management practices on employees' job satisfaction. </w:t>
      </w:r>
      <w:r w:rsidRPr="007906BE">
        <w:rPr>
          <w:rFonts w:ascii="Traditional Arabic" w:eastAsia="Times New Roman" w:hAnsi="Traditional Arabic" w:cs="Traditional Arabic" w:hint="cs"/>
          <w:i/>
          <w:iCs/>
          <w:color w:val="000000" w:themeColor="text1"/>
          <w:sz w:val="24"/>
          <w:szCs w:val="24"/>
        </w:rPr>
        <w:t>International Journal of Business Environment</w:t>
      </w:r>
      <w:r w:rsidRPr="007906BE">
        <w:rPr>
          <w:rFonts w:ascii="Traditional Arabic" w:eastAsia="Times New Roman" w:hAnsi="Traditional Arabic" w:cs="Traditional Arabic" w:hint="cs"/>
          <w:color w:val="000000" w:themeColor="text1"/>
          <w:sz w:val="24"/>
          <w:szCs w:val="24"/>
        </w:rPr>
        <w:t xml:space="preserve">, </w:t>
      </w:r>
      <w:r w:rsidRPr="007906BE">
        <w:rPr>
          <w:rFonts w:ascii="Traditional Arabic" w:eastAsia="Times New Roman" w:hAnsi="Traditional Arabic" w:cs="Traditional Arabic" w:hint="cs"/>
          <w:i/>
          <w:iCs/>
          <w:color w:val="000000" w:themeColor="text1"/>
          <w:sz w:val="24"/>
          <w:szCs w:val="24"/>
        </w:rPr>
        <w:t>13</w:t>
      </w:r>
      <w:r w:rsidRPr="007906BE">
        <w:rPr>
          <w:rFonts w:ascii="Traditional Arabic" w:eastAsia="Times New Roman" w:hAnsi="Traditional Arabic" w:cs="Traditional Arabic" w:hint="cs"/>
          <w:color w:val="000000" w:themeColor="text1"/>
          <w:sz w:val="24"/>
          <w:szCs w:val="24"/>
        </w:rPr>
        <w:t>(3), 259-281.‏</w:t>
      </w:r>
    </w:p>
    <w:p w14:paraId="2E6B08D5" w14:textId="77777777" w:rsidR="00DD0999" w:rsidRPr="007906BE" w:rsidRDefault="005C31DF" w:rsidP="007906BE">
      <w:pPr>
        <w:numPr>
          <w:ilvl w:val="0"/>
          <w:numId w:val="25"/>
        </w:numPr>
        <w:pBdr>
          <w:top w:val="nil"/>
          <w:left w:val="nil"/>
          <w:bottom w:val="nil"/>
          <w:right w:val="nil"/>
          <w:between w:val="nil"/>
        </w:pBdr>
        <w:spacing w:after="0" w:line="360" w:lineRule="auto"/>
        <w:jc w:val="both"/>
        <w:rPr>
          <w:rFonts w:ascii="Traditional Arabic" w:hAnsi="Traditional Arabic" w:cs="Traditional Arabic" w:hint="cs"/>
          <w:color w:val="000000" w:themeColor="text1"/>
          <w:sz w:val="24"/>
          <w:szCs w:val="24"/>
        </w:rPr>
      </w:pPr>
      <w:r w:rsidRPr="007906BE">
        <w:rPr>
          <w:rFonts w:ascii="Traditional Arabic" w:hAnsi="Traditional Arabic" w:cs="Traditional Arabic" w:hint="cs"/>
          <w:color w:val="000000" w:themeColor="text1"/>
          <w:sz w:val="24"/>
          <w:szCs w:val="24"/>
        </w:rPr>
        <w:t>Alsaleh, G. A. (2022). The relationship between using artificial intelligence technologies and the effectiveness of human resources practices (Recruitment and Selection) in small and medium enterprises. AAU Journal of Business and Law, 6(1), Article 3. Available at: https://digitalcommons.aaru.edu.jo/aaujbl/vol6/iss1/3</w:t>
      </w:r>
    </w:p>
    <w:p w14:paraId="5B3E9BD5" w14:textId="77777777" w:rsidR="00DD0999" w:rsidRPr="007906BE" w:rsidRDefault="005C31DF" w:rsidP="007906BE">
      <w:pPr>
        <w:numPr>
          <w:ilvl w:val="0"/>
          <w:numId w:val="25"/>
        </w:numPr>
        <w:pBdr>
          <w:top w:val="nil"/>
          <w:left w:val="nil"/>
          <w:bottom w:val="nil"/>
          <w:right w:val="nil"/>
          <w:between w:val="nil"/>
        </w:pBdr>
        <w:spacing w:after="0" w:line="360" w:lineRule="auto"/>
        <w:jc w:val="both"/>
        <w:rPr>
          <w:rFonts w:ascii="Traditional Arabic" w:hAnsi="Traditional Arabic" w:cs="Traditional Arabic" w:hint="cs"/>
          <w:color w:val="000000" w:themeColor="text1"/>
          <w:sz w:val="24"/>
          <w:szCs w:val="24"/>
        </w:rPr>
      </w:pPr>
      <w:r w:rsidRPr="007906BE">
        <w:rPr>
          <w:rFonts w:ascii="Traditional Arabic" w:hAnsi="Traditional Arabic" w:cs="Traditional Arabic" w:hint="cs"/>
          <w:color w:val="000000" w:themeColor="text1"/>
          <w:sz w:val="24"/>
          <w:szCs w:val="24"/>
        </w:rPr>
        <w:t>Arab News. (2021, December 7). Saudi Water Desalination Corporation partners with Schneider Electric for AI solutions. Retrieved from https://www.arabnews.com/node/2160116/business-economy2/2</w:t>
      </w:r>
    </w:p>
    <w:p w14:paraId="0BED2D06" w14:textId="77777777" w:rsidR="00DD0999" w:rsidRPr="007906BE" w:rsidRDefault="005C31DF" w:rsidP="007906BE">
      <w:pPr>
        <w:numPr>
          <w:ilvl w:val="0"/>
          <w:numId w:val="25"/>
        </w:numPr>
        <w:pBdr>
          <w:top w:val="nil"/>
          <w:left w:val="nil"/>
          <w:bottom w:val="nil"/>
          <w:right w:val="nil"/>
          <w:between w:val="nil"/>
        </w:pBdr>
        <w:spacing w:after="0" w:line="360" w:lineRule="auto"/>
        <w:jc w:val="both"/>
        <w:rPr>
          <w:rFonts w:ascii="Traditional Arabic" w:eastAsia="Times New Roman" w:hAnsi="Traditional Arabic" w:cs="Traditional Arabic" w:hint="cs"/>
          <w:color w:val="000000" w:themeColor="text1"/>
          <w:sz w:val="24"/>
          <w:szCs w:val="24"/>
        </w:rPr>
      </w:pPr>
      <w:r w:rsidRPr="007906BE">
        <w:rPr>
          <w:rFonts w:ascii="Traditional Arabic" w:hAnsi="Traditional Arabic" w:cs="Traditional Arabic" w:hint="cs"/>
          <w:color w:val="000000" w:themeColor="text1"/>
          <w:sz w:val="24"/>
          <w:szCs w:val="24"/>
        </w:rPr>
        <w:lastRenderedPageBreak/>
        <w:t xml:space="preserve">Arifin, R., &amp; </w:t>
      </w:r>
      <w:proofErr w:type="spellStart"/>
      <w:r w:rsidRPr="007906BE">
        <w:rPr>
          <w:rFonts w:ascii="Traditional Arabic" w:hAnsi="Traditional Arabic" w:cs="Traditional Arabic" w:hint="cs"/>
          <w:color w:val="000000" w:themeColor="text1"/>
          <w:sz w:val="24"/>
          <w:szCs w:val="24"/>
        </w:rPr>
        <w:t>Purwanti</w:t>
      </w:r>
      <w:proofErr w:type="spellEnd"/>
      <w:r w:rsidRPr="007906BE">
        <w:rPr>
          <w:rFonts w:ascii="Traditional Arabic" w:hAnsi="Traditional Arabic" w:cs="Traditional Arabic" w:hint="cs"/>
          <w:color w:val="000000" w:themeColor="text1"/>
          <w:sz w:val="24"/>
          <w:szCs w:val="24"/>
        </w:rPr>
        <w:t xml:space="preserve">, H. (2023). Examining the influence of leadership agility, organizational culture, and motivation on organizational agility: A comprehensive analysis. </w:t>
      </w:r>
      <w:r w:rsidRPr="007906BE">
        <w:rPr>
          <w:rFonts w:ascii="Traditional Arabic" w:hAnsi="Traditional Arabic" w:cs="Traditional Arabic" w:hint="cs"/>
          <w:i/>
          <w:iCs/>
          <w:color w:val="000000" w:themeColor="text1"/>
          <w:sz w:val="24"/>
          <w:szCs w:val="24"/>
        </w:rPr>
        <w:t>Golden Ratio of Human Resource Management</w:t>
      </w:r>
      <w:r w:rsidRPr="007906BE">
        <w:rPr>
          <w:rFonts w:ascii="Traditional Arabic" w:hAnsi="Traditional Arabic" w:cs="Traditional Arabic" w:hint="cs"/>
          <w:color w:val="000000" w:themeColor="text1"/>
          <w:sz w:val="24"/>
          <w:szCs w:val="24"/>
        </w:rPr>
        <w:t xml:space="preserve">, </w:t>
      </w:r>
      <w:r w:rsidRPr="007906BE">
        <w:rPr>
          <w:rFonts w:ascii="Traditional Arabic" w:hAnsi="Traditional Arabic" w:cs="Traditional Arabic" w:hint="cs"/>
          <w:i/>
          <w:iCs/>
          <w:color w:val="000000" w:themeColor="text1"/>
          <w:sz w:val="24"/>
          <w:szCs w:val="24"/>
        </w:rPr>
        <w:t>3</w:t>
      </w:r>
      <w:r w:rsidRPr="007906BE">
        <w:rPr>
          <w:rFonts w:ascii="Traditional Arabic" w:hAnsi="Traditional Arabic" w:cs="Traditional Arabic" w:hint="cs"/>
          <w:color w:val="000000" w:themeColor="text1"/>
          <w:sz w:val="24"/>
          <w:szCs w:val="24"/>
        </w:rPr>
        <w:t>(1), 33-54</w:t>
      </w:r>
    </w:p>
    <w:p w14:paraId="24E4EF36" w14:textId="77777777" w:rsidR="00DD0999" w:rsidRPr="007906BE" w:rsidRDefault="005C31DF" w:rsidP="007906BE">
      <w:pPr>
        <w:numPr>
          <w:ilvl w:val="0"/>
          <w:numId w:val="25"/>
        </w:numPr>
        <w:pBdr>
          <w:top w:val="nil"/>
          <w:left w:val="nil"/>
          <w:bottom w:val="nil"/>
          <w:right w:val="nil"/>
          <w:between w:val="nil"/>
        </w:pBdr>
        <w:spacing w:after="0" w:line="360" w:lineRule="auto"/>
        <w:jc w:val="both"/>
        <w:rPr>
          <w:rFonts w:ascii="Traditional Arabic" w:eastAsia="Times New Roman" w:hAnsi="Traditional Arabic" w:cs="Traditional Arabic" w:hint="cs"/>
          <w:color w:val="000000" w:themeColor="text1"/>
          <w:sz w:val="24"/>
          <w:szCs w:val="24"/>
        </w:rPr>
      </w:pPr>
      <w:proofErr w:type="spellStart"/>
      <w:r w:rsidRPr="007906BE">
        <w:rPr>
          <w:rFonts w:ascii="Traditional Arabic" w:eastAsia="Times New Roman" w:hAnsi="Traditional Arabic" w:cs="Traditional Arabic" w:hint="cs"/>
          <w:color w:val="000000" w:themeColor="text1"/>
          <w:sz w:val="24"/>
          <w:szCs w:val="24"/>
        </w:rPr>
        <w:t>Arsawan</w:t>
      </w:r>
      <w:proofErr w:type="spellEnd"/>
      <w:r w:rsidRPr="007906BE">
        <w:rPr>
          <w:rFonts w:ascii="Traditional Arabic" w:eastAsia="Times New Roman" w:hAnsi="Traditional Arabic" w:cs="Traditional Arabic" w:hint="cs"/>
          <w:color w:val="000000" w:themeColor="text1"/>
          <w:sz w:val="24"/>
          <w:szCs w:val="24"/>
        </w:rPr>
        <w:t xml:space="preserve">, I. W. E., </w:t>
      </w:r>
      <w:proofErr w:type="spellStart"/>
      <w:r w:rsidRPr="007906BE">
        <w:rPr>
          <w:rFonts w:ascii="Traditional Arabic" w:eastAsia="Times New Roman" w:hAnsi="Traditional Arabic" w:cs="Traditional Arabic" w:hint="cs"/>
          <w:color w:val="000000" w:themeColor="text1"/>
          <w:sz w:val="24"/>
          <w:szCs w:val="24"/>
        </w:rPr>
        <w:t>ssy</w:t>
      </w:r>
      <w:proofErr w:type="spellEnd"/>
      <w:r w:rsidRPr="007906BE">
        <w:rPr>
          <w:rFonts w:ascii="Traditional Arabic" w:eastAsia="Times New Roman" w:hAnsi="Traditional Arabic" w:cs="Traditional Arabic" w:hint="cs"/>
          <w:color w:val="000000" w:themeColor="text1"/>
          <w:sz w:val="24"/>
          <w:szCs w:val="24"/>
        </w:rPr>
        <w:t xml:space="preserve"> De Hariyanti, N. K., Atmaja, I. M. A. D. S., </w:t>
      </w:r>
      <w:proofErr w:type="spellStart"/>
      <w:r w:rsidRPr="007906BE">
        <w:rPr>
          <w:rFonts w:ascii="Traditional Arabic" w:eastAsia="Times New Roman" w:hAnsi="Traditional Arabic" w:cs="Traditional Arabic" w:hint="cs"/>
          <w:color w:val="000000" w:themeColor="text1"/>
          <w:sz w:val="24"/>
          <w:szCs w:val="24"/>
        </w:rPr>
        <w:t>Suhartanto</w:t>
      </w:r>
      <w:proofErr w:type="spellEnd"/>
      <w:r w:rsidRPr="007906BE">
        <w:rPr>
          <w:rFonts w:ascii="Traditional Arabic" w:eastAsia="Times New Roman" w:hAnsi="Traditional Arabic" w:cs="Traditional Arabic" w:hint="cs"/>
          <w:color w:val="000000" w:themeColor="text1"/>
          <w:sz w:val="24"/>
          <w:szCs w:val="24"/>
        </w:rPr>
        <w:t>, D., &amp; Koval, V. (2022). Developing organizational agility in SMEs: An investigation of innovation’s roles and strategic flexibility. Journal of Open Innovation: Technology, Market, and Complexity, 8(3), 149.‏</w:t>
      </w:r>
    </w:p>
    <w:p w14:paraId="7DB9AEA6" w14:textId="77777777" w:rsidR="00DD0999" w:rsidRPr="007906BE" w:rsidRDefault="005C31DF" w:rsidP="007906BE">
      <w:pPr>
        <w:numPr>
          <w:ilvl w:val="0"/>
          <w:numId w:val="25"/>
        </w:numPr>
        <w:pBdr>
          <w:top w:val="nil"/>
          <w:left w:val="nil"/>
          <w:bottom w:val="nil"/>
          <w:right w:val="nil"/>
          <w:between w:val="nil"/>
        </w:pBdr>
        <w:spacing w:after="0" w:line="360" w:lineRule="auto"/>
        <w:jc w:val="both"/>
        <w:rPr>
          <w:rFonts w:ascii="Traditional Arabic" w:hAnsi="Traditional Arabic" w:cs="Traditional Arabic" w:hint="cs"/>
          <w:color w:val="000000" w:themeColor="text1"/>
          <w:sz w:val="24"/>
          <w:szCs w:val="24"/>
        </w:rPr>
      </w:pPr>
      <w:proofErr w:type="spellStart"/>
      <w:r w:rsidRPr="007906BE">
        <w:rPr>
          <w:rFonts w:ascii="Traditional Arabic" w:hAnsi="Traditional Arabic" w:cs="Traditional Arabic" w:hint="cs"/>
          <w:color w:val="000000" w:themeColor="text1"/>
          <w:sz w:val="24"/>
          <w:szCs w:val="24"/>
        </w:rPr>
        <w:t>Asfahani</w:t>
      </w:r>
      <w:proofErr w:type="spellEnd"/>
      <w:r w:rsidRPr="007906BE">
        <w:rPr>
          <w:rFonts w:ascii="Traditional Arabic" w:hAnsi="Traditional Arabic" w:cs="Traditional Arabic" w:hint="cs"/>
          <w:color w:val="000000" w:themeColor="text1"/>
          <w:sz w:val="24"/>
          <w:szCs w:val="24"/>
        </w:rPr>
        <w:t>, A. (2021). The impact of modern strategic human resources management models on promoting organizational agility. Academy of Strategic Management Journal, 20(2), 1-11.</w:t>
      </w:r>
    </w:p>
    <w:p w14:paraId="576E13CF" w14:textId="77777777" w:rsidR="00DD0999" w:rsidRPr="007906BE" w:rsidRDefault="005C31DF" w:rsidP="007906BE">
      <w:pPr>
        <w:numPr>
          <w:ilvl w:val="0"/>
          <w:numId w:val="25"/>
        </w:numPr>
        <w:pBdr>
          <w:top w:val="nil"/>
          <w:left w:val="nil"/>
          <w:bottom w:val="nil"/>
          <w:right w:val="nil"/>
          <w:between w:val="nil"/>
        </w:pBdr>
        <w:spacing w:after="0" w:line="360" w:lineRule="auto"/>
        <w:jc w:val="both"/>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Atienza-Barba, M., del Río, M. D. L. C., Meseguer-Martínez, Á., &amp; Barba-Sanchez, V. (2024). Artificial intelligence and organizational agility: An analysis of scientific production and future trends. European Research on Management and Business Economics, 30(2), 100253.</w:t>
      </w:r>
    </w:p>
    <w:p w14:paraId="34FACFA1" w14:textId="77777777" w:rsidR="00DD0999" w:rsidRPr="007906BE" w:rsidRDefault="005C31DF" w:rsidP="007906BE">
      <w:pPr>
        <w:numPr>
          <w:ilvl w:val="0"/>
          <w:numId w:val="25"/>
        </w:numPr>
        <w:pBdr>
          <w:top w:val="nil"/>
          <w:left w:val="nil"/>
          <w:bottom w:val="nil"/>
          <w:right w:val="nil"/>
          <w:between w:val="nil"/>
        </w:pBdr>
        <w:spacing w:after="0" w:line="360" w:lineRule="auto"/>
        <w:jc w:val="both"/>
        <w:rPr>
          <w:rFonts w:ascii="Traditional Arabic" w:hAnsi="Traditional Arabic" w:cs="Traditional Arabic" w:hint="cs"/>
          <w:color w:val="000000" w:themeColor="text1"/>
          <w:sz w:val="24"/>
          <w:szCs w:val="24"/>
        </w:rPr>
      </w:pPr>
      <w:r w:rsidRPr="007906BE">
        <w:rPr>
          <w:rFonts w:ascii="Traditional Arabic" w:hAnsi="Traditional Arabic" w:cs="Traditional Arabic" w:hint="cs"/>
          <w:color w:val="000000" w:themeColor="text1"/>
          <w:sz w:val="24"/>
          <w:szCs w:val="24"/>
          <w:lang w:val="pl-PL"/>
        </w:rPr>
        <w:t xml:space="preserve">Aweidah, D. A. R. M. (2024). </w:t>
      </w:r>
      <w:r w:rsidRPr="007906BE">
        <w:rPr>
          <w:rFonts w:ascii="Traditional Arabic" w:hAnsi="Traditional Arabic" w:cs="Traditional Arabic" w:hint="cs"/>
          <w:color w:val="000000" w:themeColor="text1"/>
          <w:sz w:val="24"/>
          <w:szCs w:val="24"/>
        </w:rPr>
        <w:t>The Impact of Artificial Intelligence on Organizational Agility in Industrial Companies: The Moderating Role of Dynamic Capabilities. Pakistan Journal of Life &amp; Social Sciences, 22(2).</w:t>
      </w:r>
    </w:p>
    <w:p w14:paraId="14FC2EC1" w14:textId="77777777" w:rsidR="00DD0999" w:rsidRPr="007906BE" w:rsidRDefault="005C31DF" w:rsidP="007906BE">
      <w:pPr>
        <w:numPr>
          <w:ilvl w:val="0"/>
          <w:numId w:val="25"/>
        </w:numPr>
        <w:pBdr>
          <w:top w:val="nil"/>
          <w:left w:val="nil"/>
          <w:bottom w:val="nil"/>
          <w:right w:val="nil"/>
          <w:between w:val="nil"/>
        </w:pBdr>
        <w:spacing w:after="0" w:line="360" w:lineRule="auto"/>
        <w:jc w:val="both"/>
        <w:rPr>
          <w:rFonts w:ascii="Traditional Arabic" w:hAnsi="Traditional Arabic" w:cs="Traditional Arabic" w:hint="cs"/>
          <w:color w:val="000000" w:themeColor="text1"/>
          <w:sz w:val="24"/>
          <w:szCs w:val="24"/>
        </w:rPr>
      </w:pPr>
      <w:r w:rsidRPr="007906BE">
        <w:rPr>
          <w:rFonts w:ascii="Traditional Arabic" w:hAnsi="Traditional Arabic" w:cs="Traditional Arabic" w:hint="cs"/>
          <w:color w:val="000000" w:themeColor="text1"/>
          <w:sz w:val="24"/>
          <w:szCs w:val="24"/>
        </w:rPr>
        <w:t>Bani-Hani, J. (2021). The moderating influence of managers strategic thinking on the effect of talent management on organization core competency. Management Science Letters, 11(1), 213-222</w:t>
      </w:r>
    </w:p>
    <w:p w14:paraId="299A5EBB" w14:textId="77777777" w:rsidR="00DD0999" w:rsidRPr="007906BE" w:rsidRDefault="005C31DF" w:rsidP="007906BE">
      <w:pPr>
        <w:numPr>
          <w:ilvl w:val="0"/>
          <w:numId w:val="25"/>
        </w:numPr>
        <w:pBdr>
          <w:top w:val="nil"/>
          <w:left w:val="nil"/>
          <w:bottom w:val="nil"/>
          <w:right w:val="nil"/>
          <w:between w:val="nil"/>
        </w:pBdr>
        <w:spacing w:after="0" w:line="360" w:lineRule="auto"/>
        <w:jc w:val="both"/>
        <w:rPr>
          <w:rFonts w:ascii="Traditional Arabic" w:eastAsia="Times New Roman" w:hAnsi="Traditional Arabic" w:cs="Traditional Arabic" w:hint="cs"/>
          <w:color w:val="000000" w:themeColor="text1"/>
          <w:sz w:val="24"/>
          <w:szCs w:val="24"/>
        </w:rPr>
      </w:pPr>
      <w:proofErr w:type="spellStart"/>
      <w:r w:rsidRPr="007906BE">
        <w:rPr>
          <w:rFonts w:ascii="Traditional Arabic" w:eastAsia="Times New Roman" w:hAnsi="Traditional Arabic" w:cs="Traditional Arabic" w:hint="cs"/>
          <w:color w:val="000000" w:themeColor="text1"/>
          <w:sz w:val="24"/>
          <w:szCs w:val="24"/>
        </w:rPr>
        <w:t>Ekhsan</w:t>
      </w:r>
      <w:proofErr w:type="spellEnd"/>
      <w:r w:rsidRPr="007906BE">
        <w:rPr>
          <w:rFonts w:ascii="Traditional Arabic" w:eastAsia="Times New Roman" w:hAnsi="Traditional Arabic" w:cs="Traditional Arabic" w:hint="cs"/>
          <w:color w:val="000000" w:themeColor="text1"/>
          <w:sz w:val="24"/>
          <w:szCs w:val="24"/>
        </w:rPr>
        <w:t xml:space="preserve">, M., Parashakti, R. D., &amp; Perkasa, D. H. (2023). The impact of talent management on employee performance </w:t>
      </w:r>
      <w:proofErr w:type="gramStart"/>
      <w:r w:rsidRPr="007906BE">
        <w:rPr>
          <w:rFonts w:ascii="Traditional Arabic" w:eastAsia="Times New Roman" w:hAnsi="Traditional Arabic" w:cs="Traditional Arabic" w:hint="cs"/>
          <w:color w:val="000000" w:themeColor="text1"/>
          <w:sz w:val="24"/>
          <w:szCs w:val="24"/>
        </w:rPr>
        <w:t>mediated</w:t>
      </w:r>
      <w:proofErr w:type="gramEnd"/>
      <w:r w:rsidRPr="007906BE">
        <w:rPr>
          <w:rFonts w:ascii="Traditional Arabic" w:eastAsia="Times New Roman" w:hAnsi="Traditional Arabic" w:cs="Traditional Arabic" w:hint="cs"/>
          <w:color w:val="000000" w:themeColor="text1"/>
          <w:sz w:val="24"/>
          <w:szCs w:val="24"/>
        </w:rPr>
        <w:t xml:space="preserve"> by employee engagement. </w:t>
      </w:r>
      <w:r w:rsidRPr="007906BE">
        <w:rPr>
          <w:rFonts w:ascii="Traditional Arabic" w:eastAsia="Times New Roman" w:hAnsi="Traditional Arabic" w:cs="Traditional Arabic" w:hint="cs"/>
          <w:i/>
          <w:iCs/>
          <w:color w:val="000000" w:themeColor="text1"/>
          <w:sz w:val="24"/>
          <w:szCs w:val="24"/>
        </w:rPr>
        <w:t>East Asian Journal of Multidisciplinary Research</w:t>
      </w:r>
      <w:r w:rsidRPr="007906BE">
        <w:rPr>
          <w:rFonts w:ascii="Traditional Arabic" w:eastAsia="Times New Roman" w:hAnsi="Traditional Arabic" w:cs="Traditional Arabic" w:hint="cs"/>
          <w:color w:val="000000" w:themeColor="text1"/>
          <w:sz w:val="24"/>
          <w:szCs w:val="24"/>
        </w:rPr>
        <w:t xml:space="preserve">, </w:t>
      </w:r>
      <w:r w:rsidRPr="007906BE">
        <w:rPr>
          <w:rFonts w:ascii="Traditional Arabic" w:eastAsia="Times New Roman" w:hAnsi="Traditional Arabic" w:cs="Traditional Arabic" w:hint="cs"/>
          <w:i/>
          <w:iCs/>
          <w:color w:val="000000" w:themeColor="text1"/>
          <w:sz w:val="24"/>
          <w:szCs w:val="24"/>
        </w:rPr>
        <w:t>2</w:t>
      </w:r>
      <w:r w:rsidRPr="007906BE">
        <w:rPr>
          <w:rFonts w:ascii="Traditional Arabic" w:eastAsia="Times New Roman" w:hAnsi="Traditional Arabic" w:cs="Traditional Arabic" w:hint="cs"/>
          <w:color w:val="000000" w:themeColor="text1"/>
          <w:sz w:val="24"/>
          <w:szCs w:val="24"/>
        </w:rPr>
        <w:t>(4), 1821-1834.‏</w:t>
      </w:r>
    </w:p>
    <w:p w14:paraId="223103C0" w14:textId="77777777" w:rsidR="00DD0999" w:rsidRPr="007906BE" w:rsidRDefault="005C31DF" w:rsidP="007906BE">
      <w:pPr>
        <w:numPr>
          <w:ilvl w:val="0"/>
          <w:numId w:val="25"/>
        </w:numPr>
        <w:pBdr>
          <w:top w:val="nil"/>
          <w:left w:val="nil"/>
          <w:bottom w:val="nil"/>
          <w:right w:val="nil"/>
          <w:between w:val="nil"/>
        </w:pBdr>
        <w:spacing w:after="0" w:line="360" w:lineRule="auto"/>
        <w:jc w:val="both"/>
        <w:rPr>
          <w:rFonts w:ascii="Traditional Arabic" w:hAnsi="Traditional Arabic" w:cs="Traditional Arabic" w:hint="cs"/>
          <w:color w:val="000000" w:themeColor="text1"/>
          <w:sz w:val="24"/>
          <w:szCs w:val="24"/>
        </w:rPr>
      </w:pPr>
      <w:r w:rsidRPr="007906BE">
        <w:rPr>
          <w:rFonts w:ascii="Traditional Arabic" w:hAnsi="Traditional Arabic" w:cs="Traditional Arabic" w:hint="cs"/>
          <w:color w:val="000000" w:themeColor="text1"/>
          <w:sz w:val="24"/>
          <w:szCs w:val="24"/>
        </w:rPr>
        <w:t xml:space="preserve">El </w:t>
      </w:r>
      <w:proofErr w:type="spellStart"/>
      <w:r w:rsidRPr="007906BE">
        <w:rPr>
          <w:rFonts w:ascii="Traditional Arabic" w:hAnsi="Traditional Arabic" w:cs="Traditional Arabic" w:hint="cs"/>
          <w:color w:val="000000" w:themeColor="text1"/>
          <w:sz w:val="24"/>
          <w:szCs w:val="24"/>
        </w:rPr>
        <w:t>Nsour</w:t>
      </w:r>
      <w:proofErr w:type="spellEnd"/>
      <w:r w:rsidRPr="007906BE">
        <w:rPr>
          <w:rFonts w:ascii="Traditional Arabic" w:hAnsi="Traditional Arabic" w:cs="Traditional Arabic" w:hint="cs"/>
          <w:color w:val="000000" w:themeColor="text1"/>
          <w:sz w:val="24"/>
          <w:szCs w:val="24"/>
        </w:rPr>
        <w:t>, J. A. (2021). 'Investigating the impact of organizational agility on the competitive advantage'. Journal of Governance and Regulation, 10(1)</w:t>
      </w:r>
    </w:p>
    <w:p w14:paraId="4D69B218" w14:textId="77777777" w:rsidR="00DD0999" w:rsidRPr="007906BE" w:rsidRDefault="005C31DF" w:rsidP="007906BE">
      <w:pPr>
        <w:numPr>
          <w:ilvl w:val="0"/>
          <w:numId w:val="25"/>
        </w:numPr>
        <w:pBdr>
          <w:top w:val="nil"/>
          <w:left w:val="nil"/>
          <w:bottom w:val="nil"/>
          <w:right w:val="nil"/>
          <w:between w:val="nil"/>
        </w:pBdr>
        <w:spacing w:after="0" w:line="360" w:lineRule="auto"/>
        <w:jc w:val="both"/>
        <w:rPr>
          <w:rFonts w:ascii="Traditional Arabic" w:hAnsi="Traditional Arabic" w:cs="Traditional Arabic" w:hint="cs"/>
          <w:color w:val="000000" w:themeColor="text1"/>
          <w:sz w:val="24"/>
          <w:szCs w:val="24"/>
        </w:rPr>
      </w:pPr>
      <w:proofErr w:type="spellStart"/>
      <w:r w:rsidRPr="007906BE">
        <w:rPr>
          <w:rFonts w:ascii="Traditional Arabic" w:hAnsi="Traditional Arabic" w:cs="Traditional Arabic" w:hint="cs"/>
          <w:color w:val="000000" w:themeColor="text1"/>
          <w:sz w:val="24"/>
          <w:szCs w:val="24"/>
        </w:rPr>
        <w:lastRenderedPageBreak/>
        <w:t>Elegunde</w:t>
      </w:r>
      <w:proofErr w:type="spellEnd"/>
      <w:r w:rsidRPr="007906BE">
        <w:rPr>
          <w:rFonts w:ascii="Traditional Arabic" w:hAnsi="Traditional Arabic" w:cs="Traditional Arabic" w:hint="cs"/>
          <w:color w:val="000000" w:themeColor="text1"/>
          <w:sz w:val="24"/>
          <w:szCs w:val="24"/>
        </w:rPr>
        <w:t xml:space="preserve">, A. F., &amp; </w:t>
      </w:r>
      <w:proofErr w:type="spellStart"/>
      <w:r w:rsidRPr="007906BE">
        <w:rPr>
          <w:rFonts w:ascii="Traditional Arabic" w:hAnsi="Traditional Arabic" w:cs="Traditional Arabic" w:hint="cs"/>
          <w:color w:val="000000" w:themeColor="text1"/>
          <w:sz w:val="24"/>
          <w:szCs w:val="24"/>
        </w:rPr>
        <w:t>Shotunde</w:t>
      </w:r>
      <w:proofErr w:type="spellEnd"/>
      <w:r w:rsidRPr="007906BE">
        <w:rPr>
          <w:rFonts w:ascii="Traditional Arabic" w:hAnsi="Traditional Arabic" w:cs="Traditional Arabic" w:hint="cs"/>
          <w:color w:val="000000" w:themeColor="text1"/>
          <w:sz w:val="24"/>
          <w:szCs w:val="24"/>
        </w:rPr>
        <w:t xml:space="preserve">, O. I. (2020). Effects of artificial intelligence on business performance in the banking industry (a study of access bank plc and united bank for </w:t>
      </w:r>
      <w:proofErr w:type="spellStart"/>
      <w:r w:rsidRPr="007906BE">
        <w:rPr>
          <w:rFonts w:ascii="Traditional Arabic" w:hAnsi="Traditional Arabic" w:cs="Traditional Arabic" w:hint="cs"/>
          <w:color w:val="000000" w:themeColor="text1"/>
          <w:sz w:val="24"/>
          <w:szCs w:val="24"/>
        </w:rPr>
        <w:t>africa-uba</w:t>
      </w:r>
      <w:proofErr w:type="spellEnd"/>
      <w:r w:rsidRPr="007906BE">
        <w:rPr>
          <w:rFonts w:ascii="Traditional Arabic" w:hAnsi="Traditional Arabic" w:cs="Traditional Arabic" w:hint="cs"/>
          <w:color w:val="000000" w:themeColor="text1"/>
          <w:sz w:val="24"/>
          <w:szCs w:val="24"/>
        </w:rPr>
        <w:t>). IOSR Journal of Business and Management (IOSR-JBM) Ser. IV, 22(5), 41-49</w:t>
      </w:r>
    </w:p>
    <w:p w14:paraId="6AE21849" w14:textId="77777777" w:rsidR="00DD0999" w:rsidRPr="007906BE" w:rsidRDefault="005C31DF" w:rsidP="007906BE">
      <w:pPr>
        <w:numPr>
          <w:ilvl w:val="0"/>
          <w:numId w:val="25"/>
        </w:numPr>
        <w:pBdr>
          <w:top w:val="nil"/>
          <w:left w:val="nil"/>
          <w:bottom w:val="nil"/>
          <w:right w:val="nil"/>
          <w:between w:val="nil"/>
        </w:pBdr>
        <w:spacing w:after="0" w:line="360" w:lineRule="auto"/>
        <w:jc w:val="both"/>
        <w:rPr>
          <w:rFonts w:ascii="Traditional Arabic" w:hAnsi="Traditional Arabic" w:cs="Traditional Arabic" w:hint="cs"/>
          <w:color w:val="000000" w:themeColor="text1"/>
          <w:sz w:val="24"/>
          <w:szCs w:val="24"/>
        </w:rPr>
      </w:pPr>
      <w:r w:rsidRPr="007906BE">
        <w:rPr>
          <w:rFonts w:ascii="Traditional Arabic" w:hAnsi="Traditional Arabic" w:cs="Traditional Arabic" w:hint="cs"/>
          <w:color w:val="000000" w:themeColor="text1"/>
          <w:sz w:val="24"/>
          <w:szCs w:val="24"/>
        </w:rPr>
        <w:t xml:space="preserve">Enholm, I. M., </w:t>
      </w:r>
      <w:proofErr w:type="spellStart"/>
      <w:r w:rsidRPr="007906BE">
        <w:rPr>
          <w:rFonts w:ascii="Traditional Arabic" w:hAnsi="Traditional Arabic" w:cs="Traditional Arabic" w:hint="cs"/>
          <w:color w:val="000000" w:themeColor="text1"/>
          <w:sz w:val="24"/>
          <w:szCs w:val="24"/>
        </w:rPr>
        <w:t>Papagiannidis</w:t>
      </w:r>
      <w:proofErr w:type="spellEnd"/>
      <w:r w:rsidRPr="007906BE">
        <w:rPr>
          <w:rFonts w:ascii="Traditional Arabic" w:hAnsi="Traditional Arabic" w:cs="Traditional Arabic" w:hint="cs"/>
          <w:color w:val="000000" w:themeColor="text1"/>
          <w:sz w:val="24"/>
          <w:szCs w:val="24"/>
        </w:rPr>
        <w:t xml:space="preserve">, E., </w:t>
      </w:r>
      <w:proofErr w:type="spellStart"/>
      <w:r w:rsidRPr="007906BE">
        <w:rPr>
          <w:rFonts w:ascii="Traditional Arabic" w:hAnsi="Traditional Arabic" w:cs="Traditional Arabic" w:hint="cs"/>
          <w:color w:val="000000" w:themeColor="text1"/>
          <w:sz w:val="24"/>
          <w:szCs w:val="24"/>
        </w:rPr>
        <w:t>Mikalef</w:t>
      </w:r>
      <w:proofErr w:type="spellEnd"/>
      <w:r w:rsidRPr="007906BE">
        <w:rPr>
          <w:rFonts w:ascii="Traditional Arabic" w:hAnsi="Traditional Arabic" w:cs="Traditional Arabic" w:hint="cs"/>
          <w:color w:val="000000" w:themeColor="text1"/>
          <w:sz w:val="24"/>
          <w:szCs w:val="24"/>
        </w:rPr>
        <w:t xml:space="preserve">, P., &amp; </w:t>
      </w:r>
      <w:proofErr w:type="spellStart"/>
      <w:r w:rsidRPr="007906BE">
        <w:rPr>
          <w:rFonts w:ascii="Traditional Arabic" w:hAnsi="Traditional Arabic" w:cs="Traditional Arabic" w:hint="cs"/>
          <w:color w:val="000000" w:themeColor="text1"/>
          <w:sz w:val="24"/>
          <w:szCs w:val="24"/>
        </w:rPr>
        <w:t>Krogstie</w:t>
      </w:r>
      <w:proofErr w:type="spellEnd"/>
      <w:r w:rsidRPr="007906BE">
        <w:rPr>
          <w:rFonts w:ascii="Traditional Arabic" w:hAnsi="Traditional Arabic" w:cs="Traditional Arabic" w:hint="cs"/>
          <w:color w:val="000000" w:themeColor="text1"/>
          <w:sz w:val="24"/>
          <w:szCs w:val="24"/>
        </w:rPr>
        <w:t>, J. (2022). Artificial intelligence and business value: A literature review. Information systems frontiers, 24(5), 1709-1734</w:t>
      </w:r>
    </w:p>
    <w:p w14:paraId="7ECA92FD" w14:textId="77777777" w:rsidR="00DD0999" w:rsidRPr="007906BE" w:rsidRDefault="005C31DF" w:rsidP="007906BE">
      <w:pPr>
        <w:numPr>
          <w:ilvl w:val="0"/>
          <w:numId w:val="25"/>
        </w:numPr>
        <w:pBdr>
          <w:top w:val="nil"/>
          <w:left w:val="nil"/>
          <w:bottom w:val="nil"/>
          <w:right w:val="nil"/>
          <w:between w:val="nil"/>
        </w:pBdr>
        <w:spacing w:after="0" w:line="360" w:lineRule="auto"/>
        <w:jc w:val="both"/>
        <w:rPr>
          <w:rFonts w:ascii="Traditional Arabic" w:hAnsi="Traditional Arabic" w:cs="Traditional Arabic" w:hint="cs"/>
          <w:color w:val="000000" w:themeColor="text1"/>
          <w:sz w:val="24"/>
          <w:szCs w:val="24"/>
        </w:rPr>
      </w:pPr>
      <w:r w:rsidRPr="007906BE">
        <w:rPr>
          <w:rFonts w:ascii="Traditional Arabic" w:hAnsi="Traditional Arabic" w:cs="Traditional Arabic" w:hint="cs"/>
          <w:color w:val="000000" w:themeColor="text1"/>
          <w:sz w:val="24"/>
          <w:szCs w:val="24"/>
        </w:rPr>
        <w:t>Florea, N. V., &amp; Croitoru, G. (2025). The impact of artificial intelligence on communication dynamics and performance in organizational leadership. Administrative Sciences, 15(2), 33.‏</w:t>
      </w:r>
    </w:p>
    <w:p w14:paraId="3C75F875" w14:textId="77777777" w:rsidR="00DD0999" w:rsidRPr="007906BE" w:rsidRDefault="005C31DF" w:rsidP="007906BE">
      <w:pPr>
        <w:numPr>
          <w:ilvl w:val="0"/>
          <w:numId w:val="25"/>
        </w:numPr>
        <w:pBdr>
          <w:top w:val="nil"/>
          <w:left w:val="nil"/>
          <w:bottom w:val="nil"/>
          <w:right w:val="nil"/>
          <w:between w:val="nil"/>
        </w:pBdr>
        <w:spacing w:after="0" w:line="360" w:lineRule="auto"/>
        <w:jc w:val="both"/>
        <w:rPr>
          <w:rFonts w:ascii="Traditional Arabic" w:hAnsi="Traditional Arabic" w:cs="Traditional Arabic" w:hint="cs"/>
          <w:color w:val="000000" w:themeColor="text1"/>
          <w:sz w:val="24"/>
          <w:szCs w:val="24"/>
        </w:rPr>
      </w:pPr>
      <w:proofErr w:type="spellStart"/>
      <w:r w:rsidRPr="007906BE">
        <w:rPr>
          <w:rFonts w:ascii="Traditional Arabic" w:hAnsi="Traditional Arabic" w:cs="Traditional Arabic" w:hint="cs"/>
          <w:color w:val="000000" w:themeColor="text1"/>
          <w:sz w:val="24"/>
          <w:szCs w:val="24"/>
        </w:rPr>
        <w:t>Hasibuan</w:t>
      </w:r>
      <w:proofErr w:type="spellEnd"/>
      <w:r w:rsidRPr="007906BE">
        <w:rPr>
          <w:rFonts w:ascii="Traditional Arabic" w:hAnsi="Traditional Arabic" w:cs="Traditional Arabic" w:hint="cs"/>
          <w:color w:val="000000" w:themeColor="text1"/>
          <w:sz w:val="24"/>
          <w:szCs w:val="24"/>
        </w:rPr>
        <w:t xml:space="preserve">, N. A (2017). Expert systems with genetics probability, International Journal of Research </w:t>
      </w:r>
      <w:proofErr w:type="gramStart"/>
      <w:r w:rsidRPr="007906BE">
        <w:rPr>
          <w:rFonts w:ascii="Traditional Arabic" w:hAnsi="Traditional Arabic" w:cs="Traditional Arabic" w:hint="cs"/>
          <w:color w:val="000000" w:themeColor="text1"/>
          <w:sz w:val="24"/>
          <w:szCs w:val="24"/>
        </w:rPr>
        <w:t>In</w:t>
      </w:r>
      <w:proofErr w:type="gramEnd"/>
      <w:r w:rsidRPr="007906BE">
        <w:rPr>
          <w:rFonts w:ascii="Traditional Arabic" w:hAnsi="Traditional Arabic" w:cs="Traditional Arabic" w:hint="cs"/>
          <w:color w:val="000000" w:themeColor="text1"/>
          <w:sz w:val="24"/>
          <w:szCs w:val="24"/>
        </w:rPr>
        <w:t xml:space="preserve"> Science &amp; Engineering, 3, 112-116.</w:t>
      </w:r>
    </w:p>
    <w:p w14:paraId="14C986C9" w14:textId="77777777" w:rsidR="00DD0999" w:rsidRPr="007906BE" w:rsidRDefault="005C31DF" w:rsidP="007906BE">
      <w:pPr>
        <w:numPr>
          <w:ilvl w:val="0"/>
          <w:numId w:val="25"/>
        </w:numPr>
        <w:pBdr>
          <w:top w:val="nil"/>
          <w:left w:val="nil"/>
          <w:bottom w:val="nil"/>
          <w:right w:val="nil"/>
          <w:between w:val="nil"/>
        </w:pBdr>
        <w:spacing w:after="0" w:line="360" w:lineRule="auto"/>
        <w:jc w:val="both"/>
        <w:rPr>
          <w:rFonts w:ascii="Traditional Arabic" w:eastAsia="Times New Roman" w:hAnsi="Traditional Arabic" w:cs="Traditional Arabic" w:hint="cs"/>
          <w:color w:val="000000" w:themeColor="text1"/>
          <w:sz w:val="24"/>
          <w:szCs w:val="24"/>
        </w:rPr>
      </w:pPr>
      <w:proofErr w:type="spellStart"/>
      <w:r w:rsidRPr="007906BE">
        <w:rPr>
          <w:rFonts w:ascii="Traditional Arabic" w:eastAsia="Times New Roman" w:hAnsi="Traditional Arabic" w:cs="Traditional Arabic" w:hint="cs"/>
          <w:color w:val="000000" w:themeColor="text1"/>
          <w:sz w:val="24"/>
          <w:szCs w:val="24"/>
        </w:rPr>
        <w:t>Kafetzopoulos</w:t>
      </w:r>
      <w:proofErr w:type="spellEnd"/>
      <w:r w:rsidRPr="007906BE">
        <w:rPr>
          <w:rFonts w:ascii="Traditional Arabic" w:eastAsia="Times New Roman" w:hAnsi="Traditional Arabic" w:cs="Traditional Arabic" w:hint="cs"/>
          <w:color w:val="000000" w:themeColor="text1"/>
          <w:sz w:val="24"/>
          <w:szCs w:val="24"/>
        </w:rPr>
        <w:t xml:space="preserve">, D., &amp; </w:t>
      </w:r>
      <w:proofErr w:type="spellStart"/>
      <w:r w:rsidRPr="007906BE">
        <w:rPr>
          <w:rFonts w:ascii="Traditional Arabic" w:eastAsia="Times New Roman" w:hAnsi="Traditional Arabic" w:cs="Traditional Arabic" w:hint="cs"/>
          <w:color w:val="000000" w:themeColor="text1"/>
          <w:sz w:val="24"/>
          <w:szCs w:val="24"/>
        </w:rPr>
        <w:t>Gotzamani</w:t>
      </w:r>
      <w:proofErr w:type="spellEnd"/>
      <w:r w:rsidRPr="007906BE">
        <w:rPr>
          <w:rFonts w:ascii="Traditional Arabic" w:eastAsia="Times New Roman" w:hAnsi="Traditional Arabic" w:cs="Traditional Arabic" w:hint="cs"/>
          <w:color w:val="000000" w:themeColor="text1"/>
          <w:sz w:val="24"/>
          <w:szCs w:val="24"/>
        </w:rPr>
        <w:t xml:space="preserve">, K. (2022). The effect of talent management and leadership styles on firms’ sustainable performance. </w:t>
      </w:r>
      <w:r w:rsidRPr="007906BE">
        <w:rPr>
          <w:rFonts w:ascii="Traditional Arabic" w:eastAsia="Times New Roman" w:hAnsi="Traditional Arabic" w:cs="Traditional Arabic" w:hint="cs"/>
          <w:i/>
          <w:iCs/>
          <w:color w:val="000000" w:themeColor="text1"/>
          <w:sz w:val="24"/>
          <w:szCs w:val="24"/>
        </w:rPr>
        <w:t>European Business Review</w:t>
      </w:r>
      <w:r w:rsidRPr="007906BE">
        <w:rPr>
          <w:rFonts w:ascii="Traditional Arabic" w:eastAsia="Times New Roman" w:hAnsi="Traditional Arabic" w:cs="Traditional Arabic" w:hint="cs"/>
          <w:color w:val="000000" w:themeColor="text1"/>
          <w:sz w:val="24"/>
          <w:szCs w:val="24"/>
        </w:rPr>
        <w:t xml:space="preserve">, </w:t>
      </w:r>
      <w:r w:rsidRPr="007906BE">
        <w:rPr>
          <w:rFonts w:ascii="Traditional Arabic" w:eastAsia="Times New Roman" w:hAnsi="Traditional Arabic" w:cs="Traditional Arabic" w:hint="cs"/>
          <w:i/>
          <w:iCs/>
          <w:color w:val="000000" w:themeColor="text1"/>
          <w:sz w:val="24"/>
          <w:szCs w:val="24"/>
        </w:rPr>
        <w:t>34</w:t>
      </w:r>
      <w:r w:rsidRPr="007906BE">
        <w:rPr>
          <w:rFonts w:ascii="Traditional Arabic" w:eastAsia="Times New Roman" w:hAnsi="Traditional Arabic" w:cs="Traditional Arabic" w:hint="cs"/>
          <w:color w:val="000000" w:themeColor="text1"/>
          <w:sz w:val="24"/>
          <w:szCs w:val="24"/>
        </w:rPr>
        <w:t>(6), 837-857.‏</w:t>
      </w:r>
    </w:p>
    <w:p w14:paraId="12447E2D" w14:textId="77777777" w:rsidR="00DD0999" w:rsidRPr="007906BE" w:rsidRDefault="005C31DF" w:rsidP="007906BE">
      <w:pPr>
        <w:numPr>
          <w:ilvl w:val="0"/>
          <w:numId w:val="25"/>
        </w:numPr>
        <w:pBdr>
          <w:top w:val="nil"/>
          <w:left w:val="nil"/>
          <w:bottom w:val="nil"/>
          <w:right w:val="nil"/>
          <w:between w:val="nil"/>
        </w:pBdr>
        <w:spacing w:after="0" w:line="360" w:lineRule="auto"/>
        <w:jc w:val="both"/>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lang w:val="pl-PL"/>
        </w:rPr>
        <w:t xml:space="preserve">Kongrode, J., Aujirapongpan, S., &amp; Ru-Zhue, J. (2023). </w:t>
      </w:r>
      <w:r w:rsidRPr="007906BE">
        <w:rPr>
          <w:rFonts w:ascii="Traditional Arabic" w:eastAsia="Times New Roman" w:hAnsi="Traditional Arabic" w:cs="Traditional Arabic" w:hint="cs"/>
          <w:color w:val="000000" w:themeColor="text1"/>
          <w:sz w:val="24"/>
          <w:szCs w:val="24"/>
        </w:rPr>
        <w:t xml:space="preserve">Exploring the impact of dynamic talent management capability on competitive performance: The mediating roles of dynamic marketing capability of startups. </w:t>
      </w:r>
      <w:r w:rsidRPr="007906BE">
        <w:rPr>
          <w:rFonts w:ascii="Traditional Arabic" w:eastAsia="Times New Roman" w:hAnsi="Traditional Arabic" w:cs="Traditional Arabic" w:hint="cs"/>
          <w:i/>
          <w:iCs/>
          <w:color w:val="000000" w:themeColor="text1"/>
          <w:sz w:val="24"/>
          <w:szCs w:val="24"/>
        </w:rPr>
        <w:t>Journal of Competitiveness</w:t>
      </w:r>
      <w:r w:rsidRPr="007906BE">
        <w:rPr>
          <w:rFonts w:ascii="Traditional Arabic" w:eastAsia="Times New Roman" w:hAnsi="Traditional Arabic" w:cs="Traditional Arabic" w:hint="cs"/>
          <w:color w:val="000000" w:themeColor="text1"/>
          <w:sz w:val="24"/>
          <w:szCs w:val="24"/>
        </w:rPr>
        <w:t xml:space="preserve">, </w:t>
      </w:r>
      <w:r w:rsidRPr="007906BE">
        <w:rPr>
          <w:rFonts w:ascii="Traditional Arabic" w:eastAsia="Times New Roman" w:hAnsi="Traditional Arabic" w:cs="Traditional Arabic" w:hint="cs"/>
          <w:i/>
          <w:iCs/>
          <w:color w:val="000000" w:themeColor="text1"/>
          <w:sz w:val="24"/>
          <w:szCs w:val="24"/>
        </w:rPr>
        <w:t>15</w:t>
      </w:r>
      <w:r w:rsidRPr="007906BE">
        <w:rPr>
          <w:rFonts w:ascii="Traditional Arabic" w:eastAsia="Times New Roman" w:hAnsi="Traditional Arabic" w:cs="Traditional Arabic" w:hint="cs"/>
          <w:color w:val="000000" w:themeColor="text1"/>
          <w:sz w:val="24"/>
          <w:szCs w:val="24"/>
        </w:rPr>
        <w:t>(1), 113</w:t>
      </w:r>
    </w:p>
    <w:p w14:paraId="68A93DD1" w14:textId="77777777" w:rsidR="00DD0999" w:rsidRPr="007906BE" w:rsidRDefault="005C31DF" w:rsidP="007906BE">
      <w:pPr>
        <w:numPr>
          <w:ilvl w:val="0"/>
          <w:numId w:val="25"/>
        </w:numPr>
        <w:pBdr>
          <w:top w:val="nil"/>
          <w:left w:val="nil"/>
          <w:bottom w:val="nil"/>
          <w:right w:val="nil"/>
          <w:between w:val="nil"/>
        </w:pBdr>
        <w:spacing w:after="0" w:line="360" w:lineRule="auto"/>
        <w:jc w:val="both"/>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 xml:space="preserve">Kumar, S. (2022). The impact of talent management practices on employee turnover and retention intentions. </w:t>
      </w:r>
      <w:r w:rsidRPr="007906BE">
        <w:rPr>
          <w:rFonts w:ascii="Traditional Arabic" w:eastAsia="Times New Roman" w:hAnsi="Traditional Arabic" w:cs="Traditional Arabic" w:hint="cs"/>
          <w:i/>
          <w:iCs/>
          <w:color w:val="000000" w:themeColor="text1"/>
          <w:sz w:val="24"/>
          <w:szCs w:val="24"/>
        </w:rPr>
        <w:t>Global Business and Organizational Excellence</w:t>
      </w:r>
      <w:r w:rsidRPr="007906BE">
        <w:rPr>
          <w:rFonts w:ascii="Traditional Arabic" w:eastAsia="Times New Roman" w:hAnsi="Traditional Arabic" w:cs="Traditional Arabic" w:hint="cs"/>
          <w:color w:val="000000" w:themeColor="text1"/>
          <w:sz w:val="24"/>
          <w:szCs w:val="24"/>
        </w:rPr>
        <w:t xml:space="preserve">, </w:t>
      </w:r>
      <w:r w:rsidRPr="007906BE">
        <w:rPr>
          <w:rFonts w:ascii="Traditional Arabic" w:eastAsia="Times New Roman" w:hAnsi="Traditional Arabic" w:cs="Traditional Arabic" w:hint="cs"/>
          <w:i/>
          <w:iCs/>
          <w:color w:val="000000" w:themeColor="text1"/>
          <w:sz w:val="24"/>
          <w:szCs w:val="24"/>
        </w:rPr>
        <w:t>41</w:t>
      </w:r>
      <w:r w:rsidRPr="007906BE">
        <w:rPr>
          <w:rFonts w:ascii="Traditional Arabic" w:eastAsia="Times New Roman" w:hAnsi="Traditional Arabic" w:cs="Traditional Arabic" w:hint="cs"/>
          <w:color w:val="000000" w:themeColor="text1"/>
          <w:sz w:val="24"/>
          <w:szCs w:val="24"/>
        </w:rPr>
        <w:t>(2), 21-34.‏</w:t>
      </w:r>
    </w:p>
    <w:p w14:paraId="3FB560FA" w14:textId="77777777" w:rsidR="00DD0999" w:rsidRPr="007906BE" w:rsidRDefault="005C31DF" w:rsidP="007906BE">
      <w:pPr>
        <w:numPr>
          <w:ilvl w:val="0"/>
          <w:numId w:val="25"/>
        </w:numPr>
        <w:pBdr>
          <w:top w:val="nil"/>
          <w:left w:val="nil"/>
          <w:bottom w:val="nil"/>
          <w:right w:val="nil"/>
          <w:between w:val="nil"/>
        </w:pBdr>
        <w:spacing w:after="0" w:line="360" w:lineRule="auto"/>
        <w:jc w:val="both"/>
        <w:rPr>
          <w:rFonts w:ascii="Traditional Arabic" w:hAnsi="Traditional Arabic" w:cs="Traditional Arabic" w:hint="cs"/>
          <w:color w:val="000000" w:themeColor="text1"/>
          <w:sz w:val="24"/>
          <w:szCs w:val="24"/>
        </w:rPr>
      </w:pPr>
      <w:r w:rsidRPr="007906BE">
        <w:rPr>
          <w:rFonts w:ascii="Traditional Arabic" w:hAnsi="Traditional Arabic" w:cs="Traditional Arabic" w:hint="cs"/>
          <w:color w:val="000000" w:themeColor="text1"/>
          <w:sz w:val="24"/>
          <w:szCs w:val="24"/>
        </w:rPr>
        <w:t xml:space="preserve">Morandini, S., Fraboni, F., De Angelis, M., Puzzo, G., Giusino, D., &amp; Pietrantoni, L. (2023). The impact of artificial intelligence on workers’ skills: Upskilling and reskilling in </w:t>
      </w:r>
      <w:proofErr w:type="spellStart"/>
      <w:r w:rsidRPr="007906BE">
        <w:rPr>
          <w:rFonts w:ascii="Traditional Arabic" w:hAnsi="Traditional Arabic" w:cs="Traditional Arabic" w:hint="cs"/>
          <w:color w:val="000000" w:themeColor="text1"/>
          <w:sz w:val="24"/>
          <w:szCs w:val="24"/>
        </w:rPr>
        <w:t>organisations</w:t>
      </w:r>
      <w:proofErr w:type="spellEnd"/>
      <w:r w:rsidRPr="007906BE">
        <w:rPr>
          <w:rFonts w:ascii="Traditional Arabic" w:hAnsi="Traditional Arabic" w:cs="Traditional Arabic" w:hint="cs"/>
          <w:color w:val="000000" w:themeColor="text1"/>
          <w:sz w:val="24"/>
          <w:szCs w:val="24"/>
        </w:rPr>
        <w:t>. Informing Science, 26, 39-68</w:t>
      </w:r>
    </w:p>
    <w:p w14:paraId="2C563FCC" w14:textId="77777777" w:rsidR="00DD0999" w:rsidRPr="007906BE" w:rsidRDefault="005C31DF" w:rsidP="007906BE">
      <w:pPr>
        <w:numPr>
          <w:ilvl w:val="0"/>
          <w:numId w:val="25"/>
        </w:numPr>
        <w:pBdr>
          <w:top w:val="nil"/>
          <w:left w:val="nil"/>
          <w:bottom w:val="nil"/>
          <w:right w:val="nil"/>
          <w:between w:val="nil"/>
        </w:pBdr>
        <w:spacing w:after="0" w:line="360" w:lineRule="auto"/>
        <w:jc w:val="both"/>
        <w:rPr>
          <w:rFonts w:ascii="Traditional Arabic" w:hAnsi="Traditional Arabic" w:cs="Traditional Arabic" w:hint="cs"/>
          <w:color w:val="000000" w:themeColor="text1"/>
          <w:sz w:val="24"/>
          <w:szCs w:val="24"/>
        </w:rPr>
      </w:pPr>
      <w:r w:rsidRPr="007906BE">
        <w:rPr>
          <w:rFonts w:ascii="Traditional Arabic" w:hAnsi="Traditional Arabic" w:cs="Traditional Arabic" w:hint="cs"/>
          <w:color w:val="000000" w:themeColor="text1"/>
          <w:sz w:val="24"/>
          <w:szCs w:val="24"/>
        </w:rPr>
        <w:lastRenderedPageBreak/>
        <w:t xml:space="preserve">Morandini, S., Fraboni, F., De Angelis, M., Puzzo, G., Giusino, D., &amp; Pietrantoni, L. (2023). The impact of artificial intelligence on workers’ skills: Upskilling and reskilling in </w:t>
      </w:r>
      <w:proofErr w:type="spellStart"/>
      <w:r w:rsidRPr="007906BE">
        <w:rPr>
          <w:rFonts w:ascii="Traditional Arabic" w:hAnsi="Traditional Arabic" w:cs="Traditional Arabic" w:hint="cs"/>
          <w:color w:val="000000" w:themeColor="text1"/>
          <w:sz w:val="24"/>
          <w:szCs w:val="24"/>
        </w:rPr>
        <w:t>organisations</w:t>
      </w:r>
      <w:proofErr w:type="spellEnd"/>
      <w:r w:rsidRPr="007906BE">
        <w:rPr>
          <w:rFonts w:ascii="Traditional Arabic" w:hAnsi="Traditional Arabic" w:cs="Traditional Arabic" w:hint="cs"/>
          <w:color w:val="000000" w:themeColor="text1"/>
          <w:sz w:val="24"/>
          <w:szCs w:val="24"/>
        </w:rPr>
        <w:t>. Informing Science, 26, 39-68.</w:t>
      </w:r>
    </w:p>
    <w:p w14:paraId="03DA3AF2" w14:textId="77777777" w:rsidR="00DD0999" w:rsidRPr="007906BE" w:rsidRDefault="005C31DF" w:rsidP="007906BE">
      <w:pPr>
        <w:numPr>
          <w:ilvl w:val="0"/>
          <w:numId w:val="25"/>
        </w:numPr>
        <w:pBdr>
          <w:top w:val="nil"/>
          <w:left w:val="nil"/>
          <w:bottom w:val="nil"/>
          <w:right w:val="nil"/>
          <w:between w:val="nil"/>
        </w:pBdr>
        <w:spacing w:after="0" w:line="360" w:lineRule="auto"/>
        <w:jc w:val="both"/>
        <w:rPr>
          <w:rFonts w:ascii="Traditional Arabic" w:hAnsi="Traditional Arabic" w:cs="Traditional Arabic" w:hint="cs"/>
          <w:color w:val="000000" w:themeColor="text1"/>
          <w:sz w:val="24"/>
          <w:szCs w:val="24"/>
        </w:rPr>
      </w:pPr>
      <w:r w:rsidRPr="007906BE">
        <w:rPr>
          <w:rFonts w:ascii="Traditional Arabic" w:hAnsi="Traditional Arabic" w:cs="Traditional Arabic" w:hint="cs"/>
          <w:color w:val="000000" w:themeColor="text1"/>
          <w:sz w:val="24"/>
          <w:szCs w:val="24"/>
        </w:rPr>
        <w:t>Mukherjee, A. N. (2022). Application of artificial intelligence: benefits and limitations for human potential and labor-intensive economy–an empirical investigation into pandemic ridden Indian industry. Management Matters, 19(2), 149-166</w:t>
      </w:r>
    </w:p>
    <w:p w14:paraId="6614147A" w14:textId="77777777" w:rsidR="00DD0999" w:rsidRPr="007906BE" w:rsidRDefault="005C31DF" w:rsidP="007906BE">
      <w:pPr>
        <w:numPr>
          <w:ilvl w:val="0"/>
          <w:numId w:val="25"/>
        </w:numPr>
        <w:pBdr>
          <w:top w:val="nil"/>
          <w:left w:val="nil"/>
          <w:bottom w:val="nil"/>
          <w:right w:val="nil"/>
          <w:between w:val="nil"/>
        </w:pBdr>
        <w:spacing w:after="0" w:line="360" w:lineRule="auto"/>
        <w:jc w:val="both"/>
        <w:rPr>
          <w:rFonts w:ascii="Traditional Arabic" w:hAnsi="Traditional Arabic" w:cs="Traditional Arabic" w:hint="cs"/>
          <w:color w:val="000000" w:themeColor="text1"/>
          <w:sz w:val="24"/>
          <w:szCs w:val="24"/>
        </w:rPr>
      </w:pPr>
      <w:r w:rsidRPr="007906BE">
        <w:rPr>
          <w:rFonts w:ascii="Traditional Arabic" w:hAnsi="Traditional Arabic" w:cs="Traditional Arabic" w:hint="cs"/>
          <w:color w:val="000000" w:themeColor="text1"/>
          <w:sz w:val="24"/>
          <w:szCs w:val="24"/>
        </w:rPr>
        <w:t xml:space="preserve">Navidi, A., &amp; </w:t>
      </w:r>
      <w:proofErr w:type="spellStart"/>
      <w:r w:rsidRPr="007906BE">
        <w:rPr>
          <w:rFonts w:ascii="Traditional Arabic" w:hAnsi="Traditional Arabic" w:cs="Traditional Arabic" w:hint="cs"/>
          <w:color w:val="000000" w:themeColor="text1"/>
          <w:sz w:val="24"/>
          <w:szCs w:val="24"/>
        </w:rPr>
        <w:t>Gheiysari</w:t>
      </w:r>
      <w:proofErr w:type="spellEnd"/>
      <w:r w:rsidRPr="007906BE">
        <w:rPr>
          <w:rFonts w:ascii="Traditional Arabic" w:hAnsi="Traditional Arabic" w:cs="Traditional Arabic" w:hint="cs"/>
          <w:color w:val="000000" w:themeColor="text1"/>
          <w:sz w:val="24"/>
          <w:szCs w:val="24"/>
        </w:rPr>
        <w:t>, H. R. (2023). Investigating the Impact of Artificial Intelligence (AI) in Improving Organizational Productivity. Dynamic Management and Business Analysis, 2(2), 1-8</w:t>
      </w:r>
    </w:p>
    <w:p w14:paraId="2B627FDC" w14:textId="77777777" w:rsidR="00DD0999" w:rsidRPr="007906BE" w:rsidRDefault="005C31DF" w:rsidP="007906BE">
      <w:pPr>
        <w:numPr>
          <w:ilvl w:val="0"/>
          <w:numId w:val="25"/>
        </w:numPr>
        <w:pBdr>
          <w:top w:val="nil"/>
          <w:left w:val="nil"/>
          <w:bottom w:val="nil"/>
          <w:right w:val="nil"/>
          <w:between w:val="nil"/>
        </w:pBdr>
        <w:spacing w:after="0" w:line="360" w:lineRule="auto"/>
        <w:jc w:val="both"/>
        <w:rPr>
          <w:rFonts w:ascii="Traditional Arabic" w:hAnsi="Traditional Arabic" w:cs="Traditional Arabic" w:hint="cs"/>
          <w:color w:val="000000" w:themeColor="text1"/>
          <w:sz w:val="24"/>
          <w:szCs w:val="24"/>
        </w:rPr>
      </w:pPr>
      <w:r w:rsidRPr="007906BE">
        <w:rPr>
          <w:rFonts w:ascii="Traditional Arabic" w:hAnsi="Traditional Arabic" w:cs="Traditional Arabic" w:hint="cs"/>
          <w:color w:val="000000" w:themeColor="text1"/>
          <w:sz w:val="24"/>
          <w:szCs w:val="24"/>
        </w:rPr>
        <w:t xml:space="preserve">Navidi, A., &amp; </w:t>
      </w:r>
      <w:proofErr w:type="spellStart"/>
      <w:r w:rsidRPr="007906BE">
        <w:rPr>
          <w:rFonts w:ascii="Traditional Arabic" w:hAnsi="Traditional Arabic" w:cs="Traditional Arabic" w:hint="cs"/>
          <w:color w:val="000000" w:themeColor="text1"/>
          <w:sz w:val="24"/>
          <w:szCs w:val="24"/>
        </w:rPr>
        <w:t>Gheiysari</w:t>
      </w:r>
      <w:proofErr w:type="spellEnd"/>
      <w:r w:rsidRPr="007906BE">
        <w:rPr>
          <w:rFonts w:ascii="Traditional Arabic" w:hAnsi="Traditional Arabic" w:cs="Traditional Arabic" w:hint="cs"/>
          <w:color w:val="000000" w:themeColor="text1"/>
          <w:sz w:val="24"/>
          <w:szCs w:val="24"/>
        </w:rPr>
        <w:t>, H. R. (2023). Investigating the Impact of Artificial Intelligence (AI) in Improving Organizational Productivity. Dynamic Management and Business Analysis, 2(2), 1-8</w:t>
      </w:r>
    </w:p>
    <w:p w14:paraId="7CCFF834" w14:textId="77777777" w:rsidR="00DD0999" w:rsidRPr="007906BE" w:rsidRDefault="005C31DF" w:rsidP="007906BE">
      <w:pPr>
        <w:numPr>
          <w:ilvl w:val="0"/>
          <w:numId w:val="25"/>
        </w:numPr>
        <w:pBdr>
          <w:top w:val="nil"/>
          <w:left w:val="nil"/>
          <w:bottom w:val="nil"/>
          <w:right w:val="nil"/>
          <w:between w:val="nil"/>
        </w:pBdr>
        <w:spacing w:after="0" w:line="360" w:lineRule="auto"/>
        <w:jc w:val="both"/>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 xml:space="preserve">Nikkhah, Y. (2022). The mediating role of organizational agility in the relationship between outsourcing and organizational productivity in gas </w:t>
      </w:r>
      <w:proofErr w:type="gramStart"/>
      <w:r w:rsidRPr="007906BE">
        <w:rPr>
          <w:rFonts w:ascii="Traditional Arabic" w:eastAsia="Times New Roman" w:hAnsi="Traditional Arabic" w:cs="Traditional Arabic" w:hint="cs"/>
          <w:color w:val="000000" w:themeColor="text1"/>
          <w:sz w:val="24"/>
          <w:szCs w:val="24"/>
        </w:rPr>
        <w:t>company</w:t>
      </w:r>
      <w:proofErr w:type="gramEnd"/>
      <w:r w:rsidRPr="007906BE">
        <w:rPr>
          <w:rFonts w:ascii="Traditional Arabic" w:eastAsia="Times New Roman" w:hAnsi="Traditional Arabic" w:cs="Traditional Arabic" w:hint="cs"/>
          <w:color w:val="000000" w:themeColor="text1"/>
          <w:sz w:val="24"/>
          <w:szCs w:val="24"/>
        </w:rPr>
        <w:t>. Journal of value creating in Business Management, 2(2), 16-33.‏</w:t>
      </w:r>
    </w:p>
    <w:p w14:paraId="5171E890" w14:textId="77777777" w:rsidR="00DD0999" w:rsidRPr="007906BE" w:rsidRDefault="005C31DF" w:rsidP="007906BE">
      <w:pPr>
        <w:numPr>
          <w:ilvl w:val="0"/>
          <w:numId w:val="25"/>
        </w:numPr>
        <w:pBdr>
          <w:top w:val="nil"/>
          <w:left w:val="nil"/>
          <w:bottom w:val="nil"/>
          <w:right w:val="nil"/>
          <w:between w:val="nil"/>
        </w:pBdr>
        <w:spacing w:after="0" w:line="360" w:lineRule="auto"/>
        <w:jc w:val="both"/>
        <w:rPr>
          <w:rFonts w:ascii="Traditional Arabic" w:hAnsi="Traditional Arabic" w:cs="Traditional Arabic" w:hint="cs"/>
          <w:color w:val="000000" w:themeColor="text1"/>
          <w:sz w:val="24"/>
          <w:szCs w:val="24"/>
        </w:rPr>
      </w:pPr>
      <w:proofErr w:type="spellStart"/>
      <w:r w:rsidRPr="007906BE">
        <w:rPr>
          <w:rFonts w:ascii="Traditional Arabic" w:hAnsi="Traditional Arabic" w:cs="Traditional Arabic" w:hint="cs"/>
          <w:color w:val="000000" w:themeColor="text1"/>
          <w:sz w:val="24"/>
          <w:szCs w:val="24"/>
        </w:rPr>
        <w:t>Palanivelu</w:t>
      </w:r>
      <w:proofErr w:type="spellEnd"/>
      <w:r w:rsidRPr="007906BE">
        <w:rPr>
          <w:rFonts w:ascii="Traditional Arabic" w:hAnsi="Traditional Arabic" w:cs="Traditional Arabic" w:hint="cs"/>
          <w:color w:val="000000" w:themeColor="text1"/>
          <w:sz w:val="24"/>
          <w:szCs w:val="24"/>
        </w:rPr>
        <w:t xml:space="preserve"> &amp; </w:t>
      </w:r>
      <w:proofErr w:type="gramStart"/>
      <w:r w:rsidRPr="007906BE">
        <w:rPr>
          <w:rFonts w:ascii="Traditional Arabic" w:hAnsi="Traditional Arabic" w:cs="Traditional Arabic" w:hint="cs"/>
          <w:color w:val="000000" w:themeColor="text1"/>
          <w:sz w:val="24"/>
          <w:szCs w:val="24"/>
        </w:rPr>
        <w:t>Vasanthi(</w:t>
      </w:r>
      <w:proofErr w:type="gramEnd"/>
      <w:r w:rsidRPr="007906BE">
        <w:rPr>
          <w:rFonts w:ascii="Traditional Arabic" w:hAnsi="Traditional Arabic" w:cs="Traditional Arabic" w:hint="cs"/>
          <w:color w:val="000000" w:themeColor="text1"/>
          <w:sz w:val="24"/>
          <w:szCs w:val="24"/>
        </w:rPr>
        <w:t>2020). Role of artificial intelligence in business transformation, International Journal of Advanced Science and Technology, 29(4), 392-400</w:t>
      </w:r>
    </w:p>
    <w:p w14:paraId="19F3B7F4" w14:textId="77777777" w:rsidR="00DD0999" w:rsidRPr="007906BE" w:rsidRDefault="005C31DF" w:rsidP="007906BE">
      <w:pPr>
        <w:numPr>
          <w:ilvl w:val="0"/>
          <w:numId w:val="25"/>
        </w:numPr>
        <w:pBdr>
          <w:top w:val="nil"/>
          <w:left w:val="nil"/>
          <w:bottom w:val="nil"/>
          <w:right w:val="nil"/>
          <w:between w:val="nil"/>
        </w:pBdr>
        <w:spacing w:after="0" w:line="360" w:lineRule="auto"/>
        <w:jc w:val="both"/>
        <w:rPr>
          <w:rFonts w:ascii="Traditional Arabic" w:hAnsi="Traditional Arabic" w:cs="Traditional Arabic" w:hint="cs"/>
          <w:color w:val="000000" w:themeColor="text1"/>
          <w:sz w:val="24"/>
          <w:szCs w:val="24"/>
        </w:rPr>
      </w:pPr>
      <w:proofErr w:type="spellStart"/>
      <w:r w:rsidRPr="007906BE">
        <w:rPr>
          <w:rFonts w:ascii="Traditional Arabic" w:hAnsi="Traditional Arabic" w:cs="Traditional Arabic" w:hint="cs"/>
          <w:color w:val="000000" w:themeColor="text1"/>
          <w:sz w:val="24"/>
          <w:szCs w:val="24"/>
        </w:rPr>
        <w:t>Popenici</w:t>
      </w:r>
      <w:proofErr w:type="spellEnd"/>
      <w:r w:rsidRPr="007906BE">
        <w:rPr>
          <w:rFonts w:ascii="Traditional Arabic" w:hAnsi="Traditional Arabic" w:cs="Traditional Arabic" w:hint="cs"/>
          <w:color w:val="000000" w:themeColor="text1"/>
          <w:sz w:val="24"/>
          <w:szCs w:val="24"/>
        </w:rPr>
        <w:t>, S. A., &amp; Kerr, S. (2017). Exploring the impact of artificial intelligence on teaching and learning in higher education. Research and Practice in Technology Enhanced Learning, 12(1), 1-13. https://doi.org/10.1186/s41039-017-0062-8</w:t>
      </w:r>
    </w:p>
    <w:p w14:paraId="35E4C4BD" w14:textId="77777777" w:rsidR="00DD0999" w:rsidRPr="007906BE" w:rsidRDefault="005C31DF" w:rsidP="007906BE">
      <w:pPr>
        <w:numPr>
          <w:ilvl w:val="0"/>
          <w:numId w:val="25"/>
        </w:numPr>
        <w:pBdr>
          <w:top w:val="nil"/>
          <w:left w:val="nil"/>
          <w:bottom w:val="nil"/>
          <w:right w:val="nil"/>
          <w:between w:val="nil"/>
        </w:pBdr>
        <w:spacing w:after="0" w:line="360" w:lineRule="auto"/>
        <w:jc w:val="both"/>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Rafi, N., Ahmed, A., Shafique, I., &amp; Kalyar, M. N. (2022). Knowledge management capabilities and organizational agility as liaisons of business performance. South Asian Journal of Business Studies, 11(4), 397-417</w:t>
      </w:r>
    </w:p>
    <w:p w14:paraId="245C49DF" w14:textId="77777777" w:rsidR="00DD0999" w:rsidRPr="007906BE" w:rsidRDefault="005C31DF" w:rsidP="007906BE">
      <w:pPr>
        <w:numPr>
          <w:ilvl w:val="0"/>
          <w:numId w:val="25"/>
        </w:numPr>
        <w:pBdr>
          <w:top w:val="nil"/>
          <w:left w:val="nil"/>
          <w:bottom w:val="nil"/>
          <w:right w:val="nil"/>
          <w:between w:val="nil"/>
        </w:pBdr>
        <w:spacing w:after="0" w:line="360" w:lineRule="auto"/>
        <w:jc w:val="both"/>
        <w:rPr>
          <w:rFonts w:ascii="Traditional Arabic" w:hAnsi="Traditional Arabic" w:cs="Traditional Arabic" w:hint="cs"/>
          <w:color w:val="000000" w:themeColor="text1"/>
          <w:sz w:val="24"/>
          <w:szCs w:val="24"/>
        </w:rPr>
      </w:pPr>
      <w:r w:rsidRPr="007906BE">
        <w:rPr>
          <w:rFonts w:ascii="Traditional Arabic" w:hAnsi="Traditional Arabic" w:cs="Traditional Arabic" w:hint="cs"/>
          <w:color w:val="000000" w:themeColor="text1"/>
          <w:sz w:val="24"/>
          <w:szCs w:val="24"/>
        </w:rPr>
        <w:t xml:space="preserve">Rosa; </w:t>
      </w:r>
      <w:proofErr w:type="spellStart"/>
      <w:r w:rsidRPr="007906BE">
        <w:rPr>
          <w:rFonts w:ascii="Traditional Arabic" w:hAnsi="Traditional Arabic" w:cs="Traditional Arabic" w:hint="cs"/>
          <w:color w:val="000000" w:themeColor="text1"/>
          <w:sz w:val="24"/>
          <w:szCs w:val="24"/>
        </w:rPr>
        <w:t>AlvaroTeresa</w:t>
      </w:r>
      <w:proofErr w:type="spellEnd"/>
      <w:r w:rsidRPr="007906BE">
        <w:rPr>
          <w:rFonts w:ascii="Traditional Arabic" w:hAnsi="Traditional Arabic" w:cs="Traditional Arabic" w:hint="cs"/>
          <w:color w:val="000000" w:themeColor="text1"/>
          <w:sz w:val="24"/>
          <w:szCs w:val="24"/>
        </w:rPr>
        <w:t xml:space="preserve"> Bento; Leandro Pereira; Renato Lopes da Costa; Álvaro Dias; Rui </w:t>
      </w:r>
      <w:proofErr w:type="gramStart"/>
      <w:r w:rsidRPr="007906BE">
        <w:rPr>
          <w:rFonts w:ascii="Traditional Arabic" w:hAnsi="Traditional Arabic" w:cs="Traditional Arabic" w:hint="cs"/>
          <w:color w:val="000000" w:themeColor="text1"/>
          <w:sz w:val="24"/>
          <w:szCs w:val="24"/>
        </w:rPr>
        <w:t>Gonçalves  )2022( .</w:t>
      </w:r>
      <w:proofErr w:type="gramEnd"/>
      <w:r w:rsidRPr="007906BE">
        <w:rPr>
          <w:rFonts w:ascii="Traditional Arabic" w:hAnsi="Traditional Arabic" w:cs="Traditional Arabic" w:hint="cs"/>
          <w:color w:val="000000" w:themeColor="text1"/>
          <w:sz w:val="24"/>
          <w:szCs w:val="24"/>
        </w:rPr>
        <w:t xml:space="preserve"> Gaining competitive advantage through artificial intelligence </w:t>
      </w:r>
      <w:proofErr w:type="spellStart"/>
      <w:proofErr w:type="gramStart"/>
      <w:r w:rsidRPr="007906BE">
        <w:rPr>
          <w:rFonts w:ascii="Traditional Arabic" w:hAnsi="Traditional Arabic" w:cs="Traditional Arabic" w:hint="cs"/>
          <w:color w:val="000000" w:themeColor="text1"/>
          <w:sz w:val="24"/>
          <w:szCs w:val="24"/>
        </w:rPr>
        <w:t>adoption.International</w:t>
      </w:r>
      <w:proofErr w:type="spellEnd"/>
      <w:proofErr w:type="gramEnd"/>
      <w:r w:rsidRPr="007906BE">
        <w:rPr>
          <w:rFonts w:ascii="Traditional Arabic" w:hAnsi="Traditional Arabic" w:cs="Traditional Arabic" w:hint="cs"/>
          <w:color w:val="000000" w:themeColor="text1"/>
          <w:sz w:val="24"/>
          <w:szCs w:val="24"/>
        </w:rPr>
        <w:t xml:space="preserve"> Journal of Electronic Business (IJEB), 17(4).</w:t>
      </w:r>
    </w:p>
    <w:p w14:paraId="038AC73B" w14:textId="77777777" w:rsidR="00DD0999" w:rsidRPr="007906BE" w:rsidRDefault="005C31DF" w:rsidP="007906BE">
      <w:pPr>
        <w:numPr>
          <w:ilvl w:val="0"/>
          <w:numId w:val="25"/>
        </w:numPr>
        <w:pBdr>
          <w:top w:val="nil"/>
          <w:left w:val="nil"/>
          <w:bottom w:val="nil"/>
          <w:right w:val="nil"/>
          <w:between w:val="nil"/>
        </w:pBdr>
        <w:spacing w:after="0" w:line="360" w:lineRule="auto"/>
        <w:jc w:val="both"/>
        <w:rPr>
          <w:rFonts w:ascii="Traditional Arabic" w:hAnsi="Traditional Arabic" w:cs="Traditional Arabic" w:hint="cs"/>
          <w:color w:val="000000" w:themeColor="text1"/>
          <w:sz w:val="24"/>
          <w:szCs w:val="24"/>
        </w:rPr>
      </w:pPr>
      <w:r w:rsidRPr="007906BE">
        <w:rPr>
          <w:rFonts w:ascii="Traditional Arabic" w:hAnsi="Traditional Arabic" w:cs="Traditional Arabic" w:hint="cs"/>
          <w:color w:val="000000" w:themeColor="text1"/>
          <w:sz w:val="24"/>
          <w:szCs w:val="24"/>
        </w:rPr>
        <w:lastRenderedPageBreak/>
        <w:t xml:space="preserve">Saad, M. A., &amp; Al-Naggar, S. A. (2023). The impact of human resources maintenance on enhancing organizational agility: an applied study on secretariat of northern borders region. Marketing </w:t>
      </w:r>
      <w:proofErr w:type="spellStart"/>
      <w:r w:rsidRPr="007906BE">
        <w:rPr>
          <w:rFonts w:ascii="Traditional Arabic" w:hAnsi="Traditional Arabic" w:cs="Traditional Arabic" w:hint="cs"/>
          <w:color w:val="000000" w:themeColor="text1"/>
          <w:sz w:val="24"/>
          <w:szCs w:val="24"/>
        </w:rPr>
        <w:t>i</w:t>
      </w:r>
      <w:proofErr w:type="spellEnd"/>
      <w:r w:rsidRPr="007906BE">
        <w:rPr>
          <w:rFonts w:ascii="Traditional Arabic" w:hAnsi="Traditional Arabic" w:cs="Traditional Arabic" w:hint="cs"/>
          <w:color w:val="000000" w:themeColor="text1"/>
          <w:sz w:val="24"/>
          <w:szCs w:val="24"/>
        </w:rPr>
        <w:t xml:space="preserve"> </w:t>
      </w:r>
      <w:proofErr w:type="spellStart"/>
      <w:r w:rsidRPr="007906BE">
        <w:rPr>
          <w:rFonts w:ascii="Traditional Arabic" w:hAnsi="Traditional Arabic" w:cs="Traditional Arabic" w:hint="cs"/>
          <w:color w:val="000000" w:themeColor="text1"/>
          <w:sz w:val="24"/>
          <w:szCs w:val="24"/>
        </w:rPr>
        <w:t>menedžment</w:t>
      </w:r>
      <w:proofErr w:type="spellEnd"/>
      <w:r w:rsidRPr="007906BE">
        <w:rPr>
          <w:rFonts w:ascii="Traditional Arabic" w:hAnsi="Traditional Arabic" w:cs="Traditional Arabic" w:hint="cs"/>
          <w:color w:val="000000" w:themeColor="text1"/>
          <w:sz w:val="24"/>
          <w:szCs w:val="24"/>
        </w:rPr>
        <w:t xml:space="preserve"> </w:t>
      </w:r>
      <w:proofErr w:type="spellStart"/>
      <w:r w:rsidRPr="007906BE">
        <w:rPr>
          <w:rFonts w:ascii="Traditional Arabic" w:hAnsi="Traditional Arabic" w:cs="Traditional Arabic" w:hint="cs"/>
          <w:color w:val="000000" w:themeColor="text1"/>
          <w:sz w:val="24"/>
          <w:szCs w:val="24"/>
        </w:rPr>
        <w:t>innovacij</w:t>
      </w:r>
      <w:proofErr w:type="spellEnd"/>
      <w:r w:rsidRPr="007906BE">
        <w:rPr>
          <w:rFonts w:ascii="Traditional Arabic" w:hAnsi="Traditional Arabic" w:cs="Traditional Arabic" w:hint="cs"/>
          <w:color w:val="000000" w:themeColor="text1"/>
          <w:sz w:val="24"/>
          <w:szCs w:val="24"/>
        </w:rPr>
        <w:t>, 14(1), 75-86.</w:t>
      </w:r>
    </w:p>
    <w:p w14:paraId="7E09E664" w14:textId="77777777" w:rsidR="00DD0999" w:rsidRPr="007906BE" w:rsidRDefault="005C31DF" w:rsidP="007906BE">
      <w:pPr>
        <w:numPr>
          <w:ilvl w:val="0"/>
          <w:numId w:val="25"/>
        </w:numPr>
        <w:pBdr>
          <w:top w:val="nil"/>
          <w:left w:val="nil"/>
          <w:bottom w:val="nil"/>
          <w:right w:val="nil"/>
          <w:between w:val="nil"/>
        </w:pBdr>
        <w:spacing w:after="0" w:line="360" w:lineRule="auto"/>
        <w:jc w:val="both"/>
        <w:rPr>
          <w:rFonts w:ascii="Traditional Arabic" w:eastAsia="Times New Roman" w:hAnsi="Traditional Arabic" w:cs="Traditional Arabic" w:hint="cs"/>
          <w:color w:val="000000" w:themeColor="text1"/>
          <w:sz w:val="24"/>
          <w:szCs w:val="24"/>
        </w:rPr>
      </w:pPr>
      <w:proofErr w:type="spellStart"/>
      <w:r w:rsidRPr="007906BE">
        <w:rPr>
          <w:rFonts w:ascii="Traditional Arabic" w:eastAsia="Times New Roman" w:hAnsi="Traditional Arabic" w:cs="Traditional Arabic" w:hint="cs"/>
          <w:color w:val="000000" w:themeColor="text1"/>
          <w:sz w:val="24"/>
          <w:szCs w:val="24"/>
        </w:rPr>
        <w:t>Sandeepanie</w:t>
      </w:r>
      <w:proofErr w:type="spellEnd"/>
      <w:r w:rsidRPr="007906BE">
        <w:rPr>
          <w:rFonts w:ascii="Traditional Arabic" w:eastAsia="Times New Roman" w:hAnsi="Traditional Arabic" w:cs="Traditional Arabic" w:hint="cs"/>
          <w:color w:val="000000" w:themeColor="text1"/>
          <w:sz w:val="24"/>
          <w:szCs w:val="24"/>
        </w:rPr>
        <w:t xml:space="preserve">, M. H. R., Gamage, P., Perera, G. D. N., &amp; </w:t>
      </w:r>
      <w:proofErr w:type="spellStart"/>
      <w:r w:rsidRPr="007906BE">
        <w:rPr>
          <w:rFonts w:ascii="Traditional Arabic" w:eastAsia="Times New Roman" w:hAnsi="Traditional Arabic" w:cs="Traditional Arabic" w:hint="cs"/>
          <w:color w:val="000000" w:themeColor="text1"/>
          <w:sz w:val="24"/>
          <w:szCs w:val="24"/>
        </w:rPr>
        <w:t>Sajeewani</w:t>
      </w:r>
      <w:proofErr w:type="spellEnd"/>
      <w:r w:rsidRPr="007906BE">
        <w:rPr>
          <w:rFonts w:ascii="Traditional Arabic" w:eastAsia="Times New Roman" w:hAnsi="Traditional Arabic" w:cs="Traditional Arabic" w:hint="cs"/>
          <w:color w:val="000000" w:themeColor="text1"/>
          <w:sz w:val="24"/>
          <w:szCs w:val="24"/>
        </w:rPr>
        <w:t xml:space="preserve">, T. L. (2023). The role of talent management and employee psychological contract on employer branding: a pragmatic conceptual model. </w:t>
      </w:r>
      <w:r w:rsidRPr="007906BE">
        <w:rPr>
          <w:rFonts w:ascii="Traditional Arabic" w:eastAsia="Times New Roman" w:hAnsi="Traditional Arabic" w:cs="Traditional Arabic" w:hint="cs"/>
          <w:i/>
          <w:iCs/>
          <w:color w:val="000000" w:themeColor="text1"/>
          <w:sz w:val="24"/>
          <w:szCs w:val="24"/>
        </w:rPr>
        <w:t>Management Research Review</w:t>
      </w:r>
      <w:r w:rsidRPr="007906BE">
        <w:rPr>
          <w:rFonts w:ascii="Traditional Arabic" w:eastAsia="Times New Roman" w:hAnsi="Traditional Arabic" w:cs="Traditional Arabic" w:hint="cs"/>
          <w:color w:val="000000" w:themeColor="text1"/>
          <w:sz w:val="24"/>
          <w:szCs w:val="24"/>
        </w:rPr>
        <w:t xml:space="preserve">, </w:t>
      </w:r>
      <w:r w:rsidRPr="007906BE">
        <w:rPr>
          <w:rFonts w:ascii="Traditional Arabic" w:eastAsia="Times New Roman" w:hAnsi="Traditional Arabic" w:cs="Traditional Arabic" w:hint="cs"/>
          <w:i/>
          <w:iCs/>
          <w:color w:val="000000" w:themeColor="text1"/>
          <w:sz w:val="24"/>
          <w:szCs w:val="24"/>
        </w:rPr>
        <w:t>46</w:t>
      </w:r>
      <w:r w:rsidRPr="007906BE">
        <w:rPr>
          <w:rFonts w:ascii="Traditional Arabic" w:eastAsia="Times New Roman" w:hAnsi="Traditional Arabic" w:cs="Traditional Arabic" w:hint="cs"/>
          <w:color w:val="000000" w:themeColor="text1"/>
          <w:sz w:val="24"/>
          <w:szCs w:val="24"/>
        </w:rPr>
        <w:t>(2), 196-222.‏</w:t>
      </w:r>
    </w:p>
    <w:p w14:paraId="5CD880DD" w14:textId="77777777" w:rsidR="00DD0999" w:rsidRPr="007906BE" w:rsidRDefault="005C31DF" w:rsidP="007906BE">
      <w:pPr>
        <w:numPr>
          <w:ilvl w:val="0"/>
          <w:numId w:val="25"/>
        </w:numPr>
        <w:pBdr>
          <w:top w:val="nil"/>
          <w:left w:val="nil"/>
          <w:bottom w:val="nil"/>
          <w:right w:val="nil"/>
          <w:between w:val="nil"/>
        </w:pBdr>
        <w:spacing w:after="0" w:line="360" w:lineRule="auto"/>
        <w:jc w:val="both"/>
        <w:rPr>
          <w:rFonts w:ascii="Traditional Arabic" w:hAnsi="Traditional Arabic" w:cs="Traditional Arabic" w:hint="cs"/>
          <w:color w:val="000000" w:themeColor="text1"/>
          <w:sz w:val="24"/>
          <w:szCs w:val="24"/>
        </w:rPr>
      </w:pPr>
      <w:r w:rsidRPr="007906BE">
        <w:rPr>
          <w:rFonts w:ascii="Traditional Arabic" w:hAnsi="Traditional Arabic" w:cs="Traditional Arabic" w:hint="cs"/>
          <w:color w:val="000000" w:themeColor="text1"/>
          <w:sz w:val="24"/>
          <w:szCs w:val="24"/>
        </w:rPr>
        <w:t xml:space="preserve">Saxena, D., Kumbhar, T., Sasikala, D., Jagadeesh, K., Jayakumar, J., Bajaj, H., &amp; Chauhan, A. (2023). Performance, environment, actuators, and sensors model to portray an intelligent model. </w:t>
      </w:r>
      <w:proofErr w:type="spellStart"/>
      <w:r w:rsidRPr="007906BE">
        <w:rPr>
          <w:rFonts w:ascii="Traditional Arabic" w:hAnsi="Traditional Arabic" w:cs="Traditional Arabic" w:hint="cs"/>
          <w:color w:val="000000" w:themeColor="text1"/>
          <w:sz w:val="24"/>
          <w:szCs w:val="24"/>
        </w:rPr>
        <w:t>NeuroQuantology</w:t>
      </w:r>
      <w:proofErr w:type="spellEnd"/>
      <w:r w:rsidRPr="007906BE">
        <w:rPr>
          <w:rFonts w:ascii="Traditional Arabic" w:hAnsi="Traditional Arabic" w:cs="Traditional Arabic" w:hint="cs"/>
          <w:color w:val="000000" w:themeColor="text1"/>
          <w:sz w:val="24"/>
          <w:szCs w:val="24"/>
        </w:rPr>
        <w:t xml:space="preserve">, 21(1), 499-508. </w:t>
      </w:r>
      <w:hyperlink r:id="rId32">
        <w:r w:rsidRPr="007906BE">
          <w:rPr>
            <w:rFonts w:ascii="Traditional Arabic" w:hAnsi="Traditional Arabic" w:cs="Traditional Arabic" w:hint="cs"/>
            <w:color w:val="000000" w:themeColor="text1"/>
            <w:sz w:val="24"/>
            <w:szCs w:val="24"/>
            <w:u w:val="single"/>
          </w:rPr>
          <w:t>https://doi.org/10.48047/nq.2023.21.01.NQ20038</w:t>
        </w:r>
      </w:hyperlink>
    </w:p>
    <w:p w14:paraId="78D485C2" w14:textId="77777777" w:rsidR="00DD0999" w:rsidRPr="007906BE" w:rsidRDefault="005C31DF" w:rsidP="007906BE">
      <w:pPr>
        <w:numPr>
          <w:ilvl w:val="0"/>
          <w:numId w:val="25"/>
        </w:numPr>
        <w:pBdr>
          <w:top w:val="nil"/>
          <w:left w:val="nil"/>
          <w:bottom w:val="nil"/>
          <w:right w:val="nil"/>
          <w:between w:val="nil"/>
        </w:pBdr>
        <w:spacing w:after="0" w:line="360" w:lineRule="auto"/>
        <w:jc w:val="both"/>
        <w:rPr>
          <w:rFonts w:ascii="Traditional Arabic" w:eastAsia="Times New Roman" w:hAnsi="Traditional Arabic" w:cs="Traditional Arabic" w:hint="cs"/>
          <w:color w:val="000000" w:themeColor="text1"/>
          <w:sz w:val="24"/>
          <w:szCs w:val="24"/>
        </w:rPr>
      </w:pPr>
      <w:proofErr w:type="spellStart"/>
      <w:r w:rsidRPr="007906BE">
        <w:rPr>
          <w:rFonts w:ascii="Traditional Arabic" w:eastAsia="Times New Roman" w:hAnsi="Traditional Arabic" w:cs="Traditional Arabic" w:hint="cs"/>
          <w:color w:val="000000" w:themeColor="text1"/>
          <w:sz w:val="24"/>
          <w:szCs w:val="24"/>
        </w:rPr>
        <w:t>Touriano</w:t>
      </w:r>
      <w:proofErr w:type="spellEnd"/>
      <w:r w:rsidRPr="007906BE">
        <w:rPr>
          <w:rFonts w:ascii="Traditional Arabic" w:eastAsia="Times New Roman" w:hAnsi="Traditional Arabic" w:cs="Traditional Arabic" w:hint="cs"/>
          <w:color w:val="000000" w:themeColor="text1"/>
          <w:sz w:val="24"/>
          <w:szCs w:val="24"/>
        </w:rPr>
        <w:t xml:space="preserve">, D., Sutrisno, S., </w:t>
      </w:r>
      <w:proofErr w:type="spellStart"/>
      <w:r w:rsidRPr="007906BE">
        <w:rPr>
          <w:rFonts w:ascii="Traditional Arabic" w:eastAsia="Times New Roman" w:hAnsi="Traditional Arabic" w:cs="Traditional Arabic" w:hint="cs"/>
          <w:color w:val="000000" w:themeColor="text1"/>
          <w:sz w:val="24"/>
          <w:szCs w:val="24"/>
        </w:rPr>
        <w:t>Kuraesin</w:t>
      </w:r>
      <w:proofErr w:type="spellEnd"/>
      <w:r w:rsidRPr="007906BE">
        <w:rPr>
          <w:rFonts w:ascii="Traditional Arabic" w:eastAsia="Times New Roman" w:hAnsi="Traditional Arabic" w:cs="Traditional Arabic" w:hint="cs"/>
          <w:color w:val="000000" w:themeColor="text1"/>
          <w:sz w:val="24"/>
          <w:szCs w:val="24"/>
        </w:rPr>
        <w:t xml:space="preserve">, A. D., Santosa, S., &amp; </w:t>
      </w:r>
      <w:proofErr w:type="spellStart"/>
      <w:r w:rsidRPr="007906BE">
        <w:rPr>
          <w:rFonts w:ascii="Traditional Arabic" w:eastAsia="Times New Roman" w:hAnsi="Traditional Arabic" w:cs="Traditional Arabic" w:hint="cs"/>
          <w:color w:val="000000" w:themeColor="text1"/>
          <w:sz w:val="24"/>
          <w:szCs w:val="24"/>
        </w:rPr>
        <w:t>Ausat</w:t>
      </w:r>
      <w:proofErr w:type="spellEnd"/>
      <w:r w:rsidRPr="007906BE">
        <w:rPr>
          <w:rFonts w:ascii="Traditional Arabic" w:eastAsia="Times New Roman" w:hAnsi="Traditional Arabic" w:cs="Traditional Arabic" w:hint="cs"/>
          <w:color w:val="000000" w:themeColor="text1"/>
          <w:sz w:val="24"/>
          <w:szCs w:val="24"/>
        </w:rPr>
        <w:t xml:space="preserve">, A. M. A. (2023). The role of information technology in improving the efficiency and effectiveness of talent management processes. </w:t>
      </w:r>
      <w:proofErr w:type="spellStart"/>
      <w:r w:rsidRPr="007906BE">
        <w:rPr>
          <w:rFonts w:ascii="Traditional Arabic" w:eastAsia="Times New Roman" w:hAnsi="Traditional Arabic" w:cs="Traditional Arabic" w:hint="cs"/>
          <w:i/>
          <w:iCs/>
          <w:color w:val="000000" w:themeColor="text1"/>
          <w:sz w:val="24"/>
          <w:szCs w:val="24"/>
        </w:rPr>
        <w:t>Jurnal</w:t>
      </w:r>
      <w:proofErr w:type="spellEnd"/>
      <w:r w:rsidRPr="007906BE">
        <w:rPr>
          <w:rFonts w:ascii="Traditional Arabic" w:eastAsia="Times New Roman" w:hAnsi="Traditional Arabic" w:cs="Traditional Arabic" w:hint="cs"/>
          <w:i/>
          <w:iCs/>
          <w:color w:val="000000" w:themeColor="text1"/>
          <w:sz w:val="24"/>
          <w:szCs w:val="24"/>
        </w:rPr>
        <w:t xml:space="preserve"> </w:t>
      </w:r>
      <w:proofErr w:type="spellStart"/>
      <w:r w:rsidRPr="007906BE">
        <w:rPr>
          <w:rFonts w:ascii="Traditional Arabic" w:eastAsia="Times New Roman" w:hAnsi="Traditional Arabic" w:cs="Traditional Arabic" w:hint="cs"/>
          <w:i/>
          <w:iCs/>
          <w:color w:val="000000" w:themeColor="text1"/>
          <w:sz w:val="24"/>
          <w:szCs w:val="24"/>
        </w:rPr>
        <w:t>Minfo</w:t>
      </w:r>
      <w:proofErr w:type="spellEnd"/>
      <w:r w:rsidRPr="007906BE">
        <w:rPr>
          <w:rFonts w:ascii="Traditional Arabic" w:eastAsia="Times New Roman" w:hAnsi="Traditional Arabic" w:cs="Traditional Arabic" w:hint="cs"/>
          <w:i/>
          <w:iCs/>
          <w:color w:val="000000" w:themeColor="text1"/>
          <w:sz w:val="24"/>
          <w:szCs w:val="24"/>
        </w:rPr>
        <w:t xml:space="preserve"> </w:t>
      </w:r>
      <w:proofErr w:type="spellStart"/>
      <w:r w:rsidRPr="007906BE">
        <w:rPr>
          <w:rFonts w:ascii="Traditional Arabic" w:eastAsia="Times New Roman" w:hAnsi="Traditional Arabic" w:cs="Traditional Arabic" w:hint="cs"/>
          <w:i/>
          <w:iCs/>
          <w:color w:val="000000" w:themeColor="text1"/>
          <w:sz w:val="24"/>
          <w:szCs w:val="24"/>
        </w:rPr>
        <w:t>Polgan</w:t>
      </w:r>
      <w:proofErr w:type="spellEnd"/>
      <w:r w:rsidRPr="007906BE">
        <w:rPr>
          <w:rFonts w:ascii="Traditional Arabic" w:eastAsia="Times New Roman" w:hAnsi="Traditional Arabic" w:cs="Traditional Arabic" w:hint="cs"/>
          <w:color w:val="000000" w:themeColor="text1"/>
          <w:sz w:val="24"/>
          <w:szCs w:val="24"/>
        </w:rPr>
        <w:t xml:space="preserve">, </w:t>
      </w:r>
      <w:r w:rsidRPr="007906BE">
        <w:rPr>
          <w:rFonts w:ascii="Traditional Arabic" w:eastAsia="Times New Roman" w:hAnsi="Traditional Arabic" w:cs="Traditional Arabic" w:hint="cs"/>
          <w:i/>
          <w:iCs/>
          <w:color w:val="000000" w:themeColor="text1"/>
          <w:sz w:val="24"/>
          <w:szCs w:val="24"/>
        </w:rPr>
        <w:t>12</w:t>
      </w:r>
      <w:r w:rsidRPr="007906BE">
        <w:rPr>
          <w:rFonts w:ascii="Traditional Arabic" w:eastAsia="Times New Roman" w:hAnsi="Traditional Arabic" w:cs="Traditional Arabic" w:hint="cs"/>
          <w:color w:val="000000" w:themeColor="text1"/>
          <w:sz w:val="24"/>
          <w:szCs w:val="24"/>
        </w:rPr>
        <w:t>(1), 539-548.‏</w:t>
      </w:r>
    </w:p>
    <w:p w14:paraId="0C1C5DC3" w14:textId="77777777" w:rsidR="00DD0999" w:rsidRPr="007906BE" w:rsidRDefault="005C31DF" w:rsidP="007906BE">
      <w:pPr>
        <w:numPr>
          <w:ilvl w:val="0"/>
          <w:numId w:val="25"/>
        </w:numPr>
        <w:pBdr>
          <w:top w:val="nil"/>
          <w:left w:val="nil"/>
          <w:bottom w:val="nil"/>
          <w:right w:val="nil"/>
          <w:between w:val="nil"/>
        </w:pBdr>
        <w:spacing w:after="0" w:line="360" w:lineRule="auto"/>
        <w:jc w:val="both"/>
        <w:rPr>
          <w:rFonts w:ascii="Traditional Arabic" w:eastAsia="Times New Roman" w:hAnsi="Traditional Arabic" w:cs="Traditional Arabic" w:hint="cs"/>
          <w:color w:val="000000" w:themeColor="text1"/>
          <w:sz w:val="24"/>
          <w:szCs w:val="24"/>
        </w:rPr>
      </w:pPr>
      <w:r w:rsidRPr="007906BE">
        <w:rPr>
          <w:rFonts w:ascii="Traditional Arabic" w:eastAsia="Times New Roman" w:hAnsi="Traditional Arabic" w:cs="Traditional Arabic" w:hint="cs"/>
          <w:color w:val="000000" w:themeColor="text1"/>
          <w:sz w:val="24"/>
          <w:szCs w:val="24"/>
        </w:rPr>
        <w:t>Turi, J. A., Khwaja, M. G., Tariq, F., &amp; Hameed, A. (2023). The role of big data analytics and organizational agility in improving organizational performance of business processing organizations. Business Process Management Journal, 29(7), 2081-2106.‏</w:t>
      </w:r>
    </w:p>
    <w:p w14:paraId="3745C61A" w14:textId="77777777" w:rsidR="00DD0999" w:rsidRPr="007906BE" w:rsidRDefault="005C31DF" w:rsidP="007906BE">
      <w:pPr>
        <w:numPr>
          <w:ilvl w:val="0"/>
          <w:numId w:val="25"/>
        </w:numPr>
        <w:pBdr>
          <w:top w:val="nil"/>
          <w:left w:val="nil"/>
          <w:bottom w:val="nil"/>
          <w:right w:val="nil"/>
          <w:between w:val="nil"/>
        </w:pBdr>
        <w:spacing w:after="0" w:line="360" w:lineRule="auto"/>
        <w:jc w:val="both"/>
        <w:rPr>
          <w:rFonts w:ascii="Traditional Arabic" w:hAnsi="Traditional Arabic" w:cs="Traditional Arabic" w:hint="cs"/>
          <w:color w:val="000000" w:themeColor="text1"/>
          <w:sz w:val="24"/>
          <w:szCs w:val="24"/>
        </w:rPr>
      </w:pPr>
      <w:r w:rsidRPr="007906BE">
        <w:rPr>
          <w:rFonts w:ascii="Traditional Arabic" w:hAnsi="Traditional Arabic" w:cs="Traditional Arabic" w:hint="cs"/>
          <w:color w:val="000000" w:themeColor="text1"/>
          <w:sz w:val="24"/>
          <w:szCs w:val="24"/>
        </w:rPr>
        <w:t xml:space="preserve">Usman, M., Khan, R., &amp; Moinuddin, M. (2024). Assessing the impact of Artificial Intelligence adoption on organizational performance in the manufacturing sector. Revista Espanola de </w:t>
      </w:r>
      <w:proofErr w:type="spellStart"/>
      <w:r w:rsidRPr="007906BE">
        <w:rPr>
          <w:rFonts w:ascii="Traditional Arabic" w:hAnsi="Traditional Arabic" w:cs="Traditional Arabic" w:hint="cs"/>
          <w:color w:val="000000" w:themeColor="text1"/>
          <w:sz w:val="24"/>
          <w:szCs w:val="24"/>
        </w:rPr>
        <w:t>Documentacion</w:t>
      </w:r>
      <w:proofErr w:type="spellEnd"/>
      <w:r w:rsidRPr="007906BE">
        <w:rPr>
          <w:rFonts w:ascii="Traditional Arabic" w:hAnsi="Traditional Arabic" w:cs="Traditional Arabic" w:hint="cs"/>
          <w:color w:val="000000" w:themeColor="text1"/>
          <w:sz w:val="24"/>
          <w:szCs w:val="24"/>
        </w:rPr>
        <w:t xml:space="preserve"> </w:t>
      </w:r>
      <w:proofErr w:type="spellStart"/>
      <w:r w:rsidRPr="007906BE">
        <w:rPr>
          <w:rFonts w:ascii="Traditional Arabic" w:hAnsi="Traditional Arabic" w:cs="Traditional Arabic" w:hint="cs"/>
          <w:color w:val="000000" w:themeColor="text1"/>
          <w:sz w:val="24"/>
          <w:szCs w:val="24"/>
        </w:rPr>
        <w:t>Cientifica</w:t>
      </w:r>
      <w:proofErr w:type="spellEnd"/>
      <w:r w:rsidRPr="007906BE">
        <w:rPr>
          <w:rFonts w:ascii="Traditional Arabic" w:hAnsi="Traditional Arabic" w:cs="Traditional Arabic" w:hint="cs"/>
          <w:color w:val="000000" w:themeColor="text1"/>
          <w:sz w:val="24"/>
          <w:szCs w:val="24"/>
        </w:rPr>
        <w:t>, 18(02), 95-116.‏</w:t>
      </w:r>
    </w:p>
    <w:p w14:paraId="0ACD9922" w14:textId="77777777" w:rsidR="00DD0999" w:rsidRPr="007906BE" w:rsidRDefault="005C31DF" w:rsidP="007906BE">
      <w:pPr>
        <w:numPr>
          <w:ilvl w:val="0"/>
          <w:numId w:val="25"/>
        </w:numPr>
        <w:pBdr>
          <w:top w:val="nil"/>
          <w:left w:val="nil"/>
          <w:bottom w:val="nil"/>
          <w:right w:val="nil"/>
          <w:between w:val="nil"/>
        </w:pBdr>
        <w:spacing w:after="0" w:line="360" w:lineRule="auto"/>
        <w:jc w:val="both"/>
        <w:rPr>
          <w:rFonts w:ascii="Traditional Arabic" w:hAnsi="Traditional Arabic" w:cs="Traditional Arabic" w:hint="cs"/>
          <w:color w:val="000000" w:themeColor="text1"/>
          <w:sz w:val="24"/>
          <w:szCs w:val="24"/>
        </w:rPr>
      </w:pPr>
      <w:r w:rsidRPr="007906BE">
        <w:rPr>
          <w:rFonts w:ascii="Traditional Arabic" w:hAnsi="Traditional Arabic" w:cs="Traditional Arabic" w:hint="cs"/>
          <w:color w:val="000000" w:themeColor="text1"/>
          <w:sz w:val="24"/>
          <w:szCs w:val="24"/>
        </w:rPr>
        <w:t xml:space="preserve">Wamba, S. F. (2022). Impact of artificial intelligence assimilation on firm performance: The mediating effects of organizational agility and customer agility. International Journal of </w:t>
      </w:r>
      <w:proofErr w:type="spellStart"/>
      <w:r w:rsidRPr="007906BE">
        <w:rPr>
          <w:rFonts w:ascii="Traditional Arabic" w:hAnsi="Traditional Arabic" w:cs="Traditional Arabic" w:hint="cs"/>
          <w:color w:val="000000" w:themeColor="text1"/>
          <w:sz w:val="24"/>
          <w:szCs w:val="24"/>
        </w:rPr>
        <w:t>InformationManagement</w:t>
      </w:r>
      <w:proofErr w:type="spellEnd"/>
      <w:r w:rsidRPr="007906BE">
        <w:rPr>
          <w:rFonts w:ascii="Traditional Arabic" w:hAnsi="Traditional Arabic" w:cs="Traditional Arabic" w:hint="cs"/>
          <w:color w:val="000000" w:themeColor="text1"/>
          <w:sz w:val="24"/>
          <w:szCs w:val="24"/>
        </w:rPr>
        <w:t>, 67</w:t>
      </w:r>
    </w:p>
    <w:p w14:paraId="0C785DFC" w14:textId="59916CA1" w:rsidR="0076096F" w:rsidRDefault="005C31DF" w:rsidP="007906BE">
      <w:pPr>
        <w:numPr>
          <w:ilvl w:val="0"/>
          <w:numId w:val="25"/>
        </w:numPr>
        <w:pBdr>
          <w:top w:val="nil"/>
          <w:left w:val="nil"/>
          <w:bottom w:val="nil"/>
          <w:right w:val="nil"/>
          <w:between w:val="nil"/>
        </w:pBdr>
        <w:spacing w:line="360" w:lineRule="auto"/>
        <w:jc w:val="both"/>
        <w:rPr>
          <w:rFonts w:ascii="Traditional Arabic" w:hAnsi="Traditional Arabic" w:cs="Traditional Arabic"/>
          <w:color w:val="000000" w:themeColor="text1"/>
          <w:sz w:val="24"/>
          <w:szCs w:val="24"/>
        </w:rPr>
      </w:pPr>
      <w:r w:rsidRPr="007906BE">
        <w:rPr>
          <w:rFonts w:ascii="Traditional Arabic" w:hAnsi="Traditional Arabic" w:cs="Traditional Arabic" w:hint="cs"/>
          <w:color w:val="000000" w:themeColor="text1"/>
          <w:sz w:val="24"/>
          <w:szCs w:val="24"/>
        </w:rPr>
        <w:t xml:space="preserve">Zhang, C., &amp; Lu, Y. (2021). Study on artificial intelligence: The state of the art and </w:t>
      </w:r>
      <w:proofErr w:type="gramStart"/>
      <w:r w:rsidRPr="007906BE">
        <w:rPr>
          <w:rFonts w:ascii="Traditional Arabic" w:hAnsi="Traditional Arabic" w:cs="Traditional Arabic" w:hint="cs"/>
          <w:color w:val="000000" w:themeColor="text1"/>
          <w:sz w:val="24"/>
          <w:szCs w:val="24"/>
        </w:rPr>
        <w:t>future prospects</w:t>
      </w:r>
      <w:proofErr w:type="gramEnd"/>
      <w:r w:rsidRPr="007906BE">
        <w:rPr>
          <w:rFonts w:ascii="Traditional Arabic" w:hAnsi="Traditional Arabic" w:cs="Traditional Arabic" w:hint="cs"/>
          <w:color w:val="000000" w:themeColor="text1"/>
          <w:sz w:val="24"/>
          <w:szCs w:val="24"/>
        </w:rPr>
        <w:t>. Journal of Industrial Information Integration, Volume 23, 100224.</w:t>
      </w:r>
    </w:p>
    <w:tbl>
      <w:tblPr>
        <w:tblW w:w="8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666"/>
      </w:tblGrid>
      <w:tr w:rsidR="0076096F" w:rsidRPr="00822632" w14:paraId="64836D7C" w14:textId="77777777" w:rsidTr="009B3D35">
        <w:tc>
          <w:tcPr>
            <w:tcW w:w="866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1402DB7A" w14:textId="6A7AC489" w:rsidR="0076096F" w:rsidRPr="00822632" w:rsidRDefault="0076096F" w:rsidP="009B3D35">
            <w:pPr>
              <w:spacing w:after="0" w:line="240" w:lineRule="auto"/>
              <w:jc w:val="center"/>
              <w:rPr>
                <w:rFonts w:ascii="Times New Roman" w:eastAsia="Times New Roman" w:hAnsi="Times New Roman" w:cs="Times New Roman"/>
                <w:color w:val="1C1C1C"/>
                <w:sz w:val="24"/>
                <w:szCs w:val="24"/>
              </w:rPr>
            </w:pPr>
            <w:r>
              <w:rPr>
                <w:rFonts w:ascii="Traditional Arabic" w:hAnsi="Traditional Arabic" w:cs="Traditional Arabic"/>
                <w:color w:val="000000" w:themeColor="text1"/>
                <w:sz w:val="24"/>
                <w:szCs w:val="24"/>
              </w:rPr>
              <w:lastRenderedPageBreak/>
              <w:br w:type="page"/>
            </w:r>
            <w:r w:rsidRPr="00822632">
              <w:rPr>
                <w:rFonts w:ascii="Times New Roman" w:eastAsia="Times New Roman" w:hAnsi="Times New Roman" w:cs="Times New Roman"/>
                <w:noProof/>
                <w:color w:val="1C1C1C"/>
                <w:sz w:val="24"/>
                <w:szCs w:val="24"/>
              </w:rPr>
              <w:drawing>
                <wp:anchor distT="0" distB="0" distL="114300" distR="114300" simplePos="0" relativeHeight="251720704" behindDoc="0" locked="0" layoutInCell="1" allowOverlap="1" wp14:anchorId="550D409A" wp14:editId="78743546">
                  <wp:simplePos x="0" y="0"/>
                  <wp:positionH relativeFrom="column">
                    <wp:posOffset>-167640</wp:posOffset>
                  </wp:positionH>
                  <wp:positionV relativeFrom="paragraph">
                    <wp:posOffset>83820</wp:posOffset>
                  </wp:positionV>
                  <wp:extent cx="2346248" cy="1108953"/>
                  <wp:effectExtent l="0" t="0" r="0" b="0"/>
                  <wp:wrapSquare wrapText="bothSides"/>
                  <wp:docPr id="4" name="Picture 4"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2346248" cy="1108953"/>
                          </a:xfrm>
                          <a:prstGeom prst="rect">
                            <a:avLst/>
                          </a:prstGeom>
                        </pic:spPr>
                      </pic:pic>
                    </a:graphicData>
                  </a:graphic>
                </wp:anchor>
              </w:drawing>
            </w:r>
            <w:r w:rsidRPr="00822632">
              <w:rPr>
                <w:rFonts w:ascii="Times New Roman" w:eastAsia="Times New Roman" w:hAnsi="Times New Roman" w:cs="Times New Roman"/>
                <w:noProof/>
                <w:color w:val="1C1C1C"/>
                <w:sz w:val="24"/>
                <w:szCs w:val="24"/>
              </w:rPr>
              <mc:AlternateContent>
                <mc:Choice Requires="wps">
                  <w:drawing>
                    <wp:anchor distT="0" distB="0" distL="114300" distR="114300" simplePos="0" relativeHeight="251719680" behindDoc="0" locked="0" layoutInCell="1" allowOverlap="1" wp14:anchorId="1D2CBCC3" wp14:editId="585241E8">
                      <wp:simplePos x="0" y="0"/>
                      <wp:positionH relativeFrom="column">
                        <wp:posOffset>4434840</wp:posOffset>
                      </wp:positionH>
                      <wp:positionV relativeFrom="paragraph">
                        <wp:posOffset>213360</wp:posOffset>
                      </wp:positionV>
                      <wp:extent cx="1882140" cy="929640"/>
                      <wp:effectExtent l="0" t="0" r="22860" b="22860"/>
                      <wp:wrapSquare wrapText="bothSides"/>
                      <wp:docPr id="1" name="Rectangle 9"/>
                      <wp:cNvGraphicFramePr/>
                      <a:graphic xmlns:a="http://schemas.openxmlformats.org/drawingml/2006/main">
                        <a:graphicData uri="http://schemas.microsoft.com/office/word/2010/wordprocessingShape">
                          <wps:wsp>
                            <wps:cNvSpPr/>
                            <wps:spPr>
                              <a:xfrm>
                                <a:off x="0" y="0"/>
                                <a:ext cx="1882140" cy="929640"/>
                              </a:xfrm>
                              <a:prstGeom prst="rect">
                                <a:avLst/>
                              </a:prstGeom>
                              <a:solidFill>
                                <a:sysClr val="window" lastClr="FFFFFF"/>
                              </a:solidFill>
                              <a:ln w="12700" cap="flat" cmpd="sng" algn="ctr">
                                <a:solidFill>
                                  <a:sysClr val="window" lastClr="FFFFFF"/>
                                </a:solidFill>
                                <a:prstDash val="solid"/>
                                <a:miter lim="800000"/>
                              </a:ln>
                              <a:effectLst/>
                            </wps:spPr>
                            <wps:txbx>
                              <w:txbxContent>
                                <w:p w14:paraId="484ED580" w14:textId="77777777" w:rsidR="0076096F" w:rsidRPr="0039166C" w:rsidRDefault="0076096F" w:rsidP="0076096F">
                                  <w:pPr>
                                    <w:rPr>
                                      <w:b/>
                                      <w:bCs/>
                                      <w:sz w:val="28"/>
                                      <w:szCs w:val="28"/>
                                      <w:rtl/>
                                      <w:lang w:bidi="ar-EG"/>
                                    </w:rPr>
                                  </w:pPr>
                                  <w:r w:rsidRPr="0039166C">
                                    <w:rPr>
                                      <w:b/>
                                      <w:bCs/>
                                      <w:sz w:val="28"/>
                                      <w:szCs w:val="28"/>
                                      <w:lang w:bidi="ar-EG"/>
                                    </w:rPr>
                                    <w:t>Midocean University</w:t>
                                  </w:r>
                                </w:p>
                                <w:p w14:paraId="13615E2E" w14:textId="77777777" w:rsidR="0076096F" w:rsidRPr="0039166C" w:rsidRDefault="0076096F" w:rsidP="0076096F">
                                  <w:pPr>
                                    <w:rPr>
                                      <w:b/>
                                      <w:bCs/>
                                      <w:sz w:val="28"/>
                                      <w:szCs w:val="28"/>
                                      <w:lang w:bidi="ar-EG"/>
                                    </w:rPr>
                                  </w:pPr>
                                  <w:r>
                                    <w:rPr>
                                      <w:rFonts w:hint="cs"/>
                                      <w:b/>
                                      <w:bCs/>
                                      <w:sz w:val="28"/>
                                      <w:szCs w:val="28"/>
                                      <w:rtl/>
                                      <w:lang w:bidi="ar-EG"/>
                                    </w:rPr>
                                    <w:t xml:space="preserve">    </w:t>
                                  </w:r>
                                  <w:r w:rsidRPr="0039166C">
                                    <w:rPr>
                                      <w:b/>
                                      <w:bCs/>
                                      <w:sz w:val="28"/>
                                      <w:szCs w:val="28"/>
                                      <w:lang w:bidi="ar-EG"/>
                                    </w:rPr>
                                    <w:t>Ph.D. program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D2CBCC3" id="Rectangle 9" o:spid="_x0000_s1027" style="position:absolute;left:0;text-align:left;margin-left:349.2pt;margin-top:16.8pt;width:148.2pt;height:73.2pt;z-index:2517196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" fillcolor="window" strokecolor="window" strokeweight="1pt">
                      <v:textbox>
                        <w:txbxContent>
                          <w:p w14:paraId="484ED580" w14:textId="77777777" w:rsidR="0076096F" w:rsidRPr="0039166C" w:rsidRDefault="0076096F" w:rsidP="0076096F">
                            <w:pPr>
                              <w:rPr>
                                <w:b/>
                                <w:bCs/>
                                <w:sz w:val="28"/>
                                <w:szCs w:val="28"/>
                                <w:rtl/>
                                <w:lang w:bidi="ar-EG"/>
                              </w:rPr>
                            </w:pPr>
                            <w:r w:rsidRPr="0039166C">
                              <w:rPr>
                                <w:b/>
                                <w:bCs/>
                                <w:sz w:val="28"/>
                                <w:szCs w:val="28"/>
                                <w:lang w:bidi="ar-EG"/>
                              </w:rPr>
                              <w:t>Midocean University</w:t>
                            </w:r>
                          </w:p>
                          <w:p w14:paraId="13615E2E" w14:textId="77777777" w:rsidR="0076096F" w:rsidRPr="0039166C" w:rsidRDefault="0076096F" w:rsidP="0076096F">
                            <w:pPr>
                              <w:rPr>
                                <w:b/>
                                <w:bCs/>
                                <w:sz w:val="28"/>
                                <w:szCs w:val="28"/>
                                <w:lang w:bidi="ar-EG"/>
                              </w:rPr>
                            </w:pPr>
                            <w:r>
                              <w:rPr>
                                <w:rFonts w:hint="cs"/>
                                <w:b/>
                                <w:bCs/>
                                <w:sz w:val="28"/>
                                <w:szCs w:val="28"/>
                                <w:rtl/>
                                <w:lang w:bidi="ar-EG"/>
                              </w:rPr>
                              <w:t xml:space="preserve">    </w:t>
                            </w:r>
                            <w:r w:rsidRPr="0039166C">
                              <w:rPr>
                                <w:b/>
                                <w:bCs/>
                                <w:sz w:val="28"/>
                                <w:szCs w:val="28"/>
                                <w:lang w:bidi="ar-EG"/>
                              </w:rPr>
                              <w:t>Ph.D. program</w:t>
                            </w:r>
                          </w:p>
                        </w:txbxContent>
                      </v:textbox>
                      <w10:wrap type="square"/>
                    </v:rect>
                  </w:pict>
                </mc:Fallback>
              </mc:AlternateContent>
            </w:r>
          </w:p>
          <w:p w14:paraId="4CAA9416" w14:textId="77777777" w:rsidR="0076096F" w:rsidRPr="00822632" w:rsidRDefault="0076096F" w:rsidP="009B3D35">
            <w:pPr>
              <w:spacing w:after="0" w:line="240" w:lineRule="auto"/>
              <w:jc w:val="center"/>
              <w:rPr>
                <w:rFonts w:ascii="Times New Roman" w:eastAsia="Times New Roman" w:hAnsi="Times New Roman" w:cs="Times New Roman"/>
                <w:color w:val="1C1C1C"/>
                <w:sz w:val="24"/>
                <w:szCs w:val="24"/>
              </w:rPr>
            </w:pPr>
          </w:p>
          <w:p w14:paraId="46FFF5BF" w14:textId="77777777" w:rsidR="0076096F" w:rsidRPr="00822632" w:rsidRDefault="0076096F" w:rsidP="009B3D35">
            <w:pPr>
              <w:spacing w:before="60" w:after="0" w:line="240" w:lineRule="auto"/>
              <w:jc w:val="right"/>
              <w:rPr>
                <w:rFonts w:ascii="Times New Roman" w:eastAsia="Times New Roman" w:hAnsi="Times New Roman" w:cs="Times New Roman"/>
                <w:color w:val="1C1C1C"/>
                <w:sz w:val="24"/>
                <w:szCs w:val="24"/>
              </w:rPr>
            </w:pPr>
          </w:p>
        </w:tc>
      </w:tr>
    </w:tbl>
    <w:p w14:paraId="68AA7AD3" w14:textId="77777777" w:rsidR="0076096F" w:rsidRDefault="0076096F" w:rsidP="0076096F">
      <w:pPr>
        <w:spacing w:after="80" w:line="360" w:lineRule="auto"/>
        <w:jc w:val="center"/>
        <w:rPr>
          <w:rFonts w:ascii="Times New Roman" w:eastAsia="Times New Roman" w:hAnsi="Times New Roman" w:cs="Times New Roman"/>
          <w:b/>
          <w:bCs/>
          <w:color w:val="1C1C1C"/>
          <w:sz w:val="32"/>
          <w:szCs w:val="32"/>
        </w:rPr>
      </w:pPr>
    </w:p>
    <w:p w14:paraId="2A050743" w14:textId="77777777" w:rsidR="0076096F" w:rsidRDefault="0076096F" w:rsidP="0076096F">
      <w:pPr>
        <w:spacing w:after="80" w:line="360" w:lineRule="auto"/>
        <w:jc w:val="center"/>
        <w:rPr>
          <w:rFonts w:ascii="Times New Roman" w:eastAsia="Times New Roman" w:hAnsi="Times New Roman" w:cs="Times New Roman"/>
          <w:b/>
          <w:bCs/>
          <w:color w:val="1C1C1C"/>
          <w:sz w:val="32"/>
          <w:szCs w:val="32"/>
        </w:rPr>
      </w:pPr>
    </w:p>
    <w:p w14:paraId="6AD004FF" w14:textId="6F36F294" w:rsidR="0076096F" w:rsidRPr="00822632" w:rsidRDefault="0076096F" w:rsidP="0076096F">
      <w:pPr>
        <w:spacing w:after="80" w:line="360" w:lineRule="auto"/>
        <w:jc w:val="center"/>
        <w:rPr>
          <w:rFonts w:ascii="Times New Roman" w:eastAsia="Times New Roman" w:hAnsi="Times New Roman" w:cs="Times New Roman"/>
          <w:color w:val="1C1C1C"/>
          <w:sz w:val="28"/>
          <w:szCs w:val="28"/>
        </w:rPr>
      </w:pPr>
      <w:r w:rsidRPr="0076096F">
        <w:rPr>
          <w:rFonts w:ascii="Times New Roman" w:eastAsia="Times New Roman" w:hAnsi="Times New Roman" w:cs="Times New Roman"/>
          <w:b/>
          <w:bCs/>
          <w:color w:val="1C1C1C"/>
          <w:sz w:val="32"/>
          <w:szCs w:val="32"/>
        </w:rPr>
        <w:t>The Impact of Artificial Intelligence on Organizational Agility: The Mediating Role of Talent Management – An Applied Study on Water Desalination Companies in the Kingdom of Saudi Arabia</w:t>
      </w:r>
    </w:p>
    <w:p w14:paraId="495CAC43" w14:textId="77777777" w:rsidR="0076096F" w:rsidRPr="00822632" w:rsidRDefault="0076096F" w:rsidP="0076096F">
      <w:pPr>
        <w:spacing w:after="80" w:line="240" w:lineRule="auto"/>
        <w:jc w:val="center"/>
        <w:rPr>
          <w:rFonts w:ascii="Times New Roman" w:eastAsia="Times New Roman" w:hAnsi="Times New Roman" w:cs="Times New Roman"/>
          <w:color w:val="1C1C1C"/>
          <w:sz w:val="28"/>
          <w:szCs w:val="28"/>
        </w:rPr>
      </w:pPr>
    </w:p>
    <w:p w14:paraId="03496979" w14:textId="77777777" w:rsidR="0076096F" w:rsidRPr="00822632" w:rsidRDefault="0076096F" w:rsidP="0076096F">
      <w:pPr>
        <w:spacing w:after="80" w:line="240" w:lineRule="auto"/>
        <w:jc w:val="center"/>
        <w:rPr>
          <w:rFonts w:ascii="Times New Roman" w:eastAsia="Times New Roman" w:hAnsi="Times New Roman" w:cs="Times New Roman"/>
          <w:color w:val="1C1C1C"/>
          <w:sz w:val="28"/>
          <w:szCs w:val="28"/>
        </w:rPr>
      </w:pPr>
      <w:r w:rsidRPr="00822632">
        <w:rPr>
          <w:rFonts w:ascii="Times New Roman" w:eastAsia="Times New Roman" w:hAnsi="Times New Roman" w:cs="Times New Roman"/>
          <w:color w:val="1C1C1C"/>
          <w:sz w:val="28"/>
          <w:szCs w:val="28"/>
        </w:rPr>
        <w:t>Prepared by</w:t>
      </w:r>
    </w:p>
    <w:p w14:paraId="2A0D3F6F" w14:textId="40A202F5" w:rsidR="0076096F" w:rsidRPr="0076096F" w:rsidRDefault="0076096F" w:rsidP="0076096F">
      <w:pPr>
        <w:spacing w:after="0" w:line="360" w:lineRule="auto"/>
        <w:jc w:val="center"/>
        <w:rPr>
          <w:rFonts w:ascii="Times New Roman" w:hAnsi="Times New Roman" w:cs="Times New Roman"/>
          <w:b/>
          <w:bCs/>
          <w:kern w:val="2"/>
          <w:sz w:val="28"/>
          <w:szCs w:val="28"/>
          <w:lang w:val="en-US"/>
          <w14:ligatures w14:val="standardContextual"/>
        </w:rPr>
      </w:pPr>
      <w:r w:rsidRPr="00822632">
        <w:rPr>
          <w:rFonts w:ascii="Times New Roman" w:eastAsia="Times New Roman" w:hAnsi="Times New Roman" w:cs="Times New Roman" w:hint="cs"/>
          <w:b/>
          <w:bCs/>
          <w:color w:val="1C1C1C"/>
          <w:sz w:val="28"/>
          <w:szCs w:val="28"/>
          <w:rtl/>
        </w:rPr>
        <w:t xml:space="preserve"> </w:t>
      </w:r>
      <w:r>
        <w:rPr>
          <w:rFonts w:ascii="Times New Roman" w:hAnsi="Times New Roman" w:cs="Times New Roman" w:hint="cs"/>
          <w:b/>
          <w:bCs/>
          <w:kern w:val="2"/>
          <w:sz w:val="28"/>
          <w:szCs w:val="28"/>
          <w:rtl/>
          <w14:ligatures w14:val="standardContextual"/>
        </w:rPr>
        <w:t xml:space="preserve"> </w:t>
      </w:r>
      <w:r w:rsidRPr="0076096F">
        <w:rPr>
          <w:rFonts w:ascii="Times New Roman" w:eastAsia="Times New Roman" w:hAnsi="Times New Roman" w:cs="Times New Roman"/>
          <w:sz w:val="24"/>
          <w:szCs w:val="24"/>
          <w:lang w:val="en-US"/>
        </w:rPr>
        <w:t xml:space="preserve"> </w:t>
      </w:r>
      <w:r w:rsidRPr="0076096F">
        <w:rPr>
          <w:rFonts w:ascii="Times New Roman" w:hAnsi="Times New Roman" w:cs="Times New Roman"/>
          <w:b/>
          <w:bCs/>
          <w:kern w:val="2"/>
          <w:sz w:val="28"/>
          <w:szCs w:val="28"/>
          <w:lang w:val="en-US"/>
          <w14:ligatures w14:val="standardContextual"/>
        </w:rPr>
        <w:t>Sadiq Ali Mubarak Al-</w:t>
      </w:r>
      <w:proofErr w:type="spellStart"/>
      <w:r w:rsidRPr="0076096F">
        <w:rPr>
          <w:rFonts w:ascii="Times New Roman" w:hAnsi="Times New Roman" w:cs="Times New Roman"/>
          <w:b/>
          <w:bCs/>
          <w:kern w:val="2"/>
          <w:sz w:val="28"/>
          <w:szCs w:val="28"/>
          <w:lang w:val="en-US"/>
          <w14:ligatures w14:val="standardContextual"/>
        </w:rPr>
        <w:t>Shuwaikhat</w:t>
      </w:r>
      <w:proofErr w:type="spellEnd"/>
    </w:p>
    <w:p w14:paraId="59474C48" w14:textId="77777777" w:rsidR="0076096F" w:rsidRPr="0076096F" w:rsidRDefault="0076096F" w:rsidP="0076096F">
      <w:pPr>
        <w:spacing w:after="0" w:line="360" w:lineRule="auto"/>
        <w:jc w:val="center"/>
        <w:rPr>
          <w:rFonts w:ascii="Times New Roman" w:hAnsi="Times New Roman" w:cs="Times New Roman"/>
          <w:b/>
          <w:bCs/>
          <w:kern w:val="2"/>
          <w:sz w:val="28"/>
          <w:szCs w:val="28"/>
          <w:lang w:val="en-US"/>
          <w14:ligatures w14:val="standardContextual"/>
        </w:rPr>
      </w:pPr>
      <w:r w:rsidRPr="0076096F">
        <w:rPr>
          <w:rFonts w:ascii="Times New Roman" w:hAnsi="Times New Roman" w:cs="Times New Roman"/>
          <w:b/>
          <w:bCs/>
          <w:kern w:val="2"/>
          <w:sz w:val="28"/>
          <w:szCs w:val="28"/>
          <w:lang w:val="en-US"/>
          <w14:ligatures w14:val="standardContextual"/>
        </w:rPr>
        <w:t>Academic ID Number:</w:t>
      </w:r>
      <w:r w:rsidRPr="0076096F">
        <w:rPr>
          <w:rFonts w:ascii="Times New Roman" w:hAnsi="Times New Roman" w:cs="Times New Roman"/>
          <w:b/>
          <w:bCs/>
          <w:kern w:val="2"/>
          <w:sz w:val="28"/>
          <w:szCs w:val="28"/>
          <w:lang w:val="en-US"/>
          <w14:ligatures w14:val="standardContextual"/>
        </w:rPr>
        <w:br/>
        <w:t>20222005475</w:t>
      </w:r>
    </w:p>
    <w:p w14:paraId="32600659" w14:textId="1F464086" w:rsidR="0076096F" w:rsidRPr="0076096F" w:rsidRDefault="0076096F" w:rsidP="0076096F">
      <w:pPr>
        <w:spacing w:after="0" w:line="360" w:lineRule="auto"/>
        <w:jc w:val="center"/>
        <w:rPr>
          <w:rFonts w:ascii="Times New Roman" w:eastAsia="Times New Roman" w:hAnsi="Times New Roman" w:cs="Times New Roman"/>
          <w:b/>
          <w:bCs/>
          <w:color w:val="1C1C1C"/>
          <w:sz w:val="28"/>
          <w:szCs w:val="28"/>
          <w:rtl/>
          <w:lang w:val="en-US"/>
        </w:rPr>
      </w:pPr>
    </w:p>
    <w:p w14:paraId="7B09204D" w14:textId="77777777" w:rsidR="0076096F" w:rsidRPr="00822632" w:rsidRDefault="0076096F" w:rsidP="0076096F">
      <w:pPr>
        <w:spacing w:after="60" w:line="240" w:lineRule="auto"/>
        <w:rPr>
          <w:rFonts w:ascii="Times New Roman" w:eastAsia="Times New Roman" w:hAnsi="Times New Roman" w:cs="Times New Roman"/>
          <w:color w:val="1C1C1C"/>
          <w:sz w:val="24"/>
          <w:szCs w:val="24"/>
        </w:rPr>
      </w:pPr>
    </w:p>
    <w:p w14:paraId="28292C6D" w14:textId="77777777" w:rsidR="0076096F" w:rsidRPr="00822632" w:rsidRDefault="0076096F" w:rsidP="0076096F">
      <w:pPr>
        <w:spacing w:after="60" w:line="276" w:lineRule="auto"/>
        <w:jc w:val="center"/>
        <w:rPr>
          <w:rFonts w:ascii="Times New Roman" w:eastAsia="Times New Roman" w:hAnsi="Times New Roman" w:cs="Times New Roman"/>
          <w:color w:val="1C1C1C"/>
          <w:sz w:val="24"/>
          <w:szCs w:val="24"/>
        </w:rPr>
      </w:pPr>
    </w:p>
    <w:p w14:paraId="4E9A0E37" w14:textId="77777777" w:rsidR="0076096F" w:rsidRPr="00822632" w:rsidRDefault="0076096F" w:rsidP="0076096F">
      <w:pPr>
        <w:spacing w:after="60" w:line="276" w:lineRule="auto"/>
        <w:jc w:val="center"/>
        <w:rPr>
          <w:rFonts w:ascii="Times New Roman" w:eastAsia="Times New Roman" w:hAnsi="Times New Roman" w:cs="Times New Roman"/>
          <w:color w:val="1C1C1C"/>
          <w:sz w:val="28"/>
          <w:szCs w:val="28"/>
        </w:rPr>
      </w:pPr>
      <w:r w:rsidRPr="00822632">
        <w:rPr>
          <w:rFonts w:ascii="Times New Roman" w:eastAsia="Times New Roman" w:hAnsi="Times New Roman" w:cs="Times New Roman"/>
          <w:color w:val="1C1C1C"/>
          <w:sz w:val="24"/>
          <w:szCs w:val="24"/>
        </w:rPr>
        <w:t>A Dissertation submitted to Doctorate Program</w:t>
      </w:r>
    </w:p>
    <w:p w14:paraId="07202BCD" w14:textId="77777777" w:rsidR="0076096F" w:rsidRPr="00822632" w:rsidRDefault="0076096F" w:rsidP="0076096F">
      <w:pPr>
        <w:spacing w:after="60" w:line="276" w:lineRule="auto"/>
        <w:jc w:val="center"/>
        <w:rPr>
          <w:rFonts w:ascii="Times New Roman" w:eastAsia="Times New Roman" w:hAnsi="Times New Roman" w:cs="Times New Roman"/>
          <w:color w:val="1C1C1C"/>
          <w:sz w:val="28"/>
          <w:szCs w:val="28"/>
        </w:rPr>
      </w:pPr>
      <w:r w:rsidRPr="00822632">
        <w:rPr>
          <w:rFonts w:ascii="Times New Roman" w:eastAsia="Times New Roman" w:hAnsi="Times New Roman" w:cs="Times New Roman"/>
          <w:color w:val="1C1C1C"/>
          <w:sz w:val="24"/>
          <w:szCs w:val="24"/>
        </w:rPr>
        <w:t>In partial fulfillment of the requirements for the Degree of</w:t>
      </w:r>
    </w:p>
    <w:p w14:paraId="783D0673" w14:textId="77777777" w:rsidR="0076096F" w:rsidRPr="002D494F" w:rsidRDefault="0076096F" w:rsidP="0076096F">
      <w:pPr>
        <w:spacing w:line="276" w:lineRule="auto"/>
        <w:jc w:val="center"/>
        <w:rPr>
          <w:rFonts w:ascii="Times New Roman" w:eastAsia="Times New Roman" w:hAnsi="Times New Roman" w:cs="Times New Roman"/>
          <w:b/>
          <w:bCs/>
          <w:color w:val="1C1C1C"/>
          <w:sz w:val="24"/>
          <w:szCs w:val="24"/>
        </w:rPr>
      </w:pPr>
      <w:r w:rsidRPr="00822632">
        <w:rPr>
          <w:rFonts w:ascii="Times New Roman" w:eastAsia="Times New Roman" w:hAnsi="Times New Roman" w:cs="Times New Roman"/>
          <w:b/>
          <w:bCs/>
          <w:color w:val="1C1C1C"/>
          <w:sz w:val="24"/>
          <w:szCs w:val="24"/>
        </w:rPr>
        <w:t xml:space="preserve">Doctor of Philosophy (PhD) In </w:t>
      </w:r>
      <w:r>
        <w:rPr>
          <w:rFonts w:ascii="Times New Roman" w:eastAsia="Times New Roman" w:hAnsi="Times New Roman" w:cs="Times New Roman" w:hint="cs"/>
          <w:b/>
          <w:bCs/>
          <w:color w:val="1C1C1C"/>
          <w:sz w:val="24"/>
          <w:szCs w:val="24"/>
        </w:rPr>
        <w:t>Management</w:t>
      </w:r>
    </w:p>
    <w:p w14:paraId="582D65B5" w14:textId="77777777" w:rsidR="0076096F" w:rsidRPr="002D494F" w:rsidRDefault="0076096F" w:rsidP="0076096F">
      <w:pPr>
        <w:spacing w:after="0" w:line="276" w:lineRule="auto"/>
        <w:jc w:val="center"/>
        <w:rPr>
          <w:rFonts w:ascii="Times New Roman" w:eastAsia="Times New Roman" w:hAnsi="Times New Roman" w:cs="Times New Roman"/>
          <w:b/>
          <w:bCs/>
          <w:color w:val="1C1C1C"/>
          <w:sz w:val="24"/>
          <w:szCs w:val="24"/>
        </w:rPr>
      </w:pPr>
    </w:p>
    <w:p w14:paraId="60A3BB60" w14:textId="77777777" w:rsidR="0076096F" w:rsidRPr="00822632" w:rsidRDefault="0076096F" w:rsidP="0076096F">
      <w:pPr>
        <w:spacing w:after="0" w:line="276" w:lineRule="auto"/>
        <w:jc w:val="center"/>
        <w:rPr>
          <w:rFonts w:ascii="Times New Roman" w:eastAsia="Times New Roman" w:hAnsi="Times New Roman" w:cs="Times New Roman"/>
          <w:color w:val="1C1C1C"/>
          <w:sz w:val="24"/>
          <w:szCs w:val="24"/>
          <w:rtl/>
        </w:rPr>
      </w:pPr>
    </w:p>
    <w:p w14:paraId="04583DED" w14:textId="77777777" w:rsidR="0076096F" w:rsidRPr="00822632" w:rsidRDefault="0076096F" w:rsidP="0076096F">
      <w:pPr>
        <w:spacing w:after="0" w:line="276" w:lineRule="auto"/>
        <w:jc w:val="center"/>
        <w:rPr>
          <w:rFonts w:ascii="Times New Roman" w:eastAsia="Times New Roman" w:hAnsi="Times New Roman" w:cs="Times New Roman"/>
          <w:color w:val="1C1C1C"/>
          <w:sz w:val="24"/>
          <w:szCs w:val="24"/>
          <w:rtl/>
        </w:rPr>
      </w:pPr>
    </w:p>
    <w:p w14:paraId="484C5DBA" w14:textId="77777777" w:rsidR="0076096F" w:rsidRPr="00822632" w:rsidRDefault="0076096F" w:rsidP="0076096F">
      <w:pPr>
        <w:spacing w:after="0" w:line="276" w:lineRule="auto"/>
        <w:jc w:val="center"/>
        <w:rPr>
          <w:rFonts w:ascii="Times New Roman" w:eastAsia="Times New Roman" w:hAnsi="Times New Roman" w:cs="Times New Roman"/>
          <w:color w:val="1C1C1C"/>
          <w:sz w:val="24"/>
          <w:szCs w:val="24"/>
          <w:rtl/>
        </w:rPr>
      </w:pPr>
    </w:p>
    <w:p w14:paraId="34B47DFD" w14:textId="77777777" w:rsidR="0076096F" w:rsidRPr="00822632" w:rsidRDefault="0076096F" w:rsidP="0076096F">
      <w:pPr>
        <w:pBdr>
          <w:top w:val="nil"/>
          <w:left w:val="nil"/>
          <w:bottom w:val="nil"/>
          <w:right w:val="nil"/>
          <w:between w:val="nil"/>
          <w:bar w:val="nil"/>
        </w:pBdr>
        <w:bidi/>
        <w:spacing w:before="50" w:after="50" w:line="240" w:lineRule="auto"/>
        <w:ind w:left="-398" w:right="432"/>
        <w:jc w:val="center"/>
        <w:rPr>
          <w:rFonts w:ascii="Simplified Arabic" w:eastAsia="Arial Unicode MS" w:hAnsi="Simplified Arabic" w:cs="Simplified Arabic"/>
          <w:b/>
          <w:bCs/>
          <w:color w:val="000000"/>
          <w:sz w:val="28"/>
          <w:szCs w:val="28"/>
          <w:u w:color="548DD4"/>
          <w:bdr w:val="nil"/>
          <w:rtl/>
          <w:lang w:val="ar-SA"/>
          <w14:textOutline w14:w="12700" w14:cap="flat" w14:cmpd="sng" w14:algn="ctr">
            <w14:noFill/>
            <w14:prstDash w14:val="solid"/>
            <w14:miter w14:lim="400000"/>
          </w14:textOutline>
        </w:rPr>
      </w:pPr>
      <w:r w:rsidRPr="00822632">
        <w:rPr>
          <w:rFonts w:ascii="Times New Roman" w:eastAsia="Times New Roman" w:hAnsi="Times New Roman" w:cs="Times New Roman"/>
          <w:color w:val="1C1C1C"/>
          <w:sz w:val="24"/>
          <w:szCs w:val="24"/>
        </w:rPr>
        <w:t>Academic Year: 2026 AD</w:t>
      </w:r>
      <w:r w:rsidRPr="00822632">
        <w:rPr>
          <w:rFonts w:ascii="Times New Roman" w:eastAsia="Times New Roman" w:hAnsi="Times New Roman" w:cs="Times New Roman"/>
          <w:b/>
          <w:bCs/>
          <w:color w:val="1C1C1C"/>
          <w:sz w:val="24"/>
          <w:szCs w:val="24"/>
          <w:rtl/>
        </w:rPr>
        <w:t> </w:t>
      </w:r>
      <w:r w:rsidRPr="00822632">
        <w:rPr>
          <w:rFonts w:ascii="Times New Roman" w:eastAsia="Times New Roman" w:hAnsi="Times New Roman" w:cs="Times New Roman"/>
          <w:b/>
          <w:bCs/>
          <w:color w:val="1C1C1C"/>
          <w:sz w:val="24"/>
          <w:szCs w:val="24"/>
          <w:rtl/>
        </w:rPr>
        <w:br/>
      </w:r>
      <w:r w:rsidRPr="00822632">
        <w:rPr>
          <w:rFonts w:ascii="Times New Roman" w:eastAsia="Times New Roman" w:hAnsi="Times New Roman" w:cs="Times New Roman"/>
          <w:color w:val="1C1C1C"/>
          <w:sz w:val="24"/>
          <w:szCs w:val="24"/>
          <w:rtl/>
        </w:rPr>
        <w:t xml:space="preserve">1447–1448 </w:t>
      </w:r>
      <w:r w:rsidRPr="00822632">
        <w:rPr>
          <w:rFonts w:ascii="Times New Roman" w:eastAsia="Times New Roman" w:hAnsi="Times New Roman" w:cs="Times New Roman"/>
          <w:color w:val="1C1C1C"/>
          <w:sz w:val="24"/>
          <w:szCs w:val="24"/>
        </w:rPr>
        <w:t>AH</w:t>
      </w:r>
    </w:p>
    <w:p w14:paraId="0B522F73" w14:textId="77777777" w:rsidR="0076096F" w:rsidRDefault="0076096F" w:rsidP="0076096F">
      <w:pPr>
        <w:tabs>
          <w:tab w:val="left" w:pos="3666"/>
        </w:tabs>
        <w:bidi/>
        <w:spacing w:after="0" w:line="360" w:lineRule="auto"/>
        <w:jc w:val="center"/>
        <w:rPr>
          <w:rFonts w:ascii="Traditional Arabic" w:hAnsi="Traditional Arabic" w:cs="Traditional Arabic"/>
          <w:b/>
          <w:bCs/>
          <w:sz w:val="28"/>
          <w:szCs w:val="28"/>
          <w:rtl/>
          <w:lang w:bidi="ar-EG"/>
        </w:rPr>
      </w:pPr>
    </w:p>
    <w:p w14:paraId="6AF30EC4" w14:textId="77777777" w:rsidR="0076096F" w:rsidRDefault="0076096F" w:rsidP="0076096F">
      <w:pPr>
        <w:tabs>
          <w:tab w:val="left" w:pos="3666"/>
        </w:tabs>
        <w:bidi/>
        <w:spacing w:after="0" w:line="360" w:lineRule="auto"/>
        <w:jc w:val="center"/>
        <w:rPr>
          <w:rFonts w:ascii="Traditional Arabic" w:hAnsi="Traditional Arabic" w:cs="Traditional Arabic"/>
          <w:b/>
          <w:bCs/>
          <w:sz w:val="28"/>
          <w:szCs w:val="28"/>
          <w:rtl/>
          <w:lang w:bidi="ar-EG"/>
        </w:rPr>
      </w:pPr>
    </w:p>
    <w:p w14:paraId="2F5E8E9A" w14:textId="77777777" w:rsidR="00DD0999" w:rsidRPr="007906BE" w:rsidRDefault="00DD0999" w:rsidP="007906BE">
      <w:pPr>
        <w:numPr>
          <w:ilvl w:val="0"/>
          <w:numId w:val="25"/>
        </w:numPr>
        <w:pBdr>
          <w:top w:val="nil"/>
          <w:left w:val="nil"/>
          <w:bottom w:val="nil"/>
          <w:right w:val="nil"/>
          <w:between w:val="nil"/>
        </w:pBdr>
        <w:spacing w:line="360" w:lineRule="auto"/>
        <w:jc w:val="both"/>
        <w:rPr>
          <w:rFonts w:ascii="Traditional Arabic" w:hAnsi="Traditional Arabic" w:cs="Traditional Arabic" w:hint="cs"/>
          <w:color w:val="000000" w:themeColor="text1"/>
          <w:sz w:val="24"/>
          <w:szCs w:val="24"/>
        </w:rPr>
      </w:pPr>
    </w:p>
    <w:sectPr w:rsidR="00DD0999" w:rsidRPr="007906BE" w:rsidSect="0076096F">
      <w:footerReference w:type="default" r:id="rId33"/>
      <w:footerReference w:type="first" r:id="rId34"/>
      <w:pgSz w:w="11906" w:h="16838"/>
      <w:pgMar w:top="1418" w:right="1701" w:bottom="1418" w:left="1418" w:header="709" w:footer="709"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A60AA3" w14:textId="77777777" w:rsidR="006A6F71" w:rsidRDefault="006A6F71">
      <w:pPr>
        <w:spacing w:after="0" w:line="240" w:lineRule="auto"/>
      </w:pPr>
      <w:r>
        <w:separator/>
      </w:r>
    </w:p>
  </w:endnote>
  <w:endnote w:type="continuationSeparator" w:id="0">
    <w:p w14:paraId="514E41FE" w14:textId="77777777" w:rsidR="006A6F71" w:rsidRDefault="006A6F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akkal Majalla">
    <w:charset w:val="B2"/>
    <w:family w:val="auto"/>
    <w:pitch w:val="variable"/>
    <w:sig w:usb0="80002007" w:usb1="80000000" w:usb2="00000008" w:usb3="00000000" w:csb0="000000D3" w:csb1="00000000"/>
    <w:embedRegular r:id="rId1" w:fontKey="{186C0679-7E69-4451-9596-564AB3280E5A}"/>
    <w:embedBold r:id="rId2" w:fontKey="{08FB0595-0A9E-4D24-A359-9E460CC7C627}"/>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swiss"/>
    <w:pitch w:val="variable"/>
    <w:sig w:usb0="00000003" w:usb1="0200E0A0" w:usb2="00000000" w:usb3="00000000" w:csb0="00000001" w:csb1="00000000"/>
    <w:embedRegular r:id="rId3" w:fontKey="{E50A0F5C-5605-449D-8D5A-C721AC57CF7B}"/>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4" w:fontKey="{F8BFC01E-7D85-47EE-9190-3504D07CFD4E}"/>
    <w:embedBold r:id="rId5" w:fontKey="{53B73194-666D-43D0-BC76-BB395DB7D293}"/>
    <w:embedItalic r:id="rId6" w:fontKey="{FE93F3C4-8952-4ABA-B0AE-4AC53A071A61}"/>
  </w:font>
  <w:font w:name="Cambria">
    <w:panose1 w:val="02040503050406030204"/>
    <w:charset w:val="00"/>
    <w:family w:val="roman"/>
    <w:pitch w:val="variable"/>
    <w:sig w:usb0="E00006FF" w:usb1="420024FF" w:usb2="02000000" w:usb3="00000000" w:csb0="0000019F" w:csb1="00000000"/>
    <w:embedRegular r:id="rId7" w:fontKey="{99B81BEA-7147-4BC3-B5EB-91C2250CD528}"/>
    <w:embedItalic r:id="rId8" w:fontKey="{C17E2995-DECA-4FDF-BFB0-81A80BDA3666}"/>
  </w:font>
  <w:font w:name="Tahoma">
    <w:panose1 w:val="020B0604030504040204"/>
    <w:charset w:val="00"/>
    <w:family w:val="swiss"/>
    <w:pitch w:val="variable"/>
    <w:sig w:usb0="E1002EFF" w:usb1="C000605B" w:usb2="00000029" w:usb3="00000000" w:csb0="000101FF" w:csb1="00000000"/>
    <w:embedRegular r:id="rId9" w:fontKey="{805FA556-5D6C-4A75-BC33-A2237CCCE0AF}"/>
  </w:font>
  <w:font w:name="Calibri Light">
    <w:panose1 w:val="020F0302020204030204"/>
    <w:charset w:val="00"/>
    <w:family w:val="swiss"/>
    <w:pitch w:val="variable"/>
    <w:sig w:usb0="E4002EFF" w:usb1="C200247B" w:usb2="00000009" w:usb3="00000000" w:csb0="000001FF" w:csb1="00000000"/>
    <w:embedItalic r:id="rId10" w:fontKey="{82EF0572-A5EB-41D5-BE60-48C81BCAD9BE}"/>
  </w:font>
  <w:font w:name="Arial">
    <w:panose1 w:val="020B0604020202020204"/>
    <w:charset w:val="00"/>
    <w:family w:val="swiss"/>
    <w:pitch w:val="variable"/>
    <w:sig w:usb0="E0002EFF" w:usb1="C000785B" w:usb2="00000009" w:usb3="00000000" w:csb0="000001FF" w:csb1="00000000"/>
  </w:font>
  <w:font w:name="Traditional Arabic">
    <w:charset w:val="B2"/>
    <w:family w:val="roman"/>
    <w:pitch w:val="variable"/>
    <w:sig w:usb0="00002003" w:usb1="80000000" w:usb2="00000008" w:usb3="00000000" w:csb0="00000041" w:csb1="00000000"/>
    <w:embedRegular r:id="rId11" w:fontKey="{432176AD-BF45-4FB6-9B13-E0FE6179E2B2}"/>
    <w:embedBold r:id="rId12" w:fontKey="{EC8F4CC5-1B1E-4D07-8F4B-36CB57608F88}"/>
    <w:embedItalic r:id="rId13" w:fontKey="{8AA49101-B9DC-4A48-B8EE-A05CCD440562}"/>
  </w:font>
  <w:font w:name="Simplified Arabic">
    <w:charset w:val="B2"/>
    <w:family w:val="roman"/>
    <w:pitch w:val="variable"/>
    <w:sig w:usb0="00002003" w:usb1="80000000" w:usb2="00000008" w:usb3="00000000" w:csb0="00000041" w:csb1="00000000"/>
    <w:embedRegular r:id="rId14" w:fontKey="{F6EC67EB-F3BD-4D89-8160-EB18C1B231FE}"/>
    <w:embedBold r:id="rId15" w:fontKey="{F229D304-B481-4076-8082-06619806E8F9}"/>
    <w:embedItalic r:id="rId16" w:fontKey="{BE897833-A5E0-4065-8E24-667132BF5870}"/>
  </w:font>
  <w:font w:name="Segoe UI Emoji">
    <w:panose1 w:val="020B0502040204020203"/>
    <w:charset w:val="00"/>
    <w:family w:val="swiss"/>
    <w:pitch w:val="variable"/>
    <w:sig w:usb0="00000003" w:usb1="02000000" w:usb2="00000000" w:usb3="00000000" w:csb0="00000001" w:csb1="00000000"/>
    <w:embedRegular r:id="rId17" w:fontKey="{336396FB-0ECA-4212-9623-6D43BFAA6894}"/>
  </w:font>
  <w:font w:name="Quattrocento Sans">
    <w:charset w:val="00"/>
    <w:family w:val="swiss"/>
    <w:pitch w:val="variable"/>
    <w:sig w:usb0="800000BF" w:usb1="4000005B" w:usb2="00000000" w:usb3="00000000" w:csb0="00000001" w:csb1="00000000"/>
    <w:embedRegular r:id="rId18" w:fontKey="{F1F8ACC2-8CFE-4A45-985C-8D708BEDB0A4}"/>
  </w:font>
  <w:font w:name="Cardo">
    <w:charset w:val="00"/>
    <w:family w:val="auto"/>
    <w:pitch w:val="default"/>
    <w:embedRegular r:id="rId19" w:fontKey="{7EF166F8-8CD8-4EBC-8E12-57F73EA19E51}"/>
  </w:font>
  <w:font w:name="Cambria Math">
    <w:panose1 w:val="02040503050406030204"/>
    <w:charset w:val="00"/>
    <w:family w:val="roman"/>
    <w:pitch w:val="variable"/>
    <w:sig w:usb0="E00006FF" w:usb1="420024FF" w:usb2="02000000" w:usb3="00000000" w:csb0="0000019F" w:csb1="00000000"/>
    <w:embedRegular r:id="rId20" w:fontKey="{D4A3CB43-E72C-4761-BD24-16B7CAA9057F}"/>
    <w:embedBold r:id="rId21" w:fontKey="{CB336DA0-CBC4-429E-949E-D4B608008B69}"/>
  </w:font>
  <w:font w:name="Aptos">
    <w:charset w:val="00"/>
    <w:family w:val="swiss"/>
    <w:pitch w:val="variable"/>
    <w:sig w:usb0="20000287" w:usb1="00000003" w:usb2="00000000" w:usb3="00000000" w:csb0="0000019F" w:csb1="00000000"/>
    <w:embedRegular r:id="rId22" w:fontKey="{D3F58AA6-FCD7-47DB-8D1A-8602B911E48A}"/>
    <w:embedBold r:id="rId23" w:fontKey="{11C7BFD5-DD6A-4082-8039-3ABCEFA64821}"/>
  </w:font>
  <w:font w:name="Arial Unicode MS">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02434550"/>
      <w:docPartObj>
        <w:docPartGallery w:val="Page Numbers (Bottom of Page)"/>
        <w:docPartUnique/>
      </w:docPartObj>
    </w:sdtPr>
    <w:sdtContent>
      <w:p w14:paraId="40A095E3" w14:textId="18402CE6" w:rsidR="0076096F" w:rsidRDefault="0076096F">
        <w:pPr>
          <w:pStyle w:val="a6"/>
          <w:jc w:val="center"/>
        </w:pPr>
        <w:r>
          <w:fldChar w:fldCharType="begin"/>
        </w:r>
        <w:r>
          <w:instrText>PAGE   \* MERGEFORMAT</w:instrText>
        </w:r>
        <w:r>
          <w:fldChar w:fldCharType="separate"/>
        </w:r>
        <w:r>
          <w:rPr>
            <w:rtl/>
            <w:lang w:val="ar-SA"/>
          </w:rPr>
          <w:t>2</w:t>
        </w:r>
        <w:r>
          <w:fldChar w:fldCharType="end"/>
        </w:r>
      </w:p>
    </w:sdtContent>
  </w:sdt>
  <w:p w14:paraId="13DC43FD" w14:textId="77777777" w:rsidR="0076096F" w:rsidRDefault="0076096F">
    <w:pPr>
      <w:pStyle w:val="a6"/>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1821B9" w14:textId="77777777" w:rsidR="00DD0999" w:rsidRDefault="00DD0999">
    <w:pPr>
      <w:pBdr>
        <w:top w:val="nil"/>
        <w:left w:val="nil"/>
        <w:bottom w:val="nil"/>
        <w:right w:val="nil"/>
        <w:between w:val="nil"/>
      </w:pBdr>
      <w:tabs>
        <w:tab w:val="center" w:pos="4153"/>
        <w:tab w:val="right" w:pos="830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D840FA" w14:textId="77777777" w:rsidR="006A6F71" w:rsidRDefault="006A6F71">
      <w:pPr>
        <w:spacing w:after="0" w:line="240" w:lineRule="auto"/>
      </w:pPr>
      <w:r>
        <w:separator/>
      </w:r>
    </w:p>
  </w:footnote>
  <w:footnote w:type="continuationSeparator" w:id="0">
    <w:p w14:paraId="4233F1A2" w14:textId="77777777" w:rsidR="006A6F71" w:rsidRDefault="006A6F7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85C06"/>
    <w:multiLevelType w:val="multilevel"/>
    <w:tmpl w:val="FFFFFFFF"/>
    <w:lvl w:ilvl="0">
      <w:start w:val="1"/>
      <w:numFmt w:val="bullet"/>
      <w:lvlText w:val="-"/>
      <w:lvlJc w:val="left"/>
      <w:pPr>
        <w:ind w:left="360" w:hanging="360"/>
      </w:pPr>
      <w:rPr>
        <w:rFonts w:ascii="Sakkal Majalla" w:eastAsia="Sakkal Majalla" w:hAnsi="Sakkal Majalla" w:cs="Sakkal Majalla"/>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 w15:restartNumberingAfterBreak="0">
    <w:nsid w:val="04CB1F34"/>
    <w:multiLevelType w:val="multilevel"/>
    <w:tmpl w:val="FFFFFFFF"/>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2" w15:restartNumberingAfterBreak="0">
    <w:nsid w:val="04F14949"/>
    <w:multiLevelType w:val="multilevel"/>
    <w:tmpl w:val="FFFFFFFF"/>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 w15:restartNumberingAfterBreak="0">
    <w:nsid w:val="085376E3"/>
    <w:multiLevelType w:val="multilevel"/>
    <w:tmpl w:val="FFFFFFFF"/>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4" w15:restartNumberingAfterBreak="0">
    <w:nsid w:val="094957A4"/>
    <w:multiLevelType w:val="multilevel"/>
    <w:tmpl w:val="FFFFFFFF"/>
    <w:lvl w:ilvl="0">
      <w:start w:val="1"/>
      <w:numFmt w:val="bullet"/>
      <w:lvlText w:val="●"/>
      <w:lvlJc w:val="left"/>
      <w:pPr>
        <w:ind w:left="1145" w:hanging="360"/>
      </w:pPr>
      <w:rPr>
        <w:rFonts w:ascii="Noto Sans Symbols" w:eastAsia="Noto Sans Symbols" w:hAnsi="Noto Sans Symbols" w:cs="Noto Sans Symbols"/>
      </w:rPr>
    </w:lvl>
    <w:lvl w:ilvl="1">
      <w:start w:val="1"/>
      <w:numFmt w:val="bullet"/>
      <w:lvlText w:val="o"/>
      <w:lvlJc w:val="left"/>
      <w:pPr>
        <w:ind w:left="1865" w:hanging="360"/>
      </w:pPr>
      <w:rPr>
        <w:rFonts w:ascii="Courier New" w:eastAsia="Courier New" w:hAnsi="Courier New" w:cs="Courier New"/>
      </w:rPr>
    </w:lvl>
    <w:lvl w:ilvl="2">
      <w:start w:val="1"/>
      <w:numFmt w:val="bullet"/>
      <w:lvlText w:val="▪"/>
      <w:lvlJc w:val="left"/>
      <w:pPr>
        <w:ind w:left="2585" w:hanging="360"/>
      </w:pPr>
      <w:rPr>
        <w:rFonts w:ascii="Noto Sans Symbols" w:eastAsia="Noto Sans Symbols" w:hAnsi="Noto Sans Symbols" w:cs="Noto Sans Symbols"/>
      </w:rPr>
    </w:lvl>
    <w:lvl w:ilvl="3">
      <w:start w:val="1"/>
      <w:numFmt w:val="bullet"/>
      <w:lvlText w:val="●"/>
      <w:lvlJc w:val="left"/>
      <w:pPr>
        <w:ind w:left="3305" w:hanging="360"/>
      </w:pPr>
      <w:rPr>
        <w:rFonts w:ascii="Noto Sans Symbols" w:eastAsia="Noto Sans Symbols" w:hAnsi="Noto Sans Symbols" w:cs="Noto Sans Symbols"/>
      </w:rPr>
    </w:lvl>
    <w:lvl w:ilvl="4">
      <w:start w:val="1"/>
      <w:numFmt w:val="bullet"/>
      <w:lvlText w:val="o"/>
      <w:lvlJc w:val="left"/>
      <w:pPr>
        <w:ind w:left="4025" w:hanging="360"/>
      </w:pPr>
      <w:rPr>
        <w:rFonts w:ascii="Courier New" w:eastAsia="Courier New" w:hAnsi="Courier New" w:cs="Courier New"/>
      </w:rPr>
    </w:lvl>
    <w:lvl w:ilvl="5">
      <w:start w:val="1"/>
      <w:numFmt w:val="bullet"/>
      <w:lvlText w:val="▪"/>
      <w:lvlJc w:val="left"/>
      <w:pPr>
        <w:ind w:left="4745" w:hanging="360"/>
      </w:pPr>
      <w:rPr>
        <w:rFonts w:ascii="Noto Sans Symbols" w:eastAsia="Noto Sans Symbols" w:hAnsi="Noto Sans Symbols" w:cs="Noto Sans Symbols"/>
      </w:rPr>
    </w:lvl>
    <w:lvl w:ilvl="6">
      <w:start w:val="1"/>
      <w:numFmt w:val="bullet"/>
      <w:lvlText w:val="●"/>
      <w:lvlJc w:val="left"/>
      <w:pPr>
        <w:ind w:left="5465" w:hanging="360"/>
      </w:pPr>
      <w:rPr>
        <w:rFonts w:ascii="Noto Sans Symbols" w:eastAsia="Noto Sans Symbols" w:hAnsi="Noto Sans Symbols" w:cs="Noto Sans Symbols"/>
      </w:rPr>
    </w:lvl>
    <w:lvl w:ilvl="7">
      <w:start w:val="1"/>
      <w:numFmt w:val="bullet"/>
      <w:lvlText w:val="o"/>
      <w:lvlJc w:val="left"/>
      <w:pPr>
        <w:ind w:left="6185" w:hanging="360"/>
      </w:pPr>
      <w:rPr>
        <w:rFonts w:ascii="Courier New" w:eastAsia="Courier New" w:hAnsi="Courier New" w:cs="Courier New"/>
      </w:rPr>
    </w:lvl>
    <w:lvl w:ilvl="8">
      <w:start w:val="1"/>
      <w:numFmt w:val="bullet"/>
      <w:lvlText w:val="▪"/>
      <w:lvlJc w:val="left"/>
      <w:pPr>
        <w:ind w:left="6905" w:hanging="360"/>
      </w:pPr>
      <w:rPr>
        <w:rFonts w:ascii="Noto Sans Symbols" w:eastAsia="Noto Sans Symbols" w:hAnsi="Noto Sans Symbols" w:cs="Noto Sans Symbols"/>
      </w:rPr>
    </w:lvl>
  </w:abstractNum>
  <w:abstractNum w:abstractNumId="5" w15:restartNumberingAfterBreak="0">
    <w:nsid w:val="0EBA2C9C"/>
    <w:multiLevelType w:val="multilevel"/>
    <w:tmpl w:val="FFFFFFFF"/>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 w15:restartNumberingAfterBreak="0">
    <w:nsid w:val="16DD4EF3"/>
    <w:multiLevelType w:val="hybridMultilevel"/>
    <w:tmpl w:val="BD8EA872"/>
    <w:lvl w:ilvl="0" w:tplc="FFFFFFFF">
      <w:start w:val="1"/>
      <w:numFmt w:val="decimal"/>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D307572"/>
    <w:multiLevelType w:val="multilevel"/>
    <w:tmpl w:val="FFFFFFFF"/>
    <w:lvl w:ilvl="0">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1E957FA7"/>
    <w:multiLevelType w:val="multilevel"/>
    <w:tmpl w:val="DC4CDC2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4200D01"/>
    <w:multiLevelType w:val="multilevel"/>
    <w:tmpl w:val="FFFFFFFF"/>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0" w15:restartNumberingAfterBreak="0">
    <w:nsid w:val="242C7385"/>
    <w:multiLevelType w:val="multilevel"/>
    <w:tmpl w:val="FFFFFFFF"/>
    <w:lvl w:ilvl="0">
      <w:start w:val="1"/>
      <w:numFmt w:val="bullet"/>
      <w:lvlText w:val="-"/>
      <w:lvlJc w:val="left"/>
      <w:pPr>
        <w:ind w:left="720" w:hanging="360"/>
      </w:pPr>
      <w:rPr>
        <w:rFonts w:ascii="Sakkal Majalla" w:eastAsia="Sakkal Majalla" w:hAnsi="Sakkal Majalla" w:cs="Sakkal Majalla"/>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24B14D1D"/>
    <w:multiLevelType w:val="multilevel"/>
    <w:tmpl w:val="FFFFFFFF"/>
    <w:lvl w:ilvl="0">
      <w:start w:val="1"/>
      <w:numFmt w:val="bullet"/>
      <w:lvlText w:val="-"/>
      <w:lvlJc w:val="left"/>
      <w:pPr>
        <w:ind w:left="720" w:hanging="360"/>
      </w:pPr>
      <w:rPr>
        <w:rFonts w:ascii="Sakkal Majalla" w:eastAsia="Sakkal Majalla" w:hAnsi="Sakkal Majalla" w:cs="Sakkal Majalla"/>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28661DDB"/>
    <w:multiLevelType w:val="hybridMultilevel"/>
    <w:tmpl w:val="0BA2B420"/>
    <w:lvl w:ilvl="0" w:tplc="64BE5D0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28EC2EC3"/>
    <w:multiLevelType w:val="multilevel"/>
    <w:tmpl w:val="FFFFFFFF"/>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4" w15:restartNumberingAfterBreak="0">
    <w:nsid w:val="2A694136"/>
    <w:multiLevelType w:val="multilevel"/>
    <w:tmpl w:val="FFFFFFFF"/>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5" w15:restartNumberingAfterBreak="0">
    <w:nsid w:val="324D723C"/>
    <w:multiLevelType w:val="multilevel"/>
    <w:tmpl w:val="FFFFFFFF"/>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6" w15:restartNumberingAfterBreak="0">
    <w:nsid w:val="33976800"/>
    <w:multiLevelType w:val="multilevel"/>
    <w:tmpl w:val="FFFFFFFF"/>
    <w:lvl w:ilvl="0">
      <w:start w:val="1"/>
      <w:numFmt w:val="bullet"/>
      <w:lvlText w:val="✍"/>
      <w:lvlJc w:val="left"/>
      <w:pPr>
        <w:ind w:left="1080" w:hanging="360"/>
      </w:pPr>
      <w:rPr>
        <w:rFonts w:ascii="Noto Sans Symbols" w:eastAsia="Noto Sans Symbols" w:hAnsi="Noto Sans Symbols" w:cs="Noto Sans Symbols"/>
      </w:rPr>
    </w:lvl>
    <w:lvl w:ilvl="1">
      <w:start w:val="1"/>
      <w:numFmt w:val="lowerLetter"/>
      <w:lvlText w:val="%2."/>
      <w:lvlJc w:val="left"/>
      <w:pPr>
        <w:ind w:left="2160" w:hanging="360"/>
      </w:pPr>
    </w:lvl>
    <w:lvl w:ilvl="2">
      <w:start w:val="1"/>
      <w:numFmt w:val="decimal"/>
      <w:lvlText w:val="%3-"/>
      <w:lvlJc w:val="left"/>
      <w:pPr>
        <w:ind w:left="3165" w:hanging="465"/>
      </w:pPr>
    </w:lvl>
    <w:lvl w:ilvl="3">
      <w:start w:val="1"/>
      <w:numFmt w:val="decimal"/>
      <w:lvlText w:val="(%4)"/>
      <w:lvlJc w:val="left"/>
      <w:pPr>
        <w:ind w:left="3675" w:hanging="435"/>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7" w15:restartNumberingAfterBreak="0">
    <w:nsid w:val="3A807397"/>
    <w:multiLevelType w:val="multilevel"/>
    <w:tmpl w:val="FFFFFFFF"/>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8" w15:restartNumberingAfterBreak="0">
    <w:nsid w:val="41337F38"/>
    <w:multiLevelType w:val="multilevel"/>
    <w:tmpl w:val="F386E01A"/>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9" w15:restartNumberingAfterBreak="0">
    <w:nsid w:val="45202832"/>
    <w:multiLevelType w:val="multilevel"/>
    <w:tmpl w:val="FFFFFFFF"/>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20" w15:restartNumberingAfterBreak="0">
    <w:nsid w:val="5015729B"/>
    <w:multiLevelType w:val="multilevel"/>
    <w:tmpl w:val="F386E01A"/>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1" w15:restartNumberingAfterBreak="0">
    <w:nsid w:val="50394E3F"/>
    <w:multiLevelType w:val="hybridMultilevel"/>
    <w:tmpl w:val="BD8EA872"/>
    <w:lvl w:ilvl="0" w:tplc="FFFFFFFF">
      <w:start w:val="1"/>
      <w:numFmt w:val="decimal"/>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549807C4"/>
    <w:multiLevelType w:val="multilevel"/>
    <w:tmpl w:val="FFFFFFFF"/>
    <w:lvl w:ilvl="0">
      <w:start w:val="1"/>
      <w:numFmt w:val="bullet"/>
      <w:lvlText w:val="−"/>
      <w:lvlJc w:val="left"/>
      <w:pPr>
        <w:ind w:left="785" w:hanging="360"/>
      </w:pPr>
      <w:rPr>
        <w:rFonts w:ascii="Noto Sans Symbols" w:eastAsia="Noto Sans Symbols" w:hAnsi="Noto Sans Symbols" w:cs="Noto Sans Symbols"/>
      </w:rPr>
    </w:lvl>
    <w:lvl w:ilvl="1">
      <w:start w:val="1"/>
      <w:numFmt w:val="bullet"/>
      <w:lvlText w:val="o"/>
      <w:lvlJc w:val="left"/>
      <w:pPr>
        <w:ind w:left="1505" w:hanging="360"/>
      </w:pPr>
      <w:rPr>
        <w:rFonts w:ascii="Courier New" w:eastAsia="Courier New" w:hAnsi="Courier New" w:cs="Courier New"/>
      </w:rPr>
    </w:lvl>
    <w:lvl w:ilvl="2">
      <w:start w:val="1"/>
      <w:numFmt w:val="bullet"/>
      <w:lvlText w:val="▪"/>
      <w:lvlJc w:val="left"/>
      <w:pPr>
        <w:ind w:left="2225" w:hanging="360"/>
      </w:pPr>
      <w:rPr>
        <w:rFonts w:ascii="Noto Sans Symbols" w:eastAsia="Noto Sans Symbols" w:hAnsi="Noto Sans Symbols" w:cs="Noto Sans Symbols"/>
      </w:rPr>
    </w:lvl>
    <w:lvl w:ilvl="3">
      <w:start w:val="1"/>
      <w:numFmt w:val="bullet"/>
      <w:lvlText w:val="●"/>
      <w:lvlJc w:val="left"/>
      <w:pPr>
        <w:ind w:left="2945" w:hanging="360"/>
      </w:pPr>
      <w:rPr>
        <w:rFonts w:ascii="Noto Sans Symbols" w:eastAsia="Noto Sans Symbols" w:hAnsi="Noto Sans Symbols" w:cs="Noto Sans Symbols"/>
      </w:rPr>
    </w:lvl>
    <w:lvl w:ilvl="4">
      <w:start w:val="1"/>
      <w:numFmt w:val="bullet"/>
      <w:lvlText w:val="o"/>
      <w:lvlJc w:val="left"/>
      <w:pPr>
        <w:ind w:left="3665" w:hanging="360"/>
      </w:pPr>
      <w:rPr>
        <w:rFonts w:ascii="Courier New" w:eastAsia="Courier New" w:hAnsi="Courier New" w:cs="Courier New"/>
      </w:rPr>
    </w:lvl>
    <w:lvl w:ilvl="5">
      <w:start w:val="1"/>
      <w:numFmt w:val="bullet"/>
      <w:lvlText w:val="▪"/>
      <w:lvlJc w:val="left"/>
      <w:pPr>
        <w:ind w:left="4385" w:hanging="360"/>
      </w:pPr>
      <w:rPr>
        <w:rFonts w:ascii="Noto Sans Symbols" w:eastAsia="Noto Sans Symbols" w:hAnsi="Noto Sans Symbols" w:cs="Noto Sans Symbols"/>
      </w:rPr>
    </w:lvl>
    <w:lvl w:ilvl="6">
      <w:start w:val="1"/>
      <w:numFmt w:val="bullet"/>
      <w:lvlText w:val="●"/>
      <w:lvlJc w:val="left"/>
      <w:pPr>
        <w:ind w:left="5105" w:hanging="360"/>
      </w:pPr>
      <w:rPr>
        <w:rFonts w:ascii="Noto Sans Symbols" w:eastAsia="Noto Sans Symbols" w:hAnsi="Noto Sans Symbols" w:cs="Noto Sans Symbols"/>
      </w:rPr>
    </w:lvl>
    <w:lvl w:ilvl="7">
      <w:start w:val="1"/>
      <w:numFmt w:val="bullet"/>
      <w:lvlText w:val="o"/>
      <w:lvlJc w:val="left"/>
      <w:pPr>
        <w:ind w:left="5825" w:hanging="360"/>
      </w:pPr>
      <w:rPr>
        <w:rFonts w:ascii="Courier New" w:eastAsia="Courier New" w:hAnsi="Courier New" w:cs="Courier New"/>
      </w:rPr>
    </w:lvl>
    <w:lvl w:ilvl="8">
      <w:start w:val="1"/>
      <w:numFmt w:val="bullet"/>
      <w:lvlText w:val="▪"/>
      <w:lvlJc w:val="left"/>
      <w:pPr>
        <w:ind w:left="6545" w:hanging="360"/>
      </w:pPr>
      <w:rPr>
        <w:rFonts w:ascii="Noto Sans Symbols" w:eastAsia="Noto Sans Symbols" w:hAnsi="Noto Sans Symbols" w:cs="Noto Sans Symbols"/>
      </w:rPr>
    </w:lvl>
  </w:abstractNum>
  <w:abstractNum w:abstractNumId="23" w15:restartNumberingAfterBreak="0">
    <w:nsid w:val="56D20607"/>
    <w:multiLevelType w:val="multilevel"/>
    <w:tmpl w:val="FFFFFFFF"/>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4" w15:restartNumberingAfterBreak="0">
    <w:nsid w:val="57227E26"/>
    <w:multiLevelType w:val="multilevel"/>
    <w:tmpl w:val="FFFFFFFF"/>
    <w:lvl w:ilvl="0">
      <w:start w:val="1"/>
      <w:numFmt w:val="decimal"/>
      <w:lvlText w:val="%1-"/>
      <w:lvlJc w:val="center"/>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5" w15:restartNumberingAfterBreak="0">
    <w:nsid w:val="57FE719C"/>
    <w:multiLevelType w:val="multilevel"/>
    <w:tmpl w:val="94D66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97E09CD"/>
    <w:multiLevelType w:val="multilevel"/>
    <w:tmpl w:val="FFFFFFFF"/>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7" w15:restartNumberingAfterBreak="0">
    <w:nsid w:val="5CFB567D"/>
    <w:multiLevelType w:val="multilevel"/>
    <w:tmpl w:val="FFFFFFFF"/>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28" w15:restartNumberingAfterBreak="0">
    <w:nsid w:val="5E9372AA"/>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9" w15:restartNumberingAfterBreak="0">
    <w:nsid w:val="60AC697E"/>
    <w:multiLevelType w:val="multilevel"/>
    <w:tmpl w:val="BC7EE5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3A33B85"/>
    <w:multiLevelType w:val="multilevel"/>
    <w:tmpl w:val="FFFFFFFF"/>
    <w:lvl w:ilvl="0">
      <w:start w:val="1"/>
      <w:numFmt w:val="bullet"/>
      <w:lvlText w:val="−"/>
      <w:lvlJc w:val="left"/>
      <w:pPr>
        <w:ind w:left="785"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31" w15:restartNumberingAfterBreak="0">
    <w:nsid w:val="64196E58"/>
    <w:multiLevelType w:val="multilevel"/>
    <w:tmpl w:val="FFFFFFFF"/>
    <w:lvl w:ilvl="0">
      <w:start w:val="1"/>
      <w:numFmt w:val="bullet"/>
      <w:lvlText w:val="▪"/>
      <w:lvlJc w:val="left"/>
      <w:pPr>
        <w:ind w:left="786"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2" w15:restartNumberingAfterBreak="0">
    <w:nsid w:val="65D153DE"/>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3" w15:restartNumberingAfterBreak="0">
    <w:nsid w:val="67AC707E"/>
    <w:multiLevelType w:val="multilevel"/>
    <w:tmpl w:val="FFFFFFFF"/>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4" w15:restartNumberingAfterBreak="0">
    <w:nsid w:val="68BB1BDB"/>
    <w:multiLevelType w:val="multilevel"/>
    <w:tmpl w:val="FFFFFFFF"/>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5" w15:restartNumberingAfterBreak="0">
    <w:nsid w:val="6A7C5BC8"/>
    <w:multiLevelType w:val="hybridMultilevel"/>
    <w:tmpl w:val="BD8EA872"/>
    <w:lvl w:ilvl="0" w:tplc="64BE5D0E">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B42118E"/>
    <w:multiLevelType w:val="multilevel"/>
    <w:tmpl w:val="FFFFFFFF"/>
    <w:lvl w:ilvl="0">
      <w:start w:val="1"/>
      <w:numFmt w:val="bullet"/>
      <w:lvlText w:val="●"/>
      <w:lvlJc w:val="left"/>
      <w:pPr>
        <w:ind w:left="1145" w:hanging="360"/>
      </w:pPr>
      <w:rPr>
        <w:rFonts w:ascii="Noto Sans Symbols" w:eastAsia="Noto Sans Symbols" w:hAnsi="Noto Sans Symbols" w:cs="Noto Sans Symbols"/>
      </w:rPr>
    </w:lvl>
    <w:lvl w:ilvl="1">
      <w:start w:val="1"/>
      <w:numFmt w:val="bullet"/>
      <w:lvlText w:val="o"/>
      <w:lvlJc w:val="left"/>
      <w:pPr>
        <w:ind w:left="1865" w:hanging="360"/>
      </w:pPr>
      <w:rPr>
        <w:rFonts w:ascii="Courier New" w:eastAsia="Courier New" w:hAnsi="Courier New" w:cs="Courier New"/>
      </w:rPr>
    </w:lvl>
    <w:lvl w:ilvl="2">
      <w:start w:val="1"/>
      <w:numFmt w:val="bullet"/>
      <w:lvlText w:val="▪"/>
      <w:lvlJc w:val="left"/>
      <w:pPr>
        <w:ind w:left="2585" w:hanging="360"/>
      </w:pPr>
      <w:rPr>
        <w:rFonts w:ascii="Noto Sans Symbols" w:eastAsia="Noto Sans Symbols" w:hAnsi="Noto Sans Symbols" w:cs="Noto Sans Symbols"/>
      </w:rPr>
    </w:lvl>
    <w:lvl w:ilvl="3">
      <w:start w:val="1"/>
      <w:numFmt w:val="bullet"/>
      <w:lvlText w:val="●"/>
      <w:lvlJc w:val="left"/>
      <w:pPr>
        <w:ind w:left="3305" w:hanging="360"/>
      </w:pPr>
      <w:rPr>
        <w:rFonts w:ascii="Noto Sans Symbols" w:eastAsia="Noto Sans Symbols" w:hAnsi="Noto Sans Symbols" w:cs="Noto Sans Symbols"/>
      </w:rPr>
    </w:lvl>
    <w:lvl w:ilvl="4">
      <w:start w:val="1"/>
      <w:numFmt w:val="bullet"/>
      <w:lvlText w:val="o"/>
      <w:lvlJc w:val="left"/>
      <w:pPr>
        <w:ind w:left="4025" w:hanging="360"/>
      </w:pPr>
      <w:rPr>
        <w:rFonts w:ascii="Courier New" w:eastAsia="Courier New" w:hAnsi="Courier New" w:cs="Courier New"/>
      </w:rPr>
    </w:lvl>
    <w:lvl w:ilvl="5">
      <w:start w:val="1"/>
      <w:numFmt w:val="bullet"/>
      <w:lvlText w:val="▪"/>
      <w:lvlJc w:val="left"/>
      <w:pPr>
        <w:ind w:left="4745" w:hanging="360"/>
      </w:pPr>
      <w:rPr>
        <w:rFonts w:ascii="Noto Sans Symbols" w:eastAsia="Noto Sans Symbols" w:hAnsi="Noto Sans Symbols" w:cs="Noto Sans Symbols"/>
      </w:rPr>
    </w:lvl>
    <w:lvl w:ilvl="6">
      <w:start w:val="1"/>
      <w:numFmt w:val="bullet"/>
      <w:lvlText w:val="●"/>
      <w:lvlJc w:val="left"/>
      <w:pPr>
        <w:ind w:left="5465" w:hanging="360"/>
      </w:pPr>
      <w:rPr>
        <w:rFonts w:ascii="Noto Sans Symbols" w:eastAsia="Noto Sans Symbols" w:hAnsi="Noto Sans Symbols" w:cs="Noto Sans Symbols"/>
      </w:rPr>
    </w:lvl>
    <w:lvl w:ilvl="7">
      <w:start w:val="1"/>
      <w:numFmt w:val="bullet"/>
      <w:lvlText w:val="o"/>
      <w:lvlJc w:val="left"/>
      <w:pPr>
        <w:ind w:left="6185" w:hanging="360"/>
      </w:pPr>
      <w:rPr>
        <w:rFonts w:ascii="Courier New" w:eastAsia="Courier New" w:hAnsi="Courier New" w:cs="Courier New"/>
      </w:rPr>
    </w:lvl>
    <w:lvl w:ilvl="8">
      <w:start w:val="1"/>
      <w:numFmt w:val="bullet"/>
      <w:lvlText w:val="▪"/>
      <w:lvlJc w:val="left"/>
      <w:pPr>
        <w:ind w:left="6905" w:hanging="360"/>
      </w:pPr>
      <w:rPr>
        <w:rFonts w:ascii="Noto Sans Symbols" w:eastAsia="Noto Sans Symbols" w:hAnsi="Noto Sans Symbols" w:cs="Noto Sans Symbols"/>
      </w:rPr>
    </w:lvl>
  </w:abstractNum>
  <w:abstractNum w:abstractNumId="37" w15:restartNumberingAfterBreak="0">
    <w:nsid w:val="6C321974"/>
    <w:multiLevelType w:val="multilevel"/>
    <w:tmpl w:val="FFFFFFFF"/>
    <w:lvl w:ilvl="0">
      <w:start w:val="1"/>
      <w:numFmt w:val="bullet"/>
      <w:lvlText w:val="−"/>
      <w:lvlJc w:val="left"/>
      <w:pPr>
        <w:ind w:left="1211" w:hanging="360"/>
      </w:pPr>
      <w:rPr>
        <w:rFonts w:ascii="Noto Sans Symbols" w:eastAsia="Noto Sans Symbols" w:hAnsi="Noto Sans Symbols" w:cs="Noto Sans Symbols"/>
      </w:rPr>
    </w:lvl>
    <w:lvl w:ilvl="1">
      <w:start w:val="1"/>
      <w:numFmt w:val="bullet"/>
      <w:lvlText w:val="o"/>
      <w:lvlJc w:val="left"/>
      <w:pPr>
        <w:ind w:left="1931" w:hanging="360"/>
      </w:pPr>
      <w:rPr>
        <w:rFonts w:ascii="Courier New" w:eastAsia="Courier New" w:hAnsi="Courier New" w:cs="Courier New"/>
      </w:rPr>
    </w:lvl>
    <w:lvl w:ilvl="2">
      <w:start w:val="1"/>
      <w:numFmt w:val="bullet"/>
      <w:lvlText w:val="▪"/>
      <w:lvlJc w:val="left"/>
      <w:pPr>
        <w:ind w:left="2651" w:hanging="360"/>
      </w:pPr>
      <w:rPr>
        <w:rFonts w:ascii="Noto Sans Symbols" w:eastAsia="Noto Sans Symbols" w:hAnsi="Noto Sans Symbols" w:cs="Noto Sans Symbols"/>
      </w:rPr>
    </w:lvl>
    <w:lvl w:ilvl="3">
      <w:start w:val="1"/>
      <w:numFmt w:val="bullet"/>
      <w:lvlText w:val="●"/>
      <w:lvlJc w:val="left"/>
      <w:pPr>
        <w:ind w:left="3371" w:hanging="360"/>
      </w:pPr>
      <w:rPr>
        <w:rFonts w:ascii="Noto Sans Symbols" w:eastAsia="Noto Sans Symbols" w:hAnsi="Noto Sans Symbols" w:cs="Noto Sans Symbols"/>
      </w:rPr>
    </w:lvl>
    <w:lvl w:ilvl="4">
      <w:start w:val="1"/>
      <w:numFmt w:val="bullet"/>
      <w:lvlText w:val="o"/>
      <w:lvlJc w:val="left"/>
      <w:pPr>
        <w:ind w:left="4091" w:hanging="360"/>
      </w:pPr>
      <w:rPr>
        <w:rFonts w:ascii="Courier New" w:eastAsia="Courier New" w:hAnsi="Courier New" w:cs="Courier New"/>
      </w:rPr>
    </w:lvl>
    <w:lvl w:ilvl="5">
      <w:start w:val="1"/>
      <w:numFmt w:val="bullet"/>
      <w:lvlText w:val="▪"/>
      <w:lvlJc w:val="left"/>
      <w:pPr>
        <w:ind w:left="4811" w:hanging="360"/>
      </w:pPr>
      <w:rPr>
        <w:rFonts w:ascii="Noto Sans Symbols" w:eastAsia="Noto Sans Symbols" w:hAnsi="Noto Sans Symbols" w:cs="Noto Sans Symbols"/>
      </w:rPr>
    </w:lvl>
    <w:lvl w:ilvl="6">
      <w:start w:val="1"/>
      <w:numFmt w:val="bullet"/>
      <w:lvlText w:val="●"/>
      <w:lvlJc w:val="left"/>
      <w:pPr>
        <w:ind w:left="5531" w:hanging="360"/>
      </w:pPr>
      <w:rPr>
        <w:rFonts w:ascii="Noto Sans Symbols" w:eastAsia="Noto Sans Symbols" w:hAnsi="Noto Sans Symbols" w:cs="Noto Sans Symbols"/>
      </w:rPr>
    </w:lvl>
    <w:lvl w:ilvl="7">
      <w:start w:val="1"/>
      <w:numFmt w:val="bullet"/>
      <w:lvlText w:val="o"/>
      <w:lvlJc w:val="left"/>
      <w:pPr>
        <w:ind w:left="6251" w:hanging="360"/>
      </w:pPr>
      <w:rPr>
        <w:rFonts w:ascii="Courier New" w:eastAsia="Courier New" w:hAnsi="Courier New" w:cs="Courier New"/>
      </w:rPr>
    </w:lvl>
    <w:lvl w:ilvl="8">
      <w:start w:val="1"/>
      <w:numFmt w:val="bullet"/>
      <w:lvlText w:val="▪"/>
      <w:lvlJc w:val="left"/>
      <w:pPr>
        <w:ind w:left="6971" w:hanging="360"/>
      </w:pPr>
      <w:rPr>
        <w:rFonts w:ascii="Noto Sans Symbols" w:eastAsia="Noto Sans Symbols" w:hAnsi="Noto Sans Symbols" w:cs="Noto Sans Symbols"/>
      </w:rPr>
    </w:lvl>
  </w:abstractNum>
  <w:abstractNum w:abstractNumId="38" w15:restartNumberingAfterBreak="0">
    <w:nsid w:val="6D5474AB"/>
    <w:multiLevelType w:val="multilevel"/>
    <w:tmpl w:val="FFFFFFFF"/>
    <w:lvl w:ilvl="0">
      <w:start w:val="1"/>
      <w:numFmt w:val="bullet"/>
      <w:lvlText w:val="−"/>
      <w:lvlJc w:val="left"/>
      <w:pPr>
        <w:ind w:left="785" w:hanging="360"/>
      </w:pPr>
      <w:rPr>
        <w:rFonts w:ascii="Noto Sans Symbols" w:eastAsia="Noto Sans Symbols" w:hAnsi="Noto Sans Symbols" w:cs="Noto Sans Symbols"/>
      </w:rPr>
    </w:lvl>
    <w:lvl w:ilvl="1">
      <w:start w:val="1"/>
      <w:numFmt w:val="bullet"/>
      <w:lvlText w:val="o"/>
      <w:lvlJc w:val="left"/>
      <w:pPr>
        <w:ind w:left="1505" w:hanging="360"/>
      </w:pPr>
      <w:rPr>
        <w:rFonts w:ascii="Courier New" w:eastAsia="Courier New" w:hAnsi="Courier New" w:cs="Courier New"/>
      </w:rPr>
    </w:lvl>
    <w:lvl w:ilvl="2">
      <w:start w:val="1"/>
      <w:numFmt w:val="bullet"/>
      <w:lvlText w:val="▪"/>
      <w:lvlJc w:val="left"/>
      <w:pPr>
        <w:ind w:left="2225" w:hanging="360"/>
      </w:pPr>
      <w:rPr>
        <w:rFonts w:ascii="Noto Sans Symbols" w:eastAsia="Noto Sans Symbols" w:hAnsi="Noto Sans Symbols" w:cs="Noto Sans Symbols"/>
      </w:rPr>
    </w:lvl>
    <w:lvl w:ilvl="3">
      <w:start w:val="1"/>
      <w:numFmt w:val="bullet"/>
      <w:lvlText w:val="●"/>
      <w:lvlJc w:val="left"/>
      <w:pPr>
        <w:ind w:left="2945" w:hanging="360"/>
      </w:pPr>
      <w:rPr>
        <w:rFonts w:ascii="Noto Sans Symbols" w:eastAsia="Noto Sans Symbols" w:hAnsi="Noto Sans Symbols" w:cs="Noto Sans Symbols"/>
      </w:rPr>
    </w:lvl>
    <w:lvl w:ilvl="4">
      <w:start w:val="1"/>
      <w:numFmt w:val="bullet"/>
      <w:lvlText w:val="o"/>
      <w:lvlJc w:val="left"/>
      <w:pPr>
        <w:ind w:left="3665" w:hanging="360"/>
      </w:pPr>
      <w:rPr>
        <w:rFonts w:ascii="Courier New" w:eastAsia="Courier New" w:hAnsi="Courier New" w:cs="Courier New"/>
      </w:rPr>
    </w:lvl>
    <w:lvl w:ilvl="5">
      <w:start w:val="1"/>
      <w:numFmt w:val="bullet"/>
      <w:lvlText w:val="▪"/>
      <w:lvlJc w:val="left"/>
      <w:pPr>
        <w:ind w:left="4385" w:hanging="360"/>
      </w:pPr>
      <w:rPr>
        <w:rFonts w:ascii="Noto Sans Symbols" w:eastAsia="Noto Sans Symbols" w:hAnsi="Noto Sans Symbols" w:cs="Noto Sans Symbols"/>
      </w:rPr>
    </w:lvl>
    <w:lvl w:ilvl="6">
      <w:start w:val="1"/>
      <w:numFmt w:val="bullet"/>
      <w:lvlText w:val="●"/>
      <w:lvlJc w:val="left"/>
      <w:pPr>
        <w:ind w:left="5105" w:hanging="360"/>
      </w:pPr>
      <w:rPr>
        <w:rFonts w:ascii="Noto Sans Symbols" w:eastAsia="Noto Sans Symbols" w:hAnsi="Noto Sans Symbols" w:cs="Noto Sans Symbols"/>
      </w:rPr>
    </w:lvl>
    <w:lvl w:ilvl="7">
      <w:start w:val="1"/>
      <w:numFmt w:val="bullet"/>
      <w:lvlText w:val="o"/>
      <w:lvlJc w:val="left"/>
      <w:pPr>
        <w:ind w:left="5825" w:hanging="360"/>
      </w:pPr>
      <w:rPr>
        <w:rFonts w:ascii="Courier New" w:eastAsia="Courier New" w:hAnsi="Courier New" w:cs="Courier New"/>
      </w:rPr>
    </w:lvl>
    <w:lvl w:ilvl="8">
      <w:start w:val="1"/>
      <w:numFmt w:val="bullet"/>
      <w:lvlText w:val="▪"/>
      <w:lvlJc w:val="left"/>
      <w:pPr>
        <w:ind w:left="6545" w:hanging="360"/>
      </w:pPr>
      <w:rPr>
        <w:rFonts w:ascii="Noto Sans Symbols" w:eastAsia="Noto Sans Symbols" w:hAnsi="Noto Sans Symbols" w:cs="Noto Sans Symbols"/>
      </w:rPr>
    </w:lvl>
  </w:abstractNum>
  <w:abstractNum w:abstractNumId="39" w15:restartNumberingAfterBreak="0">
    <w:nsid w:val="6E6E5170"/>
    <w:multiLevelType w:val="multilevel"/>
    <w:tmpl w:val="FFFFFFFF"/>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40" w15:restartNumberingAfterBreak="0">
    <w:nsid w:val="6F794FC5"/>
    <w:multiLevelType w:val="multilevel"/>
    <w:tmpl w:val="25D48B6C"/>
    <w:lvl w:ilvl="0">
      <w:start w:val="1"/>
      <w:numFmt w:val="bullet"/>
      <w:lvlText w:val=""/>
      <w:lvlJc w:val="left"/>
      <w:pPr>
        <w:ind w:left="1440" w:hanging="360"/>
      </w:pPr>
      <w:rPr>
        <w:rFonts w:ascii="Symbol" w:hAnsi="Symbol" w:hint="default"/>
      </w:rPr>
    </w:lvl>
    <w:lvl w:ilvl="1">
      <w:start w:val="1"/>
      <w:numFmt w:val="decimal"/>
      <w:lvlText w:val="%2."/>
      <w:lvlJc w:val="left"/>
      <w:pPr>
        <w:ind w:left="2160" w:hanging="360"/>
      </w:pPr>
    </w:lvl>
    <w:lvl w:ilvl="2">
      <w:start w:val="1"/>
      <w:numFmt w:val="decimal"/>
      <w:lvlText w:val="%3."/>
      <w:lvlJc w:val="left"/>
      <w:pPr>
        <w:ind w:left="2880" w:hanging="360"/>
      </w:pPr>
    </w:lvl>
    <w:lvl w:ilvl="3">
      <w:start w:val="1"/>
      <w:numFmt w:val="decimal"/>
      <w:lvlText w:val="%4."/>
      <w:lvlJc w:val="left"/>
      <w:pPr>
        <w:ind w:left="3600" w:hanging="360"/>
      </w:pPr>
    </w:lvl>
    <w:lvl w:ilvl="4">
      <w:start w:val="1"/>
      <w:numFmt w:val="decimal"/>
      <w:lvlText w:val="%5."/>
      <w:lvlJc w:val="left"/>
      <w:pPr>
        <w:ind w:left="4320" w:hanging="360"/>
      </w:pPr>
    </w:lvl>
    <w:lvl w:ilvl="5">
      <w:start w:val="1"/>
      <w:numFmt w:val="decimal"/>
      <w:lvlText w:val="%6."/>
      <w:lvlJc w:val="left"/>
      <w:pPr>
        <w:ind w:left="5040" w:hanging="360"/>
      </w:pPr>
    </w:lvl>
    <w:lvl w:ilvl="6">
      <w:start w:val="1"/>
      <w:numFmt w:val="decimal"/>
      <w:lvlText w:val="%7."/>
      <w:lvlJc w:val="left"/>
      <w:pPr>
        <w:ind w:left="5760" w:hanging="360"/>
      </w:pPr>
    </w:lvl>
    <w:lvl w:ilvl="7">
      <w:start w:val="1"/>
      <w:numFmt w:val="decimal"/>
      <w:lvlText w:val="%8."/>
      <w:lvlJc w:val="left"/>
      <w:pPr>
        <w:ind w:left="6480" w:hanging="360"/>
      </w:pPr>
    </w:lvl>
    <w:lvl w:ilvl="8">
      <w:start w:val="1"/>
      <w:numFmt w:val="decimal"/>
      <w:lvlText w:val="%9."/>
      <w:lvlJc w:val="left"/>
      <w:pPr>
        <w:ind w:left="7200" w:hanging="360"/>
      </w:pPr>
    </w:lvl>
  </w:abstractNum>
  <w:abstractNum w:abstractNumId="41" w15:restartNumberingAfterBreak="0">
    <w:nsid w:val="6FDE61B8"/>
    <w:multiLevelType w:val="multilevel"/>
    <w:tmpl w:val="FFFFFFFF"/>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2" w15:restartNumberingAfterBreak="0">
    <w:nsid w:val="70245B7E"/>
    <w:multiLevelType w:val="multilevel"/>
    <w:tmpl w:val="F386E01A"/>
    <w:lvl w:ilvl="0">
      <w:start w:val="1"/>
      <w:numFmt w:val="decimal"/>
      <w:lvlText w:val="%1-"/>
      <w:lvlJc w:val="left"/>
      <w:pPr>
        <w:ind w:left="720" w:hanging="360"/>
      </w:pPr>
      <w:rPr>
        <w:rFonts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3" w15:restartNumberingAfterBreak="0">
    <w:nsid w:val="709F5AF5"/>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4" w15:restartNumberingAfterBreak="0">
    <w:nsid w:val="71674BEA"/>
    <w:multiLevelType w:val="multilevel"/>
    <w:tmpl w:val="FFFFFFFF"/>
    <w:lvl w:ilvl="0">
      <w:start w:val="1"/>
      <w:numFmt w:val="bullet"/>
      <w:lvlText w:val="−"/>
      <w:lvlJc w:val="left"/>
      <w:pPr>
        <w:ind w:left="669" w:hanging="359"/>
      </w:pPr>
      <w:rPr>
        <w:rFonts w:ascii="Noto Sans Symbols" w:eastAsia="Noto Sans Symbols" w:hAnsi="Noto Sans Symbols" w:cs="Noto Sans Symbols"/>
        <w:color w:val="000000"/>
      </w:rPr>
    </w:lvl>
    <w:lvl w:ilvl="1">
      <w:start w:val="1"/>
      <w:numFmt w:val="bullet"/>
      <w:lvlText w:val="o"/>
      <w:lvlJc w:val="left"/>
      <w:pPr>
        <w:ind w:left="1389" w:hanging="360"/>
      </w:pPr>
      <w:rPr>
        <w:rFonts w:ascii="Courier New" w:eastAsia="Courier New" w:hAnsi="Courier New" w:cs="Courier New"/>
      </w:rPr>
    </w:lvl>
    <w:lvl w:ilvl="2">
      <w:start w:val="1"/>
      <w:numFmt w:val="bullet"/>
      <w:lvlText w:val="▪"/>
      <w:lvlJc w:val="left"/>
      <w:pPr>
        <w:ind w:left="2109" w:hanging="360"/>
      </w:pPr>
      <w:rPr>
        <w:rFonts w:ascii="Noto Sans Symbols" w:eastAsia="Noto Sans Symbols" w:hAnsi="Noto Sans Symbols" w:cs="Noto Sans Symbols"/>
      </w:rPr>
    </w:lvl>
    <w:lvl w:ilvl="3">
      <w:start w:val="1"/>
      <w:numFmt w:val="bullet"/>
      <w:lvlText w:val="●"/>
      <w:lvlJc w:val="left"/>
      <w:pPr>
        <w:ind w:left="2829" w:hanging="360"/>
      </w:pPr>
      <w:rPr>
        <w:rFonts w:ascii="Noto Sans Symbols" w:eastAsia="Noto Sans Symbols" w:hAnsi="Noto Sans Symbols" w:cs="Noto Sans Symbols"/>
      </w:rPr>
    </w:lvl>
    <w:lvl w:ilvl="4">
      <w:start w:val="1"/>
      <w:numFmt w:val="bullet"/>
      <w:lvlText w:val="o"/>
      <w:lvlJc w:val="left"/>
      <w:pPr>
        <w:ind w:left="3549" w:hanging="360"/>
      </w:pPr>
      <w:rPr>
        <w:rFonts w:ascii="Courier New" w:eastAsia="Courier New" w:hAnsi="Courier New" w:cs="Courier New"/>
      </w:rPr>
    </w:lvl>
    <w:lvl w:ilvl="5">
      <w:start w:val="1"/>
      <w:numFmt w:val="bullet"/>
      <w:lvlText w:val="▪"/>
      <w:lvlJc w:val="left"/>
      <w:pPr>
        <w:ind w:left="4269" w:hanging="360"/>
      </w:pPr>
      <w:rPr>
        <w:rFonts w:ascii="Noto Sans Symbols" w:eastAsia="Noto Sans Symbols" w:hAnsi="Noto Sans Symbols" w:cs="Noto Sans Symbols"/>
      </w:rPr>
    </w:lvl>
    <w:lvl w:ilvl="6">
      <w:start w:val="1"/>
      <w:numFmt w:val="bullet"/>
      <w:lvlText w:val="●"/>
      <w:lvlJc w:val="left"/>
      <w:pPr>
        <w:ind w:left="4989" w:hanging="360"/>
      </w:pPr>
      <w:rPr>
        <w:rFonts w:ascii="Noto Sans Symbols" w:eastAsia="Noto Sans Symbols" w:hAnsi="Noto Sans Symbols" w:cs="Noto Sans Symbols"/>
      </w:rPr>
    </w:lvl>
    <w:lvl w:ilvl="7">
      <w:start w:val="1"/>
      <w:numFmt w:val="bullet"/>
      <w:lvlText w:val="o"/>
      <w:lvlJc w:val="left"/>
      <w:pPr>
        <w:ind w:left="5709" w:hanging="360"/>
      </w:pPr>
      <w:rPr>
        <w:rFonts w:ascii="Courier New" w:eastAsia="Courier New" w:hAnsi="Courier New" w:cs="Courier New"/>
      </w:rPr>
    </w:lvl>
    <w:lvl w:ilvl="8">
      <w:start w:val="1"/>
      <w:numFmt w:val="bullet"/>
      <w:lvlText w:val="▪"/>
      <w:lvlJc w:val="left"/>
      <w:pPr>
        <w:ind w:left="6429" w:hanging="360"/>
      </w:pPr>
      <w:rPr>
        <w:rFonts w:ascii="Noto Sans Symbols" w:eastAsia="Noto Sans Symbols" w:hAnsi="Noto Sans Symbols" w:cs="Noto Sans Symbols"/>
      </w:rPr>
    </w:lvl>
  </w:abstractNum>
  <w:abstractNum w:abstractNumId="45" w15:restartNumberingAfterBreak="0">
    <w:nsid w:val="773033D3"/>
    <w:multiLevelType w:val="multilevel"/>
    <w:tmpl w:val="FFFFFFFF"/>
    <w:lvl w:ilvl="0">
      <w:start w:val="1"/>
      <w:numFmt w:val="bullet"/>
      <w:lvlText w:val="−"/>
      <w:lvlJc w:val="left"/>
      <w:pPr>
        <w:ind w:left="1494" w:hanging="360"/>
      </w:pPr>
      <w:rPr>
        <w:rFonts w:ascii="Noto Sans Symbols" w:eastAsia="Noto Sans Symbols" w:hAnsi="Noto Sans Symbols" w:cs="Noto Sans Symbols"/>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46" w15:restartNumberingAfterBreak="0">
    <w:nsid w:val="79504FF2"/>
    <w:multiLevelType w:val="multilevel"/>
    <w:tmpl w:val="FFFFFFFF"/>
    <w:lvl w:ilvl="0">
      <w:start w:val="1"/>
      <w:numFmt w:val="bullet"/>
      <w:lvlText w:val="●"/>
      <w:lvlJc w:val="left"/>
      <w:pPr>
        <w:ind w:left="1145" w:hanging="360"/>
      </w:pPr>
      <w:rPr>
        <w:rFonts w:ascii="Noto Sans Symbols" w:eastAsia="Noto Sans Symbols" w:hAnsi="Noto Sans Symbols" w:cs="Noto Sans Symbols"/>
      </w:rPr>
    </w:lvl>
    <w:lvl w:ilvl="1">
      <w:start w:val="1"/>
      <w:numFmt w:val="bullet"/>
      <w:lvlText w:val="o"/>
      <w:lvlJc w:val="left"/>
      <w:pPr>
        <w:ind w:left="1865" w:hanging="360"/>
      </w:pPr>
      <w:rPr>
        <w:rFonts w:ascii="Courier New" w:eastAsia="Courier New" w:hAnsi="Courier New" w:cs="Courier New"/>
      </w:rPr>
    </w:lvl>
    <w:lvl w:ilvl="2">
      <w:start w:val="1"/>
      <w:numFmt w:val="bullet"/>
      <w:lvlText w:val="▪"/>
      <w:lvlJc w:val="left"/>
      <w:pPr>
        <w:ind w:left="2585" w:hanging="360"/>
      </w:pPr>
      <w:rPr>
        <w:rFonts w:ascii="Noto Sans Symbols" w:eastAsia="Noto Sans Symbols" w:hAnsi="Noto Sans Symbols" w:cs="Noto Sans Symbols"/>
      </w:rPr>
    </w:lvl>
    <w:lvl w:ilvl="3">
      <w:start w:val="1"/>
      <w:numFmt w:val="bullet"/>
      <w:lvlText w:val="●"/>
      <w:lvlJc w:val="left"/>
      <w:pPr>
        <w:ind w:left="3305" w:hanging="360"/>
      </w:pPr>
      <w:rPr>
        <w:rFonts w:ascii="Noto Sans Symbols" w:eastAsia="Noto Sans Symbols" w:hAnsi="Noto Sans Symbols" w:cs="Noto Sans Symbols"/>
      </w:rPr>
    </w:lvl>
    <w:lvl w:ilvl="4">
      <w:start w:val="1"/>
      <w:numFmt w:val="bullet"/>
      <w:lvlText w:val="o"/>
      <w:lvlJc w:val="left"/>
      <w:pPr>
        <w:ind w:left="4025" w:hanging="360"/>
      </w:pPr>
      <w:rPr>
        <w:rFonts w:ascii="Courier New" w:eastAsia="Courier New" w:hAnsi="Courier New" w:cs="Courier New"/>
      </w:rPr>
    </w:lvl>
    <w:lvl w:ilvl="5">
      <w:start w:val="1"/>
      <w:numFmt w:val="bullet"/>
      <w:lvlText w:val="▪"/>
      <w:lvlJc w:val="left"/>
      <w:pPr>
        <w:ind w:left="4745" w:hanging="360"/>
      </w:pPr>
      <w:rPr>
        <w:rFonts w:ascii="Noto Sans Symbols" w:eastAsia="Noto Sans Symbols" w:hAnsi="Noto Sans Symbols" w:cs="Noto Sans Symbols"/>
      </w:rPr>
    </w:lvl>
    <w:lvl w:ilvl="6">
      <w:start w:val="1"/>
      <w:numFmt w:val="bullet"/>
      <w:lvlText w:val="●"/>
      <w:lvlJc w:val="left"/>
      <w:pPr>
        <w:ind w:left="5465" w:hanging="360"/>
      </w:pPr>
      <w:rPr>
        <w:rFonts w:ascii="Noto Sans Symbols" w:eastAsia="Noto Sans Symbols" w:hAnsi="Noto Sans Symbols" w:cs="Noto Sans Symbols"/>
      </w:rPr>
    </w:lvl>
    <w:lvl w:ilvl="7">
      <w:start w:val="1"/>
      <w:numFmt w:val="bullet"/>
      <w:lvlText w:val="o"/>
      <w:lvlJc w:val="left"/>
      <w:pPr>
        <w:ind w:left="6185" w:hanging="360"/>
      </w:pPr>
      <w:rPr>
        <w:rFonts w:ascii="Courier New" w:eastAsia="Courier New" w:hAnsi="Courier New" w:cs="Courier New"/>
      </w:rPr>
    </w:lvl>
    <w:lvl w:ilvl="8">
      <w:start w:val="1"/>
      <w:numFmt w:val="bullet"/>
      <w:lvlText w:val="▪"/>
      <w:lvlJc w:val="left"/>
      <w:pPr>
        <w:ind w:left="6905" w:hanging="360"/>
      </w:pPr>
      <w:rPr>
        <w:rFonts w:ascii="Noto Sans Symbols" w:eastAsia="Noto Sans Symbols" w:hAnsi="Noto Sans Symbols" w:cs="Noto Sans Symbols"/>
      </w:rPr>
    </w:lvl>
  </w:abstractNum>
  <w:abstractNum w:abstractNumId="47" w15:restartNumberingAfterBreak="0">
    <w:nsid w:val="7C0B0B90"/>
    <w:multiLevelType w:val="hybridMultilevel"/>
    <w:tmpl w:val="85963A56"/>
    <w:lvl w:ilvl="0" w:tplc="64BE5D0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43360415">
    <w:abstractNumId w:val="33"/>
  </w:num>
  <w:num w:numId="2" w16cid:durableId="60449515">
    <w:abstractNumId w:val="39"/>
  </w:num>
  <w:num w:numId="3" w16cid:durableId="128087209">
    <w:abstractNumId w:val="19"/>
  </w:num>
  <w:num w:numId="4" w16cid:durableId="388725249">
    <w:abstractNumId w:val="27"/>
  </w:num>
  <w:num w:numId="5" w16cid:durableId="1119186173">
    <w:abstractNumId w:val="45"/>
  </w:num>
  <w:num w:numId="6" w16cid:durableId="947080811">
    <w:abstractNumId w:val="44"/>
  </w:num>
  <w:num w:numId="7" w16cid:durableId="488520833">
    <w:abstractNumId w:val="1"/>
  </w:num>
  <w:num w:numId="8" w16cid:durableId="1995404086">
    <w:abstractNumId w:val="37"/>
  </w:num>
  <w:num w:numId="9" w16cid:durableId="2141412940">
    <w:abstractNumId w:val="15"/>
  </w:num>
  <w:num w:numId="10" w16cid:durableId="1094672430">
    <w:abstractNumId w:val="32"/>
  </w:num>
  <w:num w:numId="11" w16cid:durableId="2089574712">
    <w:abstractNumId w:val="24"/>
  </w:num>
  <w:num w:numId="12" w16cid:durableId="315454985">
    <w:abstractNumId w:val="22"/>
  </w:num>
  <w:num w:numId="13" w16cid:durableId="1728528081">
    <w:abstractNumId w:val="38"/>
  </w:num>
  <w:num w:numId="14" w16cid:durableId="1644694466">
    <w:abstractNumId w:val="30"/>
  </w:num>
  <w:num w:numId="15" w16cid:durableId="458379995">
    <w:abstractNumId w:val="11"/>
  </w:num>
  <w:num w:numId="16" w16cid:durableId="1007830304">
    <w:abstractNumId w:val="3"/>
  </w:num>
  <w:num w:numId="17" w16cid:durableId="1363246723">
    <w:abstractNumId w:val="16"/>
  </w:num>
  <w:num w:numId="18" w16cid:durableId="1203403511">
    <w:abstractNumId w:val="17"/>
  </w:num>
  <w:num w:numId="19" w16cid:durableId="1632595135">
    <w:abstractNumId w:val="36"/>
  </w:num>
  <w:num w:numId="20" w16cid:durableId="248659371">
    <w:abstractNumId w:val="46"/>
  </w:num>
  <w:num w:numId="21" w16cid:durableId="208225024">
    <w:abstractNumId w:val="4"/>
  </w:num>
  <w:num w:numId="22" w16cid:durableId="970598733">
    <w:abstractNumId w:val="42"/>
  </w:num>
  <w:num w:numId="23" w16cid:durableId="983853873">
    <w:abstractNumId w:val="28"/>
  </w:num>
  <w:num w:numId="24" w16cid:durableId="1548643480">
    <w:abstractNumId w:val="0"/>
  </w:num>
  <w:num w:numId="25" w16cid:durableId="333190328">
    <w:abstractNumId w:val="10"/>
  </w:num>
  <w:num w:numId="26" w16cid:durableId="1982223913">
    <w:abstractNumId w:val="5"/>
  </w:num>
  <w:num w:numId="27" w16cid:durableId="367217093">
    <w:abstractNumId w:val="41"/>
  </w:num>
  <w:num w:numId="28" w16cid:durableId="897744339">
    <w:abstractNumId w:val="14"/>
  </w:num>
  <w:num w:numId="29" w16cid:durableId="370569253">
    <w:abstractNumId w:val="34"/>
  </w:num>
  <w:num w:numId="30" w16cid:durableId="1496022664">
    <w:abstractNumId w:val="23"/>
  </w:num>
  <w:num w:numId="31" w16cid:durableId="1605965755">
    <w:abstractNumId w:val="9"/>
  </w:num>
  <w:num w:numId="32" w16cid:durableId="205796845">
    <w:abstractNumId w:val="26"/>
  </w:num>
  <w:num w:numId="33" w16cid:durableId="1157957755">
    <w:abstractNumId w:val="2"/>
  </w:num>
  <w:num w:numId="34" w16cid:durableId="1021472104">
    <w:abstractNumId w:val="13"/>
  </w:num>
  <w:num w:numId="35" w16cid:durableId="69894029">
    <w:abstractNumId w:val="31"/>
  </w:num>
  <w:num w:numId="36" w16cid:durableId="985086440">
    <w:abstractNumId w:val="43"/>
  </w:num>
  <w:num w:numId="37" w16cid:durableId="316693942">
    <w:abstractNumId w:val="7"/>
  </w:num>
  <w:num w:numId="38" w16cid:durableId="2125726238">
    <w:abstractNumId w:val="35"/>
  </w:num>
  <w:num w:numId="39" w16cid:durableId="232811028">
    <w:abstractNumId w:val="21"/>
  </w:num>
  <w:num w:numId="40" w16cid:durableId="201096087">
    <w:abstractNumId w:val="6"/>
  </w:num>
  <w:num w:numId="41" w16cid:durableId="1767194197">
    <w:abstractNumId w:val="20"/>
  </w:num>
  <w:num w:numId="42" w16cid:durableId="281612772">
    <w:abstractNumId w:val="8"/>
  </w:num>
  <w:num w:numId="43" w16cid:durableId="269631875">
    <w:abstractNumId w:val="40"/>
  </w:num>
  <w:num w:numId="44" w16cid:durableId="25252693">
    <w:abstractNumId w:val="25"/>
  </w:num>
  <w:num w:numId="45" w16cid:durableId="1190608988">
    <w:abstractNumId w:val="18"/>
  </w:num>
  <w:num w:numId="46" w16cid:durableId="317341150">
    <w:abstractNumId w:val="12"/>
  </w:num>
  <w:num w:numId="47" w16cid:durableId="1238706005">
    <w:abstractNumId w:val="29"/>
  </w:num>
  <w:num w:numId="48" w16cid:durableId="1610895391">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0999"/>
    <w:rsid w:val="000B0D7E"/>
    <w:rsid w:val="00385657"/>
    <w:rsid w:val="00505B9A"/>
    <w:rsid w:val="0059179E"/>
    <w:rsid w:val="005A2F3E"/>
    <w:rsid w:val="005C31DF"/>
    <w:rsid w:val="005E0C42"/>
    <w:rsid w:val="00663FC0"/>
    <w:rsid w:val="006A6F71"/>
    <w:rsid w:val="006C1071"/>
    <w:rsid w:val="0076096F"/>
    <w:rsid w:val="007906BE"/>
    <w:rsid w:val="007D4740"/>
    <w:rsid w:val="00906B6D"/>
    <w:rsid w:val="00DD0999"/>
    <w:rsid w:val="00ED7AA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B6E374"/>
  <w15:docId w15:val="{A9674B9B-53A6-CC4C-875B-36E0B3E55E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240" w:after="0"/>
      <w:outlineLvl w:val="0"/>
    </w:pPr>
    <w:rPr>
      <w:rFonts w:ascii="Cambria" w:eastAsia="Cambria" w:hAnsi="Cambria" w:cs="Cambria"/>
      <w:color w:val="366091"/>
      <w:sz w:val="32"/>
      <w:szCs w:val="32"/>
    </w:rPr>
  </w:style>
  <w:style w:type="paragraph" w:styleId="2">
    <w:name w:val="heading 2"/>
    <w:basedOn w:val="a"/>
    <w:next w:val="a"/>
    <w:uiPriority w:val="9"/>
    <w:semiHidden/>
    <w:unhideWhenUsed/>
    <w:qFormat/>
    <w:pPr>
      <w:keepNext/>
      <w:keepLines/>
      <w:spacing w:before="40" w:after="0"/>
      <w:outlineLvl w:val="1"/>
    </w:pPr>
    <w:rPr>
      <w:rFonts w:ascii="Cambria" w:eastAsia="Cambria" w:hAnsi="Cambria" w:cs="Cambria"/>
      <w:color w:val="366091"/>
      <w:sz w:val="26"/>
      <w:szCs w:val="26"/>
    </w:rPr>
  </w:style>
  <w:style w:type="paragraph" w:styleId="3">
    <w:name w:val="heading 3"/>
    <w:basedOn w:val="a"/>
    <w:next w:val="a"/>
    <w:uiPriority w:val="9"/>
    <w:semiHidden/>
    <w:unhideWhenUsed/>
    <w:qFormat/>
    <w:pPr>
      <w:keepNext/>
      <w:keepLines/>
      <w:spacing w:before="40" w:after="0"/>
      <w:outlineLvl w:val="2"/>
    </w:pPr>
    <w:rPr>
      <w:rFonts w:ascii="Cambria" w:eastAsia="Cambria" w:hAnsi="Cambria" w:cs="Cambria"/>
      <w:color w:val="243F61"/>
      <w:sz w:val="24"/>
      <w:szCs w:val="24"/>
    </w:rPr>
  </w:style>
  <w:style w:type="paragraph" w:styleId="4">
    <w:name w:val="heading 4"/>
    <w:basedOn w:val="a"/>
    <w:next w:val="a"/>
    <w:uiPriority w:val="9"/>
    <w:semiHidden/>
    <w:unhideWhenUsed/>
    <w:qFormat/>
    <w:pPr>
      <w:keepNext/>
      <w:keepLines/>
      <w:spacing w:before="40" w:after="0"/>
      <w:outlineLvl w:val="3"/>
    </w:pPr>
    <w:rPr>
      <w:rFonts w:ascii="Cambria" w:eastAsia="Cambria" w:hAnsi="Cambria" w:cs="Cambria"/>
      <w:i/>
      <w:iCs/>
      <w:color w:val="366091"/>
    </w:rPr>
  </w:style>
  <w:style w:type="paragraph" w:styleId="5">
    <w:name w:val="heading 5"/>
    <w:basedOn w:val="a"/>
    <w:next w:val="a"/>
    <w:link w:val="5Char"/>
    <w:uiPriority w:val="9"/>
    <w:semiHidden/>
    <w:unhideWhenUsed/>
    <w:qFormat/>
    <w:pPr>
      <w:keepNext/>
      <w:keepLines/>
      <w:spacing w:before="220" w:after="40"/>
      <w:outlineLvl w:val="4"/>
    </w:pPr>
    <w:rPr>
      <w:b/>
      <w:bCs/>
    </w:rPr>
  </w:style>
  <w:style w:type="paragraph" w:styleId="6">
    <w:name w:val="heading 6"/>
    <w:basedOn w:val="a"/>
    <w:next w:val="a"/>
    <w:link w:val="6Char"/>
    <w:uiPriority w:val="9"/>
    <w:semiHidden/>
    <w:unhideWhenUsed/>
    <w:qFormat/>
    <w:pPr>
      <w:keepNext/>
      <w:keepLines/>
      <w:spacing w:before="200" w:after="40"/>
      <w:outlineLvl w:val="5"/>
    </w:pPr>
    <w:rPr>
      <w:b/>
      <w:bCs/>
      <w:sz w:val="20"/>
      <w:szCs w:val="20"/>
    </w:rPr>
  </w:style>
  <w:style w:type="paragraph" w:styleId="7">
    <w:name w:val="heading 7"/>
    <w:basedOn w:val="a"/>
    <w:next w:val="a"/>
    <w:link w:val="7Char"/>
    <w:uiPriority w:val="9"/>
    <w:semiHidden/>
    <w:unhideWhenUsed/>
    <w:qFormat/>
    <w:rsid w:val="00906B6D"/>
    <w:pPr>
      <w:keepNext/>
      <w:keepLines/>
      <w:spacing w:before="40" w:after="0"/>
      <w:outlineLvl w:val="6"/>
    </w:pPr>
    <w:rPr>
      <w:rFonts w:asciiTheme="minorHAnsi" w:eastAsiaTheme="majorEastAsia" w:hAnsiTheme="minorHAnsi" w:cstheme="majorBidi"/>
      <w:color w:val="595959" w:themeColor="text1" w:themeTint="A6"/>
      <w:lang w:val="en-US"/>
    </w:rPr>
  </w:style>
  <w:style w:type="paragraph" w:styleId="8">
    <w:name w:val="heading 8"/>
    <w:basedOn w:val="a"/>
    <w:next w:val="a"/>
    <w:link w:val="8Char"/>
    <w:uiPriority w:val="9"/>
    <w:semiHidden/>
    <w:unhideWhenUsed/>
    <w:qFormat/>
    <w:rsid w:val="00906B6D"/>
    <w:pPr>
      <w:keepNext/>
      <w:keepLines/>
      <w:spacing w:after="0"/>
      <w:outlineLvl w:val="7"/>
    </w:pPr>
    <w:rPr>
      <w:rFonts w:asciiTheme="minorHAnsi" w:eastAsiaTheme="majorEastAsia" w:hAnsiTheme="minorHAnsi" w:cstheme="majorBidi"/>
      <w:i/>
      <w:iCs/>
      <w:color w:val="272727" w:themeColor="text1" w:themeTint="D8"/>
      <w:lang w:val="en-US"/>
    </w:rPr>
  </w:style>
  <w:style w:type="paragraph" w:styleId="9">
    <w:name w:val="heading 9"/>
    <w:basedOn w:val="a"/>
    <w:next w:val="a"/>
    <w:link w:val="9Char"/>
    <w:uiPriority w:val="9"/>
    <w:semiHidden/>
    <w:unhideWhenUsed/>
    <w:qFormat/>
    <w:rsid w:val="00906B6D"/>
    <w:pPr>
      <w:keepNext/>
      <w:keepLines/>
      <w:spacing w:after="0"/>
      <w:outlineLvl w:val="8"/>
    </w:pPr>
    <w:rPr>
      <w:rFonts w:asciiTheme="minorHAnsi" w:eastAsiaTheme="majorEastAsia" w:hAnsiTheme="minorHAnsi" w:cstheme="majorBidi"/>
      <w:color w:val="272727" w:themeColor="text1" w:themeTint="D8"/>
      <w:lang w:val="en-US"/>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3">
    <w:name w:val="Title"/>
    <w:basedOn w:val="a"/>
    <w:next w:val="a"/>
    <w:link w:val="Char"/>
    <w:uiPriority w:val="10"/>
    <w:qFormat/>
    <w:pPr>
      <w:keepNext/>
      <w:keepLines/>
      <w:spacing w:before="480" w:after="120"/>
    </w:pPr>
    <w:rPr>
      <w:b/>
      <w:bCs/>
      <w:sz w:val="72"/>
      <w:szCs w:val="72"/>
    </w:rPr>
  </w:style>
  <w:style w:type="character" w:customStyle="1" w:styleId="2Char">
    <w:name w:val="عنوان 2 Char"/>
    <w:basedOn w:val="a0"/>
    <w:uiPriority w:val="9"/>
    <w:rsid w:val="000F7F04"/>
    <w:rPr>
      <w:rFonts w:asciiTheme="majorHAnsi" w:eastAsiaTheme="majorEastAsia" w:hAnsiTheme="majorHAnsi" w:cstheme="majorBidi"/>
      <w:color w:val="365F91" w:themeColor="accent1" w:themeShade="BF"/>
      <w:sz w:val="26"/>
      <w:szCs w:val="26"/>
    </w:rPr>
  </w:style>
  <w:style w:type="paragraph" w:styleId="a4">
    <w:name w:val="List Paragraph"/>
    <w:aliases w:val="NumberedList,عنوان رئيسي,سرد الفقراتCxSpLast, سرد الفقرات1, سرد الفقرات11,Dot pt,F5 List Paragraph,List Paragraph1,No Spacing1,List Paragraph Char Char Char,Indicator Text,Numbered Para 1,Colorful List - Accent 11,Bullet 1"/>
    <w:link w:val="Char0"/>
    <w:uiPriority w:val="34"/>
    <w:qFormat/>
    <w:rsid w:val="000F7F04"/>
    <w:pPr>
      <w:ind w:left="720"/>
      <w:contextualSpacing/>
    </w:pPr>
  </w:style>
  <w:style w:type="paragraph" w:styleId="a5">
    <w:name w:val="header"/>
    <w:link w:val="Char1"/>
    <w:uiPriority w:val="99"/>
    <w:unhideWhenUsed/>
    <w:rsid w:val="00F628F0"/>
    <w:pPr>
      <w:tabs>
        <w:tab w:val="center" w:pos="4153"/>
        <w:tab w:val="right" w:pos="8306"/>
      </w:tabs>
      <w:spacing w:after="0" w:line="240" w:lineRule="auto"/>
    </w:pPr>
  </w:style>
  <w:style w:type="character" w:customStyle="1" w:styleId="Char1">
    <w:name w:val="رأس الصفحة Char"/>
    <w:basedOn w:val="a0"/>
    <w:link w:val="a5"/>
    <w:uiPriority w:val="99"/>
    <w:rsid w:val="00F628F0"/>
  </w:style>
  <w:style w:type="paragraph" w:styleId="a6">
    <w:name w:val="footer"/>
    <w:link w:val="Char2"/>
    <w:uiPriority w:val="99"/>
    <w:unhideWhenUsed/>
    <w:rsid w:val="00F628F0"/>
    <w:pPr>
      <w:tabs>
        <w:tab w:val="center" w:pos="4153"/>
        <w:tab w:val="right" w:pos="8306"/>
      </w:tabs>
      <w:spacing w:after="0" w:line="240" w:lineRule="auto"/>
    </w:pPr>
  </w:style>
  <w:style w:type="character" w:customStyle="1" w:styleId="Char2">
    <w:name w:val="تذييل الصفحة Char"/>
    <w:basedOn w:val="a0"/>
    <w:link w:val="a6"/>
    <w:uiPriority w:val="99"/>
    <w:rsid w:val="00F628F0"/>
  </w:style>
  <w:style w:type="paragraph" w:styleId="a7">
    <w:name w:val="Balloon Text"/>
    <w:link w:val="Char3"/>
    <w:uiPriority w:val="99"/>
    <w:semiHidden/>
    <w:unhideWhenUsed/>
    <w:rsid w:val="00F628F0"/>
    <w:pPr>
      <w:spacing w:after="0" w:line="240" w:lineRule="auto"/>
    </w:pPr>
    <w:rPr>
      <w:rFonts w:ascii="Tahoma" w:hAnsi="Tahoma" w:cs="Tahoma"/>
      <w:sz w:val="16"/>
      <w:szCs w:val="16"/>
    </w:rPr>
  </w:style>
  <w:style w:type="character" w:customStyle="1" w:styleId="Char3">
    <w:name w:val="نص في بالون Char"/>
    <w:basedOn w:val="a0"/>
    <w:link w:val="a7"/>
    <w:uiPriority w:val="99"/>
    <w:semiHidden/>
    <w:rsid w:val="00F628F0"/>
    <w:rPr>
      <w:rFonts w:ascii="Tahoma" w:hAnsi="Tahoma" w:cs="Tahoma"/>
      <w:sz w:val="16"/>
      <w:szCs w:val="16"/>
    </w:rPr>
  </w:style>
  <w:style w:type="character" w:customStyle="1" w:styleId="1Char">
    <w:name w:val="العنوان 1 Char"/>
    <w:basedOn w:val="a0"/>
    <w:uiPriority w:val="9"/>
    <w:rsid w:val="00436B59"/>
    <w:rPr>
      <w:rFonts w:asciiTheme="majorHAnsi" w:eastAsiaTheme="majorEastAsia" w:hAnsiTheme="majorHAnsi" w:cstheme="majorBidi"/>
      <w:color w:val="365F91" w:themeColor="accent1" w:themeShade="BF"/>
      <w:sz w:val="32"/>
      <w:szCs w:val="32"/>
    </w:rPr>
  </w:style>
  <w:style w:type="table" w:styleId="a8">
    <w:name w:val="Table Grid"/>
    <w:basedOn w:val="a1"/>
    <w:uiPriority w:val="5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Normal (Web)"/>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a">
    <w:name w:val="Strong"/>
    <w:basedOn w:val="a0"/>
    <w:uiPriority w:val="22"/>
    <w:qFormat/>
    <w:rsid w:val="000B706D"/>
    <w:rPr>
      <w:b/>
      <w:bCs/>
    </w:rPr>
  </w:style>
  <w:style w:type="character" w:customStyle="1" w:styleId="Char4">
    <w:name w:val="عنوان فرعي Char"/>
    <w:basedOn w:val="a0"/>
    <w:uiPriority w:val="11"/>
    <w:rsid w:val="006F1837"/>
    <w:rPr>
      <w:rFonts w:ascii="Times New Roman" w:eastAsia="Times New Roman" w:hAnsi="Times New Roman" w:cs="Times New Roman"/>
      <w:i/>
      <w:iCs/>
      <w:sz w:val="28"/>
      <w:szCs w:val="28"/>
      <w:lang w:eastAsia="ar-SA"/>
    </w:rPr>
  </w:style>
  <w:style w:type="character" w:styleId="Hyperlink">
    <w:name w:val="Hyperlink"/>
    <w:basedOn w:val="a0"/>
    <w:uiPriority w:val="99"/>
    <w:unhideWhenUsed/>
    <w:rsid w:val="00A0038E"/>
    <w:rPr>
      <w:color w:val="0000FF" w:themeColor="hyperlink"/>
      <w:u w:val="single"/>
    </w:rPr>
  </w:style>
  <w:style w:type="character" w:styleId="ab">
    <w:name w:val="Unresolved Mention"/>
    <w:basedOn w:val="a0"/>
    <w:uiPriority w:val="99"/>
    <w:semiHidden/>
    <w:unhideWhenUsed/>
    <w:rsid w:val="00A0038E"/>
    <w:rPr>
      <w:color w:val="605E5C"/>
      <w:shd w:val="clear" w:color="auto" w:fill="E1DFDD"/>
    </w:rPr>
  </w:style>
  <w:style w:type="character" w:customStyle="1" w:styleId="3Char">
    <w:name w:val="عنوان 3 Char"/>
    <w:basedOn w:val="a0"/>
    <w:uiPriority w:val="9"/>
    <w:semiHidden/>
    <w:rsid w:val="005F6175"/>
    <w:rPr>
      <w:rFonts w:asciiTheme="majorHAnsi" w:eastAsiaTheme="majorEastAsia" w:hAnsiTheme="majorHAnsi" w:cstheme="majorBidi"/>
      <w:color w:val="243F60" w:themeColor="accent1" w:themeShade="7F"/>
      <w:sz w:val="24"/>
      <w:szCs w:val="24"/>
    </w:rPr>
  </w:style>
  <w:style w:type="table" w:customStyle="1" w:styleId="7-51">
    <w:name w:val="جدول قائمة 7 ملون - تمييز 51"/>
    <w:basedOn w:val="a1"/>
    <w:next w:val="7-5"/>
    <w:uiPriority w:val="52"/>
    <w:rsid w:val="00B228D0"/>
    <w:pPr>
      <w:bidi/>
      <w:spacing w:after="0" w:line="240" w:lineRule="auto"/>
      <w:ind w:left="862" w:hanging="142"/>
    </w:pPr>
    <w:rPr>
      <w:color w:val="2E74B5"/>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5B9BD5"/>
        </w:tcBorders>
        <w:shd w:val="clear" w:color="auto" w:fill="FFFFFF"/>
      </w:tcPr>
    </w:tblStylePr>
    <w:tblStylePr w:type="lastRow">
      <w:rPr>
        <w:rFonts w:ascii="Calibri Light" w:eastAsia="Times New Roman" w:hAnsi="Calibri Light" w:cs="Times New Roman"/>
        <w:i/>
        <w:iCs/>
        <w:sz w:val="26"/>
      </w:rPr>
      <w:tblPr/>
      <w:tcPr>
        <w:tcBorders>
          <w:top w:val="single" w:sz="4" w:space="0" w:color="5B9BD5"/>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5B9BD5"/>
        </w:tcBorders>
        <w:shd w:val="clear" w:color="auto" w:fill="FFFFFF"/>
      </w:tcPr>
    </w:tblStylePr>
    <w:tblStylePr w:type="lastCol">
      <w:rPr>
        <w:rFonts w:ascii="Calibri Light" w:eastAsia="Times New Roman" w:hAnsi="Calibri Light" w:cs="Times New Roman"/>
        <w:i/>
        <w:iCs/>
        <w:sz w:val="26"/>
      </w:rPr>
      <w:tblPr/>
      <w:tcPr>
        <w:tcBorders>
          <w:left w:val="single" w:sz="4" w:space="0" w:color="5B9BD5"/>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7-5">
    <w:name w:val="List Table 7 Colorful Accent 5"/>
    <w:basedOn w:val="a1"/>
    <w:uiPriority w:val="52"/>
    <w:rsid w:val="00B228D0"/>
    <w:pPr>
      <w:spacing w:after="0" w:line="240" w:lineRule="auto"/>
    </w:pPr>
    <w:rPr>
      <w:color w:val="31849B"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BACC6"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BACC6"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BACC6"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BACC6" w:themeColor="accent5"/>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52">
    <w:name w:val="جدول قائمة 7 ملون - تمييز 52"/>
    <w:basedOn w:val="a1"/>
    <w:next w:val="7-5"/>
    <w:uiPriority w:val="52"/>
    <w:rsid w:val="00E24E8B"/>
    <w:pPr>
      <w:bidi/>
      <w:spacing w:after="0" w:line="240" w:lineRule="auto"/>
      <w:ind w:left="862" w:hanging="142"/>
    </w:pPr>
    <w:rPr>
      <w:color w:val="2E74B5"/>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5B9BD5"/>
        </w:tcBorders>
        <w:shd w:val="clear" w:color="auto" w:fill="FFFFFF"/>
      </w:tcPr>
    </w:tblStylePr>
    <w:tblStylePr w:type="lastRow">
      <w:rPr>
        <w:rFonts w:ascii="Calibri Light" w:eastAsia="Times New Roman" w:hAnsi="Calibri Light" w:cs="Times New Roman"/>
        <w:i/>
        <w:iCs/>
        <w:sz w:val="26"/>
      </w:rPr>
      <w:tblPr/>
      <w:tcPr>
        <w:tcBorders>
          <w:top w:val="single" w:sz="4" w:space="0" w:color="5B9BD5"/>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5B9BD5"/>
        </w:tcBorders>
        <w:shd w:val="clear" w:color="auto" w:fill="FFFFFF"/>
      </w:tcPr>
    </w:tblStylePr>
    <w:tblStylePr w:type="lastCol">
      <w:rPr>
        <w:rFonts w:ascii="Calibri Light" w:eastAsia="Times New Roman" w:hAnsi="Calibri Light" w:cs="Times New Roman"/>
        <w:i/>
        <w:iCs/>
        <w:sz w:val="26"/>
      </w:rPr>
      <w:tblPr/>
      <w:tcPr>
        <w:tcBorders>
          <w:left w:val="single" w:sz="4" w:space="0" w:color="5B9BD5"/>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51">
    <w:name w:val="جدول عادي 51"/>
    <w:basedOn w:val="a1"/>
    <w:next w:val="50"/>
    <w:uiPriority w:val="45"/>
    <w:rsid w:val="003011C4"/>
    <w:pPr>
      <w:bidi/>
      <w:spacing w:after="0" w:line="240" w:lineRule="auto"/>
      <w:ind w:left="862" w:hanging="142"/>
    </w:p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50">
    <w:name w:val="Plain Table 5"/>
    <w:basedOn w:val="a1"/>
    <w:uiPriority w:val="45"/>
    <w:rsid w:val="003011C4"/>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61">
    <w:name w:val="جدول قائمة 7 ملون - تمييز 61"/>
    <w:basedOn w:val="a1"/>
    <w:next w:val="7-6"/>
    <w:uiPriority w:val="52"/>
    <w:rsid w:val="00B1359D"/>
    <w:pPr>
      <w:bidi/>
      <w:spacing w:after="0" w:line="240" w:lineRule="auto"/>
      <w:ind w:firstLine="720"/>
    </w:pPr>
    <w:rPr>
      <w:color w:val="538135"/>
      <w:kern w:val="2"/>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0AD47"/>
        </w:tcBorders>
        <w:shd w:val="clear" w:color="auto" w:fill="FFFFFF"/>
      </w:tcPr>
    </w:tblStylePr>
    <w:tblStylePr w:type="lastRow">
      <w:rPr>
        <w:rFonts w:ascii="Calibri Light" w:eastAsia="Times New Roman" w:hAnsi="Calibri Light" w:cs="Times New Roman"/>
        <w:i/>
        <w:iCs/>
        <w:sz w:val="26"/>
      </w:rPr>
      <w:tblPr/>
      <w:tcPr>
        <w:tcBorders>
          <w:top w:val="single" w:sz="4" w:space="0" w:color="70AD47"/>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0AD47"/>
        </w:tcBorders>
        <w:shd w:val="clear" w:color="auto" w:fill="FFFFFF"/>
      </w:tcPr>
    </w:tblStylePr>
    <w:tblStylePr w:type="lastCol">
      <w:rPr>
        <w:rFonts w:ascii="Calibri Light" w:eastAsia="Times New Roman" w:hAnsi="Calibri Light" w:cs="Times New Roman"/>
        <w:i/>
        <w:iCs/>
        <w:sz w:val="26"/>
      </w:rPr>
      <w:tblPr/>
      <w:tcPr>
        <w:tcBorders>
          <w:left w:val="single" w:sz="4" w:space="0" w:color="70AD47"/>
        </w:tcBorders>
        <w:shd w:val="clear" w:color="auto" w:fill="FFFFFF"/>
      </w:tcPr>
    </w:tblStylePr>
    <w:tblStylePr w:type="band1Vert">
      <w:tblPr/>
      <w:tcPr>
        <w:shd w:val="clear" w:color="auto" w:fill="E2EFD9"/>
      </w:tcPr>
    </w:tblStylePr>
    <w:tblStylePr w:type="band1Horz">
      <w:tblPr/>
      <w:tcPr>
        <w:shd w:val="clear" w:color="auto" w:fill="E2EFD9"/>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7-6">
    <w:name w:val="List Table 7 Colorful Accent 6"/>
    <w:basedOn w:val="a1"/>
    <w:uiPriority w:val="52"/>
    <w:rsid w:val="00B1359D"/>
    <w:pPr>
      <w:spacing w:after="0" w:line="240" w:lineRule="auto"/>
    </w:pPr>
    <w:rPr>
      <w:color w:val="E36C0A"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79646"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79646"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79646"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79646" w:themeColor="accent6"/>
        </w:tcBorders>
        <w:shd w:val="clear" w:color="auto" w:fill="FFFFFF" w:themeFill="background1"/>
      </w:tcPr>
    </w:tblStylePr>
    <w:tblStylePr w:type="band1Vert">
      <w:tblPr/>
      <w:tcPr>
        <w:shd w:val="clear" w:color="auto" w:fill="FDE9D9" w:themeFill="accent6" w:themeFillTint="33"/>
      </w:tcPr>
    </w:tblStylePr>
    <w:tblStylePr w:type="band1Horz">
      <w:tblPr/>
      <w:tcPr>
        <w:shd w:val="clear" w:color="auto" w:fill="FDE9D9"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ac">
    <w:name w:val="annotation reference"/>
    <w:basedOn w:val="a0"/>
    <w:uiPriority w:val="99"/>
    <w:semiHidden/>
    <w:unhideWhenUsed/>
    <w:rsid w:val="009C65EC"/>
    <w:rPr>
      <w:sz w:val="16"/>
      <w:szCs w:val="16"/>
    </w:rPr>
  </w:style>
  <w:style w:type="paragraph" w:styleId="ad">
    <w:name w:val="annotation text"/>
    <w:link w:val="Char5"/>
    <w:uiPriority w:val="99"/>
    <w:semiHidden/>
    <w:unhideWhenUsed/>
    <w:rsid w:val="009C65EC"/>
    <w:pPr>
      <w:spacing w:line="240" w:lineRule="auto"/>
    </w:pPr>
    <w:rPr>
      <w:sz w:val="20"/>
      <w:szCs w:val="20"/>
    </w:rPr>
  </w:style>
  <w:style w:type="character" w:customStyle="1" w:styleId="Char5">
    <w:name w:val="نص تعليق Char"/>
    <w:basedOn w:val="a0"/>
    <w:link w:val="ad"/>
    <w:uiPriority w:val="99"/>
    <w:semiHidden/>
    <w:rsid w:val="009C65EC"/>
    <w:rPr>
      <w:sz w:val="20"/>
      <w:szCs w:val="20"/>
    </w:rPr>
  </w:style>
  <w:style w:type="paragraph" w:styleId="ae">
    <w:name w:val="annotation subject"/>
    <w:basedOn w:val="ad"/>
    <w:next w:val="ad"/>
    <w:link w:val="Char6"/>
    <w:uiPriority w:val="99"/>
    <w:semiHidden/>
    <w:unhideWhenUsed/>
    <w:rsid w:val="009C65EC"/>
    <w:rPr>
      <w:b/>
      <w:bCs/>
    </w:rPr>
  </w:style>
  <w:style w:type="character" w:customStyle="1" w:styleId="Char6">
    <w:name w:val="موضوع تعليق Char"/>
    <w:basedOn w:val="Char5"/>
    <w:link w:val="ae"/>
    <w:uiPriority w:val="99"/>
    <w:semiHidden/>
    <w:rsid w:val="009C65EC"/>
    <w:rPr>
      <w:b/>
      <w:bCs/>
      <w:sz w:val="20"/>
      <w:szCs w:val="20"/>
    </w:rPr>
  </w:style>
  <w:style w:type="table" w:styleId="10">
    <w:name w:val="Grid Table 1 Light"/>
    <w:basedOn w:val="a1"/>
    <w:uiPriority w:val="46"/>
    <w:rsid w:val="00BA30DC"/>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af">
    <w:name w:val="TOC Heading"/>
    <w:uiPriority w:val="39"/>
    <w:unhideWhenUsed/>
    <w:qFormat/>
    <w:rsid w:val="00476CBD"/>
  </w:style>
  <w:style w:type="paragraph" w:styleId="11">
    <w:name w:val="toc 1"/>
    <w:autoRedefine/>
    <w:uiPriority w:val="39"/>
    <w:unhideWhenUsed/>
    <w:rsid w:val="00476CBD"/>
    <w:pPr>
      <w:spacing w:after="100"/>
    </w:pPr>
  </w:style>
  <w:style w:type="paragraph" w:styleId="20">
    <w:name w:val="toc 2"/>
    <w:autoRedefine/>
    <w:uiPriority w:val="39"/>
    <w:unhideWhenUsed/>
    <w:rsid w:val="00476CBD"/>
    <w:pPr>
      <w:spacing w:after="100"/>
      <w:ind w:left="220"/>
    </w:pPr>
  </w:style>
  <w:style w:type="paragraph" w:styleId="30">
    <w:name w:val="toc 3"/>
    <w:autoRedefine/>
    <w:uiPriority w:val="39"/>
    <w:unhideWhenUsed/>
    <w:rsid w:val="00476CBD"/>
    <w:pPr>
      <w:spacing w:after="100"/>
      <w:ind w:left="440"/>
    </w:pPr>
  </w:style>
  <w:style w:type="table" w:customStyle="1" w:styleId="7-521">
    <w:name w:val="جدول قائمة 7 ملون - تمييز 521"/>
    <w:basedOn w:val="a1"/>
    <w:uiPriority w:val="52"/>
    <w:rsid w:val="003C3394"/>
    <w:pPr>
      <w:spacing w:after="0" w:line="240" w:lineRule="auto"/>
      <w:ind w:right="862" w:hanging="142"/>
      <w:jc w:val="right"/>
    </w:pPr>
    <w:rPr>
      <w:rFonts w:cs="Arial"/>
      <w:color w:val="2E74B5"/>
    </w:rPr>
    <w:tblPr>
      <w:tblStyleRowBandSize w:val="1"/>
      <w:tblStyleColBandSize w:val="1"/>
      <w:tblInd w:w="0" w:type="nil"/>
    </w:tblPr>
    <w:tblStylePr w:type="firstRow">
      <w:rPr>
        <w:rFonts w:ascii="Calibri Light" w:eastAsia="Times New Roman" w:hAnsi="Calibri Light" w:cs="Times New Roman" w:hint="default"/>
        <w:i/>
        <w:iCs/>
        <w:sz w:val="26"/>
        <w:szCs w:val="26"/>
      </w:rPr>
      <w:tblPr/>
      <w:tcPr>
        <w:tcBorders>
          <w:bottom w:val="single" w:sz="4" w:space="0" w:color="5B9BD5"/>
        </w:tcBorders>
        <w:shd w:val="clear" w:color="auto" w:fill="FFFFFF"/>
      </w:tcPr>
    </w:tblStylePr>
    <w:tblStylePr w:type="lastRow">
      <w:rPr>
        <w:rFonts w:ascii="Calibri Light" w:eastAsia="Times New Roman" w:hAnsi="Calibri Light" w:cs="Times New Roman" w:hint="default"/>
        <w:i/>
        <w:iCs/>
        <w:sz w:val="26"/>
        <w:szCs w:val="26"/>
      </w:rPr>
      <w:tblPr/>
      <w:tcPr>
        <w:tcBorders>
          <w:top w:val="single" w:sz="4" w:space="0" w:color="5B9BD5"/>
        </w:tcBorders>
        <w:shd w:val="clear" w:color="auto" w:fill="FFFFFF"/>
      </w:tcPr>
    </w:tblStylePr>
    <w:tblStylePr w:type="firstCol">
      <w:pPr>
        <w:jc w:val="left"/>
      </w:pPr>
      <w:rPr>
        <w:rFonts w:ascii="Calibri Light" w:eastAsia="Times New Roman" w:hAnsi="Calibri Light" w:cs="Times New Roman" w:hint="default"/>
        <w:i/>
        <w:iCs/>
        <w:sz w:val="26"/>
        <w:szCs w:val="26"/>
      </w:rPr>
      <w:tblPr/>
      <w:tcPr>
        <w:tcBorders>
          <w:right w:val="single" w:sz="4" w:space="0" w:color="5B9BD5"/>
        </w:tcBorders>
        <w:shd w:val="clear" w:color="auto" w:fill="FFFFFF"/>
      </w:tcPr>
    </w:tblStylePr>
    <w:tblStylePr w:type="lastCol">
      <w:rPr>
        <w:rFonts w:ascii="Calibri Light" w:eastAsia="Times New Roman" w:hAnsi="Calibri Light" w:cs="Times New Roman" w:hint="default"/>
        <w:i/>
        <w:iCs/>
        <w:sz w:val="26"/>
        <w:szCs w:val="26"/>
      </w:rPr>
      <w:tblPr/>
      <w:tcPr>
        <w:tcBorders>
          <w:left w:val="single" w:sz="4" w:space="0" w:color="5B9BD5"/>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4Char">
    <w:name w:val="عنوان 4 Char"/>
    <w:basedOn w:val="a0"/>
    <w:uiPriority w:val="9"/>
    <w:semiHidden/>
    <w:rsid w:val="00E60755"/>
    <w:rPr>
      <w:rFonts w:asciiTheme="majorHAnsi" w:eastAsiaTheme="majorEastAsia" w:hAnsiTheme="majorHAnsi" w:cstheme="majorBidi"/>
      <w:i/>
      <w:iCs/>
      <w:color w:val="365F91" w:themeColor="accent1" w:themeShade="BF"/>
    </w:rPr>
  </w:style>
  <w:style w:type="table" w:styleId="60">
    <w:name w:val="Grid Table 6 Colorful"/>
    <w:basedOn w:val="a1"/>
    <w:uiPriority w:val="51"/>
    <w:rsid w:val="00F95E12"/>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4-1">
    <w:name w:val="Grid Table 4 Accent 1"/>
    <w:basedOn w:val="a1"/>
    <w:uiPriority w:val="49"/>
    <w:rsid w:val="00C961FE"/>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3-1">
    <w:name w:val="List Table 3 Accent 1"/>
    <w:basedOn w:val="a1"/>
    <w:uiPriority w:val="48"/>
    <w:rsid w:val="00A50DCE"/>
    <w:pPr>
      <w:spacing w:after="0" w:line="240" w:lineRule="auto"/>
    </w:p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b/>
        <w:bCs/>
        <w:color w:val="FFFFFF" w:themeColor="background1"/>
      </w:rPr>
      <w:tblPr/>
      <w:tcPr>
        <w:shd w:val="clear" w:color="auto" w:fill="4F81BD" w:themeFill="accent1"/>
      </w:tcPr>
    </w:tblStylePr>
    <w:tblStylePr w:type="lastRow">
      <w:rPr>
        <w:b/>
        <w:bCs/>
      </w:rPr>
      <w:tblPr/>
      <w:tcPr>
        <w:tcBorders>
          <w:top w:val="double" w:sz="4" w:space="0" w:color="4F81BD"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F81BD" w:themeColor="accent1"/>
          <w:right w:val="single" w:sz="4" w:space="0" w:color="4F81BD" w:themeColor="accent1"/>
        </w:tcBorders>
      </w:tcPr>
    </w:tblStylePr>
    <w:tblStylePr w:type="band1Horz">
      <w:tblPr/>
      <w:tcPr>
        <w:tcBorders>
          <w:top w:val="single" w:sz="4" w:space="0" w:color="4F81BD" w:themeColor="accent1"/>
          <w:bottom w:val="single" w:sz="4" w:space="0" w:color="4F81BD"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F81BD" w:themeColor="accent1"/>
          <w:left w:val="nil"/>
        </w:tcBorders>
      </w:tcPr>
    </w:tblStylePr>
    <w:tblStylePr w:type="swCell">
      <w:tblPr/>
      <w:tcPr>
        <w:tcBorders>
          <w:top w:val="double" w:sz="4" w:space="0" w:color="4F81BD" w:themeColor="accent1"/>
          <w:right w:val="nil"/>
        </w:tcBorders>
      </w:tcPr>
    </w:tblStylePr>
  </w:style>
  <w:style w:type="table" w:styleId="31">
    <w:name w:val="List Table 3"/>
    <w:basedOn w:val="a1"/>
    <w:uiPriority w:val="48"/>
    <w:rsid w:val="00A50DCE"/>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12">
    <w:name w:val="Plain Table 1"/>
    <w:basedOn w:val="a1"/>
    <w:uiPriority w:val="41"/>
    <w:rsid w:val="00A50DC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af0">
    <w:name w:val="Subtitle"/>
    <w:basedOn w:val="a"/>
    <w:next w:val="a"/>
    <w:uiPriority w:val="11"/>
    <w:qFormat/>
    <w:pPr>
      <w:bidi/>
      <w:spacing w:after="0" w:line="240" w:lineRule="auto"/>
      <w:jc w:val="center"/>
    </w:pPr>
    <w:rPr>
      <w:rFonts w:ascii="Times New Roman" w:eastAsia="Times New Roman" w:hAnsi="Times New Roman" w:cs="Times New Roman"/>
      <w:i/>
      <w:iCs/>
      <w:sz w:val="28"/>
      <w:szCs w:val="28"/>
    </w:rPr>
  </w:style>
  <w:style w:type="table" w:customStyle="1" w:styleId="af1">
    <w:basedOn w:val="TableNormal"/>
    <w:pPr>
      <w:spacing w:after="0" w:line="240" w:lineRule="auto"/>
    </w:pPr>
    <w:rPr>
      <w:color w:val="000000"/>
    </w:rPr>
    <w:tblPr>
      <w:tblStyleRowBandSize w:val="1"/>
      <w:tblStyleColBandSize w:val="1"/>
      <w:tblCellMar>
        <w:top w:w="0" w:type="dxa"/>
        <w:left w:w="108" w:type="dxa"/>
        <w:bottom w:w="0" w:type="dxa"/>
        <w:right w:w="108" w:type="dxa"/>
      </w:tblCellMar>
    </w:tblPr>
    <w:tblStylePr w:type="firstRow">
      <w:rPr>
        <w:b/>
        <w:bCs/>
      </w:rPr>
      <w:tblPr/>
      <w:tcPr>
        <w:tcBorders>
          <w:bottom w:val="single" w:sz="12" w:space="0" w:color="666666"/>
        </w:tcBorders>
      </w:tcPr>
    </w:tblStylePr>
    <w:tblStylePr w:type="lastRow">
      <w:rPr>
        <w:b/>
        <w:bCs/>
      </w:rPr>
      <w:tblPr/>
      <w:tcPr>
        <w:tcBorders>
          <w:top w:val="sing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af2">
    <w:basedOn w:val="TableNormal"/>
    <w:pPr>
      <w:spacing w:after="0" w:line="240" w:lineRule="auto"/>
    </w:pPr>
    <w:tblPr>
      <w:tblStyleRowBandSize w:val="1"/>
      <w:tblStyleColBandSize w:val="1"/>
      <w:tblCellMar>
        <w:top w:w="0" w:type="dxa"/>
        <w:left w:w="108" w:type="dxa"/>
        <w:bottom w:w="0" w:type="dxa"/>
        <w:right w:w="108" w:type="dxa"/>
      </w:tblCellMar>
    </w:tblPr>
    <w:tblStylePr w:type="firstRow">
      <w:rPr>
        <w:b/>
        <w:bCs/>
      </w:rPr>
      <w:tblPr/>
      <w:tcPr>
        <w:tcBorders>
          <w:bottom w:val="single" w:sz="12" w:space="0" w:color="666666"/>
        </w:tcBorders>
      </w:tcPr>
    </w:tblStylePr>
    <w:tblStylePr w:type="lastRow">
      <w:rPr>
        <w:b/>
        <w:bCs/>
      </w:rPr>
      <w:tblPr/>
      <w:tcPr>
        <w:tcBorders>
          <w:top w:val="single" w:sz="4" w:space="0" w:color="666666"/>
        </w:tcBorders>
      </w:tcPr>
    </w:tblStylePr>
    <w:tblStylePr w:type="firstCol">
      <w:rPr>
        <w:b/>
        <w:bCs/>
      </w:rPr>
    </w:tblStylePr>
    <w:tblStylePr w:type="lastCol">
      <w:rPr>
        <w:b/>
        <w:bCs/>
      </w:rPr>
    </w:tblStylePr>
  </w:style>
  <w:style w:type="table" w:customStyle="1" w:styleId="af3">
    <w:basedOn w:val="TableNormal"/>
    <w:pPr>
      <w:spacing w:after="0" w:line="240" w:lineRule="auto"/>
    </w:pPr>
    <w:tblPr>
      <w:tblStyleRowBandSize w:val="1"/>
      <w:tblStyleColBandSize w:val="1"/>
      <w:tblCellMar>
        <w:top w:w="0" w:type="dxa"/>
        <w:left w:w="108" w:type="dxa"/>
        <w:bottom w:w="0" w:type="dxa"/>
        <w:right w:w="108" w:type="dxa"/>
      </w:tblCellMar>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sing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af4">
    <w:basedOn w:val="TableNormal"/>
    <w:pPr>
      <w:spacing w:after="0" w:line="240" w:lineRule="auto"/>
    </w:pPr>
    <w:tblPr>
      <w:tblStyleRowBandSize w:val="1"/>
      <w:tblStyleColBandSize w:val="1"/>
      <w:tblCellMar>
        <w:top w:w="0" w:type="dxa"/>
        <w:left w:w="108" w:type="dxa"/>
        <w:bottom w:w="0" w:type="dxa"/>
        <w:right w:w="108" w:type="dxa"/>
      </w:tblCellMar>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sing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af5">
    <w:basedOn w:val="TableNormal"/>
    <w:pPr>
      <w:spacing w:after="0" w:line="240" w:lineRule="auto"/>
    </w:pPr>
    <w:tblPr>
      <w:tblStyleRowBandSize w:val="1"/>
      <w:tblStyleColBandSize w:val="1"/>
      <w:tblCellMar>
        <w:top w:w="0" w:type="dxa"/>
        <w:left w:w="108" w:type="dxa"/>
        <w:bottom w:w="0" w:type="dxa"/>
        <w:right w:w="108" w:type="dxa"/>
      </w:tblCellMar>
    </w:tblPr>
    <w:tblStylePr w:type="firstRow">
      <w:rPr>
        <w:b/>
        <w:bCs/>
      </w:rPr>
      <w:tblPr/>
      <w:tcPr>
        <w:tcBorders>
          <w:bottom w:val="single" w:sz="12" w:space="0" w:color="666666"/>
        </w:tcBorders>
      </w:tcPr>
    </w:tblStylePr>
    <w:tblStylePr w:type="lastRow">
      <w:rPr>
        <w:b/>
        <w:bCs/>
      </w:rPr>
      <w:tblPr/>
      <w:tcPr>
        <w:tcBorders>
          <w:top w:val="single" w:sz="4" w:space="0" w:color="666666"/>
        </w:tcBorders>
      </w:tcPr>
    </w:tblStylePr>
    <w:tblStylePr w:type="firstCol">
      <w:rPr>
        <w:b/>
        <w:bCs/>
      </w:rPr>
    </w:tblStylePr>
    <w:tblStylePr w:type="lastCol">
      <w:rPr>
        <w:b/>
        <w:bCs/>
      </w:rPr>
    </w:tblStylePr>
  </w:style>
  <w:style w:type="table" w:customStyle="1" w:styleId="af6">
    <w:basedOn w:val="TableNormal"/>
    <w:pPr>
      <w:spacing w:after="0" w:line="240" w:lineRule="auto"/>
    </w:pPr>
    <w:tblPr>
      <w:tblStyleRowBandSize w:val="1"/>
      <w:tblStyleColBandSize w:val="1"/>
      <w:tblCellMar>
        <w:top w:w="0" w:type="dxa"/>
        <w:left w:w="108" w:type="dxa"/>
        <w:bottom w:w="0" w:type="dxa"/>
        <w:right w:w="108" w:type="dxa"/>
      </w:tblCellMar>
    </w:tblPr>
    <w:tblStylePr w:type="firstRow">
      <w:rPr>
        <w:b/>
        <w:bCs/>
      </w:rPr>
    </w:tblStylePr>
    <w:tblStylePr w:type="lastRow">
      <w:rPr>
        <w:b/>
        <w:bCs/>
      </w:rPr>
      <w:tblPr/>
      <w:tcPr>
        <w:tcBorders>
          <w:top w:val="sing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af7">
    <w:basedOn w:val="TableNormal"/>
    <w:pPr>
      <w:spacing w:after="0" w:line="240" w:lineRule="auto"/>
    </w:pPr>
    <w:tblPr>
      <w:tblStyleRowBandSize w:val="1"/>
      <w:tblStyleColBandSize w:val="1"/>
      <w:tblCellMar>
        <w:top w:w="0" w:type="dxa"/>
        <w:left w:w="108" w:type="dxa"/>
        <w:bottom w:w="0" w:type="dxa"/>
        <w:right w:w="108" w:type="dxa"/>
      </w:tblCellMar>
    </w:tblPr>
    <w:tblStylePr w:type="firstRow">
      <w:rPr>
        <w:b/>
        <w:bCs/>
      </w:rPr>
    </w:tblStylePr>
    <w:tblStylePr w:type="lastRow">
      <w:rPr>
        <w:b/>
        <w:bCs/>
      </w:rPr>
      <w:tblPr/>
      <w:tcPr>
        <w:tcBorders>
          <w:top w:val="sing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af8">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f9">
    <w:basedOn w:val="TableNormal"/>
    <w:tblPr>
      <w:tblStyleRowBandSize w:val="1"/>
      <w:tblStyleColBandSize w:val="1"/>
      <w:tblCellMar>
        <w:top w:w="0" w:type="dxa"/>
        <w:left w:w="115" w:type="dxa"/>
        <w:bottom w:w="0" w:type="dxa"/>
        <w:right w:w="115" w:type="dxa"/>
      </w:tblCellMar>
    </w:tblPr>
  </w:style>
  <w:style w:type="character" w:customStyle="1" w:styleId="7Char">
    <w:name w:val="عنوان 7 Char"/>
    <w:basedOn w:val="a0"/>
    <w:link w:val="7"/>
    <w:uiPriority w:val="9"/>
    <w:semiHidden/>
    <w:rsid w:val="00906B6D"/>
    <w:rPr>
      <w:rFonts w:asciiTheme="minorHAnsi" w:eastAsiaTheme="majorEastAsia" w:hAnsiTheme="minorHAnsi" w:cstheme="majorBidi"/>
      <w:color w:val="595959" w:themeColor="text1" w:themeTint="A6"/>
      <w:lang w:val="en-US"/>
    </w:rPr>
  </w:style>
  <w:style w:type="character" w:customStyle="1" w:styleId="8Char">
    <w:name w:val="عنوان 8 Char"/>
    <w:basedOn w:val="a0"/>
    <w:link w:val="8"/>
    <w:uiPriority w:val="9"/>
    <w:semiHidden/>
    <w:rsid w:val="00906B6D"/>
    <w:rPr>
      <w:rFonts w:asciiTheme="minorHAnsi" w:eastAsiaTheme="majorEastAsia" w:hAnsiTheme="minorHAnsi" w:cstheme="majorBidi"/>
      <w:i/>
      <w:iCs/>
      <w:color w:val="272727" w:themeColor="text1" w:themeTint="D8"/>
      <w:lang w:val="en-US"/>
    </w:rPr>
  </w:style>
  <w:style w:type="character" w:customStyle="1" w:styleId="9Char">
    <w:name w:val="عنوان 9 Char"/>
    <w:basedOn w:val="a0"/>
    <w:link w:val="9"/>
    <w:uiPriority w:val="9"/>
    <w:semiHidden/>
    <w:rsid w:val="00906B6D"/>
    <w:rPr>
      <w:rFonts w:asciiTheme="minorHAnsi" w:eastAsiaTheme="majorEastAsia" w:hAnsiTheme="minorHAnsi" w:cstheme="majorBidi"/>
      <w:color w:val="272727" w:themeColor="text1" w:themeTint="D8"/>
      <w:lang w:val="en-US"/>
    </w:rPr>
  </w:style>
  <w:style w:type="character" w:customStyle="1" w:styleId="5Char">
    <w:name w:val="عنوان 5 Char"/>
    <w:basedOn w:val="a0"/>
    <w:link w:val="5"/>
    <w:uiPriority w:val="9"/>
    <w:semiHidden/>
    <w:rsid w:val="00906B6D"/>
    <w:rPr>
      <w:b/>
      <w:bCs/>
    </w:rPr>
  </w:style>
  <w:style w:type="character" w:customStyle="1" w:styleId="6Char">
    <w:name w:val="عنوان 6 Char"/>
    <w:basedOn w:val="a0"/>
    <w:link w:val="6"/>
    <w:uiPriority w:val="9"/>
    <w:semiHidden/>
    <w:rsid w:val="00906B6D"/>
    <w:rPr>
      <w:b/>
      <w:bCs/>
      <w:sz w:val="20"/>
      <w:szCs w:val="20"/>
    </w:rPr>
  </w:style>
  <w:style w:type="character" w:customStyle="1" w:styleId="Char">
    <w:name w:val="العنوان Char"/>
    <w:basedOn w:val="a0"/>
    <w:link w:val="a3"/>
    <w:uiPriority w:val="10"/>
    <w:rsid w:val="00906B6D"/>
    <w:rPr>
      <w:b/>
      <w:bCs/>
      <w:sz w:val="72"/>
      <w:szCs w:val="72"/>
    </w:rPr>
  </w:style>
  <w:style w:type="paragraph" w:styleId="afa">
    <w:name w:val="Quote"/>
    <w:basedOn w:val="a"/>
    <w:next w:val="a"/>
    <w:link w:val="Char7"/>
    <w:uiPriority w:val="29"/>
    <w:qFormat/>
    <w:rsid w:val="00906B6D"/>
    <w:pPr>
      <w:spacing w:before="160"/>
      <w:jc w:val="center"/>
    </w:pPr>
    <w:rPr>
      <w:rFonts w:asciiTheme="minorHAnsi" w:eastAsiaTheme="minorHAnsi" w:hAnsiTheme="minorHAnsi" w:cstheme="minorBidi"/>
      <w:i/>
      <w:iCs/>
      <w:color w:val="404040" w:themeColor="text1" w:themeTint="BF"/>
      <w:lang w:val="en-US"/>
    </w:rPr>
  </w:style>
  <w:style w:type="character" w:customStyle="1" w:styleId="Char7">
    <w:name w:val="اقتباس Char"/>
    <w:basedOn w:val="a0"/>
    <w:link w:val="afa"/>
    <w:uiPriority w:val="29"/>
    <w:rsid w:val="00906B6D"/>
    <w:rPr>
      <w:rFonts w:asciiTheme="minorHAnsi" w:eastAsiaTheme="minorHAnsi" w:hAnsiTheme="minorHAnsi" w:cstheme="minorBidi"/>
      <w:i/>
      <w:iCs/>
      <w:color w:val="404040" w:themeColor="text1" w:themeTint="BF"/>
      <w:lang w:val="en-US"/>
    </w:rPr>
  </w:style>
  <w:style w:type="character" w:styleId="afb">
    <w:name w:val="Intense Emphasis"/>
    <w:basedOn w:val="a0"/>
    <w:uiPriority w:val="21"/>
    <w:qFormat/>
    <w:rsid w:val="00906B6D"/>
    <w:rPr>
      <w:i/>
      <w:iCs/>
      <w:color w:val="365F91" w:themeColor="accent1" w:themeShade="BF"/>
    </w:rPr>
  </w:style>
  <w:style w:type="paragraph" w:styleId="afc">
    <w:name w:val="Intense Quote"/>
    <w:basedOn w:val="a"/>
    <w:next w:val="a"/>
    <w:link w:val="Char8"/>
    <w:uiPriority w:val="30"/>
    <w:qFormat/>
    <w:rsid w:val="00906B6D"/>
    <w:pPr>
      <w:pBdr>
        <w:top w:val="single" w:sz="4" w:space="10" w:color="365F91" w:themeColor="accent1" w:themeShade="BF"/>
        <w:bottom w:val="single" w:sz="4" w:space="10" w:color="365F91" w:themeColor="accent1" w:themeShade="BF"/>
      </w:pBdr>
      <w:spacing w:before="360" w:after="360"/>
      <w:ind w:left="864" w:right="864"/>
      <w:jc w:val="center"/>
    </w:pPr>
    <w:rPr>
      <w:rFonts w:asciiTheme="minorHAnsi" w:eastAsiaTheme="minorHAnsi" w:hAnsiTheme="minorHAnsi" w:cstheme="minorBidi"/>
      <w:i/>
      <w:iCs/>
      <w:color w:val="365F91" w:themeColor="accent1" w:themeShade="BF"/>
      <w:lang w:val="en-US"/>
    </w:rPr>
  </w:style>
  <w:style w:type="character" w:customStyle="1" w:styleId="Char8">
    <w:name w:val="اقتباس مكثف Char"/>
    <w:basedOn w:val="a0"/>
    <w:link w:val="afc"/>
    <w:uiPriority w:val="30"/>
    <w:rsid w:val="00906B6D"/>
    <w:rPr>
      <w:rFonts w:asciiTheme="minorHAnsi" w:eastAsiaTheme="minorHAnsi" w:hAnsiTheme="minorHAnsi" w:cstheme="minorBidi"/>
      <w:i/>
      <w:iCs/>
      <w:color w:val="365F91" w:themeColor="accent1" w:themeShade="BF"/>
      <w:lang w:val="en-US"/>
    </w:rPr>
  </w:style>
  <w:style w:type="character" w:styleId="afd">
    <w:name w:val="Intense Reference"/>
    <w:basedOn w:val="a0"/>
    <w:uiPriority w:val="32"/>
    <w:qFormat/>
    <w:rsid w:val="00906B6D"/>
    <w:rPr>
      <w:b/>
      <w:bCs/>
      <w:smallCaps/>
      <w:color w:val="365F91" w:themeColor="accent1" w:themeShade="BF"/>
      <w:spacing w:val="5"/>
    </w:rPr>
  </w:style>
  <w:style w:type="character" w:customStyle="1" w:styleId="Char0">
    <w:name w:val="سرد الفقرات Char"/>
    <w:aliases w:val="NumberedList Char,عنوان رئيسي Char,سرد الفقراتCxSpLast Char, سرد الفقرات1 Char, سرد الفقرات11 Char,Dot pt Char,F5 List Paragraph Char,List Paragraph1 Char,No Spacing1 Char,List Paragraph Char Char Char Char,Indicator Text Char"/>
    <w:link w:val="a4"/>
    <w:uiPriority w:val="34"/>
    <w:locked/>
    <w:rsid w:val="00906B6D"/>
  </w:style>
  <w:style w:type="table" w:customStyle="1" w:styleId="TableGrid2">
    <w:name w:val="Table Grid2"/>
    <w:basedOn w:val="a1"/>
    <w:next w:val="a8"/>
    <w:uiPriority w:val="59"/>
    <w:rsid w:val="00906B6D"/>
    <w:pPr>
      <w:spacing w:after="0" w:line="240" w:lineRule="auto"/>
    </w:pPr>
    <w:rPr>
      <w:rFonts w:asciiTheme="minorHAnsi" w:eastAsiaTheme="minorHAnsi" w:hAnsiTheme="minorHAnsi" w:cstheme="minorBid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a1"/>
    <w:next w:val="a8"/>
    <w:uiPriority w:val="59"/>
    <w:rsid w:val="00906B6D"/>
    <w:pPr>
      <w:spacing w:after="0" w:line="240" w:lineRule="auto"/>
    </w:pPr>
    <w:rPr>
      <w:rFonts w:asciiTheme="minorHAnsi" w:eastAsiaTheme="minorHAnsi" w:hAnsiTheme="minorHAnsi" w:cstheme="minorBid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a1"/>
    <w:next w:val="a8"/>
    <w:uiPriority w:val="59"/>
    <w:rsid w:val="00906B6D"/>
    <w:pPr>
      <w:spacing w:after="0" w:line="240" w:lineRule="auto"/>
    </w:pPr>
    <w:rPr>
      <w:rFonts w:asciiTheme="minorHAnsi" w:eastAsiaTheme="minorHAnsi" w:hAnsiTheme="minorHAnsi" w:cstheme="minorBid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a1"/>
    <w:next w:val="a8"/>
    <w:uiPriority w:val="59"/>
    <w:rsid w:val="00906B6D"/>
    <w:pPr>
      <w:spacing w:after="0" w:line="240" w:lineRule="auto"/>
    </w:pPr>
    <w:rPr>
      <w:rFonts w:asciiTheme="minorHAnsi" w:eastAsiaTheme="minorHAnsi" w:hAnsiTheme="minorHAnsi" w:cstheme="minorBidi"/>
      <w:kern w:val="2"/>
      <w:lang w:val="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chart" Target="charts/chart5.xml"/><Relationship Id="rId26" Type="http://schemas.openxmlformats.org/officeDocument/2006/relationships/hyperlink" Target="http://search.mandumah.com/Record/1132461" TargetMode="External"/><Relationship Id="rId3" Type="http://schemas.openxmlformats.org/officeDocument/2006/relationships/numbering" Target="numbering.xml"/><Relationship Id="rId21" Type="http://schemas.openxmlformats.org/officeDocument/2006/relationships/chart" Target="charts/chart8.xml"/><Relationship Id="rId34" Type="http://schemas.openxmlformats.org/officeDocument/2006/relationships/footer" Target="footer2.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chart" Target="charts/chart4.xml"/><Relationship Id="rId25" Type="http://schemas.openxmlformats.org/officeDocument/2006/relationships/hyperlink" Target="http://search.mandumah.com/Record/1363681" TargetMode="External"/><Relationship Id="rId33"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chart" Target="charts/chart3.xml"/><Relationship Id="rId20" Type="http://schemas.openxmlformats.org/officeDocument/2006/relationships/chart" Target="charts/chart7.xml"/><Relationship Id="rId29" Type="http://schemas.openxmlformats.org/officeDocument/2006/relationships/hyperlink" Target="http://search.mandumah.com/Record/1461582"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arabnews.com/node/2160116/business-economy" TargetMode="External"/><Relationship Id="rId24" Type="http://schemas.openxmlformats.org/officeDocument/2006/relationships/hyperlink" Target="http://search.mandumah.com/Record/1428395" TargetMode="External"/><Relationship Id="rId32" Type="http://schemas.openxmlformats.org/officeDocument/2006/relationships/hyperlink" Target="https://doi.org/10.48047/nq.2023.21.01.NQ20038" TargetMode="External"/><Relationship Id="rId5" Type="http://schemas.openxmlformats.org/officeDocument/2006/relationships/settings" Target="settings.xml"/><Relationship Id="rId15" Type="http://schemas.openxmlformats.org/officeDocument/2006/relationships/chart" Target="charts/chart2.xml"/><Relationship Id="rId23" Type="http://schemas.openxmlformats.org/officeDocument/2006/relationships/image" Target="media/image5.png"/><Relationship Id="rId28" Type="http://schemas.openxmlformats.org/officeDocument/2006/relationships/hyperlink" Target="http://search.mandumah.com/Record/1460224" TargetMode="External"/><Relationship Id="rId36"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chart" Target="charts/chart6.xml"/><Relationship Id="rId31" Type="http://schemas.openxmlformats.org/officeDocument/2006/relationships/hyperlink" Target="http://search.mandumah.com/Record/1417955" TargetMode="Externa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chart" Target="charts/chart1.xml"/><Relationship Id="rId22" Type="http://schemas.openxmlformats.org/officeDocument/2006/relationships/chart" Target="charts/chart9.xml"/><Relationship Id="rId27" Type="http://schemas.openxmlformats.org/officeDocument/2006/relationships/hyperlink" Target="http://search.mandumah.com/Record/1458526" TargetMode="External"/><Relationship Id="rId30" Type="http://schemas.openxmlformats.org/officeDocument/2006/relationships/hyperlink" Target="http://search.mandumah.com/Record/1273548" TargetMode="External"/><Relationship Id="rId35" Type="http://schemas.openxmlformats.org/officeDocument/2006/relationships/fontTable" Target="fontTable.xml"/><Relationship Id="rId8" Type="http://schemas.openxmlformats.org/officeDocument/2006/relationships/endnotes" Target="endnot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3" Type="http://schemas.openxmlformats.org/officeDocument/2006/relationships/font" Target="fonts/font3.odttf"/><Relationship Id="rId21" Type="http://schemas.openxmlformats.org/officeDocument/2006/relationships/font" Target="fonts/font21.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23" Type="http://schemas.openxmlformats.org/officeDocument/2006/relationships/font" Target="fonts/font23.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 Id="rId22" Type="http://schemas.openxmlformats.org/officeDocument/2006/relationships/font" Target="fonts/font22.odttf"/></Relationships>
</file>

<file path=word/charts/_rels/chart1.xml.rels><?xml version="1.0" encoding="UTF-8" standalone="yes"?>
<Relationships xmlns="http://schemas.openxmlformats.org/package/2006/relationships"><Relationship Id="rId3" Type="http://schemas.openxmlformats.org/officeDocument/2006/relationships/oleObject" Target="file:///C:\Users\ADMIN\Desktop\New%20folder%20(3)\&#1588;&#1594;&#1604;%20&#1608;&#1587;&#1575;&#1605;\&#1588;&#1594;&#1604;%20&#1608;&#1587;&#1575;&#1605;%202026\2\&#1575;&#1604;&#1576;&#1610;&#1575;&#1606;&#1575;&#1578;%20332.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ADMIN\Desktop\New%20folder%20(3)\&#1588;&#1594;&#1604;%20&#1608;&#1587;&#1575;&#1605;\&#1588;&#1594;&#1604;%20&#1608;&#1587;&#1575;&#1605;%202026\2\&#1575;&#1604;&#1576;&#1610;&#1575;&#1606;&#1575;&#1578;%20332.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ADMIN\Desktop\New%20folder%20(3)\&#1588;&#1594;&#1604;%20&#1608;&#1587;&#1575;&#1605;\&#1588;&#1594;&#1604;%20&#1608;&#1587;&#1575;&#1605;%202026\2\&#1575;&#1604;&#1576;&#1610;&#1575;&#1606;&#1575;&#1578;%20332.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ADMIN\Desktop\New%20folder%20(3)\&#1588;&#1594;&#1604;%20&#1608;&#1587;&#1575;&#1605;\&#1588;&#1594;&#1604;%20&#1608;&#1587;&#1575;&#1605;%202026\2\&#1575;&#1604;&#1576;&#1610;&#1575;&#1606;&#1575;&#1578;%20332.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ADMIN\Desktop\New%20folder%20(3)\&#1588;&#1594;&#1604;%20&#1608;&#1587;&#1575;&#1605;\&#1588;&#1594;&#1604;%20&#1608;&#1587;&#1575;&#1605;%202026\2\&#1575;&#1604;&#1576;&#1610;&#1575;&#1606;&#1575;&#1578;%20332.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ADMIN\Desktop\New%20folder%20(3)\&#1588;&#1594;&#1604;%20&#1608;&#1587;&#1575;&#1605;\&#1588;&#1594;&#1604;%20&#1608;&#1587;&#1575;&#1605;%202026\2\&#1575;&#1604;&#1576;&#1610;&#1575;&#1606;&#1575;&#1578;%20332.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C:\Users\ADMIN\Desktop\New%20folder%20(3)\&#1588;&#1594;&#1604;%20&#1608;&#1587;&#1575;&#1605;\&#1588;&#1594;&#1604;%20&#1608;&#1587;&#1575;&#1605;%202026\2\&#1575;&#1604;&#1576;&#1610;&#1575;&#1606;&#1575;&#1578;%20332.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C:\Users\ADMIN\Desktop\New%20folder%20(3)\&#1588;&#1594;&#1604;%20&#1608;&#1587;&#1575;&#1605;\&#1588;&#1594;&#1604;%20&#1608;&#1587;&#1575;&#1605;%202026\2\&#1575;&#1604;&#1576;&#1610;&#1575;&#1606;&#1575;&#1578;%20332.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file:///C:\Users\ADMIN\Desktop\New%20folder%20(3)\&#1588;&#1594;&#1604;%20&#1608;&#1587;&#1575;&#1605;\&#1588;&#1594;&#1604;%20&#1608;&#1587;&#1575;&#1605;%202026\2\&#1575;&#1604;&#1576;&#1610;&#1575;&#1606;&#1575;&#1578;%20332.xlsx" TargetMode="External"/><Relationship Id="rId2" Type="http://schemas.microsoft.com/office/2011/relationships/chartColorStyle" Target="colors9.xml"/><Relationship Id="rId1" Type="http://schemas.microsoft.com/office/2011/relationships/chartStyle" Target="style9.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4C58-48E3-841D-85A877997B6C}"/>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4C58-48E3-841D-85A877997B6C}"/>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Sheet10!$A$1:$A$2</c:f>
              <c:strCache>
                <c:ptCount val="2"/>
                <c:pt idx="0">
                  <c:v>ذكر</c:v>
                </c:pt>
                <c:pt idx="1">
                  <c:v>أنثى</c:v>
                </c:pt>
              </c:strCache>
            </c:strRef>
          </c:cat>
          <c:val>
            <c:numRef>
              <c:f>Sheet10!$B$1:$B$2</c:f>
              <c:numCache>
                <c:formatCode>General</c:formatCode>
                <c:ptCount val="2"/>
                <c:pt idx="0">
                  <c:v>240</c:v>
                </c:pt>
                <c:pt idx="1">
                  <c:v>92</c:v>
                </c:pt>
              </c:numCache>
            </c:numRef>
          </c:val>
          <c:extLst>
            <c:ext xmlns:c16="http://schemas.microsoft.com/office/drawing/2014/chart" uri="{C3380CC4-5D6E-409C-BE32-E72D297353CC}">
              <c16:uniqueId val="{00000004-4C58-48E3-841D-85A877997B6C}"/>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3A9A-4B9F-8FA1-FE1EC6FE66BD}"/>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3A9A-4B9F-8FA1-FE1EC6FE66BD}"/>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3A9A-4B9F-8FA1-FE1EC6FE66BD}"/>
              </c:ext>
            </c:extLst>
          </c:dPt>
          <c:dPt>
            <c:idx val="3"/>
            <c:bubble3D val="0"/>
            <c:spPr>
              <a:solidFill>
                <a:schemeClr val="accent4"/>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7-3A9A-4B9F-8FA1-FE1EC6FE66BD}"/>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Sheet10!$A$3:$A$6</c:f>
              <c:strCache>
                <c:ptCount val="4"/>
                <c:pt idx="0">
                  <c:v>اقل من 30 سنة </c:v>
                </c:pt>
                <c:pt idx="1">
                  <c:v>من 30 إلى 40 سنة </c:v>
                </c:pt>
                <c:pt idx="2">
                  <c:v>من 41 إلى 50 سنة </c:v>
                </c:pt>
                <c:pt idx="3">
                  <c:v>فوق 50 سنة</c:v>
                </c:pt>
              </c:strCache>
            </c:strRef>
          </c:cat>
          <c:val>
            <c:numRef>
              <c:f>Sheet10!$B$3:$B$6</c:f>
              <c:numCache>
                <c:formatCode>General</c:formatCode>
                <c:ptCount val="4"/>
                <c:pt idx="0">
                  <c:v>85</c:v>
                </c:pt>
                <c:pt idx="1">
                  <c:v>99</c:v>
                </c:pt>
                <c:pt idx="2">
                  <c:v>79</c:v>
                </c:pt>
                <c:pt idx="3">
                  <c:v>69</c:v>
                </c:pt>
              </c:numCache>
            </c:numRef>
          </c:val>
          <c:extLst>
            <c:ext xmlns:c16="http://schemas.microsoft.com/office/drawing/2014/chart" uri="{C3380CC4-5D6E-409C-BE32-E72D297353CC}">
              <c16:uniqueId val="{00000008-3A9A-4B9F-8FA1-FE1EC6FE66BD}"/>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E351-40AC-81CB-9DBA362ADA50}"/>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E351-40AC-81CB-9DBA362ADA50}"/>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E351-40AC-81CB-9DBA362ADA50}"/>
              </c:ext>
            </c:extLst>
          </c:dPt>
          <c:dPt>
            <c:idx val="3"/>
            <c:bubble3D val="0"/>
            <c:spPr>
              <a:solidFill>
                <a:schemeClr val="accent4"/>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7-E351-40AC-81CB-9DBA362ADA50}"/>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Sheet10!$A$7:$A$10</c:f>
              <c:strCache>
                <c:ptCount val="4"/>
                <c:pt idx="0">
                  <c:v>ثانوي/دبلوم</c:v>
                </c:pt>
                <c:pt idx="1">
                  <c:v>بكالوريوس</c:v>
                </c:pt>
                <c:pt idx="2">
                  <c:v>ماجستير</c:v>
                </c:pt>
                <c:pt idx="3">
                  <c:v>دكتوراه</c:v>
                </c:pt>
              </c:strCache>
            </c:strRef>
          </c:cat>
          <c:val>
            <c:numRef>
              <c:f>Sheet10!$B$7:$B$10</c:f>
              <c:numCache>
                <c:formatCode>General</c:formatCode>
                <c:ptCount val="4"/>
                <c:pt idx="0">
                  <c:v>113</c:v>
                </c:pt>
                <c:pt idx="1">
                  <c:v>173</c:v>
                </c:pt>
                <c:pt idx="2">
                  <c:v>34</c:v>
                </c:pt>
                <c:pt idx="3">
                  <c:v>12</c:v>
                </c:pt>
              </c:numCache>
            </c:numRef>
          </c:val>
          <c:extLst>
            <c:ext xmlns:c16="http://schemas.microsoft.com/office/drawing/2014/chart" uri="{C3380CC4-5D6E-409C-BE32-E72D297353CC}">
              <c16:uniqueId val="{00000008-E351-40AC-81CB-9DBA362ADA50}"/>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4AEE-4556-A822-EA54FAD2A268}"/>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4AEE-4556-A822-EA54FAD2A268}"/>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4AEE-4556-A822-EA54FAD2A268}"/>
              </c:ext>
            </c:extLst>
          </c:dPt>
          <c:dPt>
            <c:idx val="3"/>
            <c:bubble3D val="0"/>
            <c:spPr>
              <a:solidFill>
                <a:schemeClr val="accent4"/>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7-4AEE-4556-A822-EA54FAD2A268}"/>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Sheet10!$A$11:$A$14</c:f>
              <c:strCache>
                <c:ptCount val="4"/>
                <c:pt idx="0">
                  <c:v>هندسي/تقني</c:v>
                </c:pt>
                <c:pt idx="1">
                  <c:v>إداري/موارد بشرية</c:v>
                </c:pt>
                <c:pt idx="2">
                  <c:v>مالي/محاسبي</c:v>
                </c:pt>
                <c:pt idx="3">
                  <c:v>أخرى</c:v>
                </c:pt>
              </c:strCache>
            </c:strRef>
          </c:cat>
          <c:val>
            <c:numRef>
              <c:f>Sheet10!$B$11:$B$14</c:f>
              <c:numCache>
                <c:formatCode>General</c:formatCode>
                <c:ptCount val="4"/>
                <c:pt idx="0">
                  <c:v>107</c:v>
                </c:pt>
                <c:pt idx="1">
                  <c:v>113</c:v>
                </c:pt>
                <c:pt idx="2">
                  <c:v>72</c:v>
                </c:pt>
                <c:pt idx="3">
                  <c:v>40</c:v>
                </c:pt>
              </c:numCache>
            </c:numRef>
          </c:val>
          <c:extLst>
            <c:ext xmlns:c16="http://schemas.microsoft.com/office/drawing/2014/chart" uri="{C3380CC4-5D6E-409C-BE32-E72D297353CC}">
              <c16:uniqueId val="{00000008-4AEE-4556-A822-EA54FAD2A268}"/>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E334-4EC2-B0B0-7610CA443B16}"/>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E334-4EC2-B0B0-7610CA443B16}"/>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E334-4EC2-B0B0-7610CA443B16}"/>
              </c:ext>
            </c:extLst>
          </c:dPt>
          <c:dPt>
            <c:idx val="3"/>
            <c:bubble3D val="0"/>
            <c:spPr>
              <a:solidFill>
                <a:schemeClr val="accent4"/>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7-E334-4EC2-B0B0-7610CA443B16}"/>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Sheet10!$A$15:$A$18</c:f>
              <c:strCache>
                <c:ptCount val="4"/>
                <c:pt idx="0">
                  <c:v>فني/تشغيلي</c:v>
                </c:pt>
                <c:pt idx="1">
                  <c:v>إداري</c:v>
                </c:pt>
                <c:pt idx="2">
                  <c:v>إشرافي</c:v>
                </c:pt>
                <c:pt idx="3">
                  <c:v>قيادي/تنفيذي</c:v>
                </c:pt>
              </c:strCache>
            </c:strRef>
          </c:cat>
          <c:val>
            <c:numRef>
              <c:f>Sheet10!$B$15:$B$18</c:f>
              <c:numCache>
                <c:formatCode>General</c:formatCode>
                <c:ptCount val="4"/>
                <c:pt idx="0">
                  <c:v>153</c:v>
                </c:pt>
                <c:pt idx="1">
                  <c:v>76</c:v>
                </c:pt>
                <c:pt idx="2">
                  <c:v>54</c:v>
                </c:pt>
                <c:pt idx="3">
                  <c:v>49</c:v>
                </c:pt>
              </c:numCache>
            </c:numRef>
          </c:val>
          <c:extLst>
            <c:ext xmlns:c16="http://schemas.microsoft.com/office/drawing/2014/chart" uri="{C3380CC4-5D6E-409C-BE32-E72D297353CC}">
              <c16:uniqueId val="{00000008-E334-4EC2-B0B0-7610CA443B16}"/>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AD9E-4298-8A11-AEAE661CD9C1}"/>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AD9E-4298-8A11-AEAE661CD9C1}"/>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AD9E-4298-8A11-AEAE661CD9C1}"/>
              </c:ext>
            </c:extLst>
          </c:dPt>
          <c:dPt>
            <c:idx val="3"/>
            <c:bubble3D val="0"/>
            <c:spPr>
              <a:solidFill>
                <a:schemeClr val="accent4"/>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7-AD9E-4298-8A11-AEAE661CD9C1}"/>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Sheet10!$A$19:$A$22</c:f>
              <c:strCache>
                <c:ptCount val="4"/>
                <c:pt idx="0">
                  <c:v>الإدارة العليا</c:v>
                </c:pt>
                <c:pt idx="1">
                  <c:v>الإدارة التنفيذية</c:v>
                </c:pt>
                <c:pt idx="2">
                  <c:v>الإدارة المتوسطة</c:v>
                </c:pt>
                <c:pt idx="3">
                  <c:v>الإدارات الفنية والتشغيلية</c:v>
                </c:pt>
              </c:strCache>
            </c:strRef>
          </c:cat>
          <c:val>
            <c:numRef>
              <c:f>Sheet10!$B$19:$B$22</c:f>
              <c:numCache>
                <c:formatCode>General</c:formatCode>
                <c:ptCount val="4"/>
                <c:pt idx="0">
                  <c:v>16</c:v>
                </c:pt>
                <c:pt idx="1">
                  <c:v>42</c:v>
                </c:pt>
                <c:pt idx="2">
                  <c:v>85</c:v>
                </c:pt>
                <c:pt idx="3">
                  <c:v>189</c:v>
                </c:pt>
              </c:numCache>
            </c:numRef>
          </c:val>
          <c:extLst>
            <c:ext xmlns:c16="http://schemas.microsoft.com/office/drawing/2014/chart" uri="{C3380CC4-5D6E-409C-BE32-E72D297353CC}">
              <c16:uniqueId val="{00000008-AD9E-4298-8A11-AEAE661CD9C1}"/>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D366-49E5-8904-32AA41EB2967}"/>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D366-49E5-8904-32AA41EB2967}"/>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D366-49E5-8904-32AA41EB2967}"/>
              </c:ext>
            </c:extLst>
          </c:dPt>
          <c:dPt>
            <c:idx val="3"/>
            <c:bubble3D val="0"/>
            <c:spPr>
              <a:solidFill>
                <a:schemeClr val="accent4"/>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7-D366-49E5-8904-32AA41EB2967}"/>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Sheet10!$A$23:$A$26</c:f>
              <c:strCache>
                <c:ptCount val="4"/>
                <c:pt idx="0">
                  <c:v>أقل من 5 سنوات</c:v>
                </c:pt>
                <c:pt idx="1">
                  <c:v>من 5 إلى 10 سنوات </c:v>
                </c:pt>
                <c:pt idx="2">
                  <c:v>من 11 إلى 15 سنة </c:v>
                </c:pt>
                <c:pt idx="3">
                  <c:v>أكثر من 15 سنة</c:v>
                </c:pt>
              </c:strCache>
            </c:strRef>
          </c:cat>
          <c:val>
            <c:numRef>
              <c:f>Sheet10!$B$23:$B$26</c:f>
              <c:numCache>
                <c:formatCode>General</c:formatCode>
                <c:ptCount val="4"/>
                <c:pt idx="0">
                  <c:v>60</c:v>
                </c:pt>
                <c:pt idx="1">
                  <c:v>110</c:v>
                </c:pt>
                <c:pt idx="2">
                  <c:v>96</c:v>
                </c:pt>
                <c:pt idx="3">
                  <c:v>66</c:v>
                </c:pt>
              </c:numCache>
            </c:numRef>
          </c:val>
          <c:extLst>
            <c:ext xmlns:c16="http://schemas.microsoft.com/office/drawing/2014/chart" uri="{C3380CC4-5D6E-409C-BE32-E72D297353CC}">
              <c16:uniqueId val="{00000008-D366-49E5-8904-32AA41EB2967}"/>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68FB-4105-9E6B-724FDCA1952F}"/>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68FB-4105-9E6B-724FDCA1952F}"/>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68FB-4105-9E6B-724FDCA1952F}"/>
              </c:ext>
            </c:extLst>
          </c:dPt>
          <c:dPt>
            <c:idx val="3"/>
            <c:bubble3D val="0"/>
            <c:spPr>
              <a:solidFill>
                <a:schemeClr val="accent4"/>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7-68FB-4105-9E6B-724FDCA1952F}"/>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Sheet10!$A$27:$A$30</c:f>
              <c:strCache>
                <c:ptCount val="4"/>
                <c:pt idx="0">
                  <c:v>لم أتلقَ تدريبًا</c:v>
                </c:pt>
                <c:pt idx="1">
                  <c:v>تدريب أساسي</c:v>
                </c:pt>
                <c:pt idx="2">
                  <c:v>تدريب متوسط</c:v>
                </c:pt>
                <c:pt idx="3">
                  <c:v>تدريب متخصص</c:v>
                </c:pt>
              </c:strCache>
            </c:strRef>
          </c:cat>
          <c:val>
            <c:numRef>
              <c:f>Sheet10!$B$27:$B$30</c:f>
              <c:numCache>
                <c:formatCode>General</c:formatCode>
                <c:ptCount val="4"/>
                <c:pt idx="0">
                  <c:v>75</c:v>
                </c:pt>
                <c:pt idx="1">
                  <c:v>66</c:v>
                </c:pt>
                <c:pt idx="2">
                  <c:v>122</c:v>
                </c:pt>
                <c:pt idx="3">
                  <c:v>69</c:v>
                </c:pt>
              </c:numCache>
            </c:numRef>
          </c:val>
          <c:extLst>
            <c:ext xmlns:c16="http://schemas.microsoft.com/office/drawing/2014/chart" uri="{C3380CC4-5D6E-409C-BE32-E72D297353CC}">
              <c16:uniqueId val="{00000008-68FB-4105-9E6B-724FDCA1952F}"/>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1C13-4190-AAA9-E3DEAD89F845}"/>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1C13-4190-AAA9-E3DEAD89F845}"/>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1C13-4190-AAA9-E3DEAD89F845}"/>
              </c:ext>
            </c:extLst>
          </c:dPt>
          <c:dPt>
            <c:idx val="3"/>
            <c:bubble3D val="0"/>
            <c:spPr>
              <a:solidFill>
                <a:schemeClr val="accent4"/>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7-1C13-4190-AAA9-E3DEAD89F845}"/>
              </c:ext>
            </c:extLst>
          </c:dPt>
          <c:dPt>
            <c:idx val="4"/>
            <c:bubble3D val="0"/>
            <c:spPr>
              <a:solidFill>
                <a:schemeClr val="accent5"/>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9-1C13-4190-AAA9-E3DEAD89F845}"/>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Sheet10!$A$31:$A$35</c:f>
              <c:strCache>
                <c:ptCount val="5"/>
                <c:pt idx="0">
                  <c:v>قليل جدًا</c:v>
                </c:pt>
                <c:pt idx="1">
                  <c:v>قليل</c:v>
                </c:pt>
                <c:pt idx="2">
                  <c:v>متوسط</c:v>
                </c:pt>
                <c:pt idx="3">
                  <c:v>مرتفع</c:v>
                </c:pt>
                <c:pt idx="4">
                  <c:v>مرتفع جدًا</c:v>
                </c:pt>
              </c:strCache>
            </c:strRef>
          </c:cat>
          <c:val>
            <c:numRef>
              <c:f>Sheet10!$B$31:$B$35</c:f>
              <c:numCache>
                <c:formatCode>General</c:formatCode>
                <c:ptCount val="5"/>
                <c:pt idx="0">
                  <c:v>59</c:v>
                </c:pt>
                <c:pt idx="1">
                  <c:v>74</c:v>
                </c:pt>
                <c:pt idx="2">
                  <c:v>112</c:v>
                </c:pt>
                <c:pt idx="3">
                  <c:v>55</c:v>
                </c:pt>
                <c:pt idx="4">
                  <c:v>32</c:v>
                </c:pt>
              </c:numCache>
            </c:numRef>
          </c:val>
          <c:extLst>
            <c:ext xmlns:c16="http://schemas.microsoft.com/office/drawing/2014/chart" uri="{C3380CC4-5D6E-409C-BE32-E72D297353CC}">
              <c16:uniqueId val="{0000000A-1C13-4190-AAA9-E3DEAD89F845}"/>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oixFD3pIeYOCrNT5tiH8uxEDb5g==">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</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1FED3DD9-F605-4995-BCED-D3E9C7C4CB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139</Pages>
  <Words>36022</Words>
  <Characters>205328</Characters>
  <Application>Microsoft Office Word</Application>
  <DocSecurity>0</DocSecurity>
  <Lines>1711</Lines>
  <Paragraphs>481</Paragraphs>
  <ScaleCrop>false</ScaleCrop>
  <Company/>
  <LinksUpToDate>false</LinksUpToDate>
  <CharactersWithSpaces>240869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wessam ayman</cp:lastModifiedBy>
  <cp:revision>4</cp:revision>
  <dcterms:created xsi:type="dcterms:W3CDTF">2026-06-30T09:11:00Z</dcterms:created>
  <dcterms:modified xsi:type="dcterms:W3CDTF">2026-07-10T23:03:00Z</dcterms:modified>
</cp:coreProperties>
</file>