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D579F8" w:rsidRDefault="009125CE" w:rsidP="00D579F8">
      <w:pPr>
        <w:spacing w:line="360" w:lineRule="auto"/>
        <w:rPr>
          <w:rFonts w:ascii="Simplified Arabic" w:hAnsi="Simplified Arabic" w:cs="Simplified Arabic"/>
          <w:b/>
          <w:bCs/>
          <w:sz w:val="32"/>
          <w:szCs w:val="32"/>
          <w:lang w:bidi="ar-EG"/>
        </w:rPr>
      </w:pPr>
      <w:r w:rsidRPr="00D579F8">
        <w:rPr>
          <w:rFonts w:ascii="Simplified Arabic" w:hAnsi="Simplified Arabic" w:cs="Simplified Arabic" w:hint="cs"/>
          <w:b/>
          <w:bCs/>
          <w:sz w:val="32"/>
          <w:szCs w:val="32"/>
          <w:rtl/>
          <w:lang w:bidi="ar-EG"/>
        </w:rPr>
        <w:t xml:space="preserve">جامعة ميدأوشن </w:t>
      </w:r>
    </w:p>
    <w:p w14:paraId="1E957002" w14:textId="04B27A9D" w:rsidR="00F546CE" w:rsidRPr="00D579F8" w:rsidRDefault="009125CE" w:rsidP="00D579F8">
      <w:pPr>
        <w:spacing w:line="360" w:lineRule="auto"/>
        <w:rPr>
          <w:rFonts w:ascii="Simplified Arabic" w:hAnsi="Simplified Arabic" w:cs="Simplified Arabic"/>
          <w:b/>
          <w:bCs/>
          <w:sz w:val="32"/>
          <w:szCs w:val="32"/>
          <w:rtl/>
          <w:lang w:bidi="ar-EG"/>
        </w:rPr>
      </w:pPr>
      <w:r w:rsidRPr="00D579F8">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579F8">
        <w:rPr>
          <w:rFonts w:ascii="Simplified Arabic" w:hAnsi="Simplified Arabic" w:cs="Simplified Arabic" w:hint="cs"/>
          <w:b/>
          <w:bCs/>
          <w:sz w:val="32"/>
          <w:szCs w:val="32"/>
          <w:lang w:bidi="ar-EG"/>
        </w:rPr>
        <w:t xml:space="preserve">    </w:t>
      </w:r>
      <w:r w:rsidRPr="00D579F8">
        <w:rPr>
          <w:rFonts w:ascii="Simplified Arabic" w:hAnsi="Simplified Arabic" w:cs="Simplified Arabic" w:hint="cs"/>
          <w:b/>
          <w:bCs/>
          <w:sz w:val="32"/>
          <w:szCs w:val="32"/>
          <w:rtl/>
          <w:lang w:bidi="ar-EG"/>
        </w:rPr>
        <w:t xml:space="preserve">كلية الإدارة </w:t>
      </w:r>
    </w:p>
    <w:p w14:paraId="3A7BF367" w14:textId="20141A1B" w:rsidR="009125CE" w:rsidRPr="00D579F8" w:rsidRDefault="009125CE" w:rsidP="00D579F8">
      <w:pPr>
        <w:spacing w:line="360" w:lineRule="auto"/>
        <w:rPr>
          <w:rFonts w:ascii="Simplified Arabic" w:hAnsi="Simplified Arabic" w:cs="Simplified Arabic"/>
          <w:sz w:val="32"/>
          <w:szCs w:val="32"/>
          <w:rtl/>
          <w:lang w:bidi="ar-EG"/>
        </w:rPr>
      </w:pPr>
      <w:r w:rsidRPr="00D579F8">
        <w:rPr>
          <w:rFonts w:ascii="Simplified Arabic" w:hAnsi="Simplified Arabic" w:cs="Simplified Arabic" w:hint="cs"/>
          <w:b/>
          <w:bCs/>
          <w:sz w:val="32"/>
          <w:szCs w:val="32"/>
          <w:rtl/>
          <w:lang w:bidi="ar-EG"/>
        </w:rPr>
        <w:t>قسم / تخصص.</w:t>
      </w:r>
      <w:r w:rsidR="007723BC" w:rsidRPr="00D579F8">
        <w:rPr>
          <w:rFonts w:ascii="Simplified Arabic" w:hAnsi="Simplified Arabic" w:cs="Simplified Arabic" w:hint="cs"/>
          <w:b/>
          <w:bCs/>
          <w:sz w:val="32"/>
          <w:szCs w:val="32"/>
          <w:rtl/>
          <w:lang w:bidi="ar-EG"/>
        </w:rPr>
        <w:t xml:space="preserve"> </w:t>
      </w:r>
      <w:r w:rsidR="005A2EFA" w:rsidRPr="00D579F8">
        <w:rPr>
          <w:rFonts w:ascii="Simplified Arabic" w:hAnsi="Simplified Arabic" w:cs="Simplified Arabic" w:hint="cs"/>
          <w:b/>
          <w:bCs/>
          <w:sz w:val="32"/>
          <w:szCs w:val="32"/>
          <w:rtl/>
          <w:lang w:bidi="ar-EG"/>
        </w:rPr>
        <w:t>ماجستير</w:t>
      </w:r>
      <w:r w:rsidR="00EF2148" w:rsidRPr="00D579F8">
        <w:rPr>
          <w:rFonts w:ascii="Simplified Arabic" w:hAnsi="Simplified Arabic" w:cs="Simplified Arabic" w:hint="cs"/>
          <w:b/>
          <w:bCs/>
          <w:sz w:val="32"/>
          <w:szCs w:val="32"/>
          <w:rtl/>
          <w:lang w:bidi="ar-EG"/>
        </w:rPr>
        <w:t xml:space="preserve"> إدارة المخاطر </w:t>
      </w:r>
    </w:p>
    <w:p w14:paraId="5F6542BF" w14:textId="77777777" w:rsidR="009125CE" w:rsidRPr="00D579F8" w:rsidRDefault="009125CE" w:rsidP="00D579F8">
      <w:pPr>
        <w:spacing w:line="360" w:lineRule="auto"/>
        <w:rPr>
          <w:rFonts w:ascii="Simplified Arabic" w:hAnsi="Simplified Arabic" w:cs="Simplified Arabic"/>
          <w:sz w:val="32"/>
          <w:szCs w:val="32"/>
          <w:rtl/>
          <w:lang w:bidi="ar-EG"/>
        </w:rPr>
      </w:pPr>
    </w:p>
    <w:p w14:paraId="08401F45" w14:textId="68A2D4DF" w:rsidR="009125CE" w:rsidRPr="00D579F8" w:rsidRDefault="00A74F76" w:rsidP="00D579F8">
      <w:pPr>
        <w:spacing w:line="360" w:lineRule="auto"/>
        <w:jc w:val="center"/>
        <w:rPr>
          <w:rFonts w:ascii="Simplified Arabic" w:hAnsi="Simplified Arabic" w:cs="Simplified Arabic"/>
          <w:b/>
          <w:bCs/>
          <w:sz w:val="32"/>
          <w:szCs w:val="32"/>
          <w:rtl/>
          <w:lang w:bidi="ar-EG"/>
        </w:rPr>
      </w:pPr>
      <w:r w:rsidRPr="00D579F8">
        <w:rPr>
          <w:rFonts w:ascii="Simplified Arabic" w:hAnsi="Simplified Arabic" w:cs="Simplified Arabic" w:hint="cs"/>
          <w:b/>
          <w:bCs/>
          <w:sz w:val="32"/>
          <w:szCs w:val="32"/>
          <w:rtl/>
          <w:lang w:bidi="ar-EG"/>
        </w:rPr>
        <w:t>عنوان البحث</w:t>
      </w:r>
    </w:p>
    <w:p w14:paraId="2F40DFC3" w14:textId="44113201" w:rsidR="00FC624D" w:rsidRPr="00D579F8" w:rsidRDefault="00D0594C" w:rsidP="00D579F8">
      <w:pPr>
        <w:spacing w:line="360" w:lineRule="auto"/>
        <w:jc w:val="center"/>
        <w:rPr>
          <w:rFonts w:ascii="Simplified Arabic" w:hAnsi="Simplified Arabic" w:cs="Simplified Arabic"/>
          <w:sz w:val="32"/>
          <w:szCs w:val="32"/>
          <w:rtl/>
          <w:lang w:bidi="ar-EG"/>
        </w:rPr>
      </w:pPr>
      <w:r w:rsidRPr="00D579F8">
        <w:rPr>
          <w:rFonts w:ascii="Simplified Arabic" w:hAnsi="Simplified Arabic" w:cs="Simplified Arabic" w:hint="cs"/>
          <w:sz w:val="32"/>
          <w:szCs w:val="32"/>
          <w:rtl/>
          <w:lang w:bidi="ar-EG"/>
        </w:rPr>
        <w:t>تقييم مستوى تكامل إدارة المخاطر مع التخطيط الاستراتيجي في القطاع الحكومي السعودي</w:t>
      </w:r>
    </w:p>
    <w:p w14:paraId="0D27FE70" w14:textId="77777777" w:rsidR="000D7719" w:rsidRPr="00D579F8" w:rsidRDefault="000D7719" w:rsidP="00BC1D76">
      <w:pPr>
        <w:spacing w:line="360" w:lineRule="auto"/>
        <w:rPr>
          <w:rFonts w:ascii="Simplified Arabic" w:hAnsi="Simplified Arabic" w:cs="Simplified Arabic"/>
          <w:sz w:val="32"/>
          <w:szCs w:val="32"/>
          <w:rtl/>
          <w:lang w:bidi="ar-EG"/>
        </w:rPr>
      </w:pPr>
    </w:p>
    <w:p w14:paraId="30322AC3" w14:textId="2E122E13" w:rsidR="00726B89" w:rsidRPr="00D579F8" w:rsidRDefault="000D7719" w:rsidP="00D579F8">
      <w:pPr>
        <w:spacing w:line="360" w:lineRule="auto"/>
        <w:jc w:val="center"/>
        <w:rPr>
          <w:rFonts w:ascii="Simplified Arabic" w:hAnsi="Simplified Arabic" w:cs="Simplified Arabic"/>
          <w:b/>
          <w:bCs/>
          <w:sz w:val="32"/>
          <w:szCs w:val="32"/>
          <w:rtl/>
          <w:lang w:bidi="ar-EG"/>
        </w:rPr>
      </w:pPr>
      <w:r w:rsidRPr="00D579F8">
        <w:rPr>
          <w:rFonts w:ascii="Simplified Arabic" w:hAnsi="Simplified Arabic" w:cs="Simplified Arabic" w:hint="cs"/>
          <w:sz w:val="32"/>
          <w:szCs w:val="32"/>
          <w:rtl/>
          <w:lang w:bidi="ar-EG"/>
        </w:rPr>
        <w:t xml:space="preserve">إعداد </w:t>
      </w:r>
      <w:r w:rsidR="00A65238" w:rsidRPr="00D579F8">
        <w:rPr>
          <w:rFonts w:ascii="Simplified Arabic" w:hAnsi="Simplified Arabic" w:cs="Simplified Arabic" w:hint="cs"/>
          <w:sz w:val="32"/>
          <w:szCs w:val="32"/>
          <w:rtl/>
          <w:lang w:bidi="ar-EG"/>
        </w:rPr>
        <w:t>الطالب</w:t>
      </w:r>
      <w:r w:rsidR="00BD054D" w:rsidRPr="00D579F8">
        <w:rPr>
          <w:rFonts w:ascii="Simplified Arabic" w:hAnsi="Simplified Arabic" w:cs="Simplified Arabic" w:hint="cs"/>
          <w:sz w:val="32"/>
          <w:szCs w:val="32"/>
          <w:rtl/>
          <w:lang w:bidi="ar-EG"/>
        </w:rPr>
        <w:t xml:space="preserve"> </w:t>
      </w:r>
      <w:r w:rsidRPr="00D579F8">
        <w:rPr>
          <w:rFonts w:ascii="Simplified Arabic" w:hAnsi="Simplified Arabic" w:cs="Simplified Arabic" w:hint="cs"/>
          <w:sz w:val="32"/>
          <w:szCs w:val="32"/>
          <w:rtl/>
          <w:lang w:bidi="ar-EG"/>
        </w:rPr>
        <w:t xml:space="preserve">/ </w:t>
      </w:r>
      <w:r w:rsidR="007A19ED" w:rsidRPr="00D579F8">
        <w:rPr>
          <w:rFonts w:ascii="Simplified Arabic" w:hAnsi="Simplified Arabic" w:cs="Simplified Arabic" w:hint="cs"/>
          <w:sz w:val="32"/>
          <w:szCs w:val="32"/>
          <w:rtl/>
          <w:lang w:bidi="ar-EG"/>
        </w:rPr>
        <w:t xml:space="preserve"> </w:t>
      </w:r>
      <w:r w:rsidR="00A65238" w:rsidRPr="00D579F8">
        <w:rPr>
          <w:rFonts w:ascii="Simplified Arabic" w:hAnsi="Simplified Arabic" w:cs="Simplified Arabic" w:hint="cs"/>
          <w:sz w:val="32"/>
          <w:szCs w:val="32"/>
          <w:rtl/>
          <w:lang w:bidi="ar-EG"/>
        </w:rPr>
        <w:t>رائد سليمان الهذيل</w:t>
      </w:r>
      <w:r w:rsidR="003B264A" w:rsidRPr="00D579F8">
        <w:rPr>
          <w:rFonts w:ascii="Simplified Arabic" w:hAnsi="Simplified Arabic" w:cs="Simplified Arabic" w:hint="cs"/>
          <w:sz w:val="32"/>
          <w:szCs w:val="32"/>
          <w:rtl/>
          <w:lang w:bidi="ar-EG"/>
        </w:rPr>
        <w:t xml:space="preserve"> </w:t>
      </w:r>
    </w:p>
    <w:p w14:paraId="5F4EE2DE" w14:textId="1A92484F" w:rsidR="009125CE" w:rsidRPr="00D579F8" w:rsidRDefault="009125CE" w:rsidP="00D579F8">
      <w:pPr>
        <w:spacing w:line="360" w:lineRule="auto"/>
        <w:jc w:val="center"/>
        <w:rPr>
          <w:rFonts w:ascii="Simplified Arabic" w:hAnsi="Simplified Arabic" w:cs="Simplified Arabic"/>
          <w:b/>
          <w:bCs/>
          <w:sz w:val="32"/>
          <w:szCs w:val="32"/>
          <w:rtl/>
          <w:lang w:bidi="ar-EG"/>
        </w:rPr>
      </w:pPr>
      <w:r w:rsidRPr="00D579F8">
        <w:rPr>
          <w:rFonts w:ascii="Simplified Arabic" w:hAnsi="Simplified Arabic" w:cs="Simplified Arabic" w:hint="cs"/>
          <w:b/>
          <w:bCs/>
          <w:sz w:val="32"/>
          <w:szCs w:val="32"/>
          <w:rtl/>
          <w:lang w:bidi="ar-EG"/>
        </w:rPr>
        <w:t>إشراف/</w:t>
      </w:r>
    </w:p>
    <w:p w14:paraId="43A7D027" w14:textId="7F23595D" w:rsidR="00416D44" w:rsidRPr="00D579F8" w:rsidRDefault="00416D44" w:rsidP="00BC1D76">
      <w:pPr>
        <w:spacing w:line="360" w:lineRule="auto"/>
        <w:jc w:val="center"/>
        <w:rPr>
          <w:rFonts w:ascii="Simplified Arabic" w:hAnsi="Simplified Arabic" w:cs="Simplified Arabic"/>
          <w:b/>
          <w:bCs/>
          <w:sz w:val="32"/>
          <w:szCs w:val="32"/>
          <w:rtl/>
          <w:lang w:bidi="ar-EG"/>
        </w:rPr>
      </w:pPr>
      <w:r w:rsidRPr="00D579F8">
        <w:rPr>
          <w:rFonts w:ascii="Simplified Arabic" w:hAnsi="Simplified Arabic" w:cs="Simplified Arabic" w:hint="cs"/>
          <w:b/>
          <w:bCs/>
          <w:sz w:val="32"/>
          <w:szCs w:val="32"/>
          <w:rtl/>
          <w:lang w:bidi="ar-EG"/>
        </w:rPr>
        <w:t xml:space="preserve">د.الفيصل عبدالحميد محمد </w:t>
      </w:r>
    </w:p>
    <w:p w14:paraId="17E9454E" w14:textId="77777777" w:rsidR="00416D44" w:rsidRPr="00D579F8" w:rsidRDefault="00416D44" w:rsidP="00D579F8">
      <w:pPr>
        <w:spacing w:line="360" w:lineRule="auto"/>
        <w:jc w:val="center"/>
        <w:rPr>
          <w:rFonts w:ascii="Simplified Arabic" w:hAnsi="Simplified Arabic" w:cs="Simplified Arabic"/>
          <w:b/>
          <w:bCs/>
          <w:sz w:val="32"/>
          <w:szCs w:val="32"/>
          <w:rtl/>
          <w:lang w:bidi="ar-EG"/>
        </w:rPr>
      </w:pPr>
      <w:r w:rsidRPr="00D579F8">
        <w:rPr>
          <w:rFonts w:ascii="Simplified Arabic" w:hAnsi="Simplified Arabic" w:cs="Simplified Arabic" w:hint="cs"/>
          <w:b/>
          <w:bCs/>
          <w:sz w:val="32"/>
          <w:szCs w:val="32"/>
          <w:rtl/>
          <w:lang w:bidi="ar-EG"/>
        </w:rPr>
        <w:t>د. فايز علي جراد</w:t>
      </w:r>
    </w:p>
    <w:p w14:paraId="22738CC6" w14:textId="77777777" w:rsidR="009125CE" w:rsidRPr="00D579F8" w:rsidRDefault="009125CE" w:rsidP="00D579F8">
      <w:pPr>
        <w:spacing w:line="360" w:lineRule="auto"/>
        <w:rPr>
          <w:rFonts w:ascii="Simplified Arabic" w:hAnsi="Simplified Arabic" w:cs="Simplified Arabic"/>
          <w:b/>
          <w:bCs/>
          <w:sz w:val="32"/>
          <w:szCs w:val="32"/>
          <w:rtl/>
          <w:lang w:bidi="ar-EG"/>
        </w:rPr>
      </w:pPr>
    </w:p>
    <w:p w14:paraId="4ABCF5F5" w14:textId="7456C4C6" w:rsidR="00A74F76" w:rsidRPr="00D579F8" w:rsidRDefault="009125CE" w:rsidP="00D579F8">
      <w:pPr>
        <w:spacing w:line="360" w:lineRule="auto"/>
        <w:jc w:val="center"/>
        <w:rPr>
          <w:rFonts w:ascii="Simplified Arabic" w:hAnsi="Simplified Arabic" w:cs="Simplified Arabic"/>
          <w:b/>
          <w:bCs/>
          <w:sz w:val="32"/>
          <w:szCs w:val="32"/>
          <w:rtl/>
          <w:lang w:bidi="ar-EG"/>
        </w:rPr>
      </w:pPr>
      <w:r w:rsidRPr="00D579F8">
        <w:rPr>
          <w:rFonts w:ascii="Simplified Arabic" w:hAnsi="Simplified Arabic" w:cs="Simplified Arabic" w:hint="cs"/>
          <w:b/>
          <w:bCs/>
          <w:sz w:val="32"/>
          <w:szCs w:val="32"/>
          <w:rtl/>
          <w:lang w:bidi="ar-EG"/>
        </w:rPr>
        <w:t>العام الدراسي:</w:t>
      </w:r>
    </w:p>
    <w:p w14:paraId="4DC05617" w14:textId="3EDE2FFB" w:rsidR="00331AE9" w:rsidRPr="00D579F8" w:rsidRDefault="005D3045" w:rsidP="00D579F8">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2026</w:t>
      </w:r>
    </w:p>
    <w:tbl>
      <w:tblPr>
        <w:tblStyle w:val="2-2"/>
        <w:bidiVisual/>
        <w:tblW w:w="0" w:type="auto"/>
        <w:tblLook w:val="04A0" w:firstRow="1" w:lastRow="0" w:firstColumn="1" w:lastColumn="0" w:noHBand="0" w:noVBand="1"/>
      </w:tblPr>
      <w:tblGrid>
        <w:gridCol w:w="7691"/>
        <w:gridCol w:w="1121"/>
      </w:tblGrid>
      <w:tr w:rsidR="006C7AB9" w:rsidRPr="00D579F8" w14:paraId="4A50EC89" w14:textId="77777777" w:rsidTr="006C7AB9">
        <w:trPr>
          <w:cnfStyle w:val="100000000000" w:firstRow="1" w:lastRow="0" w:firstColumn="0" w:lastColumn="0" w:oddVBand="0" w:evenVBand="0" w:oddHBand="0"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0C307246" w14:textId="65D46DB6" w:rsidR="006C7AB9" w:rsidRPr="00D579F8" w:rsidRDefault="00447758"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lastRenderedPageBreak/>
              <w:t xml:space="preserve">جدول المحتويات </w:t>
            </w:r>
          </w:p>
        </w:tc>
        <w:tc>
          <w:tcPr>
            <w:tcW w:w="1121" w:type="dxa"/>
          </w:tcPr>
          <w:p w14:paraId="399CAACA" w14:textId="77777777" w:rsidR="006C7AB9" w:rsidRPr="00D579F8" w:rsidRDefault="006C7AB9" w:rsidP="00D579F8">
            <w:pPr>
              <w:pStyle w:val="2"/>
              <w:spacing w:before="0" w:after="12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p>
        </w:tc>
      </w:tr>
      <w:tr w:rsidR="00447758" w:rsidRPr="00D579F8" w14:paraId="414D3CEE"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11A69382" w14:textId="27A5FC7D" w:rsidR="00447758" w:rsidRPr="00D579F8" w:rsidRDefault="00447758"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الفصل الأول </w:t>
            </w:r>
          </w:p>
        </w:tc>
        <w:tc>
          <w:tcPr>
            <w:tcW w:w="1121" w:type="dxa"/>
          </w:tcPr>
          <w:p w14:paraId="3E759E78" w14:textId="79417838" w:rsidR="00447758" w:rsidRPr="00D579F8" w:rsidRDefault="00F27DC8"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١</w:t>
            </w:r>
          </w:p>
        </w:tc>
      </w:tr>
      <w:tr w:rsidR="006C7AB9" w:rsidRPr="00D579F8" w14:paraId="7D6ECB93"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35FCD378" w14:textId="758AFE82" w:rsidR="006C7AB9"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ملخص الدراسة </w:t>
            </w:r>
          </w:p>
        </w:tc>
        <w:tc>
          <w:tcPr>
            <w:tcW w:w="1121" w:type="dxa"/>
          </w:tcPr>
          <w:p w14:paraId="3F49632F" w14:textId="2DA4FC4D" w:rsidR="006C7AB9" w:rsidRPr="00D579F8" w:rsidRDefault="00F27DC8"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٥</w:t>
            </w:r>
          </w:p>
        </w:tc>
      </w:tr>
      <w:tr w:rsidR="006C7AB9" w:rsidRPr="00D579F8" w14:paraId="22746B09"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50080AF7" w14:textId="7A7ABE66" w:rsidR="006C7AB9"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مقدمة الدراسة </w:t>
            </w:r>
          </w:p>
        </w:tc>
        <w:tc>
          <w:tcPr>
            <w:tcW w:w="1121" w:type="dxa"/>
          </w:tcPr>
          <w:p w14:paraId="5F99984B" w14:textId="2D6FE8D8" w:rsidR="006C7AB9" w:rsidRPr="00D579F8" w:rsidRDefault="00F27DC8"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٦</w:t>
            </w:r>
          </w:p>
        </w:tc>
      </w:tr>
      <w:tr w:rsidR="006C7AB9" w:rsidRPr="00D579F8" w14:paraId="0110D07A"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658ED2A9" w14:textId="5A005FCB" w:rsidR="006C7AB9"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مشكلة الدراسة </w:t>
            </w:r>
          </w:p>
        </w:tc>
        <w:tc>
          <w:tcPr>
            <w:tcW w:w="1121" w:type="dxa"/>
          </w:tcPr>
          <w:p w14:paraId="3334864C" w14:textId="39447C43" w:rsidR="006C7AB9" w:rsidRPr="00D579F8" w:rsidRDefault="00F27DC8"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٧</w:t>
            </w:r>
          </w:p>
        </w:tc>
      </w:tr>
      <w:tr w:rsidR="00BC6EEA" w:rsidRPr="00D579F8" w14:paraId="1D0EA330"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24C2D9BA" w14:textId="71A6D964" w:rsidR="00BC6EEA"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أهمية الدراسة </w:t>
            </w:r>
          </w:p>
        </w:tc>
        <w:tc>
          <w:tcPr>
            <w:tcW w:w="1121" w:type="dxa"/>
          </w:tcPr>
          <w:p w14:paraId="622769B1" w14:textId="43D5B898" w:rsidR="00BC6EEA" w:rsidRPr="00D579F8" w:rsidRDefault="00F27DC8"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٨</w:t>
            </w:r>
          </w:p>
        </w:tc>
      </w:tr>
      <w:tr w:rsidR="00BC6EEA" w:rsidRPr="00D579F8" w14:paraId="783A74D0"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56AF969D" w14:textId="4D0858B9" w:rsidR="00BC6EEA"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أهداف الدراسة </w:t>
            </w:r>
          </w:p>
        </w:tc>
        <w:tc>
          <w:tcPr>
            <w:tcW w:w="1121" w:type="dxa"/>
          </w:tcPr>
          <w:p w14:paraId="2931D80F" w14:textId="7917820C" w:rsidR="00BC6EEA" w:rsidRPr="00D579F8" w:rsidRDefault="00F27DC8"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٩</w:t>
            </w:r>
          </w:p>
        </w:tc>
      </w:tr>
      <w:tr w:rsidR="00BC6EEA" w:rsidRPr="00D579F8" w14:paraId="2F0DE7F5"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438AD512" w14:textId="43B4895F" w:rsidR="00BC6EEA"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تسأولات الدراسة </w:t>
            </w:r>
          </w:p>
        </w:tc>
        <w:tc>
          <w:tcPr>
            <w:tcW w:w="1121" w:type="dxa"/>
          </w:tcPr>
          <w:p w14:paraId="401CE1C4" w14:textId="0BD54F89" w:rsidR="00BC6EEA" w:rsidRPr="00D579F8" w:rsidRDefault="00F27DC8"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١٠</w:t>
            </w:r>
          </w:p>
        </w:tc>
      </w:tr>
      <w:tr w:rsidR="00BC6EEA" w:rsidRPr="00D579F8" w14:paraId="0959AEC8"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0CB1BBB3" w14:textId="359429CF" w:rsidR="00BC6EEA"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فرضيات الدراسة </w:t>
            </w:r>
          </w:p>
        </w:tc>
        <w:tc>
          <w:tcPr>
            <w:tcW w:w="1121" w:type="dxa"/>
          </w:tcPr>
          <w:p w14:paraId="197A714F" w14:textId="1AF8213A" w:rsidR="00BC6EEA" w:rsidRPr="00D579F8" w:rsidRDefault="00F27DC8"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١١</w:t>
            </w:r>
          </w:p>
        </w:tc>
      </w:tr>
      <w:tr w:rsidR="00BC6EEA" w:rsidRPr="00D579F8" w14:paraId="13BC4932"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4806075A" w14:textId="2306C5C9" w:rsidR="00BC6EEA"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مصطلحات الدراسة </w:t>
            </w:r>
          </w:p>
        </w:tc>
        <w:tc>
          <w:tcPr>
            <w:tcW w:w="1121" w:type="dxa"/>
          </w:tcPr>
          <w:p w14:paraId="2A54D6AC" w14:textId="1BFF1D3F" w:rsidR="00BC6EEA" w:rsidRPr="00D579F8" w:rsidRDefault="00F27DC8"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١٢</w:t>
            </w:r>
          </w:p>
        </w:tc>
      </w:tr>
      <w:tr w:rsidR="00BC6EEA" w:rsidRPr="00D579F8" w14:paraId="66C8883A"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62E4920A" w14:textId="106B6798" w:rsidR="00BC6EEA"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متغيرات الدراسة </w:t>
            </w:r>
          </w:p>
        </w:tc>
        <w:tc>
          <w:tcPr>
            <w:tcW w:w="1121" w:type="dxa"/>
          </w:tcPr>
          <w:p w14:paraId="75C37766" w14:textId="36B54699" w:rsidR="00BC6EEA" w:rsidRPr="00D579F8" w:rsidRDefault="00F27DC8"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١٣</w:t>
            </w:r>
          </w:p>
        </w:tc>
      </w:tr>
      <w:tr w:rsidR="00BC6EEA" w:rsidRPr="00D579F8" w14:paraId="33008F31"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53635B49" w14:textId="5F0E9B12" w:rsidR="00BC6EEA"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الفصل الثاني </w:t>
            </w:r>
          </w:p>
        </w:tc>
        <w:tc>
          <w:tcPr>
            <w:tcW w:w="1121" w:type="dxa"/>
          </w:tcPr>
          <w:p w14:paraId="25B1D9E3" w14:textId="4926E7BA" w:rsidR="00BC6EEA" w:rsidRPr="00D579F8" w:rsidRDefault="00F27DC8"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١٤</w:t>
            </w:r>
          </w:p>
        </w:tc>
      </w:tr>
      <w:tr w:rsidR="00BC6EEA" w:rsidRPr="00D579F8" w14:paraId="4F9D759B"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7E7FF6E4" w14:textId="10805D8E" w:rsidR="00BC6EEA"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الدراسات السابقة </w:t>
            </w:r>
          </w:p>
        </w:tc>
        <w:tc>
          <w:tcPr>
            <w:tcW w:w="1121" w:type="dxa"/>
          </w:tcPr>
          <w:p w14:paraId="0E2F8211" w14:textId="046E8D97" w:rsidR="00BC6EEA" w:rsidRPr="00D579F8" w:rsidRDefault="00F27DC8"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١٥</w:t>
            </w:r>
          </w:p>
        </w:tc>
      </w:tr>
      <w:tr w:rsidR="00BC6EEA" w:rsidRPr="00D579F8" w14:paraId="480CDFF7"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0363ECDD" w14:textId="33A903CC" w:rsidR="00BC6EEA"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الإطار النظري </w:t>
            </w:r>
          </w:p>
        </w:tc>
        <w:tc>
          <w:tcPr>
            <w:tcW w:w="1121" w:type="dxa"/>
          </w:tcPr>
          <w:p w14:paraId="2B827D47" w14:textId="488EA2BB" w:rsidR="00BC6EEA" w:rsidRPr="00D579F8" w:rsidRDefault="00F27DC8"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٢٧</w:t>
            </w:r>
          </w:p>
        </w:tc>
      </w:tr>
      <w:tr w:rsidR="00092DB6" w:rsidRPr="00D579F8" w14:paraId="601F25FB"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54A3C962" w14:textId="7BC54481" w:rsidR="00092DB6" w:rsidRPr="00D579F8" w:rsidRDefault="00BC1D76" w:rsidP="00D579F8">
            <w:pPr>
              <w:pStyle w:val="2"/>
              <w:spacing w:before="0" w:after="120" w:line="360" w:lineRule="auto"/>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مفهوم التخطيط الاستراتيجي وأهميته في القطاع الحكومي</w:t>
            </w:r>
          </w:p>
        </w:tc>
        <w:tc>
          <w:tcPr>
            <w:tcW w:w="1121" w:type="dxa"/>
          </w:tcPr>
          <w:p w14:paraId="2A71859A" w14:textId="30BCCFAF" w:rsidR="00092DB6" w:rsidRPr="00D579F8" w:rsidRDefault="00F27DC8"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٣١</w:t>
            </w:r>
          </w:p>
        </w:tc>
      </w:tr>
      <w:tr w:rsidR="000800B1" w:rsidRPr="00D579F8" w14:paraId="1BAA2BB9"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1A73093D" w14:textId="635BA436" w:rsidR="000800B1" w:rsidRPr="00D579F8" w:rsidRDefault="00983978" w:rsidP="00D579F8">
            <w:pPr>
              <w:pStyle w:val="2"/>
              <w:spacing w:before="0" w:after="120" w:line="360" w:lineRule="auto"/>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lastRenderedPageBreak/>
              <w:t>مفهوم إدارة المخاطر ومبادئها</w:t>
            </w:r>
          </w:p>
        </w:tc>
        <w:tc>
          <w:tcPr>
            <w:tcW w:w="1121" w:type="dxa"/>
          </w:tcPr>
          <w:p w14:paraId="4A362EB1" w14:textId="3C2192AE" w:rsidR="000800B1" w:rsidRPr="00D579F8" w:rsidRDefault="000F4171"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٣٤</w:t>
            </w:r>
          </w:p>
        </w:tc>
      </w:tr>
      <w:tr w:rsidR="0090089E" w:rsidRPr="00D579F8" w14:paraId="7086FA12"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3F20490B" w14:textId="31AD101A" w:rsidR="0090089E" w:rsidRPr="00D579F8" w:rsidRDefault="000800B1" w:rsidP="00D579F8">
            <w:pPr>
              <w:pStyle w:val="2"/>
              <w:spacing w:before="0" w:after="120" w:line="360" w:lineRule="auto"/>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العلاقة بين التخطيط الاستراتيجي وإدارة المخاطر</w:t>
            </w:r>
          </w:p>
        </w:tc>
        <w:tc>
          <w:tcPr>
            <w:tcW w:w="1121" w:type="dxa"/>
          </w:tcPr>
          <w:p w14:paraId="549EF0C1" w14:textId="2B9DA9DF" w:rsidR="0090089E" w:rsidRPr="00D579F8" w:rsidRDefault="000F4171"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٣٨</w:t>
            </w:r>
          </w:p>
        </w:tc>
      </w:tr>
      <w:tr w:rsidR="00092DB6" w:rsidRPr="00D579F8" w14:paraId="65CA2F0E"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07D5CA6A" w14:textId="4C3300BD" w:rsidR="00092DB6" w:rsidRPr="00D579F8" w:rsidRDefault="0090089E" w:rsidP="00D579F8">
            <w:pPr>
              <w:pStyle w:val="2"/>
              <w:spacing w:before="0" w:after="120" w:line="360" w:lineRule="auto"/>
              <w:rPr>
                <w:rFonts w:ascii="Simplified Arabic" w:eastAsia="Times New Roman" w:hAnsi="Simplified Arabic" w:cs="Simplified Arabic"/>
                <w:color w:val="1B1C1D"/>
                <w:rtl/>
              </w:rPr>
            </w:pPr>
            <w:r w:rsidRPr="0090089E">
              <w:rPr>
                <w:rFonts w:ascii="Simplified Arabic" w:eastAsia="Times New Roman" w:hAnsi="Simplified Arabic" w:cs="Simplified Arabic" w:hint="cs"/>
                <w:color w:val="1B1C1D"/>
                <w:rtl/>
              </w:rPr>
              <w:t>أساليب</w:t>
            </w:r>
            <w:r w:rsidRPr="0090089E">
              <w:rPr>
                <w:rFonts w:ascii="Simplified Arabic" w:eastAsia="Times New Roman" w:hAnsi="Simplified Arabic" w:cs="Simplified Arabic"/>
                <w:color w:val="1B1C1D"/>
                <w:rtl/>
              </w:rPr>
              <w:t xml:space="preserve"> </w:t>
            </w:r>
            <w:r w:rsidRPr="0090089E">
              <w:rPr>
                <w:rFonts w:ascii="Simplified Arabic" w:eastAsia="Times New Roman" w:hAnsi="Simplified Arabic" w:cs="Simplified Arabic" w:hint="cs"/>
                <w:color w:val="1B1C1D"/>
                <w:rtl/>
              </w:rPr>
              <w:t>ونماذج</w:t>
            </w:r>
            <w:r w:rsidRPr="0090089E">
              <w:rPr>
                <w:rFonts w:ascii="Simplified Arabic" w:eastAsia="Times New Roman" w:hAnsi="Simplified Arabic" w:cs="Simplified Arabic"/>
                <w:color w:val="1B1C1D"/>
                <w:rtl/>
              </w:rPr>
              <w:t xml:space="preserve"> </w:t>
            </w:r>
            <w:r w:rsidRPr="0090089E">
              <w:rPr>
                <w:rFonts w:ascii="Simplified Arabic" w:eastAsia="Times New Roman" w:hAnsi="Simplified Arabic" w:cs="Simplified Arabic" w:hint="cs"/>
                <w:color w:val="1B1C1D"/>
                <w:rtl/>
              </w:rPr>
              <w:t>تكامل</w:t>
            </w:r>
            <w:r w:rsidRPr="0090089E">
              <w:rPr>
                <w:rFonts w:ascii="Simplified Arabic" w:eastAsia="Times New Roman" w:hAnsi="Simplified Arabic" w:cs="Simplified Arabic"/>
                <w:color w:val="1B1C1D"/>
                <w:rtl/>
              </w:rPr>
              <w:t xml:space="preserve"> </w:t>
            </w:r>
            <w:r w:rsidRPr="0090089E">
              <w:rPr>
                <w:rFonts w:ascii="Simplified Arabic" w:eastAsia="Times New Roman" w:hAnsi="Simplified Arabic" w:cs="Simplified Arabic" w:hint="cs"/>
                <w:color w:val="1B1C1D"/>
                <w:rtl/>
              </w:rPr>
              <w:t>إدارة</w:t>
            </w:r>
            <w:r w:rsidRPr="0090089E">
              <w:rPr>
                <w:rFonts w:ascii="Simplified Arabic" w:eastAsia="Times New Roman" w:hAnsi="Simplified Arabic" w:cs="Simplified Arabic"/>
                <w:color w:val="1B1C1D"/>
                <w:rtl/>
              </w:rPr>
              <w:t xml:space="preserve"> </w:t>
            </w:r>
            <w:r w:rsidRPr="0090089E">
              <w:rPr>
                <w:rFonts w:ascii="Simplified Arabic" w:eastAsia="Times New Roman" w:hAnsi="Simplified Arabic" w:cs="Simplified Arabic" w:hint="cs"/>
                <w:color w:val="1B1C1D"/>
                <w:rtl/>
              </w:rPr>
              <w:t>المخاطر</w:t>
            </w:r>
            <w:r w:rsidRPr="0090089E">
              <w:rPr>
                <w:rFonts w:ascii="Simplified Arabic" w:eastAsia="Times New Roman" w:hAnsi="Simplified Arabic" w:cs="Simplified Arabic"/>
                <w:color w:val="1B1C1D"/>
                <w:rtl/>
              </w:rPr>
              <w:t xml:space="preserve"> </w:t>
            </w:r>
            <w:r w:rsidRPr="0090089E">
              <w:rPr>
                <w:rFonts w:ascii="Simplified Arabic" w:eastAsia="Times New Roman" w:hAnsi="Simplified Arabic" w:cs="Simplified Arabic" w:hint="cs"/>
                <w:color w:val="1B1C1D"/>
                <w:rtl/>
              </w:rPr>
              <w:t>مع</w:t>
            </w:r>
            <w:r w:rsidRPr="0090089E">
              <w:rPr>
                <w:rFonts w:ascii="Simplified Arabic" w:eastAsia="Times New Roman" w:hAnsi="Simplified Arabic" w:cs="Simplified Arabic"/>
                <w:color w:val="1B1C1D"/>
                <w:rtl/>
              </w:rPr>
              <w:t xml:space="preserve"> </w:t>
            </w:r>
            <w:r w:rsidRPr="0090089E">
              <w:rPr>
                <w:rFonts w:ascii="Simplified Arabic" w:eastAsia="Times New Roman" w:hAnsi="Simplified Arabic" w:cs="Simplified Arabic" w:hint="cs"/>
                <w:color w:val="1B1C1D"/>
                <w:rtl/>
              </w:rPr>
              <w:t>التخطيط</w:t>
            </w:r>
            <w:r w:rsidRPr="0090089E">
              <w:rPr>
                <w:rFonts w:ascii="Simplified Arabic" w:eastAsia="Times New Roman" w:hAnsi="Simplified Arabic" w:cs="Simplified Arabic"/>
                <w:color w:val="1B1C1D"/>
                <w:rtl/>
              </w:rPr>
              <w:t xml:space="preserve"> </w:t>
            </w:r>
            <w:r w:rsidRPr="0090089E">
              <w:rPr>
                <w:rFonts w:ascii="Simplified Arabic" w:eastAsia="Times New Roman" w:hAnsi="Simplified Arabic" w:cs="Simplified Arabic" w:hint="cs"/>
                <w:color w:val="1B1C1D"/>
                <w:rtl/>
              </w:rPr>
              <w:t>الاستراتيجي</w:t>
            </w:r>
          </w:p>
        </w:tc>
        <w:tc>
          <w:tcPr>
            <w:tcW w:w="1121" w:type="dxa"/>
          </w:tcPr>
          <w:p w14:paraId="2FC2F8A9" w14:textId="12DCB64E" w:rsidR="00092DB6" w:rsidRPr="00D579F8" w:rsidRDefault="000F4171"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٤٠</w:t>
            </w:r>
          </w:p>
        </w:tc>
      </w:tr>
      <w:tr w:rsidR="00B9287A" w:rsidRPr="00D579F8" w14:paraId="18631BD1"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6C14013D" w14:textId="3E297C32" w:rsidR="00B9287A" w:rsidRPr="00D579F8" w:rsidRDefault="00ED25E7" w:rsidP="00D579F8">
            <w:pPr>
              <w:pStyle w:val="2"/>
              <w:spacing w:before="0" w:after="120" w:line="360" w:lineRule="auto"/>
              <w:rPr>
                <w:rFonts w:ascii="Simplified Arabic" w:eastAsia="Times New Roman" w:hAnsi="Simplified Arabic" w:cs="Simplified Arabic"/>
                <w:color w:val="1B1C1D"/>
                <w:rtl/>
              </w:rPr>
            </w:pPr>
            <w:r w:rsidRPr="00ED25E7">
              <w:rPr>
                <w:rFonts w:ascii="Simplified Arabic" w:eastAsia="Times New Roman" w:hAnsi="Simplified Arabic" w:cs="Simplified Arabic" w:hint="cs"/>
                <w:color w:val="1B1C1D"/>
                <w:rtl/>
              </w:rPr>
              <w:t>التخطيط</w:t>
            </w:r>
            <w:r w:rsidRPr="00ED25E7">
              <w:rPr>
                <w:rFonts w:ascii="Simplified Arabic" w:eastAsia="Times New Roman" w:hAnsi="Simplified Arabic" w:cs="Simplified Arabic"/>
                <w:color w:val="1B1C1D"/>
                <w:rtl/>
              </w:rPr>
              <w:t xml:space="preserve"> </w:t>
            </w:r>
            <w:r w:rsidRPr="00ED25E7">
              <w:rPr>
                <w:rFonts w:ascii="Simplified Arabic" w:eastAsia="Times New Roman" w:hAnsi="Simplified Arabic" w:cs="Simplified Arabic" w:hint="cs"/>
                <w:color w:val="1B1C1D"/>
                <w:rtl/>
              </w:rPr>
              <w:t>الاستراتيجي</w:t>
            </w:r>
            <w:r w:rsidRPr="00ED25E7">
              <w:rPr>
                <w:rFonts w:ascii="Simplified Arabic" w:eastAsia="Times New Roman" w:hAnsi="Simplified Arabic" w:cs="Simplified Arabic"/>
                <w:color w:val="1B1C1D"/>
                <w:rtl/>
              </w:rPr>
              <w:t xml:space="preserve"> </w:t>
            </w:r>
            <w:r w:rsidRPr="00ED25E7">
              <w:rPr>
                <w:rFonts w:ascii="Simplified Arabic" w:eastAsia="Times New Roman" w:hAnsi="Simplified Arabic" w:cs="Simplified Arabic" w:hint="cs"/>
                <w:color w:val="1B1C1D"/>
                <w:rtl/>
              </w:rPr>
              <w:t>في</w:t>
            </w:r>
            <w:r w:rsidRPr="00ED25E7">
              <w:rPr>
                <w:rFonts w:ascii="Simplified Arabic" w:eastAsia="Times New Roman" w:hAnsi="Simplified Arabic" w:cs="Simplified Arabic"/>
                <w:color w:val="1B1C1D"/>
                <w:rtl/>
              </w:rPr>
              <w:t xml:space="preserve"> </w:t>
            </w:r>
            <w:r w:rsidRPr="00ED25E7">
              <w:rPr>
                <w:rFonts w:ascii="Simplified Arabic" w:eastAsia="Times New Roman" w:hAnsi="Simplified Arabic" w:cs="Simplified Arabic" w:hint="cs"/>
                <w:color w:val="1B1C1D"/>
                <w:rtl/>
              </w:rPr>
              <w:t>القطاع</w:t>
            </w:r>
            <w:r w:rsidRPr="00ED25E7">
              <w:rPr>
                <w:rFonts w:ascii="Simplified Arabic" w:eastAsia="Times New Roman" w:hAnsi="Simplified Arabic" w:cs="Simplified Arabic"/>
                <w:color w:val="1B1C1D"/>
                <w:rtl/>
              </w:rPr>
              <w:t xml:space="preserve"> </w:t>
            </w:r>
            <w:r w:rsidRPr="00ED25E7">
              <w:rPr>
                <w:rFonts w:ascii="Simplified Arabic" w:eastAsia="Times New Roman" w:hAnsi="Simplified Arabic" w:cs="Simplified Arabic" w:hint="cs"/>
                <w:color w:val="1B1C1D"/>
                <w:rtl/>
              </w:rPr>
              <w:t>الحكومي</w:t>
            </w:r>
            <w:r w:rsidRPr="00ED25E7">
              <w:rPr>
                <w:rFonts w:ascii="Simplified Arabic" w:eastAsia="Times New Roman" w:hAnsi="Simplified Arabic" w:cs="Simplified Arabic"/>
                <w:color w:val="1B1C1D"/>
                <w:rtl/>
              </w:rPr>
              <w:t xml:space="preserve"> </w:t>
            </w:r>
            <w:r w:rsidRPr="00ED25E7">
              <w:rPr>
                <w:rFonts w:ascii="Simplified Arabic" w:eastAsia="Times New Roman" w:hAnsi="Simplified Arabic" w:cs="Simplified Arabic" w:hint="cs"/>
                <w:color w:val="1B1C1D"/>
                <w:rtl/>
              </w:rPr>
              <w:t>السعودي</w:t>
            </w:r>
          </w:p>
        </w:tc>
        <w:tc>
          <w:tcPr>
            <w:tcW w:w="1121" w:type="dxa"/>
          </w:tcPr>
          <w:p w14:paraId="5680705A" w14:textId="1D295CD3" w:rsidR="00B9287A" w:rsidRPr="00D579F8" w:rsidRDefault="000F4171"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٤٤</w:t>
            </w:r>
          </w:p>
        </w:tc>
      </w:tr>
      <w:tr w:rsidR="00C45AAA" w:rsidRPr="00D579F8" w14:paraId="3403ABA7"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66216FE6" w14:textId="5861A710" w:rsidR="00C45AAA" w:rsidRPr="00D579F8" w:rsidRDefault="00092DB6" w:rsidP="00D579F8">
            <w:pPr>
              <w:pStyle w:val="2"/>
              <w:spacing w:before="0" w:after="120" w:line="360" w:lineRule="auto"/>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إدارة المخاطر في القطاع الحكومي السعودي</w:t>
            </w:r>
          </w:p>
        </w:tc>
        <w:tc>
          <w:tcPr>
            <w:tcW w:w="1121" w:type="dxa"/>
          </w:tcPr>
          <w:p w14:paraId="2BCEB508" w14:textId="6315AC11" w:rsidR="00C45AAA" w:rsidRPr="00D579F8" w:rsidRDefault="000F4171"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٤٨</w:t>
            </w:r>
          </w:p>
        </w:tc>
      </w:tr>
      <w:tr w:rsidR="00187A92" w:rsidRPr="00D579F8" w14:paraId="3EBA0E12"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2118FC6E" w14:textId="0544BB75" w:rsidR="00187A92" w:rsidRPr="00D579F8" w:rsidRDefault="00C45AAA" w:rsidP="00D579F8">
            <w:pPr>
              <w:pStyle w:val="2"/>
              <w:spacing w:before="0" w:after="120" w:line="360" w:lineRule="auto"/>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التحديات والمعوقات التي تواجه تكامل إدارة المخاطر مع التخطيط الاستراتيجي</w:t>
            </w:r>
          </w:p>
        </w:tc>
        <w:tc>
          <w:tcPr>
            <w:tcW w:w="1121" w:type="dxa"/>
          </w:tcPr>
          <w:p w14:paraId="5698CB3F" w14:textId="5ADA6D54" w:rsidR="00187A92" w:rsidRPr="00D579F8" w:rsidRDefault="000F4171"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٥٠</w:t>
            </w:r>
          </w:p>
        </w:tc>
      </w:tr>
      <w:tr w:rsidR="00B9287A" w:rsidRPr="00D579F8" w14:paraId="3565D744"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24CB5DDD" w14:textId="0E2335D5" w:rsidR="00B9287A" w:rsidRPr="00D579F8" w:rsidRDefault="00187A92" w:rsidP="00D579F8">
            <w:pPr>
              <w:pStyle w:val="2"/>
              <w:spacing w:before="0" w:after="120" w:line="360" w:lineRule="auto"/>
              <w:rPr>
                <w:rFonts w:ascii="Simplified Arabic" w:eastAsia="Times New Roman" w:hAnsi="Simplified Arabic" w:cs="Simplified Arabic"/>
                <w:color w:val="1B1C1D"/>
                <w:rtl/>
              </w:rPr>
            </w:pPr>
            <w:r w:rsidRPr="00187A92">
              <w:rPr>
                <w:rFonts w:ascii="Simplified Arabic" w:eastAsia="Times New Roman" w:hAnsi="Simplified Arabic" w:cs="Simplified Arabic" w:hint="cs"/>
                <w:color w:val="1B1C1D"/>
                <w:rtl/>
              </w:rPr>
              <w:t>سبل</w:t>
            </w:r>
            <w:r w:rsidRPr="00187A92">
              <w:rPr>
                <w:rFonts w:ascii="Simplified Arabic" w:eastAsia="Times New Roman" w:hAnsi="Simplified Arabic" w:cs="Simplified Arabic"/>
                <w:color w:val="1B1C1D"/>
                <w:rtl/>
              </w:rPr>
              <w:t xml:space="preserve"> </w:t>
            </w:r>
            <w:r w:rsidRPr="00187A92">
              <w:rPr>
                <w:rFonts w:ascii="Simplified Arabic" w:eastAsia="Times New Roman" w:hAnsi="Simplified Arabic" w:cs="Simplified Arabic" w:hint="cs"/>
                <w:color w:val="1B1C1D"/>
                <w:rtl/>
              </w:rPr>
              <w:t>تعزيز</w:t>
            </w:r>
            <w:r w:rsidRPr="00187A92">
              <w:rPr>
                <w:rFonts w:ascii="Simplified Arabic" w:eastAsia="Times New Roman" w:hAnsi="Simplified Arabic" w:cs="Simplified Arabic"/>
                <w:color w:val="1B1C1D"/>
                <w:rtl/>
              </w:rPr>
              <w:t xml:space="preserve"> </w:t>
            </w:r>
            <w:r w:rsidRPr="00187A92">
              <w:rPr>
                <w:rFonts w:ascii="Simplified Arabic" w:eastAsia="Times New Roman" w:hAnsi="Simplified Arabic" w:cs="Simplified Arabic" w:hint="cs"/>
                <w:color w:val="1B1C1D"/>
                <w:rtl/>
              </w:rPr>
              <w:t>التكامل</w:t>
            </w:r>
            <w:r w:rsidRPr="00187A92">
              <w:rPr>
                <w:rFonts w:ascii="Simplified Arabic" w:eastAsia="Times New Roman" w:hAnsi="Simplified Arabic" w:cs="Simplified Arabic"/>
                <w:color w:val="1B1C1D"/>
                <w:rtl/>
              </w:rPr>
              <w:t xml:space="preserve"> </w:t>
            </w:r>
            <w:r w:rsidRPr="00187A92">
              <w:rPr>
                <w:rFonts w:ascii="Simplified Arabic" w:eastAsia="Times New Roman" w:hAnsi="Simplified Arabic" w:cs="Simplified Arabic" w:hint="cs"/>
                <w:color w:val="1B1C1D"/>
                <w:rtl/>
              </w:rPr>
              <w:t>بين</w:t>
            </w:r>
            <w:r w:rsidRPr="00187A92">
              <w:rPr>
                <w:rFonts w:ascii="Simplified Arabic" w:eastAsia="Times New Roman" w:hAnsi="Simplified Arabic" w:cs="Simplified Arabic"/>
                <w:color w:val="1B1C1D"/>
                <w:rtl/>
              </w:rPr>
              <w:t xml:space="preserve"> </w:t>
            </w:r>
            <w:r w:rsidRPr="00187A92">
              <w:rPr>
                <w:rFonts w:ascii="Simplified Arabic" w:eastAsia="Times New Roman" w:hAnsi="Simplified Arabic" w:cs="Simplified Arabic" w:hint="cs"/>
                <w:color w:val="1B1C1D"/>
                <w:rtl/>
              </w:rPr>
              <w:t>إدارة</w:t>
            </w:r>
            <w:r w:rsidRPr="00187A92">
              <w:rPr>
                <w:rFonts w:ascii="Simplified Arabic" w:eastAsia="Times New Roman" w:hAnsi="Simplified Arabic" w:cs="Simplified Arabic"/>
                <w:color w:val="1B1C1D"/>
                <w:rtl/>
              </w:rPr>
              <w:t xml:space="preserve"> </w:t>
            </w:r>
            <w:r w:rsidRPr="00187A92">
              <w:rPr>
                <w:rFonts w:ascii="Simplified Arabic" w:eastAsia="Times New Roman" w:hAnsi="Simplified Arabic" w:cs="Simplified Arabic" w:hint="cs"/>
                <w:color w:val="1B1C1D"/>
                <w:rtl/>
              </w:rPr>
              <w:t>المخاطر</w:t>
            </w:r>
            <w:r w:rsidRPr="00187A92">
              <w:rPr>
                <w:rFonts w:ascii="Simplified Arabic" w:eastAsia="Times New Roman" w:hAnsi="Simplified Arabic" w:cs="Simplified Arabic"/>
                <w:color w:val="1B1C1D"/>
                <w:rtl/>
              </w:rPr>
              <w:t xml:space="preserve"> </w:t>
            </w:r>
            <w:r w:rsidRPr="00187A92">
              <w:rPr>
                <w:rFonts w:ascii="Simplified Arabic" w:eastAsia="Times New Roman" w:hAnsi="Simplified Arabic" w:cs="Simplified Arabic" w:hint="cs"/>
                <w:color w:val="1B1C1D"/>
                <w:rtl/>
              </w:rPr>
              <w:t>والتخطيط</w:t>
            </w:r>
            <w:r w:rsidRPr="00187A92">
              <w:rPr>
                <w:rFonts w:ascii="Simplified Arabic" w:eastAsia="Times New Roman" w:hAnsi="Simplified Arabic" w:cs="Simplified Arabic"/>
                <w:color w:val="1B1C1D"/>
                <w:rtl/>
              </w:rPr>
              <w:t xml:space="preserve"> </w:t>
            </w:r>
            <w:r w:rsidRPr="00187A92">
              <w:rPr>
                <w:rFonts w:ascii="Simplified Arabic" w:eastAsia="Times New Roman" w:hAnsi="Simplified Arabic" w:cs="Simplified Arabic" w:hint="cs"/>
                <w:color w:val="1B1C1D"/>
                <w:rtl/>
              </w:rPr>
              <w:t>الاستراتيجي</w:t>
            </w:r>
          </w:p>
        </w:tc>
        <w:tc>
          <w:tcPr>
            <w:tcW w:w="1121" w:type="dxa"/>
          </w:tcPr>
          <w:p w14:paraId="28DCB058" w14:textId="26386AFD" w:rsidR="00B9287A" w:rsidRPr="00D579F8" w:rsidRDefault="000F4171"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٥٤</w:t>
            </w:r>
          </w:p>
        </w:tc>
      </w:tr>
      <w:tr w:rsidR="00B9287A" w:rsidRPr="00D579F8" w14:paraId="29C3C1C6"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3585672B" w14:textId="55ED9641" w:rsidR="00B9287A" w:rsidRPr="00D579F8" w:rsidRDefault="00B9287A" w:rsidP="00D579F8">
            <w:pPr>
              <w:pStyle w:val="2"/>
              <w:spacing w:before="0" w:after="120" w:line="360" w:lineRule="auto"/>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دور التكنولوجيا في دعم التكامل</w:t>
            </w:r>
          </w:p>
        </w:tc>
        <w:tc>
          <w:tcPr>
            <w:tcW w:w="1121" w:type="dxa"/>
          </w:tcPr>
          <w:p w14:paraId="59D3B496" w14:textId="429E397E" w:rsidR="00B9287A" w:rsidRPr="00D579F8" w:rsidRDefault="000F4171"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٥٨</w:t>
            </w:r>
          </w:p>
        </w:tc>
      </w:tr>
      <w:tr w:rsidR="00484493" w:rsidRPr="00D579F8" w14:paraId="01DC6CF0"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2D3EA09E" w14:textId="0C960940" w:rsidR="00484493" w:rsidRPr="00D579F8" w:rsidRDefault="00484493" w:rsidP="00D579F8">
            <w:pPr>
              <w:pStyle w:val="2"/>
              <w:spacing w:before="0" w:after="120" w:line="360" w:lineRule="auto"/>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مؤشرات قياس مستوى التكامل</w:t>
            </w:r>
          </w:p>
        </w:tc>
        <w:tc>
          <w:tcPr>
            <w:tcW w:w="1121" w:type="dxa"/>
          </w:tcPr>
          <w:p w14:paraId="56A48DB0" w14:textId="51B43D96" w:rsidR="00484493" w:rsidRPr="00D579F8" w:rsidRDefault="000F4171"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٦٠</w:t>
            </w:r>
          </w:p>
        </w:tc>
      </w:tr>
      <w:tr w:rsidR="00BC1D76" w:rsidRPr="00D579F8" w14:paraId="73B72DF0"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77F04519" w14:textId="366C9881" w:rsidR="00BC1D76" w:rsidRDefault="00BC1D76" w:rsidP="00D579F8">
            <w:pPr>
              <w:pStyle w:val="2"/>
              <w:spacing w:before="0" w:after="120" w:line="360" w:lineRule="auto"/>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 xml:space="preserve">الخاتمة </w:t>
            </w:r>
          </w:p>
        </w:tc>
        <w:tc>
          <w:tcPr>
            <w:tcW w:w="1121" w:type="dxa"/>
          </w:tcPr>
          <w:p w14:paraId="5797C040" w14:textId="6E84081A" w:rsidR="00BC1D76" w:rsidRPr="00D579F8" w:rsidRDefault="000F4171"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٦١</w:t>
            </w:r>
          </w:p>
        </w:tc>
      </w:tr>
      <w:tr w:rsidR="00BC6EEA" w:rsidRPr="00D579F8" w14:paraId="06741889"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2E290F2A" w14:textId="5555FB07" w:rsidR="00BC6EEA"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الفصل الثالث </w:t>
            </w:r>
          </w:p>
        </w:tc>
        <w:tc>
          <w:tcPr>
            <w:tcW w:w="1121" w:type="dxa"/>
          </w:tcPr>
          <w:p w14:paraId="78378EF4" w14:textId="2857FC62" w:rsidR="00BC6EEA" w:rsidRPr="00D579F8" w:rsidRDefault="000F4171"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٦٢</w:t>
            </w:r>
          </w:p>
        </w:tc>
      </w:tr>
      <w:tr w:rsidR="00BC6EEA" w:rsidRPr="00D579F8" w14:paraId="1F9808D5"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26AB0B9A" w14:textId="1EA94C28" w:rsidR="00BC6EEA"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منهجية الدراسة </w:t>
            </w:r>
          </w:p>
        </w:tc>
        <w:tc>
          <w:tcPr>
            <w:tcW w:w="1121" w:type="dxa"/>
          </w:tcPr>
          <w:p w14:paraId="0AE8C9F2" w14:textId="2E145E90" w:rsidR="00BC6EEA" w:rsidRPr="00D579F8" w:rsidRDefault="000F4171"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٦٣</w:t>
            </w:r>
          </w:p>
        </w:tc>
      </w:tr>
      <w:tr w:rsidR="00BC6EEA" w:rsidRPr="00D579F8" w14:paraId="60705B6E"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624F3872" w14:textId="7E920275" w:rsidR="00BC6EEA"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مجتمع الدراسة </w:t>
            </w:r>
          </w:p>
        </w:tc>
        <w:tc>
          <w:tcPr>
            <w:tcW w:w="1121" w:type="dxa"/>
          </w:tcPr>
          <w:p w14:paraId="14356BAC" w14:textId="6BF91197" w:rsidR="00BC6EEA" w:rsidRPr="00D579F8" w:rsidRDefault="000F4171"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٦٣</w:t>
            </w:r>
          </w:p>
        </w:tc>
      </w:tr>
      <w:tr w:rsidR="00BC6EEA" w:rsidRPr="00D579F8" w14:paraId="1F9B9130"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3F55D201" w14:textId="023250EB" w:rsidR="00BC6EEA"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أدوات جمع البيانات </w:t>
            </w:r>
          </w:p>
        </w:tc>
        <w:tc>
          <w:tcPr>
            <w:tcW w:w="1121" w:type="dxa"/>
          </w:tcPr>
          <w:p w14:paraId="5A663F69" w14:textId="12DA827C" w:rsidR="00BC6EEA" w:rsidRPr="00D579F8" w:rsidRDefault="000F4171"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٦٤</w:t>
            </w:r>
          </w:p>
        </w:tc>
      </w:tr>
      <w:tr w:rsidR="00BC6EEA" w:rsidRPr="00D579F8" w14:paraId="2B905914"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379251EA" w14:textId="62D47F86" w:rsidR="00BC6EEA" w:rsidRPr="00D579F8" w:rsidRDefault="00BC6EEA"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lastRenderedPageBreak/>
              <w:t xml:space="preserve">حدود الدراسة </w:t>
            </w:r>
          </w:p>
        </w:tc>
        <w:tc>
          <w:tcPr>
            <w:tcW w:w="1121" w:type="dxa"/>
          </w:tcPr>
          <w:p w14:paraId="035D40EC" w14:textId="396A2CD3" w:rsidR="00BC6EEA" w:rsidRPr="00D579F8" w:rsidRDefault="000F4171"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٦٥</w:t>
            </w:r>
          </w:p>
        </w:tc>
      </w:tr>
      <w:tr w:rsidR="0066490C" w:rsidRPr="00D579F8" w14:paraId="1E88E3C3"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01570EF6" w14:textId="6963217D" w:rsidR="0066490C" w:rsidRPr="00D579F8" w:rsidRDefault="0066490C"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الاستبيان </w:t>
            </w:r>
          </w:p>
        </w:tc>
        <w:tc>
          <w:tcPr>
            <w:tcW w:w="1121" w:type="dxa"/>
          </w:tcPr>
          <w:p w14:paraId="03E5B622" w14:textId="5D99C6D5" w:rsidR="0066490C" w:rsidRPr="00D579F8" w:rsidRDefault="000F4171"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٦٦</w:t>
            </w:r>
          </w:p>
        </w:tc>
      </w:tr>
      <w:tr w:rsidR="0066490C" w:rsidRPr="00D579F8" w14:paraId="09A02D65"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36AE26D8" w14:textId="77AF159B" w:rsidR="0066490C" w:rsidRPr="00D579F8" w:rsidRDefault="0066490C"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الفصل الرابع </w:t>
            </w:r>
          </w:p>
        </w:tc>
        <w:tc>
          <w:tcPr>
            <w:tcW w:w="1121" w:type="dxa"/>
          </w:tcPr>
          <w:p w14:paraId="5214F8F8" w14:textId="5C61D7B8" w:rsidR="0066490C" w:rsidRPr="00D579F8" w:rsidRDefault="000F4171"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٧٢</w:t>
            </w:r>
          </w:p>
        </w:tc>
      </w:tr>
      <w:tr w:rsidR="0066490C" w:rsidRPr="00D579F8" w14:paraId="7733EB7D"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64750CC3" w14:textId="18594951" w:rsidR="0066490C" w:rsidRPr="00D579F8" w:rsidRDefault="0066490C"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التحليل الإحصائي </w:t>
            </w:r>
          </w:p>
        </w:tc>
        <w:tc>
          <w:tcPr>
            <w:tcW w:w="1121" w:type="dxa"/>
          </w:tcPr>
          <w:p w14:paraId="79777798" w14:textId="293F75A8" w:rsidR="0066490C" w:rsidRPr="00D579F8" w:rsidRDefault="000F4171"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٧٣</w:t>
            </w:r>
          </w:p>
        </w:tc>
      </w:tr>
      <w:tr w:rsidR="0066490C" w:rsidRPr="00D579F8" w14:paraId="59D00D65"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33B75F4A" w14:textId="4D9B400A" w:rsidR="0066490C" w:rsidRPr="00D579F8" w:rsidRDefault="0066490C"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النتائج </w:t>
            </w:r>
          </w:p>
        </w:tc>
        <w:tc>
          <w:tcPr>
            <w:tcW w:w="1121" w:type="dxa"/>
          </w:tcPr>
          <w:p w14:paraId="1CCF5A83" w14:textId="239D8D1E" w:rsidR="0066490C" w:rsidRPr="00D579F8" w:rsidRDefault="000F4171"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٨٤</w:t>
            </w:r>
          </w:p>
        </w:tc>
      </w:tr>
      <w:tr w:rsidR="0066490C" w:rsidRPr="00D579F8" w14:paraId="14253988"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155DD192" w14:textId="27777CBD" w:rsidR="0066490C" w:rsidRPr="00D579F8" w:rsidRDefault="0066490C"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التوصيات </w:t>
            </w:r>
          </w:p>
        </w:tc>
        <w:tc>
          <w:tcPr>
            <w:tcW w:w="1121" w:type="dxa"/>
          </w:tcPr>
          <w:p w14:paraId="4B3D9260" w14:textId="7B730970" w:rsidR="0066490C" w:rsidRPr="00D579F8" w:rsidRDefault="000F4171"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٨٦</w:t>
            </w:r>
          </w:p>
        </w:tc>
      </w:tr>
      <w:tr w:rsidR="0066490C" w:rsidRPr="00D579F8" w14:paraId="60D9913A"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14F6A397" w14:textId="3E95BAFE" w:rsidR="0066490C" w:rsidRPr="00D579F8" w:rsidRDefault="0066490C"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المراجع </w:t>
            </w:r>
          </w:p>
        </w:tc>
        <w:tc>
          <w:tcPr>
            <w:tcW w:w="1121" w:type="dxa"/>
          </w:tcPr>
          <w:p w14:paraId="54EE9BBD" w14:textId="47739167" w:rsidR="0066490C" w:rsidRPr="00D579F8" w:rsidRDefault="00565E18"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٨٩</w:t>
            </w:r>
          </w:p>
        </w:tc>
      </w:tr>
      <w:tr w:rsidR="0066490C" w:rsidRPr="00D579F8" w14:paraId="40BF9EE2" w14:textId="77777777" w:rsidTr="006C7AB9">
        <w:trPr>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4B4CA3F9" w14:textId="0021A5E2" w:rsidR="0066490C" w:rsidRPr="00D579F8" w:rsidRDefault="0066490C"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الملخص </w:t>
            </w:r>
          </w:p>
        </w:tc>
        <w:tc>
          <w:tcPr>
            <w:tcW w:w="1121" w:type="dxa"/>
          </w:tcPr>
          <w:p w14:paraId="563B6C89" w14:textId="56E06EE1" w:rsidR="0066490C" w:rsidRPr="00D579F8" w:rsidRDefault="00732FDD" w:rsidP="00D579F8">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٩٥</w:t>
            </w:r>
          </w:p>
        </w:tc>
      </w:tr>
      <w:tr w:rsidR="0066490C" w:rsidRPr="00D579F8" w14:paraId="7992276F" w14:textId="77777777" w:rsidTr="006C7AB9">
        <w:trPr>
          <w:cnfStyle w:val="000000100000" w:firstRow="0" w:lastRow="0" w:firstColumn="0" w:lastColumn="0" w:oddVBand="0" w:evenVBand="0" w:oddHBand="1" w:evenHBand="0" w:firstRowFirstColumn="0" w:firstRowLastColumn="0" w:lastRowFirstColumn="0" w:lastRowLastColumn="0"/>
          <w:divId w:val="945818746"/>
        </w:trPr>
        <w:tc>
          <w:tcPr>
            <w:cnfStyle w:val="001000000000" w:firstRow="0" w:lastRow="0" w:firstColumn="1" w:lastColumn="0" w:oddVBand="0" w:evenVBand="0" w:oddHBand="0" w:evenHBand="0" w:firstRowFirstColumn="0" w:firstRowLastColumn="0" w:lastRowFirstColumn="0" w:lastRowLastColumn="0"/>
            <w:tcW w:w="7691" w:type="dxa"/>
          </w:tcPr>
          <w:p w14:paraId="6B1F3C08" w14:textId="2A288B4D" w:rsidR="0066490C" w:rsidRPr="00D579F8" w:rsidRDefault="0066490C"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الملاحق </w:t>
            </w:r>
          </w:p>
        </w:tc>
        <w:tc>
          <w:tcPr>
            <w:tcW w:w="1121" w:type="dxa"/>
          </w:tcPr>
          <w:p w14:paraId="284EFED0" w14:textId="625B5842" w:rsidR="0066490C" w:rsidRPr="00D579F8" w:rsidRDefault="00732FDD" w:rsidP="00D579F8">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t>٩٦</w:t>
            </w:r>
          </w:p>
        </w:tc>
      </w:tr>
    </w:tbl>
    <w:p w14:paraId="2DF00B8E" w14:textId="77777777" w:rsidR="00331AE9" w:rsidRPr="00D579F8" w:rsidRDefault="00331AE9" w:rsidP="00D579F8">
      <w:pPr>
        <w:pStyle w:val="2"/>
        <w:spacing w:before="0" w:after="120" w:line="360" w:lineRule="auto"/>
        <w:divId w:val="945818746"/>
        <w:rPr>
          <w:rFonts w:ascii="Simplified Arabic" w:eastAsia="Times New Roman" w:hAnsi="Simplified Arabic" w:cs="Simplified Arabic"/>
          <w:color w:val="1B1C1D"/>
          <w:rtl/>
        </w:rPr>
      </w:pPr>
    </w:p>
    <w:p w14:paraId="049C574F" w14:textId="77777777" w:rsidR="00331AE9" w:rsidRPr="00D579F8" w:rsidRDefault="00331AE9" w:rsidP="00D579F8">
      <w:pPr>
        <w:pStyle w:val="2"/>
        <w:spacing w:before="0" w:after="120" w:line="360" w:lineRule="auto"/>
        <w:divId w:val="945818746"/>
        <w:rPr>
          <w:rFonts w:ascii="Simplified Arabic" w:eastAsia="Times New Roman" w:hAnsi="Simplified Arabic" w:cs="Simplified Arabic"/>
          <w:color w:val="1B1C1D"/>
          <w:rtl/>
        </w:rPr>
      </w:pPr>
    </w:p>
    <w:p w14:paraId="0D3B2C97" w14:textId="77777777" w:rsidR="00331AE9" w:rsidRPr="00D579F8" w:rsidRDefault="00331AE9" w:rsidP="00D579F8">
      <w:pPr>
        <w:pStyle w:val="2"/>
        <w:spacing w:before="0" w:after="120" w:line="360" w:lineRule="auto"/>
        <w:divId w:val="945818746"/>
        <w:rPr>
          <w:rFonts w:ascii="Simplified Arabic" w:eastAsia="Times New Roman" w:hAnsi="Simplified Arabic" w:cs="Simplified Arabic"/>
          <w:color w:val="1B1C1D"/>
          <w:rtl/>
        </w:rPr>
      </w:pPr>
    </w:p>
    <w:p w14:paraId="1C6F9D85" w14:textId="77777777" w:rsidR="00331AE9" w:rsidRPr="00D579F8" w:rsidRDefault="00331AE9" w:rsidP="00D579F8">
      <w:pPr>
        <w:pStyle w:val="2"/>
        <w:spacing w:before="0" w:after="120" w:line="360" w:lineRule="auto"/>
        <w:divId w:val="945818746"/>
        <w:rPr>
          <w:rFonts w:ascii="Simplified Arabic" w:eastAsia="Times New Roman" w:hAnsi="Simplified Arabic" w:cs="Simplified Arabic"/>
          <w:color w:val="1B1C1D"/>
          <w:rtl/>
        </w:rPr>
      </w:pPr>
    </w:p>
    <w:p w14:paraId="0A66CB6E" w14:textId="77777777" w:rsidR="00331AE9" w:rsidRPr="00D579F8" w:rsidRDefault="00331AE9" w:rsidP="00D579F8">
      <w:pPr>
        <w:pStyle w:val="2"/>
        <w:spacing w:before="0" w:after="120" w:line="360" w:lineRule="auto"/>
        <w:divId w:val="945818746"/>
        <w:rPr>
          <w:rFonts w:ascii="Simplified Arabic" w:eastAsia="Times New Roman" w:hAnsi="Simplified Arabic" w:cs="Simplified Arabic"/>
          <w:color w:val="1B1C1D"/>
          <w:rtl/>
        </w:rPr>
      </w:pPr>
    </w:p>
    <w:p w14:paraId="50652C68" w14:textId="77777777" w:rsidR="00331AE9" w:rsidRPr="00D579F8" w:rsidRDefault="00331AE9" w:rsidP="00D579F8">
      <w:pPr>
        <w:pStyle w:val="2"/>
        <w:spacing w:before="0" w:after="120" w:line="360" w:lineRule="auto"/>
        <w:divId w:val="945818746"/>
        <w:rPr>
          <w:rFonts w:ascii="Simplified Arabic" w:eastAsia="Times New Roman" w:hAnsi="Simplified Arabic" w:cs="Simplified Arabic"/>
          <w:color w:val="1B1C1D"/>
          <w:rtl/>
        </w:rPr>
      </w:pPr>
    </w:p>
    <w:p w14:paraId="24044732" w14:textId="78EC7C4D" w:rsidR="00331AE9" w:rsidRPr="00D579F8" w:rsidRDefault="00331AE9" w:rsidP="00D579F8">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579F8">
        <w:rPr>
          <w:rFonts w:ascii="Simplified Arabic" w:eastAsia="Times New Roman" w:hAnsi="Simplified Arabic" w:cs="Simplified Arabic" w:hint="cs"/>
          <w:color w:val="1B1C1D"/>
          <w:sz w:val="32"/>
          <w:szCs w:val="32"/>
          <w:rtl/>
        </w:rPr>
        <w:lastRenderedPageBreak/>
        <w:t xml:space="preserve">ملخص الدراسة </w:t>
      </w:r>
    </w:p>
    <w:p w14:paraId="532C05B5" w14:textId="77777777" w:rsidR="00331AE9" w:rsidRPr="00D579F8" w:rsidRDefault="00331AE9"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هدفت هذه الدراسة إلى تقييم مدى ونوعية تكامل ممارسات إدارة المخاطر المؤسسية مع عمليات التخطيط الاستراتيجي في الجهات الحكومية السعودية، وتحديد أبرز التحديات وسبل تعزيز هذا التكامل.</w:t>
      </w:r>
    </w:p>
    <w:p w14:paraId="5AE3C19A" w14:textId="77777777" w:rsidR="00331AE9" w:rsidRPr="00D579F8" w:rsidRDefault="00331AE9"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النتائج الرئيسية:</w:t>
      </w:r>
    </w:p>
    <w:p w14:paraId="6E870A68" w14:textId="77777777" w:rsidR="00331AE9" w:rsidRPr="00D579F8" w:rsidRDefault="00331AE9"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أكدت نتائج الدراسة أن الجهات الحكومية تظهر نضجاً عالياً في تطبيق كل من ممارسات إدارة المخاطر والتخطيط الاستراتيجي كعمليتين منفصلتين. ومع ذلك، فإن مستوى التكامل الفعلي بينهما يظل متوسطاً، ويشوبه تباين وضعف في التنسيق الهيكلي والمنهجي.</w:t>
      </w:r>
    </w:p>
    <w:p w14:paraId="4DA73356" w14:textId="77777777" w:rsidR="00331AE9" w:rsidRPr="00D579F8" w:rsidRDefault="00331AE9"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أشارت الدراسة بوضوح إلى أن </w:t>
      </w:r>
      <w:r w:rsidRPr="00D579F8">
        <w:rPr>
          <w:rStyle w:val="a6"/>
          <w:rFonts w:ascii="Simplified Arabic" w:hAnsi="Simplified Arabic" w:cs="Simplified Arabic" w:hint="cs"/>
          <w:color w:val="1B1C1D"/>
          <w:sz w:val="32"/>
          <w:szCs w:val="32"/>
          <w:bdr w:val="none" w:sz="0" w:space="0" w:color="auto" w:frame="1"/>
          <w:rtl/>
        </w:rPr>
        <w:t>التحديات الجوهرية</w:t>
      </w:r>
      <w:r w:rsidRPr="00D579F8">
        <w:rPr>
          <w:rFonts w:ascii="Simplified Arabic" w:hAnsi="Simplified Arabic" w:cs="Simplified Arabic" w:hint="cs"/>
          <w:color w:val="1B1C1D"/>
          <w:sz w:val="32"/>
          <w:szCs w:val="32"/>
          <w:rtl/>
        </w:rPr>
        <w:t xml:space="preserve"> التي تعيق التكامل ليست فنية بالدرجة الأولى، بل هي تحديات </w:t>
      </w:r>
      <w:r w:rsidRPr="00D579F8">
        <w:rPr>
          <w:rStyle w:val="a6"/>
          <w:rFonts w:ascii="Simplified Arabic" w:hAnsi="Simplified Arabic" w:cs="Simplified Arabic" w:hint="cs"/>
          <w:color w:val="1B1C1D"/>
          <w:sz w:val="32"/>
          <w:szCs w:val="32"/>
          <w:bdr w:val="none" w:sz="0" w:space="0" w:color="auto" w:frame="1"/>
          <w:rtl/>
        </w:rPr>
        <w:t>قيادية وثقافية وتنظيمية</w:t>
      </w:r>
      <w:r w:rsidRPr="00D579F8">
        <w:rPr>
          <w:rFonts w:ascii="Simplified Arabic" w:hAnsi="Simplified Arabic" w:cs="Simplified Arabic" w:hint="cs"/>
          <w:color w:val="1B1C1D"/>
          <w:sz w:val="32"/>
          <w:szCs w:val="32"/>
          <w:rtl/>
        </w:rPr>
        <w:t xml:space="preserve">. وقد كان أبرز المعوقات هو </w:t>
      </w:r>
      <w:r w:rsidRPr="00D579F8">
        <w:rPr>
          <w:rStyle w:val="a6"/>
          <w:rFonts w:ascii="Simplified Arabic" w:hAnsi="Simplified Arabic" w:cs="Simplified Arabic" w:hint="cs"/>
          <w:color w:val="1B1C1D"/>
          <w:sz w:val="32"/>
          <w:szCs w:val="32"/>
          <w:bdr w:val="none" w:sz="0" w:space="0" w:color="auto" w:frame="1"/>
          <w:rtl/>
        </w:rPr>
        <w:t>نقص الوعي والدعم الفعال من القيادة العليا</w:t>
      </w:r>
      <w:r w:rsidRPr="00D579F8">
        <w:rPr>
          <w:rFonts w:ascii="Simplified Arabic" w:hAnsi="Simplified Arabic" w:cs="Simplified Arabic" w:hint="cs"/>
          <w:color w:val="1B1C1D"/>
          <w:sz w:val="32"/>
          <w:szCs w:val="32"/>
          <w:rtl/>
        </w:rPr>
        <w:t xml:space="preserve"> بأهمية ربط المخاطر بالقرارات الاستراتيجية، بالإضافة إلى غياب الأطر الموحدة واللغة المشتركة بين إدارات المخاطر والتخطيط.</w:t>
      </w:r>
    </w:p>
    <w:p w14:paraId="22695850" w14:textId="77777777" w:rsidR="00331AE9" w:rsidRPr="00D579F8" w:rsidRDefault="00331AE9"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التوصية المحورية:</w:t>
      </w:r>
    </w:p>
    <w:p w14:paraId="18EC1538" w14:textId="5FADE7DD" w:rsidR="00331AE9" w:rsidRPr="00F27DC8" w:rsidRDefault="00331AE9" w:rsidP="00F27DC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أجمع المشاركون على أن نجاح التكامل يتطلب </w:t>
      </w:r>
      <w:r w:rsidRPr="00D579F8">
        <w:rPr>
          <w:rStyle w:val="a6"/>
          <w:rFonts w:ascii="Simplified Arabic" w:hAnsi="Simplified Arabic" w:cs="Simplified Arabic" w:hint="cs"/>
          <w:color w:val="1B1C1D"/>
          <w:sz w:val="32"/>
          <w:szCs w:val="32"/>
          <w:bdr w:val="none" w:sz="0" w:space="0" w:color="auto" w:frame="1"/>
          <w:rtl/>
        </w:rPr>
        <w:t>التزاماً غير مشروط من القيادة العليا</w:t>
      </w:r>
      <w:r w:rsidRPr="00D579F8">
        <w:rPr>
          <w:rFonts w:ascii="Simplified Arabic" w:hAnsi="Simplified Arabic" w:cs="Simplified Arabic" w:hint="cs"/>
          <w:color w:val="1B1C1D"/>
          <w:sz w:val="32"/>
          <w:szCs w:val="32"/>
          <w:rtl/>
        </w:rPr>
        <w:t>، يتبعه بناء ثقافة مؤسسية استباقية للمخاطر، وتطوير أطر عمل ومنهجيات مشتركة لضمان أن تكون عملية إدارة المخاطر جزءاً أصيلاً ومستداماً من عملية صياغة وتنفيذ الاستراتيجية.</w:t>
      </w:r>
    </w:p>
    <w:p w14:paraId="1C6E193D" w14:textId="2903FC20" w:rsidR="00DA1C95" w:rsidRPr="00D579F8" w:rsidRDefault="00DA1C95" w:rsidP="00D579F8">
      <w:pPr>
        <w:pStyle w:val="2"/>
        <w:spacing w:before="0" w:after="120" w:line="360" w:lineRule="auto"/>
        <w:divId w:val="945818746"/>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lastRenderedPageBreak/>
        <w:t>مقدمة الدراسة</w:t>
      </w:r>
    </w:p>
    <w:p w14:paraId="46CB0390" w14:textId="77777777" w:rsidR="00DA1C95" w:rsidRPr="00D579F8" w:rsidRDefault="00DA1C95" w:rsidP="00D579F8">
      <w:pPr>
        <w:pStyle w:val="a5"/>
        <w:bidi/>
        <w:spacing w:before="0" w:beforeAutospacing="0" w:after="240" w:afterAutospacing="0" w:line="360" w:lineRule="auto"/>
        <w:divId w:val="945818746"/>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تُعد إدارة المخاطر والتخطيط الاستراتيجي من الركائز الأساسية للحوكمة الرشيدة وتحقيق الاستدامة في أي منظمة، لا سيما في القطاع الحكومي الذي يضطلع بمسؤولية تقديم الخدمات العامة وتحقيق التنمية الشاملة. فالتخطيط الاستراتيجي يحدد الأهداف بعيدة المدى والمسارات التي تتبعها المنظمة لتحقيق رؤيتها، بينما تعمل إدارة المخاطر على تحديد وتقييم والتعامل مع الأحداث المستقبلية المحتملة التي قد تؤثر سلبًا أو إيجابًا على تحقيق تلك الأهداف. في ظل التغيرات المتسارعة على الصعيدين المحلي والعالمي، وتزايد تعقيدات البيئة التشغيلية، أصبحت الحاجة ملحة لدمج هاتين الوظيفتين لضمان قدرة القطاع الحكومي على التكيف والمرونة والاستجابة بفعالية للتحديات والفرص. تهدف هذه الدراسة إلى تقييم مستوى تكامل إدارة المخاطر مع التخطيط الاستراتيجي في القطاع الحكومي السعودي، وذلك في إطار سعي المملكة العربية السعودية لتحقيق مستهدفات رؤية 2030 التي تركز على تعزيز الكفاءة والشفافية والحوكمة في جميع القطاعات.</w:t>
      </w:r>
    </w:p>
    <w:p w14:paraId="7554934F" w14:textId="55191187" w:rsidR="00DA1C95" w:rsidRPr="00D579F8" w:rsidRDefault="00DA1C95" w:rsidP="00D579F8">
      <w:pPr>
        <w:spacing w:after="120" w:line="360" w:lineRule="auto"/>
        <w:divId w:val="945818746"/>
        <w:rPr>
          <w:rFonts w:ascii="Simplified Arabic" w:eastAsia="Times New Roman" w:hAnsi="Simplified Arabic" w:cs="Simplified Arabic"/>
          <w:color w:val="1B1C1D"/>
          <w:sz w:val="32"/>
          <w:szCs w:val="32"/>
          <w:rtl/>
        </w:rPr>
      </w:pPr>
    </w:p>
    <w:p w14:paraId="48A44266" w14:textId="77777777" w:rsidR="00DA1C95" w:rsidRPr="00D579F8" w:rsidRDefault="00DA1C95" w:rsidP="00D579F8">
      <w:pPr>
        <w:pStyle w:val="2"/>
        <w:spacing w:before="0" w:after="120" w:line="360" w:lineRule="auto"/>
        <w:divId w:val="945818746"/>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مشكلة الدراسة</w:t>
      </w:r>
    </w:p>
    <w:p w14:paraId="609410E7" w14:textId="77777777" w:rsidR="00DA1C95" w:rsidRPr="00D579F8" w:rsidRDefault="00DA1C95" w:rsidP="00D579F8">
      <w:pPr>
        <w:pStyle w:val="a5"/>
        <w:bidi/>
        <w:spacing w:before="0" w:beforeAutospacing="0" w:after="240" w:afterAutospacing="0" w:line="360" w:lineRule="auto"/>
        <w:divId w:val="945818746"/>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على الرغم من إدراك أهمية كل من التخطيط الاستراتيجي وإدارة المخاطر بشكل منفصل في القطاع الحكومي السعودي، إلا أن مستوى تكاملهما الفعلي لا يزال بحاجة إلى تقييم دقيق. ينبع الافتراض بأن هناك تحديات في هذا التكامل من عدة ملاحظات عامة تتعلق بفجوة محتملة بين الإطار النظري والممارسات التطبيقية، مما قد يؤدي إلى اتخاذ قرارات غير مثلى أو عدم الاستعداد الكافي للمخاطر المحتملة التي قد تعيق تحقيق الأهداف الاستراتيجية.</w:t>
      </w:r>
    </w:p>
    <w:p w14:paraId="2B59638F" w14:textId="77777777" w:rsidR="00DA1C95" w:rsidRPr="00D579F8" w:rsidRDefault="00DA1C95" w:rsidP="00D579F8">
      <w:pPr>
        <w:pStyle w:val="a5"/>
        <w:bidi/>
        <w:spacing w:before="0" w:beforeAutospacing="0" w:after="0" w:afterAutospacing="0" w:line="360" w:lineRule="auto"/>
        <w:divId w:val="945818746"/>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المشكلة الرئيسية:</w:t>
      </w:r>
      <w:r w:rsidRPr="00D579F8">
        <w:rPr>
          <w:rFonts w:ascii="Simplified Arabic" w:hAnsi="Simplified Arabic" w:cs="Simplified Arabic" w:hint="cs"/>
          <w:color w:val="1B1C1D"/>
          <w:sz w:val="32"/>
          <w:szCs w:val="32"/>
          <w:rtl/>
        </w:rPr>
        <w:t xml:space="preserve"> ما هو مستوى تكامل إدارة المخاطر مع التخطيط الاستراتيجي في القطاع الحكومي السعودي؟</w:t>
      </w:r>
    </w:p>
    <w:p w14:paraId="1F4D1F2C" w14:textId="77777777" w:rsidR="00DA1C95" w:rsidRPr="00D579F8" w:rsidRDefault="00DA1C95" w:rsidP="00D579F8">
      <w:pPr>
        <w:pStyle w:val="a5"/>
        <w:bidi/>
        <w:spacing w:before="0" w:beforeAutospacing="0" w:after="0" w:afterAutospacing="0" w:line="360" w:lineRule="auto"/>
        <w:divId w:val="945818746"/>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المشكلات الفرعية:</w:t>
      </w:r>
    </w:p>
    <w:p w14:paraId="6CB193A1" w14:textId="77777777" w:rsidR="00DA1C95" w:rsidRPr="00D579F8" w:rsidRDefault="00DA1C95" w:rsidP="00D579F8">
      <w:pPr>
        <w:pStyle w:val="a5"/>
        <w:numPr>
          <w:ilvl w:val="0"/>
          <w:numId w:val="1"/>
        </w:numPr>
        <w:bidi/>
        <w:spacing w:before="0" w:beforeAutospacing="0" w:after="120" w:afterAutospacing="0" w:line="360" w:lineRule="auto"/>
        <w:divId w:val="945818746"/>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ما هي أبرز الممارسات الحالية لإدارة المخاطر في القطاع الحكومي السعودي؟</w:t>
      </w:r>
    </w:p>
    <w:p w14:paraId="73796D9D" w14:textId="77777777" w:rsidR="00DA1C95" w:rsidRPr="00D579F8" w:rsidRDefault="00DA1C95" w:rsidP="00D579F8">
      <w:pPr>
        <w:pStyle w:val="a5"/>
        <w:numPr>
          <w:ilvl w:val="0"/>
          <w:numId w:val="1"/>
        </w:numPr>
        <w:bidi/>
        <w:spacing w:before="0" w:beforeAutospacing="0" w:after="120" w:afterAutospacing="0" w:line="360" w:lineRule="auto"/>
        <w:divId w:val="945818746"/>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ما هي أبرز الممارسات الحالية للتخطيط الاستراتيجي في القطاع الحكومي السعودي؟</w:t>
      </w:r>
    </w:p>
    <w:p w14:paraId="146F100E" w14:textId="77777777" w:rsidR="00DA1C95" w:rsidRPr="00D579F8" w:rsidRDefault="00DA1C95" w:rsidP="00D579F8">
      <w:pPr>
        <w:pStyle w:val="a5"/>
        <w:numPr>
          <w:ilvl w:val="0"/>
          <w:numId w:val="1"/>
        </w:numPr>
        <w:bidi/>
        <w:spacing w:before="0" w:beforeAutospacing="0" w:after="120" w:afterAutospacing="0" w:line="360" w:lineRule="auto"/>
        <w:divId w:val="945818746"/>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ما هي التحديات التي تواجه عملية دمج إدارة المخاطر مع التخطيط الاستراتيجي في القطاع الحكومي السعودي؟</w:t>
      </w:r>
    </w:p>
    <w:p w14:paraId="03C7B1D8" w14:textId="77777777" w:rsidR="00DA1C95" w:rsidRPr="00D579F8" w:rsidRDefault="00DA1C95" w:rsidP="00D579F8">
      <w:pPr>
        <w:pStyle w:val="a5"/>
        <w:numPr>
          <w:ilvl w:val="0"/>
          <w:numId w:val="1"/>
        </w:numPr>
        <w:bidi/>
        <w:spacing w:before="0" w:beforeAutospacing="0" w:after="120" w:afterAutospacing="0" w:line="360" w:lineRule="auto"/>
        <w:divId w:val="945818746"/>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ما هي سبل تعزيز تكامل إدارة المخاطر مع التخطيط الاستراتيجي في القطاع الحكومي السعودي؟</w:t>
      </w:r>
    </w:p>
    <w:p w14:paraId="1EFE6D42" w14:textId="3EFA345B" w:rsidR="00DA1C95" w:rsidRPr="00D579F8" w:rsidRDefault="00DA1C95" w:rsidP="00D579F8">
      <w:pPr>
        <w:spacing w:after="120" w:line="360" w:lineRule="auto"/>
        <w:divId w:val="945818746"/>
        <w:rPr>
          <w:rFonts w:ascii="Simplified Arabic" w:eastAsia="Times New Roman" w:hAnsi="Simplified Arabic" w:cs="Simplified Arabic"/>
          <w:color w:val="1B1C1D"/>
          <w:sz w:val="32"/>
          <w:szCs w:val="32"/>
          <w:rtl/>
        </w:rPr>
      </w:pPr>
    </w:p>
    <w:p w14:paraId="21B242E3" w14:textId="77777777" w:rsidR="00DA1C95" w:rsidRPr="00D579F8" w:rsidRDefault="00DA1C95" w:rsidP="00D579F8">
      <w:pPr>
        <w:pStyle w:val="2"/>
        <w:spacing w:before="0" w:after="120" w:line="360" w:lineRule="auto"/>
        <w:divId w:val="945818746"/>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أهمية الدراسة</w:t>
      </w:r>
    </w:p>
    <w:p w14:paraId="4EBCC3FF" w14:textId="77777777" w:rsidR="00DA1C95" w:rsidRPr="00D579F8" w:rsidRDefault="00DA1C95" w:rsidP="00D579F8">
      <w:pPr>
        <w:pStyle w:val="a5"/>
        <w:bidi/>
        <w:spacing w:before="0" w:beforeAutospacing="0" w:after="240" w:afterAutospacing="0" w:line="360" w:lineRule="auto"/>
        <w:divId w:val="945818746"/>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تكتسب هذه الدراسة أهميتها من منظورين رئيسيين: الأهمية العلمية والأهمية العملية.</w:t>
      </w:r>
    </w:p>
    <w:p w14:paraId="3AB7FD0E" w14:textId="77777777" w:rsidR="00DA1C95" w:rsidRPr="00D579F8" w:rsidRDefault="00DA1C95" w:rsidP="00D579F8">
      <w:pPr>
        <w:pStyle w:val="3"/>
        <w:spacing w:before="0" w:after="120" w:line="360" w:lineRule="auto"/>
        <w:divId w:val="945818746"/>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الأهمية العلمية:</w:t>
      </w:r>
    </w:p>
    <w:p w14:paraId="3F73DFBF" w14:textId="77777777" w:rsidR="00DA1C95" w:rsidRPr="00D579F8" w:rsidRDefault="00DA1C95" w:rsidP="00D579F8">
      <w:pPr>
        <w:pStyle w:val="a5"/>
        <w:numPr>
          <w:ilvl w:val="0"/>
          <w:numId w:val="2"/>
        </w:numPr>
        <w:bidi/>
        <w:spacing w:before="0" w:beforeAutospacing="0" w:after="0" w:afterAutospacing="0" w:line="360" w:lineRule="auto"/>
        <w:divId w:val="945818746"/>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إثراء الأدبيات البحثية:</w:t>
      </w:r>
      <w:r w:rsidRPr="00D579F8">
        <w:rPr>
          <w:rFonts w:ascii="Simplified Arabic" w:hAnsi="Simplified Arabic" w:cs="Simplified Arabic" w:hint="cs"/>
          <w:color w:val="1B1C1D"/>
          <w:sz w:val="32"/>
          <w:szCs w:val="32"/>
          <w:rtl/>
        </w:rPr>
        <w:t xml:space="preserve"> تساهم الدراسة في إثراء الأدبيات العربية والأجنبية المتعلقة بتكامل إدارة المخاطر والتخطيط الاستراتيجي، وخاصة في سياق القطاع الحكومي الذي غالبًا ما يفتقر إلى دراسات متخصصة في هذا المجال.</w:t>
      </w:r>
    </w:p>
    <w:p w14:paraId="5B5B7E2C" w14:textId="77777777" w:rsidR="00DA1C95" w:rsidRPr="00D579F8" w:rsidRDefault="00DA1C95" w:rsidP="00D579F8">
      <w:pPr>
        <w:pStyle w:val="a5"/>
        <w:numPr>
          <w:ilvl w:val="0"/>
          <w:numId w:val="2"/>
        </w:numPr>
        <w:bidi/>
        <w:spacing w:before="0" w:beforeAutospacing="0" w:after="0" w:afterAutospacing="0" w:line="360" w:lineRule="auto"/>
        <w:divId w:val="945818746"/>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بناء إطار مفاهيمي:</w:t>
      </w:r>
      <w:r w:rsidRPr="00D579F8">
        <w:rPr>
          <w:rFonts w:ascii="Simplified Arabic" w:hAnsi="Simplified Arabic" w:cs="Simplified Arabic" w:hint="cs"/>
          <w:color w:val="1B1C1D"/>
          <w:sz w:val="32"/>
          <w:szCs w:val="32"/>
          <w:rtl/>
        </w:rPr>
        <w:t xml:space="preserve"> يمكن أن تسهم النتائج في بناء إطار مفاهيمي يوضح العلاقة بين إدارة المخاطر والتخطيط الاستراتيجي، ويبرز أفضل الممارسات لتحقيق هذا التكامل.</w:t>
      </w:r>
    </w:p>
    <w:p w14:paraId="60044B61" w14:textId="77777777" w:rsidR="00DA1C95" w:rsidRPr="00D579F8" w:rsidRDefault="00DA1C95" w:rsidP="00D579F8">
      <w:pPr>
        <w:pStyle w:val="a5"/>
        <w:numPr>
          <w:ilvl w:val="0"/>
          <w:numId w:val="2"/>
        </w:numPr>
        <w:bidi/>
        <w:spacing w:before="0" w:beforeAutospacing="0" w:after="0" w:afterAutospacing="0" w:line="360" w:lineRule="auto"/>
        <w:divId w:val="945818746"/>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تحديد فجوات البحث:</w:t>
      </w:r>
      <w:r w:rsidRPr="00D579F8">
        <w:rPr>
          <w:rFonts w:ascii="Simplified Arabic" w:hAnsi="Simplified Arabic" w:cs="Simplified Arabic" w:hint="cs"/>
          <w:color w:val="1B1C1D"/>
          <w:sz w:val="32"/>
          <w:szCs w:val="32"/>
          <w:rtl/>
        </w:rPr>
        <w:t xml:space="preserve"> ستساعد الدراسة في تحديد فجوات البحث المستقبلية في هذا المجال، مما يشجع على إجراء المزيد من الدراسات والبحوث لتعميق الفهم وتحسين الممارسات.</w:t>
      </w:r>
    </w:p>
    <w:p w14:paraId="1FCCA993" w14:textId="77777777" w:rsidR="00DA1C95" w:rsidRPr="00D579F8" w:rsidRDefault="00DA1C95" w:rsidP="00D579F8">
      <w:pPr>
        <w:pStyle w:val="3"/>
        <w:spacing w:before="0" w:after="120" w:line="360" w:lineRule="auto"/>
        <w:divId w:val="945818746"/>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الأهمية العملية:</w:t>
      </w:r>
    </w:p>
    <w:p w14:paraId="09921E02" w14:textId="77777777" w:rsidR="00DA1C95" w:rsidRPr="00D579F8" w:rsidRDefault="00DA1C95" w:rsidP="00D579F8">
      <w:pPr>
        <w:pStyle w:val="a5"/>
        <w:numPr>
          <w:ilvl w:val="0"/>
          <w:numId w:val="3"/>
        </w:numPr>
        <w:bidi/>
        <w:spacing w:before="0" w:beforeAutospacing="0" w:after="0" w:afterAutospacing="0" w:line="360" w:lineRule="auto"/>
        <w:divId w:val="945818746"/>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تحسين الأداء الحكومي:</w:t>
      </w:r>
      <w:r w:rsidRPr="00D579F8">
        <w:rPr>
          <w:rFonts w:ascii="Simplified Arabic" w:hAnsi="Simplified Arabic" w:cs="Simplified Arabic" w:hint="cs"/>
          <w:color w:val="1B1C1D"/>
          <w:sz w:val="32"/>
          <w:szCs w:val="32"/>
          <w:rtl/>
        </w:rPr>
        <w:t xml:space="preserve"> من خلال تقييم مستوى التكامل، يمكن للسلطات الحكومية تحديد نقاط القوة والضعف في عملياتها الحالية، مما يمهد الطريق لتحسين الأداء العام وتحقيق الأهداف الاستراتيجية بكفاءة أكبر.</w:t>
      </w:r>
    </w:p>
    <w:p w14:paraId="4595EFA5" w14:textId="77777777" w:rsidR="00DA1C95" w:rsidRPr="00D579F8" w:rsidRDefault="00DA1C95" w:rsidP="00D579F8">
      <w:pPr>
        <w:pStyle w:val="a5"/>
        <w:numPr>
          <w:ilvl w:val="0"/>
          <w:numId w:val="3"/>
        </w:numPr>
        <w:bidi/>
        <w:spacing w:before="0" w:beforeAutospacing="0" w:after="0" w:afterAutospacing="0" w:line="360" w:lineRule="auto"/>
        <w:divId w:val="945818746"/>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دعم صناعة القرار:</w:t>
      </w:r>
      <w:r w:rsidRPr="00D579F8">
        <w:rPr>
          <w:rFonts w:ascii="Simplified Arabic" w:hAnsi="Simplified Arabic" w:cs="Simplified Arabic" w:hint="cs"/>
          <w:color w:val="1B1C1D"/>
          <w:sz w:val="32"/>
          <w:szCs w:val="32"/>
          <w:rtl/>
        </w:rPr>
        <w:t xml:space="preserve"> ستوفر الدراسة رؤى قيمة للمسؤولين وصناع القرار في القطاع الحكومي، مما يمكنهم من اتخاذ قرارات أكثر استنارة فيما يتعلق بتخصيص الموارد وتحديد الأولويات في ظل المخاطر المحتملة.</w:t>
      </w:r>
    </w:p>
    <w:p w14:paraId="24175A45" w14:textId="77777777" w:rsidR="00DA1C95" w:rsidRPr="00D579F8" w:rsidRDefault="00DA1C95" w:rsidP="00D579F8">
      <w:pPr>
        <w:pStyle w:val="a5"/>
        <w:numPr>
          <w:ilvl w:val="0"/>
          <w:numId w:val="3"/>
        </w:numPr>
        <w:bidi/>
        <w:spacing w:before="0" w:beforeAutospacing="0" w:after="0" w:afterAutospacing="0" w:line="360" w:lineRule="auto"/>
        <w:divId w:val="945818746"/>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تعزيز الحوكمة والشفافية:</w:t>
      </w:r>
      <w:r w:rsidRPr="00D579F8">
        <w:rPr>
          <w:rFonts w:ascii="Simplified Arabic" w:hAnsi="Simplified Arabic" w:cs="Simplified Arabic" w:hint="cs"/>
          <w:color w:val="1B1C1D"/>
          <w:sz w:val="32"/>
          <w:szCs w:val="32"/>
          <w:rtl/>
        </w:rPr>
        <w:t xml:space="preserve"> يساهم تكامل إدارة المخاطر في التخطيط الاستراتيجي في تعزيز مبادئ الحوكمة الرشيدة والشفافية، من خلال توفير إطار واضح للتعامل مع المخاطر والإبلاغ عنها.</w:t>
      </w:r>
    </w:p>
    <w:p w14:paraId="2EEECDED" w14:textId="77777777" w:rsidR="00DA1C95" w:rsidRPr="00D579F8" w:rsidRDefault="00DA1C95" w:rsidP="00D579F8">
      <w:pPr>
        <w:pStyle w:val="a5"/>
        <w:numPr>
          <w:ilvl w:val="0"/>
          <w:numId w:val="3"/>
        </w:numPr>
        <w:bidi/>
        <w:spacing w:before="0" w:beforeAutospacing="0" w:after="0" w:afterAutospacing="0" w:line="360" w:lineRule="auto"/>
        <w:divId w:val="945818746"/>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دعم رؤية 2030:</w:t>
      </w:r>
      <w:r w:rsidRPr="00D579F8">
        <w:rPr>
          <w:rFonts w:ascii="Simplified Arabic" w:hAnsi="Simplified Arabic" w:cs="Simplified Arabic" w:hint="cs"/>
          <w:color w:val="1B1C1D"/>
          <w:sz w:val="32"/>
          <w:szCs w:val="32"/>
          <w:rtl/>
        </w:rPr>
        <w:t xml:space="preserve"> تتوافق نتائج هذه الدراسة مع مستهدفات رؤية 2030 للمملكة العربية السعودية، التي تركز على تطوير القطاع الحكومي ورفع كفاءته، مما يسهم في تحقيق التنمية المستدامة والشاملة.</w:t>
      </w:r>
    </w:p>
    <w:p w14:paraId="7488FAD3" w14:textId="1607C195" w:rsidR="002E3821" w:rsidRPr="00F27DC8" w:rsidRDefault="00DA1C95" w:rsidP="00F27DC8">
      <w:pPr>
        <w:pStyle w:val="a5"/>
        <w:numPr>
          <w:ilvl w:val="0"/>
          <w:numId w:val="3"/>
        </w:numPr>
        <w:bidi/>
        <w:spacing w:before="0" w:beforeAutospacing="0" w:after="0" w:afterAutospacing="0" w:line="360" w:lineRule="auto"/>
        <w:divId w:val="945818746"/>
        <w:rPr>
          <w:rFonts w:ascii="Simplified Arabic" w:hAnsi="Simplified Arabic" w:cs="Simplified Arabic"/>
          <w:color w:val="1B1C1D"/>
          <w:sz w:val="32"/>
          <w:szCs w:val="32"/>
        </w:rPr>
      </w:pPr>
      <w:r w:rsidRPr="00D579F8">
        <w:rPr>
          <w:rFonts w:ascii="Simplified Arabic" w:hAnsi="Simplified Arabic" w:cs="Simplified Arabic" w:hint="cs"/>
          <w:b/>
          <w:bCs/>
          <w:color w:val="1B1C1D"/>
          <w:sz w:val="32"/>
          <w:szCs w:val="32"/>
          <w:bdr w:val="none" w:sz="0" w:space="0" w:color="auto" w:frame="1"/>
          <w:rtl/>
        </w:rPr>
        <w:t>تطوير القدرات:</w:t>
      </w:r>
      <w:r w:rsidRPr="00D579F8">
        <w:rPr>
          <w:rFonts w:ascii="Simplified Arabic" w:hAnsi="Simplified Arabic" w:cs="Simplified Arabic" w:hint="cs"/>
          <w:color w:val="1B1C1D"/>
          <w:sz w:val="32"/>
          <w:szCs w:val="32"/>
          <w:rtl/>
        </w:rPr>
        <w:t xml:space="preserve"> قد تسهم التوصيات الناتجة عن الدراسة في تطوير البرامج التدريبية وبناء القدرات للموظفين في القطاع الحكومي، لتعزيز فهمهم لمبادئ إدارة المخاطر والتخطيط الاستراتيجي وكيفية دمجها بفعالية.</w:t>
      </w:r>
    </w:p>
    <w:p w14:paraId="460B6850" w14:textId="77777777" w:rsidR="002E3821" w:rsidRPr="00D579F8" w:rsidRDefault="002E3821"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أهداف الدراسة</w:t>
      </w:r>
    </w:p>
    <w:p w14:paraId="3EADA20D" w14:textId="77777777" w:rsidR="002E3821" w:rsidRPr="00D579F8" w:rsidRDefault="002E3821"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تهدف هذه الدراسة بشكل رئيسي إلى </w:t>
      </w:r>
      <w:r w:rsidRPr="00D579F8">
        <w:rPr>
          <w:rFonts w:ascii="Simplified Arabic" w:hAnsi="Simplified Arabic" w:cs="Simplified Arabic" w:hint="cs"/>
          <w:b/>
          <w:bCs/>
          <w:color w:val="1B1C1D"/>
          <w:sz w:val="32"/>
          <w:szCs w:val="32"/>
          <w:bdr w:val="none" w:sz="0" w:space="0" w:color="auto" w:frame="1"/>
          <w:rtl/>
        </w:rPr>
        <w:t>تقييم مستوى تكامل إدارة المخاطر مع التخطيط الاستراتيجي في القطاع الحكومي السعودي</w:t>
      </w:r>
      <w:r w:rsidRPr="00D579F8">
        <w:rPr>
          <w:rFonts w:ascii="Simplified Arabic" w:hAnsi="Simplified Arabic" w:cs="Simplified Arabic" w:hint="cs"/>
          <w:color w:val="1B1C1D"/>
          <w:sz w:val="32"/>
          <w:szCs w:val="32"/>
          <w:rtl/>
        </w:rPr>
        <w:t>. لتحقيق هذا الهدف، تسعى الدراسة إلى تحقيق الأهداف الفرعية التالية:</w:t>
      </w:r>
    </w:p>
    <w:p w14:paraId="262E9029" w14:textId="77777777" w:rsidR="002E3821" w:rsidRPr="00D579F8" w:rsidRDefault="002E3821" w:rsidP="00D579F8">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تحديد الممارسات الحالية</w:t>
      </w:r>
      <w:r w:rsidRPr="00D579F8">
        <w:rPr>
          <w:rFonts w:ascii="Simplified Arabic" w:hAnsi="Simplified Arabic" w:cs="Simplified Arabic" w:hint="cs"/>
          <w:color w:val="1B1C1D"/>
          <w:sz w:val="32"/>
          <w:szCs w:val="32"/>
          <w:rtl/>
        </w:rPr>
        <w:t xml:space="preserve"> لإدارة المخاطر في القطاع الحكومي السعودي.</w:t>
      </w:r>
    </w:p>
    <w:p w14:paraId="635D3AA7" w14:textId="77777777" w:rsidR="002E3821" w:rsidRPr="00D579F8" w:rsidRDefault="002E3821" w:rsidP="00D579F8">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تحديد الممارسات الحالية</w:t>
      </w:r>
      <w:r w:rsidRPr="00D579F8">
        <w:rPr>
          <w:rFonts w:ascii="Simplified Arabic" w:hAnsi="Simplified Arabic" w:cs="Simplified Arabic" w:hint="cs"/>
          <w:color w:val="1B1C1D"/>
          <w:sz w:val="32"/>
          <w:szCs w:val="32"/>
          <w:rtl/>
        </w:rPr>
        <w:t xml:space="preserve"> للتخطيط الاستراتيجي في القطاع الحكومي السعودي.</w:t>
      </w:r>
    </w:p>
    <w:p w14:paraId="0A9FF6A2" w14:textId="77777777" w:rsidR="002E3821" w:rsidRPr="00D579F8" w:rsidRDefault="002E3821" w:rsidP="00D579F8">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الكشف عن التحديات</w:t>
      </w:r>
      <w:r w:rsidRPr="00D579F8">
        <w:rPr>
          <w:rFonts w:ascii="Simplified Arabic" w:hAnsi="Simplified Arabic" w:cs="Simplified Arabic" w:hint="cs"/>
          <w:color w:val="1B1C1D"/>
          <w:sz w:val="32"/>
          <w:szCs w:val="32"/>
          <w:rtl/>
        </w:rPr>
        <w:t xml:space="preserve"> التي تواجه عملية دمج إدارة المخاطر مع التخطيط الاستراتيجي في القطاع الحكومي السعودي.</w:t>
      </w:r>
    </w:p>
    <w:p w14:paraId="35C54FC9" w14:textId="77777777" w:rsidR="002E3821" w:rsidRPr="00D579F8" w:rsidRDefault="002E3821" w:rsidP="00D579F8">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اقتراح سبل لتعزيز</w:t>
      </w:r>
      <w:r w:rsidRPr="00D579F8">
        <w:rPr>
          <w:rFonts w:ascii="Simplified Arabic" w:hAnsi="Simplified Arabic" w:cs="Simplified Arabic" w:hint="cs"/>
          <w:color w:val="1B1C1D"/>
          <w:sz w:val="32"/>
          <w:szCs w:val="32"/>
          <w:rtl/>
        </w:rPr>
        <w:t xml:space="preserve"> تكامل إدارة المخاطر مع التخطيط الاستراتيجي في القطاع الحكومي السعودي.</w:t>
      </w:r>
    </w:p>
    <w:p w14:paraId="6D92AEEE" w14:textId="02D715B8" w:rsidR="002E3821" w:rsidRPr="00D579F8" w:rsidRDefault="002E3821" w:rsidP="00D579F8">
      <w:pPr>
        <w:spacing w:after="120" w:line="360" w:lineRule="auto"/>
        <w:rPr>
          <w:rFonts w:ascii="Simplified Arabic" w:eastAsia="Times New Roman" w:hAnsi="Simplified Arabic" w:cs="Simplified Arabic"/>
          <w:color w:val="1B1C1D"/>
          <w:sz w:val="32"/>
          <w:szCs w:val="32"/>
          <w:rtl/>
        </w:rPr>
      </w:pPr>
    </w:p>
    <w:p w14:paraId="2F4DC34B" w14:textId="77777777" w:rsidR="002E3821" w:rsidRPr="00D579F8" w:rsidRDefault="002E3821"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تساؤلات الدراسة</w:t>
      </w:r>
    </w:p>
    <w:p w14:paraId="5549DE33" w14:textId="77777777" w:rsidR="002E3821" w:rsidRPr="00D579F8" w:rsidRDefault="002E3821"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تتطلع هذه الدراسة للإجابة على التساؤل الرئيسي التالي:</w:t>
      </w:r>
    </w:p>
    <w:p w14:paraId="0DDE2F16" w14:textId="77777777" w:rsidR="002E3821" w:rsidRPr="00D579F8" w:rsidRDefault="002E3821"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ما هو مستوى تكامل إدارة المخاطر مع التخطيط الاستراتيجي في القطاع الحكومي السعودي؟</w:t>
      </w:r>
    </w:p>
    <w:p w14:paraId="1FC10954" w14:textId="77777777" w:rsidR="002E3821" w:rsidRPr="00D579F8" w:rsidRDefault="002E3821" w:rsidP="00D579F8">
      <w:pPr>
        <w:pStyle w:val="a5"/>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ويتفرع من هذا التساؤل الرئيسي التساؤلات الفرعية التالية:</w:t>
      </w:r>
    </w:p>
    <w:p w14:paraId="4B8FA70B" w14:textId="77777777" w:rsidR="002E3821" w:rsidRPr="00D579F8" w:rsidRDefault="002E3821" w:rsidP="00D579F8">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ما هي أبرز الممارسات الحالية لإدارة المخاطر في القطاع الحكومي السعودي؟</w:t>
      </w:r>
    </w:p>
    <w:p w14:paraId="61082E6E" w14:textId="77777777" w:rsidR="002E3821" w:rsidRPr="00D579F8" w:rsidRDefault="002E3821" w:rsidP="00D579F8">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ما هي أبرز الممارسات الحالية للتخطيط الاستراتيجي في القطاع الحكومي السعودي؟</w:t>
      </w:r>
    </w:p>
    <w:p w14:paraId="11EA1F36" w14:textId="77777777" w:rsidR="002E3821" w:rsidRPr="00D579F8" w:rsidRDefault="002E3821" w:rsidP="00D579F8">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ما هي التحديات التي تواجه عملية دمج إدارة المخاطر مع التخطيط الاستراتيجي في القطاع الحكومي السعودي؟</w:t>
      </w:r>
    </w:p>
    <w:p w14:paraId="5DBC07A6" w14:textId="77777777" w:rsidR="002E3821" w:rsidRPr="00D579F8" w:rsidRDefault="002E3821" w:rsidP="00D579F8">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ما هي سبل تعزيز تكامل إدارة المخاطر مع التخطيط الاستراتيجي في القطاع الحكومي السعودي؟</w:t>
      </w:r>
    </w:p>
    <w:p w14:paraId="117E4B84" w14:textId="2DE9F1A7" w:rsidR="002E3821" w:rsidRPr="00D579F8" w:rsidRDefault="002E3821" w:rsidP="00D579F8">
      <w:pPr>
        <w:spacing w:after="120" w:line="360" w:lineRule="auto"/>
        <w:rPr>
          <w:rFonts w:ascii="Simplified Arabic" w:eastAsia="Times New Roman" w:hAnsi="Simplified Arabic" w:cs="Simplified Arabic"/>
          <w:color w:val="1B1C1D"/>
          <w:sz w:val="32"/>
          <w:szCs w:val="32"/>
          <w:rtl/>
        </w:rPr>
      </w:pPr>
    </w:p>
    <w:p w14:paraId="3523C31F" w14:textId="77777777" w:rsidR="002E3821" w:rsidRPr="00D579F8" w:rsidRDefault="002E3821"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فرضيات الدراسة</w:t>
      </w:r>
    </w:p>
    <w:p w14:paraId="380150A2" w14:textId="77777777" w:rsidR="002E3821" w:rsidRPr="00D579F8" w:rsidRDefault="002E3821" w:rsidP="00D579F8">
      <w:pPr>
        <w:pStyle w:val="a5"/>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بناءً على مشكلة وأهداف وتساؤلات الدراسة، تُصاغ الفرضيات التالية:</w:t>
      </w:r>
    </w:p>
    <w:p w14:paraId="257F1E8F" w14:textId="77777777" w:rsidR="002E3821" w:rsidRPr="00D579F8" w:rsidRDefault="002E3821" w:rsidP="00D579F8">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الفرضية الرئيسية:</w:t>
      </w:r>
      <w:r w:rsidRPr="00D579F8">
        <w:rPr>
          <w:rFonts w:ascii="Simplified Arabic" w:hAnsi="Simplified Arabic" w:cs="Simplified Arabic" w:hint="cs"/>
          <w:color w:val="1B1C1D"/>
          <w:sz w:val="32"/>
          <w:szCs w:val="32"/>
          <w:rtl/>
        </w:rPr>
        <w:t xml:space="preserve"> يوجد مستوى متوسط من التكامل بين إدارة المخاطر والتخطيط الاستراتيجي في القطاع الحكومي السعودي.</w:t>
      </w:r>
    </w:p>
    <w:p w14:paraId="18C42746" w14:textId="77777777" w:rsidR="002E3821" w:rsidRPr="00D579F8" w:rsidRDefault="002E3821" w:rsidP="00D579F8">
      <w:pPr>
        <w:pStyle w:val="a5"/>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وتنبثق من الفرضية الرئيسية الفرضيات الفرعية التالية:</w:t>
      </w:r>
    </w:p>
    <w:p w14:paraId="38235B4F" w14:textId="77777777" w:rsidR="002E3821" w:rsidRPr="00D579F8" w:rsidRDefault="002E3821" w:rsidP="00D579F8">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تطبق الجهات الحكومية السعودية بعض الممارسات الأساسية في إدارة المخاطر، لكنها قد تفتقر إلى إطار شامل ومنظم.</w:t>
      </w:r>
    </w:p>
    <w:p w14:paraId="3F72A5FD" w14:textId="77777777" w:rsidR="002E3821" w:rsidRPr="00D579F8" w:rsidRDefault="002E3821" w:rsidP="00D579F8">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تتبنى الجهات الحكومية السعودية التخطيط الاستراتيجي كعملية أساسية، لكن قد لا يتم ربطها بشكل كافٍ بإدارة المخاطر.</w:t>
      </w:r>
    </w:p>
    <w:p w14:paraId="2C56AEE8" w14:textId="77777777" w:rsidR="002E3821" w:rsidRPr="00D579F8" w:rsidRDefault="002E3821" w:rsidP="00D579F8">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هناك تحديات جوهرية (مثل نقص الوعي، ضعف الموارد، غياب الإطار التنظيمي الموحد) تعيق التكامل الفعال بين إدارة المخاطر والتخطيط الاستراتيجي في القطاع الحكومي السعودي.</w:t>
      </w:r>
    </w:p>
    <w:p w14:paraId="1480C583" w14:textId="77777777" w:rsidR="002E3821" w:rsidRPr="00D579F8" w:rsidRDefault="002E3821" w:rsidP="00D579F8">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يمكن تعزيز تكامل إدارة المخاطر مع التخطيط الاستراتيجي في القطاع الحكومي السعودي من خلال تطوير الأطر التشريعية، بناء القدرات، وتوفير الأدوات والتقنيات المناسبة.</w:t>
      </w:r>
    </w:p>
    <w:p w14:paraId="2B25F427" w14:textId="27B23515" w:rsidR="002E3821" w:rsidRPr="00D579F8" w:rsidRDefault="002E3821" w:rsidP="00D579F8">
      <w:pPr>
        <w:spacing w:after="120" w:line="360" w:lineRule="auto"/>
        <w:rPr>
          <w:rFonts w:ascii="Simplified Arabic" w:eastAsia="Times New Roman" w:hAnsi="Simplified Arabic" w:cs="Simplified Arabic"/>
          <w:color w:val="1B1C1D"/>
          <w:sz w:val="32"/>
          <w:szCs w:val="32"/>
          <w:rtl/>
        </w:rPr>
      </w:pPr>
    </w:p>
    <w:p w14:paraId="6A145388" w14:textId="77777777" w:rsidR="002E3821" w:rsidRPr="00D579F8" w:rsidRDefault="002E3821"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مصطلحات الدراسة</w:t>
      </w:r>
    </w:p>
    <w:p w14:paraId="28D580AB" w14:textId="77777777" w:rsidR="002E3821" w:rsidRPr="00D579F8" w:rsidRDefault="002E3821" w:rsidP="00D579F8">
      <w:pPr>
        <w:pStyle w:val="a5"/>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لتوضيح المفاهيم الأساسية المستخدمة في هذه الدراسة، سيتم تعريف المصطلحات التالية:</w:t>
      </w:r>
    </w:p>
    <w:p w14:paraId="21B5E80E" w14:textId="77777777" w:rsidR="002E3821" w:rsidRPr="00D579F8" w:rsidRDefault="002E3821" w:rsidP="00D579F8">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إدارة المخاطر (</w:t>
      </w:r>
      <w:r w:rsidRPr="00D579F8">
        <w:rPr>
          <w:rFonts w:ascii="Simplified Arabic" w:hAnsi="Simplified Arabic" w:cs="Simplified Arabic" w:hint="cs"/>
          <w:b/>
          <w:bCs/>
          <w:color w:val="1B1C1D"/>
          <w:sz w:val="32"/>
          <w:szCs w:val="32"/>
          <w:bdr w:val="none" w:sz="0" w:space="0" w:color="auto" w:frame="1"/>
        </w:rPr>
        <w:t>Risk Management</w:t>
      </w:r>
      <w:r w:rsidRPr="00D579F8">
        <w:rPr>
          <w:rFonts w:ascii="Simplified Arabic" w:hAnsi="Simplified Arabic" w:cs="Simplified Arabic" w:hint="cs"/>
          <w:b/>
          <w:b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هي العملية المنهجية لتحديد، تقييم، معالجة، ومراقبة المخاطر التي قد تؤثر على تحقيق أهداف المنظمة، بهدف تقليل الآثار السلبية المحتملة وزيادة الفرص الإيجابية.</w:t>
      </w:r>
    </w:p>
    <w:p w14:paraId="5A9422F2" w14:textId="77777777" w:rsidR="002E3821" w:rsidRPr="00D579F8" w:rsidRDefault="002E3821" w:rsidP="00D579F8">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التخطيط الاستراتيجي (</w:t>
      </w:r>
      <w:r w:rsidRPr="00D579F8">
        <w:rPr>
          <w:rFonts w:ascii="Simplified Arabic" w:hAnsi="Simplified Arabic" w:cs="Simplified Arabic" w:hint="cs"/>
          <w:b/>
          <w:bCs/>
          <w:color w:val="1B1C1D"/>
          <w:sz w:val="32"/>
          <w:szCs w:val="32"/>
          <w:bdr w:val="none" w:sz="0" w:space="0" w:color="auto" w:frame="1"/>
        </w:rPr>
        <w:t>Strategic Planning</w:t>
      </w:r>
      <w:r w:rsidRPr="00D579F8">
        <w:rPr>
          <w:rFonts w:ascii="Simplified Arabic" w:hAnsi="Simplified Arabic" w:cs="Simplified Arabic" w:hint="cs"/>
          <w:b/>
          <w:b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هو عملية تحديد اتجاه المنظمة وصنع القرارات حول تخصيص مواردها لمتابعة هذه الاستراتيجية، بما في ذلك تحديد الأهداف، تطوير الخطط لتحقيق تلك الأهداف، وتقييم التقدم.</w:t>
      </w:r>
    </w:p>
    <w:p w14:paraId="000D9128" w14:textId="77777777" w:rsidR="002E3821" w:rsidRPr="00D579F8" w:rsidRDefault="002E3821" w:rsidP="00D579F8">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التكامل (</w:t>
      </w:r>
      <w:r w:rsidRPr="00D579F8">
        <w:rPr>
          <w:rFonts w:ascii="Simplified Arabic" w:hAnsi="Simplified Arabic" w:cs="Simplified Arabic" w:hint="cs"/>
          <w:b/>
          <w:bCs/>
          <w:color w:val="1B1C1D"/>
          <w:sz w:val="32"/>
          <w:szCs w:val="32"/>
          <w:bdr w:val="none" w:sz="0" w:space="0" w:color="auto" w:frame="1"/>
        </w:rPr>
        <w:t>Integration</w:t>
      </w:r>
      <w:r w:rsidRPr="00D579F8">
        <w:rPr>
          <w:rFonts w:ascii="Simplified Arabic" w:hAnsi="Simplified Arabic" w:cs="Simplified Arabic" w:hint="cs"/>
          <w:b/>
          <w:b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يشير إلى مدى الترابط والتنسيق المنهجي بين إدارة المخاطر والتخطيط الاستراتيجي، بحيث تصبح إدارة المخاطر جزءًا لا يتجزأ من عملية التخطيط الاستراتيجي وليس نشاطًا منفصلاً.</w:t>
      </w:r>
    </w:p>
    <w:p w14:paraId="23866CF2" w14:textId="77777777" w:rsidR="002E3821" w:rsidRPr="00D579F8" w:rsidRDefault="002E3821" w:rsidP="00D579F8">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القطاع الحكومي السعودي (</w:t>
      </w:r>
      <w:r w:rsidRPr="00D579F8">
        <w:rPr>
          <w:rFonts w:ascii="Simplified Arabic" w:hAnsi="Simplified Arabic" w:cs="Simplified Arabic" w:hint="cs"/>
          <w:b/>
          <w:bCs/>
          <w:color w:val="1B1C1D"/>
          <w:sz w:val="32"/>
          <w:szCs w:val="32"/>
          <w:bdr w:val="none" w:sz="0" w:space="0" w:color="auto" w:frame="1"/>
        </w:rPr>
        <w:t>Saudi Government Sector</w:t>
      </w:r>
      <w:r w:rsidRPr="00D579F8">
        <w:rPr>
          <w:rFonts w:ascii="Simplified Arabic" w:hAnsi="Simplified Arabic" w:cs="Simplified Arabic" w:hint="cs"/>
          <w:b/>
          <w:b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يشمل كافة الوزارات، الهيئات، المؤسسات الحكومية، والجهات شبه الحكومية العاملة في المملكة العربية السعودية.</w:t>
      </w:r>
    </w:p>
    <w:p w14:paraId="770E4958" w14:textId="6089F614" w:rsidR="002E3821" w:rsidRPr="00D579F8" w:rsidRDefault="002E3821" w:rsidP="00D579F8">
      <w:pPr>
        <w:spacing w:after="120" w:line="360" w:lineRule="auto"/>
        <w:rPr>
          <w:rFonts w:ascii="Simplified Arabic" w:eastAsia="Times New Roman" w:hAnsi="Simplified Arabic" w:cs="Simplified Arabic"/>
          <w:color w:val="1B1C1D"/>
          <w:sz w:val="32"/>
          <w:szCs w:val="32"/>
          <w:rtl/>
        </w:rPr>
      </w:pPr>
    </w:p>
    <w:p w14:paraId="7A209CBE" w14:textId="77777777" w:rsidR="002E3821" w:rsidRPr="00D579F8" w:rsidRDefault="002E3821"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متغيرات الدراسة</w:t>
      </w:r>
    </w:p>
    <w:p w14:paraId="502A14E4" w14:textId="77777777" w:rsidR="002E3821" w:rsidRPr="00D579F8" w:rsidRDefault="002E3821" w:rsidP="00D579F8">
      <w:pPr>
        <w:pStyle w:val="a5"/>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تتضمن هذه الدراسة متغيرات تابعة ومتغيرات مستقلة كما يلي:</w:t>
      </w:r>
    </w:p>
    <w:p w14:paraId="79705002" w14:textId="77777777" w:rsidR="002E3821" w:rsidRPr="00D579F8" w:rsidRDefault="002E3821" w:rsidP="00D579F8">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المتغير التابع (</w:t>
      </w:r>
      <w:r w:rsidRPr="00D579F8">
        <w:rPr>
          <w:rFonts w:ascii="Simplified Arabic" w:hAnsi="Simplified Arabic" w:cs="Simplified Arabic" w:hint="cs"/>
          <w:b/>
          <w:bCs/>
          <w:color w:val="1B1C1D"/>
          <w:sz w:val="32"/>
          <w:szCs w:val="32"/>
          <w:bdr w:val="none" w:sz="0" w:space="0" w:color="auto" w:frame="1"/>
        </w:rPr>
        <w:t>Dependent Variable</w:t>
      </w:r>
      <w:r w:rsidRPr="00D579F8">
        <w:rPr>
          <w:rFonts w:ascii="Simplified Arabic" w:hAnsi="Simplified Arabic" w:cs="Simplified Arabic" w:hint="cs"/>
          <w:b/>
          <w:bCs/>
          <w:color w:val="1B1C1D"/>
          <w:sz w:val="32"/>
          <w:szCs w:val="32"/>
          <w:bdr w:val="none" w:sz="0" w:space="0" w:color="auto" w:frame="1"/>
          <w:rtl/>
        </w:rPr>
        <w:t>):</w:t>
      </w:r>
    </w:p>
    <w:p w14:paraId="64BA4D1E" w14:textId="77777777" w:rsidR="002E3821" w:rsidRPr="00D579F8" w:rsidRDefault="002E3821" w:rsidP="00D579F8">
      <w:pPr>
        <w:pStyle w:val="a5"/>
        <w:numPr>
          <w:ilvl w:val="1"/>
          <w:numId w:val="9"/>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مستوى تكامل إدارة المخاطر مع التخطيط الاستراتيجي.</w:t>
      </w:r>
    </w:p>
    <w:p w14:paraId="5A2D636B" w14:textId="77777777" w:rsidR="002E3821" w:rsidRPr="00D579F8" w:rsidRDefault="002E3821" w:rsidP="00D579F8">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المتغيرات المستقلة (</w:t>
      </w:r>
      <w:r w:rsidRPr="00D579F8">
        <w:rPr>
          <w:rFonts w:ascii="Simplified Arabic" w:hAnsi="Simplified Arabic" w:cs="Simplified Arabic" w:hint="cs"/>
          <w:b/>
          <w:bCs/>
          <w:color w:val="1B1C1D"/>
          <w:sz w:val="32"/>
          <w:szCs w:val="32"/>
          <w:bdr w:val="none" w:sz="0" w:space="0" w:color="auto" w:frame="1"/>
        </w:rPr>
        <w:t>Independent Variables</w:t>
      </w:r>
      <w:r w:rsidRPr="00D579F8">
        <w:rPr>
          <w:rFonts w:ascii="Simplified Arabic" w:hAnsi="Simplified Arabic" w:cs="Simplified Arabic" w:hint="cs"/>
          <w:b/>
          <w:bCs/>
          <w:color w:val="1B1C1D"/>
          <w:sz w:val="32"/>
          <w:szCs w:val="32"/>
          <w:bdr w:val="none" w:sz="0" w:space="0" w:color="auto" w:frame="1"/>
          <w:rtl/>
        </w:rPr>
        <w:t>):</w:t>
      </w:r>
    </w:p>
    <w:p w14:paraId="1A4BF2D0" w14:textId="77777777" w:rsidR="002E3821" w:rsidRPr="00D579F8" w:rsidRDefault="002E3821" w:rsidP="00D579F8">
      <w:pPr>
        <w:pStyle w:val="a5"/>
        <w:numPr>
          <w:ilvl w:val="1"/>
          <w:numId w:val="9"/>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ممارسات إدارة المخاطر الحالية.</w:t>
      </w:r>
    </w:p>
    <w:p w14:paraId="6EAEE176" w14:textId="77777777" w:rsidR="002E3821" w:rsidRPr="00D579F8" w:rsidRDefault="002E3821" w:rsidP="00D579F8">
      <w:pPr>
        <w:pStyle w:val="a5"/>
        <w:numPr>
          <w:ilvl w:val="1"/>
          <w:numId w:val="9"/>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ممارسات التخطيط الاستراتيجي الحالية.</w:t>
      </w:r>
    </w:p>
    <w:p w14:paraId="460C6C25" w14:textId="77777777" w:rsidR="002E3821" w:rsidRPr="00D579F8" w:rsidRDefault="002E3821" w:rsidP="00D579F8">
      <w:pPr>
        <w:pStyle w:val="a5"/>
        <w:numPr>
          <w:ilvl w:val="1"/>
          <w:numId w:val="9"/>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التحديات التي تواجه التكامل.</w:t>
      </w:r>
    </w:p>
    <w:p w14:paraId="659DA014" w14:textId="77777777" w:rsidR="002E3821" w:rsidRPr="00D579F8" w:rsidRDefault="002E3821" w:rsidP="00D579F8">
      <w:pPr>
        <w:pStyle w:val="a5"/>
        <w:numPr>
          <w:ilvl w:val="1"/>
          <w:numId w:val="9"/>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سبل تعزيز التكامل.</w:t>
      </w:r>
    </w:p>
    <w:p w14:paraId="312F4433" w14:textId="77777777" w:rsidR="000C3118" w:rsidRPr="00D579F8" w:rsidRDefault="000C3118"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8553711" w14:textId="77777777" w:rsidR="000C3118" w:rsidRPr="00D579F8" w:rsidRDefault="000C3118"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5DF6D0A" w14:textId="77777777" w:rsidR="000C3118" w:rsidRPr="00D579F8" w:rsidRDefault="000C3118"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3D858F9" w14:textId="77777777" w:rsidR="000C3118" w:rsidRPr="00D579F8" w:rsidRDefault="000C3118"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514C744" w14:textId="77777777" w:rsidR="000C3118" w:rsidRPr="00D579F8" w:rsidRDefault="000C3118"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89FE6E6" w14:textId="77777777" w:rsidR="00D75C85" w:rsidRPr="00D579F8" w:rsidRDefault="00D75C85"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D9AB824" w14:textId="77777777" w:rsidR="00D75C85" w:rsidRPr="00D579F8" w:rsidRDefault="00D75C85"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43A9F5C" w14:textId="77777777" w:rsidR="00D75C85" w:rsidRPr="00D579F8" w:rsidRDefault="00D75C85"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DAE6013" w14:textId="77777777" w:rsidR="00D75C85" w:rsidRPr="00D579F8" w:rsidRDefault="00D75C85"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8B19E26" w14:textId="77777777" w:rsidR="00D75C85" w:rsidRPr="00D579F8" w:rsidRDefault="00D75C85"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E649623" w14:textId="77777777" w:rsidR="00D75C85" w:rsidRPr="00D579F8" w:rsidRDefault="00D75C85"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E6EEF81" w14:textId="77777777" w:rsidR="00D75C85" w:rsidRPr="00D579F8" w:rsidRDefault="00D75C85"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05A75F1" w14:textId="77777777" w:rsidR="00D75C85" w:rsidRPr="00D579F8" w:rsidRDefault="00D75C85"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9ABE056" w14:textId="77777777" w:rsidR="00D75C85" w:rsidRPr="00D579F8" w:rsidRDefault="00D75C85"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28DF782" w14:textId="77777777" w:rsidR="00D75C85" w:rsidRPr="00D579F8" w:rsidRDefault="00D75C85"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7441316" w14:textId="77777777" w:rsidR="00D75C85" w:rsidRDefault="00D75C85"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E13A4A3" w14:textId="77777777" w:rsidR="00F27DC8" w:rsidRDefault="00F27DC8" w:rsidP="00F27DC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8CEC355" w14:textId="77777777" w:rsidR="00F27DC8" w:rsidRDefault="00F27DC8" w:rsidP="00F27DC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6EA43DE" w14:textId="3FAF517B" w:rsidR="00F27DC8" w:rsidRPr="00F27DC8" w:rsidRDefault="00F27DC8" w:rsidP="00F27DC8">
      <w:pPr>
        <w:pStyle w:val="a5"/>
        <w:bidi/>
        <w:spacing w:before="0" w:beforeAutospacing="0" w:after="0" w:afterAutospacing="0" w:line="360" w:lineRule="auto"/>
        <w:jc w:val="center"/>
        <w:divId w:val="103234764"/>
        <w:rPr>
          <w:rFonts w:ascii="Simplified Arabic" w:hAnsi="Simplified Arabic" w:cs="Simplified Arabic"/>
          <w:b/>
          <w:bCs/>
          <w:color w:val="1B1C1D"/>
          <w:sz w:val="32"/>
          <w:szCs w:val="32"/>
          <w:rtl/>
        </w:rPr>
      </w:pPr>
      <w:r w:rsidRPr="00F27DC8">
        <w:rPr>
          <w:rFonts w:ascii="Simplified Arabic" w:hAnsi="Simplified Arabic" w:cs="Simplified Arabic" w:hint="cs"/>
          <w:b/>
          <w:bCs/>
          <w:color w:val="1B1C1D"/>
          <w:sz w:val="32"/>
          <w:szCs w:val="32"/>
          <w:rtl/>
        </w:rPr>
        <w:t>الفصل الثاني</w:t>
      </w:r>
    </w:p>
    <w:p w14:paraId="742CB1E3" w14:textId="77777777" w:rsidR="00F27DC8" w:rsidRDefault="00F27DC8" w:rsidP="00F27DC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403C349" w14:textId="77777777" w:rsidR="00F27DC8" w:rsidRDefault="00F27DC8" w:rsidP="00F27DC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81E7B52" w14:textId="77777777" w:rsidR="00F27DC8" w:rsidRDefault="00F27DC8" w:rsidP="00F27DC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316C919" w14:textId="77777777" w:rsidR="00F27DC8" w:rsidRDefault="00F27DC8" w:rsidP="00F27DC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5C3CC79" w14:textId="77777777" w:rsidR="00F27DC8" w:rsidRDefault="00F27DC8" w:rsidP="00F27DC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3A485B5" w14:textId="77777777" w:rsidR="00F27DC8" w:rsidRDefault="00F27DC8" w:rsidP="00F27DC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6D6C58D" w14:textId="77777777" w:rsidR="00F27DC8" w:rsidRDefault="00F27DC8" w:rsidP="00F27DC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C3F2207" w14:textId="77777777" w:rsidR="00F27DC8" w:rsidRPr="00D579F8" w:rsidRDefault="00F27DC8" w:rsidP="00F27DC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3F01A26" w14:textId="031CD510" w:rsidR="00644A4F" w:rsidRPr="00D579F8" w:rsidRDefault="00D75C85" w:rsidP="00D579F8">
      <w:pPr>
        <w:spacing w:after="120" w:line="360" w:lineRule="auto"/>
        <w:rPr>
          <w:rFonts w:ascii="Simplified Arabic" w:eastAsia="Times New Roman" w:hAnsi="Simplified Arabic" w:cs="Simplified Arabic"/>
          <w:color w:val="1B1C1D"/>
          <w:kern w:val="0"/>
          <w:sz w:val="32"/>
          <w:szCs w:val="32"/>
          <w14:ligatures w14:val="none"/>
        </w:rPr>
      </w:pPr>
      <w:r w:rsidRPr="00D579F8">
        <w:rPr>
          <w:rFonts w:ascii="Simplified Arabic" w:eastAsia="Times New Roman" w:hAnsi="Simplified Arabic" w:cs="Simplified Arabic" w:hint="cs"/>
          <w:color w:val="1B1C1D"/>
          <w:kern w:val="0"/>
          <w:sz w:val="32"/>
          <w:szCs w:val="32"/>
          <w:rtl/>
          <w14:ligatures w14:val="none"/>
        </w:rPr>
        <w:t xml:space="preserve">الدراسات السابقة </w:t>
      </w:r>
    </w:p>
    <w:p w14:paraId="4D27ED29" w14:textId="77777777" w:rsidR="00644A4F" w:rsidRPr="00D579F8" w:rsidRDefault="00644A4F"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أولاً: الدراسات العربية</w:t>
      </w:r>
    </w:p>
    <w:p w14:paraId="0FC21111" w14:textId="77777777" w:rsidR="00644A4F" w:rsidRPr="00D579F8" w:rsidRDefault="00644A4F"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دراسة القحطاني (2023)</w:t>
      </w:r>
    </w:p>
    <w:p w14:paraId="2315847B"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هدفت الدراسة إلى التعرف على </w:t>
      </w:r>
      <w:r w:rsidRPr="00D579F8">
        <w:rPr>
          <w:rFonts w:ascii="Simplified Arabic" w:hAnsi="Simplified Arabic" w:cs="Simplified Arabic" w:hint="cs"/>
          <w:b/>
          <w:bCs/>
          <w:color w:val="1B1C1D"/>
          <w:sz w:val="32"/>
          <w:szCs w:val="32"/>
          <w:bdr w:val="none" w:sz="0" w:space="0" w:color="auto" w:frame="1"/>
          <w:rtl/>
        </w:rPr>
        <w:t>أثر القدرات الديناميكية في إدارة المخاطر</w:t>
      </w:r>
      <w:r w:rsidRPr="00D579F8">
        <w:rPr>
          <w:rFonts w:ascii="Simplified Arabic" w:hAnsi="Simplified Arabic" w:cs="Simplified Arabic" w:hint="cs"/>
          <w:color w:val="1B1C1D"/>
          <w:sz w:val="32"/>
          <w:szCs w:val="32"/>
          <w:rtl/>
        </w:rPr>
        <w:t xml:space="preserve"> بوزارة الداخلية في قطر، مع التركيز على دور </w:t>
      </w:r>
      <w:r w:rsidRPr="00D579F8">
        <w:rPr>
          <w:rFonts w:ascii="Simplified Arabic" w:hAnsi="Simplified Arabic" w:cs="Simplified Arabic" w:hint="cs"/>
          <w:b/>
          <w:bCs/>
          <w:color w:val="1B1C1D"/>
          <w:sz w:val="32"/>
          <w:szCs w:val="32"/>
          <w:bdr w:val="none" w:sz="0" w:space="0" w:color="auto" w:frame="1"/>
          <w:rtl/>
        </w:rPr>
        <w:t>المرونة الاستراتيجية كمتغير وسيط</w:t>
      </w:r>
      <w:r w:rsidRPr="00D579F8">
        <w:rPr>
          <w:rFonts w:ascii="Simplified Arabic" w:hAnsi="Simplified Arabic" w:cs="Simplified Arabic" w:hint="cs"/>
          <w:color w:val="1B1C1D"/>
          <w:sz w:val="32"/>
          <w:szCs w:val="32"/>
          <w:rtl/>
        </w:rPr>
        <w:t>. تُعتبر القدرات الديناميكية مجموعة من القابليات والمهارات التي تمكن المنظمة من التكيف مع التغيرات السريعة في بيئتها، وتشمل قدرة الاستشعار، قدرة التعلم، قدرة التكامل، وقدرة إعادة التشكيل. سعت هذه الدراسة إلى توضيح كيفية تعزيز هذه القدرات لفعالية إدارة المخاطر.</w:t>
      </w:r>
    </w:p>
    <w:p w14:paraId="0B882B38"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تم استخدام </w:t>
      </w:r>
      <w:r w:rsidRPr="00D579F8">
        <w:rPr>
          <w:rFonts w:ascii="Simplified Arabic" w:hAnsi="Simplified Arabic" w:cs="Simplified Arabic" w:hint="cs"/>
          <w:b/>
          <w:bCs/>
          <w:color w:val="1B1C1D"/>
          <w:sz w:val="32"/>
          <w:szCs w:val="32"/>
          <w:bdr w:val="none" w:sz="0" w:space="0" w:color="auto" w:frame="1"/>
          <w:rtl/>
        </w:rPr>
        <w:t>المنهج الوصفي التحليلي</w:t>
      </w:r>
      <w:r w:rsidRPr="00D579F8">
        <w:rPr>
          <w:rFonts w:ascii="Simplified Arabic" w:hAnsi="Simplified Arabic" w:cs="Simplified Arabic" w:hint="cs"/>
          <w:color w:val="1B1C1D"/>
          <w:sz w:val="32"/>
          <w:szCs w:val="32"/>
          <w:rtl/>
        </w:rPr>
        <w:t>، وتم جمع البيانات من خلال استبانة وُزِّعت على عينة من موظفي وزارة الداخلية. شملت الاستبانة مجموعة من الأسئلة التي تقيس أبعاد القدرات الديناميكية وأبعاد إدارة المخاطر، وساعدت هذه المنهجية في الحصول على بيانات كمية يمكن تحليلها لاستخلاص النتائج وتقديم توصيات مستندة إلى الأدلة.</w:t>
      </w:r>
    </w:p>
    <w:p w14:paraId="01EEB03B"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توصلت الدراسة إلى أن </w:t>
      </w:r>
      <w:r w:rsidRPr="00D579F8">
        <w:rPr>
          <w:rFonts w:ascii="Simplified Arabic" w:hAnsi="Simplified Arabic" w:cs="Simplified Arabic" w:hint="cs"/>
          <w:b/>
          <w:bCs/>
          <w:color w:val="1B1C1D"/>
          <w:sz w:val="32"/>
          <w:szCs w:val="32"/>
          <w:bdr w:val="none" w:sz="0" w:space="0" w:color="auto" w:frame="1"/>
          <w:rtl/>
        </w:rPr>
        <w:t>القدرات الديناميكية لها تأثير معنوي على إدارة المخاطر</w:t>
      </w:r>
      <w:r w:rsidRPr="00D579F8">
        <w:rPr>
          <w:rFonts w:ascii="Simplified Arabic" w:hAnsi="Simplified Arabic" w:cs="Simplified Arabic" w:hint="cs"/>
          <w:color w:val="1B1C1D"/>
          <w:sz w:val="32"/>
          <w:szCs w:val="32"/>
          <w:rtl/>
        </w:rPr>
        <w:t xml:space="preserve">، وأن </w:t>
      </w:r>
      <w:r w:rsidRPr="00D579F8">
        <w:rPr>
          <w:rFonts w:ascii="Simplified Arabic" w:hAnsi="Simplified Arabic" w:cs="Simplified Arabic" w:hint="cs"/>
          <w:b/>
          <w:bCs/>
          <w:color w:val="1B1C1D"/>
          <w:sz w:val="32"/>
          <w:szCs w:val="32"/>
          <w:bdr w:val="none" w:sz="0" w:space="0" w:color="auto" w:frame="1"/>
          <w:rtl/>
        </w:rPr>
        <w:t>المرونة الاستراتيجية تلعب دورًا وسيطًا هامًا</w:t>
      </w:r>
      <w:r w:rsidRPr="00D579F8">
        <w:rPr>
          <w:rFonts w:ascii="Simplified Arabic" w:hAnsi="Simplified Arabic" w:cs="Simplified Arabic" w:hint="cs"/>
          <w:color w:val="1B1C1D"/>
          <w:sz w:val="32"/>
          <w:szCs w:val="32"/>
          <w:rtl/>
        </w:rPr>
        <w:t xml:space="preserve"> في هذا السياق. بناءً على هذه النتائج، أوصت الدراسة بضرورة تعزيز القدرات الديناميكية في وزارة الداخلية، وتوفير المتطلبات اللازمة لتحقيق المرونة الاستراتيجية، مما سيسهم في تحسين فعالية إدارة المخاطر وتحقيق أمان أكبر في البيئة.</w:t>
      </w:r>
    </w:p>
    <w:p w14:paraId="3CEB7358" w14:textId="77777777" w:rsidR="00644A4F" w:rsidRPr="00D579F8" w:rsidRDefault="00644A4F"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دراسة الدريبان (2021)</w:t>
      </w:r>
    </w:p>
    <w:p w14:paraId="2FB4BB62"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استهدفت الدراسة تحليل </w:t>
      </w:r>
      <w:r w:rsidRPr="00D579F8">
        <w:rPr>
          <w:rFonts w:ascii="Simplified Arabic" w:hAnsi="Simplified Arabic" w:cs="Simplified Arabic" w:hint="cs"/>
          <w:b/>
          <w:bCs/>
          <w:color w:val="1B1C1D"/>
          <w:sz w:val="32"/>
          <w:szCs w:val="32"/>
          <w:bdr w:val="none" w:sz="0" w:space="0" w:color="auto" w:frame="1"/>
          <w:rtl/>
        </w:rPr>
        <w:t>أثر القدرات الديناميكية على ريادة الأعمال</w:t>
      </w:r>
      <w:r w:rsidRPr="00D579F8">
        <w:rPr>
          <w:rFonts w:ascii="Simplified Arabic" w:hAnsi="Simplified Arabic" w:cs="Simplified Arabic" w:hint="cs"/>
          <w:color w:val="1B1C1D"/>
          <w:sz w:val="32"/>
          <w:szCs w:val="32"/>
          <w:rtl/>
        </w:rPr>
        <w:t xml:space="preserve"> في المشاريع الصغيرة بدولة قطر، مع التركيز على دور </w:t>
      </w:r>
      <w:r w:rsidRPr="00D579F8">
        <w:rPr>
          <w:rFonts w:ascii="Simplified Arabic" w:hAnsi="Simplified Arabic" w:cs="Simplified Arabic" w:hint="cs"/>
          <w:b/>
          <w:bCs/>
          <w:color w:val="1B1C1D"/>
          <w:sz w:val="32"/>
          <w:szCs w:val="32"/>
          <w:bdr w:val="none" w:sz="0" w:space="0" w:color="auto" w:frame="1"/>
          <w:rtl/>
        </w:rPr>
        <w:t>تكنولوجيا المعلومات كمتغير وسيط</w:t>
      </w:r>
      <w:r w:rsidRPr="00D579F8">
        <w:rPr>
          <w:rFonts w:ascii="Simplified Arabic" w:hAnsi="Simplified Arabic" w:cs="Simplified Arabic" w:hint="cs"/>
          <w:color w:val="1B1C1D"/>
          <w:sz w:val="32"/>
          <w:szCs w:val="32"/>
          <w:rtl/>
        </w:rPr>
        <w:t>. تضمنت القدرات الديناميكية الموارد، العمل الجماعي، والتمكين وحل المشكلات، بينما شملت أبعاد ريادة الأعمال تحمل المخاطر، الابتكار، الاستباقية، وانتهاز الفرص. تعكس هذه الدراسة الأهمية المتزايدة للقدرات الديناميكية في تعزيز ريادة الأعمال في المشاريع الصغيرة.</w:t>
      </w:r>
    </w:p>
    <w:p w14:paraId="438562DD"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اعتمدت الدراسة على </w:t>
      </w:r>
      <w:r w:rsidRPr="00D579F8">
        <w:rPr>
          <w:rFonts w:ascii="Simplified Arabic" w:hAnsi="Simplified Arabic" w:cs="Simplified Arabic" w:hint="cs"/>
          <w:b/>
          <w:bCs/>
          <w:color w:val="1B1C1D"/>
          <w:sz w:val="32"/>
          <w:szCs w:val="32"/>
          <w:bdr w:val="none" w:sz="0" w:space="0" w:color="auto" w:frame="1"/>
          <w:rtl/>
        </w:rPr>
        <w:t>المنهج الوصفي التحليلي</w:t>
      </w:r>
      <w:r w:rsidRPr="00D579F8">
        <w:rPr>
          <w:rFonts w:ascii="Simplified Arabic" w:hAnsi="Simplified Arabic" w:cs="Simplified Arabic" w:hint="cs"/>
          <w:color w:val="1B1C1D"/>
          <w:sz w:val="32"/>
          <w:szCs w:val="32"/>
          <w:rtl/>
        </w:rPr>
        <w:t>، حيث تم جمع البيانات من خلال استبانة وُزِّعت على أصحاب المشاريع الصغيرة. تم تحليل البيانات باستخدام تقنيات إحصائية لتحديد العلاقة بين المتغيرات المدروسة، وساعدت هذه الطريقة في تقديم رؤية شاملة حول كيفية تأثير القدرات الديناميكية وتكنولوجيا المعلومات على ريادة الأعمال.</w:t>
      </w:r>
    </w:p>
    <w:p w14:paraId="6F2E7DF7"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أظهرت النتائج أن </w:t>
      </w:r>
      <w:r w:rsidRPr="00D579F8">
        <w:rPr>
          <w:rFonts w:ascii="Simplified Arabic" w:hAnsi="Simplified Arabic" w:cs="Simplified Arabic" w:hint="cs"/>
          <w:b/>
          <w:bCs/>
          <w:color w:val="1B1C1D"/>
          <w:sz w:val="32"/>
          <w:szCs w:val="32"/>
          <w:bdr w:val="none" w:sz="0" w:space="0" w:color="auto" w:frame="1"/>
          <w:rtl/>
        </w:rPr>
        <w:t>القدرات الديناميكية تؤثر بشكل إيجابي على ريادة الأعمال</w:t>
      </w:r>
      <w:r w:rsidRPr="00D579F8">
        <w:rPr>
          <w:rFonts w:ascii="Simplified Arabic" w:hAnsi="Simplified Arabic" w:cs="Simplified Arabic" w:hint="cs"/>
          <w:color w:val="1B1C1D"/>
          <w:sz w:val="32"/>
          <w:szCs w:val="32"/>
          <w:rtl/>
        </w:rPr>
        <w:t xml:space="preserve"> في المشاريع الصغيرة، وأن </w:t>
      </w:r>
      <w:r w:rsidRPr="00D579F8">
        <w:rPr>
          <w:rFonts w:ascii="Simplified Arabic" w:hAnsi="Simplified Arabic" w:cs="Simplified Arabic" w:hint="cs"/>
          <w:b/>
          <w:bCs/>
          <w:color w:val="1B1C1D"/>
          <w:sz w:val="32"/>
          <w:szCs w:val="32"/>
          <w:bdr w:val="none" w:sz="0" w:space="0" w:color="auto" w:frame="1"/>
          <w:rtl/>
        </w:rPr>
        <w:t>تكنولوجيا المعلومات تعزز هذا التأثير كمتغير وسيط</w:t>
      </w:r>
      <w:r w:rsidRPr="00D579F8">
        <w:rPr>
          <w:rFonts w:ascii="Simplified Arabic" w:hAnsi="Simplified Arabic" w:cs="Simplified Arabic" w:hint="cs"/>
          <w:color w:val="1B1C1D"/>
          <w:sz w:val="32"/>
          <w:szCs w:val="32"/>
          <w:rtl/>
        </w:rPr>
        <w:t>. بناءً على هذه النتائج، أوصت الدراسة بضرورة تعزيز القدرات الديناميكية واستخدام تكنولوجيا المعلومات في المشاريع الصغيرة في قطر، مما سيساعد على تحسين الأداء الريادي وزيادة فرص النجاح في بيئة الأعمال التنافسية.</w:t>
      </w:r>
    </w:p>
    <w:p w14:paraId="65A36A15" w14:textId="77777777" w:rsidR="00644A4F" w:rsidRPr="00D579F8" w:rsidRDefault="00644A4F"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دراسة عبد الله (2022)</w:t>
      </w:r>
    </w:p>
    <w:p w14:paraId="4929A37C"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هدفت الدراسة إلى تحليل </w:t>
      </w:r>
      <w:r w:rsidRPr="00D579F8">
        <w:rPr>
          <w:rFonts w:ascii="Simplified Arabic" w:hAnsi="Simplified Arabic" w:cs="Simplified Arabic" w:hint="cs"/>
          <w:b/>
          <w:bCs/>
          <w:color w:val="1B1C1D"/>
          <w:sz w:val="32"/>
          <w:szCs w:val="32"/>
          <w:bdr w:val="none" w:sz="0" w:space="0" w:color="auto" w:frame="1"/>
          <w:rtl/>
        </w:rPr>
        <w:t>أثر التوجه الاستراتيجي على القدرات الديناميكية</w:t>
      </w:r>
      <w:r w:rsidRPr="00D579F8">
        <w:rPr>
          <w:rFonts w:ascii="Simplified Arabic" w:hAnsi="Simplified Arabic" w:cs="Simplified Arabic" w:hint="cs"/>
          <w:color w:val="1B1C1D"/>
          <w:sz w:val="32"/>
          <w:szCs w:val="32"/>
          <w:rtl/>
        </w:rPr>
        <w:t xml:space="preserve"> في البنوك التجارية بولاية الخرطوم. تناولت الدراسة التوجه الاستراتيجي كمتغير مستقل وتأثيره على القدرات الديناميكية التي تشمل التعلم والتنسيق. تهدف هذه الدراسة إلى تقديم فهم أعمق لكيفية تأثير التوجه الاستراتيجي على تحسين القدرات الديناميكية في المؤسسات المالية.</w:t>
      </w:r>
    </w:p>
    <w:p w14:paraId="5D71AF8D"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اعتمدت الدراسة على </w:t>
      </w:r>
      <w:r w:rsidRPr="00D579F8">
        <w:rPr>
          <w:rFonts w:ascii="Simplified Arabic" w:hAnsi="Simplified Arabic" w:cs="Simplified Arabic" w:hint="cs"/>
          <w:b/>
          <w:bCs/>
          <w:color w:val="1B1C1D"/>
          <w:sz w:val="32"/>
          <w:szCs w:val="32"/>
          <w:bdr w:val="none" w:sz="0" w:space="0" w:color="auto" w:frame="1"/>
          <w:rtl/>
        </w:rPr>
        <w:t>المنهج الوصفي التحليلي</w:t>
      </w:r>
      <w:r w:rsidRPr="00D579F8">
        <w:rPr>
          <w:rFonts w:ascii="Simplified Arabic" w:hAnsi="Simplified Arabic" w:cs="Simplified Arabic" w:hint="cs"/>
          <w:color w:val="1B1C1D"/>
          <w:sz w:val="32"/>
          <w:szCs w:val="32"/>
          <w:rtl/>
        </w:rPr>
        <w:t>، حيث تم جمع البيانات من خلال مراجعات الأدبيات واستخدام الاستبانات التي وُزِّعت على موظفي البنوك التجارية. تم تحليل البيانات باستخدام تقنيات إحصائية متقدمة لتحديد العلاقات بين التوجه الاستراتيجي والقدرات الديناميكية، وساعدت هذه الطريقة في تقديم رؤى مستنيرة حول تأثير السياسات الاستراتيجية على الأداء المؤسسي.</w:t>
      </w:r>
    </w:p>
    <w:p w14:paraId="6D689674"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توصلت الدراسة إلى أن هناك </w:t>
      </w:r>
      <w:r w:rsidRPr="00D579F8">
        <w:rPr>
          <w:rFonts w:ascii="Simplified Arabic" w:hAnsi="Simplified Arabic" w:cs="Simplified Arabic" w:hint="cs"/>
          <w:b/>
          <w:bCs/>
          <w:color w:val="1B1C1D"/>
          <w:sz w:val="32"/>
          <w:szCs w:val="32"/>
          <w:bdr w:val="none" w:sz="0" w:space="0" w:color="auto" w:frame="1"/>
          <w:rtl/>
        </w:rPr>
        <w:t>علاقة إيجابية بين التوجه الاستراتيجي والقدرات الديناميكية</w:t>
      </w:r>
      <w:r w:rsidRPr="00D579F8">
        <w:rPr>
          <w:rFonts w:ascii="Simplified Arabic" w:hAnsi="Simplified Arabic" w:cs="Simplified Arabic" w:hint="cs"/>
          <w:color w:val="1B1C1D"/>
          <w:sz w:val="32"/>
          <w:szCs w:val="32"/>
          <w:rtl/>
        </w:rPr>
        <w:t xml:space="preserve"> في البنوك التجارية، مما يشير إلى أهمية التوجه الاستراتيجي في تعزيز التعلم والتنسيق داخل المؤسسة. بناءً على هذه النتائج، أوصت الدراسة بضرورة تبني البنوك لتوجهات استراتيجية واضحة ومعززة، لتحسين قدراتها الديناميكية، وبالتالي تعزيز أدائها في سوق مصرفية تنافسية.</w:t>
      </w:r>
    </w:p>
    <w:p w14:paraId="6060BF00" w14:textId="77777777" w:rsidR="00644A4F" w:rsidRPr="00D579F8" w:rsidRDefault="00644A4F"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دراسة عربيات (2020)</w:t>
      </w:r>
    </w:p>
    <w:p w14:paraId="7A8C3B30"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ركزت الدراسة على </w:t>
      </w:r>
      <w:r w:rsidRPr="00D579F8">
        <w:rPr>
          <w:rFonts w:ascii="Simplified Arabic" w:hAnsi="Simplified Arabic" w:cs="Simplified Arabic" w:hint="cs"/>
          <w:b/>
          <w:bCs/>
          <w:color w:val="1B1C1D"/>
          <w:sz w:val="32"/>
          <w:szCs w:val="32"/>
          <w:bdr w:val="none" w:sz="0" w:space="0" w:color="auto" w:frame="1"/>
          <w:rtl/>
        </w:rPr>
        <w:t>أثر القدرات الديناميكية في تحقيق الأولويات التنافسية</w:t>
      </w:r>
      <w:r w:rsidRPr="00D579F8">
        <w:rPr>
          <w:rFonts w:ascii="Simplified Arabic" w:hAnsi="Simplified Arabic" w:cs="Simplified Arabic" w:hint="cs"/>
          <w:color w:val="1B1C1D"/>
          <w:sz w:val="32"/>
          <w:szCs w:val="32"/>
          <w:rtl/>
        </w:rPr>
        <w:t xml:space="preserve"> في شركات الاتصالات الأردنية. تناولت الدراسة أبعاد القدرات الديناميكية مثل قدرات الاستجابة، قدرات التعلم، قدرات إعادة التكوين، وقدرات الاستثمار، وتأثيرها على الأولويات التنافسية التي تشمل الجودة، المرونة، الابتكار، التكلفة، والتوصيل. تهدف هذه الدراسة إلى تقديم رؤى حول كيفية تعزيز القدرات الديناميكية لتحسين الأداء التنافسي.</w:t>
      </w:r>
    </w:p>
    <w:p w14:paraId="70C7989F"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اعتمدت الدراسة على </w:t>
      </w:r>
      <w:r w:rsidRPr="00D579F8">
        <w:rPr>
          <w:rFonts w:ascii="Simplified Arabic" w:hAnsi="Simplified Arabic" w:cs="Simplified Arabic" w:hint="cs"/>
          <w:b/>
          <w:bCs/>
          <w:color w:val="1B1C1D"/>
          <w:sz w:val="32"/>
          <w:szCs w:val="32"/>
          <w:bdr w:val="none" w:sz="0" w:space="0" w:color="auto" w:frame="1"/>
          <w:rtl/>
        </w:rPr>
        <w:t>المنهج الوصفي التحليلي</w:t>
      </w:r>
      <w:r w:rsidRPr="00D579F8">
        <w:rPr>
          <w:rFonts w:ascii="Simplified Arabic" w:hAnsi="Simplified Arabic" w:cs="Simplified Arabic" w:hint="cs"/>
          <w:color w:val="1B1C1D"/>
          <w:sz w:val="32"/>
          <w:szCs w:val="32"/>
          <w:rtl/>
        </w:rPr>
        <w:t xml:space="preserve"> واستخدام استبانة لجمع البيانات من موظفي شركات الاتصالات. تم تحليل البيانات باستخدام أدوات إحصائية متقدمة لتحديد العلاقات بين القدرات الديناميكية والأولويات التنافسية، وساعدت هذه الطريقة في تقديم فهم شامل لكيفية تأثير القدرات الديناميكية على تحسين الأداء المؤسسي.</w:t>
      </w:r>
    </w:p>
    <w:p w14:paraId="3436F317"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توصلت الدراسة إلى أن </w:t>
      </w:r>
      <w:r w:rsidRPr="00D579F8">
        <w:rPr>
          <w:rFonts w:ascii="Simplified Arabic" w:hAnsi="Simplified Arabic" w:cs="Simplified Arabic" w:hint="cs"/>
          <w:b/>
          <w:bCs/>
          <w:color w:val="1B1C1D"/>
          <w:sz w:val="32"/>
          <w:szCs w:val="32"/>
          <w:bdr w:val="none" w:sz="0" w:space="0" w:color="auto" w:frame="1"/>
          <w:rtl/>
        </w:rPr>
        <w:t>القدرات الديناميكية تؤثر بشكل إيجابي على الأولويات التنافسية</w:t>
      </w:r>
      <w:r w:rsidRPr="00D579F8">
        <w:rPr>
          <w:rFonts w:ascii="Simplified Arabic" w:hAnsi="Simplified Arabic" w:cs="Simplified Arabic" w:hint="cs"/>
          <w:color w:val="1B1C1D"/>
          <w:sz w:val="32"/>
          <w:szCs w:val="32"/>
          <w:rtl/>
        </w:rPr>
        <w:t xml:space="preserve"> في شركات الاتصالات، وأن هناك علاقة دالة إحصائيًا بين هذه القدرات والجوانب المختلفة للأداء التنافسي. بناءً على هذه النتائج، أوصت الدراسة بضرورة تعزيز القدرات الديناميكية داخل شركات الاتصالات الأردنية، وتبني استراتيجيات تركز على الاستجابة السريعة والتعلم المستمر والاستثمار في الموارد لتحقيق التميز التنافسي.</w:t>
      </w:r>
    </w:p>
    <w:p w14:paraId="3B187F6A" w14:textId="77777777" w:rsidR="00644A4F" w:rsidRPr="00D579F8" w:rsidRDefault="00644A4F"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دراسة الحسبان (2023)</w:t>
      </w:r>
    </w:p>
    <w:p w14:paraId="35DCD8FB"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هدفت الدراسة إلى تحليل </w:t>
      </w:r>
      <w:r w:rsidRPr="00D579F8">
        <w:rPr>
          <w:rFonts w:ascii="Simplified Arabic" w:hAnsi="Simplified Arabic" w:cs="Simplified Arabic" w:hint="cs"/>
          <w:b/>
          <w:bCs/>
          <w:color w:val="1B1C1D"/>
          <w:sz w:val="32"/>
          <w:szCs w:val="32"/>
          <w:bdr w:val="none" w:sz="0" w:space="0" w:color="auto" w:frame="1"/>
          <w:rtl/>
        </w:rPr>
        <w:t>أثر القدرات الديناميكية على البراعة التنظيمية</w:t>
      </w:r>
      <w:r w:rsidRPr="00D579F8">
        <w:rPr>
          <w:rFonts w:ascii="Simplified Arabic" w:hAnsi="Simplified Arabic" w:cs="Simplified Arabic" w:hint="cs"/>
          <w:color w:val="1B1C1D"/>
          <w:sz w:val="32"/>
          <w:szCs w:val="32"/>
          <w:rtl/>
        </w:rPr>
        <w:t xml:space="preserve"> في شركات صناعة الأدوية الأردنية، مع التركيز على دور </w:t>
      </w:r>
      <w:r w:rsidRPr="00D579F8">
        <w:rPr>
          <w:rFonts w:ascii="Simplified Arabic" w:hAnsi="Simplified Arabic" w:cs="Simplified Arabic" w:hint="cs"/>
          <w:b/>
          <w:bCs/>
          <w:color w:val="1B1C1D"/>
          <w:sz w:val="32"/>
          <w:szCs w:val="32"/>
          <w:bdr w:val="none" w:sz="0" w:space="0" w:color="auto" w:frame="1"/>
          <w:rtl/>
        </w:rPr>
        <w:t>اليقظة التكنولوجية كمتغير وسيط</w:t>
      </w:r>
      <w:r w:rsidRPr="00D579F8">
        <w:rPr>
          <w:rFonts w:ascii="Simplified Arabic" w:hAnsi="Simplified Arabic" w:cs="Simplified Arabic" w:hint="cs"/>
          <w:color w:val="1B1C1D"/>
          <w:sz w:val="32"/>
          <w:szCs w:val="32"/>
          <w:rtl/>
        </w:rPr>
        <w:t>. شملت أبعاد القدرات الديناميكية التعلم الاستراتيجي، إعادة تشكيل الموارد، تكامل الموارد، التنسيق وإدارة التحالف. تهدف هذه الدراسة إلى تقديم رؤى حول كيفية تعزيز القدرات الديناميكية لتحقيق البراعة التنظيمية.</w:t>
      </w:r>
    </w:p>
    <w:p w14:paraId="747CD5FE"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استخدمت الدراسة </w:t>
      </w:r>
      <w:r w:rsidRPr="00D579F8">
        <w:rPr>
          <w:rFonts w:ascii="Simplified Arabic" w:hAnsi="Simplified Arabic" w:cs="Simplified Arabic" w:hint="cs"/>
          <w:b/>
          <w:bCs/>
          <w:color w:val="1B1C1D"/>
          <w:sz w:val="32"/>
          <w:szCs w:val="32"/>
          <w:bdr w:val="none" w:sz="0" w:space="0" w:color="auto" w:frame="1"/>
          <w:rtl/>
        </w:rPr>
        <w:t>المنهج الوصفي التحليلي</w:t>
      </w:r>
      <w:r w:rsidRPr="00D579F8">
        <w:rPr>
          <w:rFonts w:ascii="Simplified Arabic" w:hAnsi="Simplified Arabic" w:cs="Simplified Arabic" w:hint="cs"/>
          <w:color w:val="1B1C1D"/>
          <w:sz w:val="32"/>
          <w:szCs w:val="32"/>
          <w:rtl/>
        </w:rPr>
        <w:t>، حيث تم جمع البيانات من خلال استبانة وُزِّعت على موظفي شركات صناعة الأدوية. تم تحليل البيانات باستخدام تقنيات إحصائية متقدمة لتحديد العلاقات بين القدرات الديناميكية والبراعة التنظيمية، وتأثير اليقظة التكنولوجية كمتغير وسيط. ساعدت هذه الطريقة في تقديم رؤى مستنيرة حول تأثير القدرات الديناميكية على الأداء المؤسسي.</w:t>
      </w:r>
    </w:p>
    <w:p w14:paraId="742A760B"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أظهرت النتائج أن </w:t>
      </w:r>
      <w:r w:rsidRPr="00D579F8">
        <w:rPr>
          <w:rFonts w:ascii="Simplified Arabic" w:hAnsi="Simplified Arabic" w:cs="Simplified Arabic" w:hint="cs"/>
          <w:b/>
          <w:bCs/>
          <w:color w:val="1B1C1D"/>
          <w:sz w:val="32"/>
          <w:szCs w:val="32"/>
          <w:bdr w:val="none" w:sz="0" w:space="0" w:color="auto" w:frame="1"/>
          <w:rtl/>
        </w:rPr>
        <w:t>القدرات الديناميكية تؤثر بشكل إيجابي على البراعة التنظيمية</w:t>
      </w:r>
      <w:r w:rsidRPr="00D579F8">
        <w:rPr>
          <w:rFonts w:ascii="Simplified Arabic" w:hAnsi="Simplified Arabic" w:cs="Simplified Arabic" w:hint="cs"/>
          <w:color w:val="1B1C1D"/>
          <w:sz w:val="32"/>
          <w:szCs w:val="32"/>
          <w:rtl/>
        </w:rPr>
        <w:t xml:space="preserve"> في شركات صناعة الأدوية، وأن </w:t>
      </w:r>
      <w:r w:rsidRPr="00D579F8">
        <w:rPr>
          <w:rFonts w:ascii="Simplified Arabic" w:hAnsi="Simplified Arabic" w:cs="Simplified Arabic" w:hint="cs"/>
          <w:b/>
          <w:bCs/>
          <w:color w:val="1B1C1D"/>
          <w:sz w:val="32"/>
          <w:szCs w:val="32"/>
          <w:bdr w:val="none" w:sz="0" w:space="0" w:color="auto" w:frame="1"/>
          <w:rtl/>
        </w:rPr>
        <w:t>اليقظة التكنولوجية تلعب دورًا وسيطًا مهمًا</w:t>
      </w:r>
      <w:r w:rsidRPr="00D579F8">
        <w:rPr>
          <w:rFonts w:ascii="Simplified Arabic" w:hAnsi="Simplified Arabic" w:cs="Simplified Arabic" w:hint="cs"/>
          <w:color w:val="1B1C1D"/>
          <w:sz w:val="32"/>
          <w:szCs w:val="32"/>
          <w:rtl/>
        </w:rPr>
        <w:t xml:space="preserve"> في تعزيز هذا التأثير. بناءً على هذه النتائج، أوصت الدراسة بضرورة تعزيز القدرات الديناميكية في شركات صناعة الأدوية، وتبني استراتيجيات اليقظة التكنولوجية لتحسين الأداء التنظيمي واستغلال الفرص المتاحة بفعالية أكبر.</w:t>
      </w:r>
    </w:p>
    <w:p w14:paraId="1BFF7F1B" w14:textId="77777777" w:rsidR="00644A4F" w:rsidRPr="00D579F8" w:rsidRDefault="00644A4F"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دراسة محمد (2020)</w:t>
      </w:r>
    </w:p>
    <w:p w14:paraId="33BBF312"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هدفت الدراسة إلى تحليل </w:t>
      </w:r>
      <w:r w:rsidRPr="00D579F8">
        <w:rPr>
          <w:rFonts w:ascii="Simplified Arabic" w:hAnsi="Simplified Arabic" w:cs="Simplified Arabic" w:hint="cs"/>
          <w:b/>
          <w:bCs/>
          <w:color w:val="1B1C1D"/>
          <w:sz w:val="32"/>
          <w:szCs w:val="32"/>
          <w:bdr w:val="none" w:sz="0" w:space="0" w:color="auto" w:frame="1"/>
          <w:rtl/>
        </w:rPr>
        <w:t>أثر القدرات الديناميكية على الأسبقيات التنافسية</w:t>
      </w:r>
      <w:r w:rsidRPr="00D579F8">
        <w:rPr>
          <w:rFonts w:ascii="Simplified Arabic" w:hAnsi="Simplified Arabic" w:cs="Simplified Arabic" w:hint="cs"/>
          <w:color w:val="1B1C1D"/>
          <w:sz w:val="32"/>
          <w:szCs w:val="32"/>
          <w:rtl/>
        </w:rPr>
        <w:t xml:space="preserve"> في القطاع المصرفي المصري. شملت أبعاد القدرات الديناميكية القدرة على الاستشعار، القدرة على التعلم، والقدرة على إعادة تشكيل الموارد وتأثيرها على الأسبقيات التنافسية مثل التكلفة، الجودة، المرونة، وسرعة التسليم. تهدف هذه الدراسة إلى تقديم فهم أعمق لدور القدرات الديناميكية في تحسين الأداء التنافسي.</w:t>
      </w:r>
    </w:p>
    <w:p w14:paraId="4C68BF39"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اعتمدت الدراسة على </w:t>
      </w:r>
      <w:r w:rsidRPr="00D579F8">
        <w:rPr>
          <w:rFonts w:ascii="Simplified Arabic" w:hAnsi="Simplified Arabic" w:cs="Simplified Arabic" w:hint="cs"/>
          <w:b/>
          <w:bCs/>
          <w:color w:val="1B1C1D"/>
          <w:sz w:val="32"/>
          <w:szCs w:val="32"/>
          <w:bdr w:val="none" w:sz="0" w:space="0" w:color="auto" w:frame="1"/>
          <w:rtl/>
        </w:rPr>
        <w:t>المنهج الوصفي التحليلي</w:t>
      </w:r>
      <w:r w:rsidRPr="00D579F8">
        <w:rPr>
          <w:rFonts w:ascii="Simplified Arabic" w:hAnsi="Simplified Arabic" w:cs="Simplified Arabic" w:hint="cs"/>
          <w:color w:val="1B1C1D"/>
          <w:sz w:val="32"/>
          <w:szCs w:val="32"/>
          <w:rtl/>
        </w:rPr>
        <w:t>، حيث تم جمع البيانات من خلال استبانة وُزِّعت على موظفي البنوك. تم تحليل البيانات باستخدام أدوات إحصائية لتحديد العلاقات بين القدرات الديناميكية والأسبقيات التنافسية، وساعدت هذه الطريقة في تقديم رؤى مستنيرة حول كيفية تحسين الأداء التنافسي من خلال تعزيز القدرات الديناميكية.</w:t>
      </w:r>
    </w:p>
    <w:p w14:paraId="697CC4B2"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أظهرت النتائج أن </w:t>
      </w:r>
      <w:r w:rsidRPr="00D579F8">
        <w:rPr>
          <w:rFonts w:ascii="Simplified Arabic" w:hAnsi="Simplified Arabic" w:cs="Simplified Arabic" w:hint="cs"/>
          <w:b/>
          <w:bCs/>
          <w:color w:val="1B1C1D"/>
          <w:sz w:val="32"/>
          <w:szCs w:val="32"/>
          <w:bdr w:val="none" w:sz="0" w:space="0" w:color="auto" w:frame="1"/>
          <w:rtl/>
        </w:rPr>
        <w:t>القدرات الديناميكية تؤثر بشكل إيجابي على الأسبقيات التنافسية</w:t>
      </w:r>
      <w:r w:rsidRPr="00D579F8">
        <w:rPr>
          <w:rFonts w:ascii="Simplified Arabic" w:hAnsi="Simplified Arabic" w:cs="Simplified Arabic" w:hint="cs"/>
          <w:color w:val="1B1C1D"/>
          <w:sz w:val="32"/>
          <w:szCs w:val="32"/>
          <w:rtl/>
        </w:rPr>
        <w:t xml:space="preserve"> في البنوك، مما يعزز من أهمية تطوير هذه القدرات لتحقيق ميزة تنافسية مستدامة. بناءً على هذه النتائج، أوصت الدراسة بضرورة تبني البنوك استراتيجيات تركز على تعزيز القدرات الديناميكية مثل الاستشعار، التعلم، وإعادة تشكيل الموارد، لتحقيق أداء أفضل في سوق مصرفية تنافسية.</w:t>
      </w:r>
    </w:p>
    <w:p w14:paraId="7292DC71" w14:textId="77777777" w:rsidR="00644A4F" w:rsidRPr="00D579F8" w:rsidRDefault="00644A4F"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دراسة حديد (2022)</w:t>
      </w:r>
    </w:p>
    <w:p w14:paraId="071FDDF4"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هدفت الدراسة إلى تحليل </w:t>
      </w:r>
      <w:r w:rsidRPr="00D579F8">
        <w:rPr>
          <w:rFonts w:ascii="Simplified Arabic" w:hAnsi="Simplified Arabic" w:cs="Simplified Arabic" w:hint="cs"/>
          <w:b/>
          <w:bCs/>
          <w:color w:val="1B1C1D"/>
          <w:sz w:val="32"/>
          <w:szCs w:val="32"/>
          <w:bdr w:val="none" w:sz="0" w:space="0" w:color="auto" w:frame="1"/>
          <w:rtl/>
        </w:rPr>
        <w:t>تأثير القدرات الديناميكية على التحول الرقمي</w:t>
      </w:r>
      <w:r w:rsidRPr="00D579F8">
        <w:rPr>
          <w:rFonts w:ascii="Simplified Arabic" w:hAnsi="Simplified Arabic" w:cs="Simplified Arabic" w:hint="cs"/>
          <w:color w:val="1B1C1D"/>
          <w:sz w:val="32"/>
          <w:szCs w:val="32"/>
          <w:rtl/>
        </w:rPr>
        <w:t xml:space="preserve"> في الجامعات الفلسطينية، مع دور </w:t>
      </w:r>
      <w:r w:rsidRPr="00D579F8">
        <w:rPr>
          <w:rFonts w:ascii="Simplified Arabic" w:hAnsi="Simplified Arabic" w:cs="Simplified Arabic" w:hint="cs"/>
          <w:b/>
          <w:bCs/>
          <w:color w:val="1B1C1D"/>
          <w:sz w:val="32"/>
          <w:szCs w:val="32"/>
          <w:bdr w:val="none" w:sz="0" w:space="0" w:color="auto" w:frame="1"/>
          <w:rtl/>
        </w:rPr>
        <w:t>إدارة علاقات العملاء الإلكترونية كمتغير معدِّل، والتخطيط الاستراتيجي كمتغير وسيط</w:t>
      </w:r>
      <w:r w:rsidRPr="00D579F8">
        <w:rPr>
          <w:rFonts w:ascii="Simplified Arabic" w:hAnsi="Simplified Arabic" w:cs="Simplified Arabic" w:hint="cs"/>
          <w:color w:val="1B1C1D"/>
          <w:sz w:val="32"/>
          <w:szCs w:val="32"/>
          <w:rtl/>
        </w:rPr>
        <w:t>. تضمنت القدرات الديناميكية أبعادًا مثل قدرات الاستشعار، قدرات التعلم، قدرات التكامل، وقدرات التنسيق. تهدف هذه الدراسة إلى تقديم رؤى حول كيفية تعزيز القدرات الديناميكية لتحقيق التحول الرقمي.</w:t>
      </w:r>
    </w:p>
    <w:p w14:paraId="6C9299B4"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اعتمدت الدراسة على </w:t>
      </w:r>
      <w:r w:rsidRPr="00D579F8">
        <w:rPr>
          <w:rFonts w:ascii="Simplified Arabic" w:hAnsi="Simplified Arabic" w:cs="Simplified Arabic" w:hint="cs"/>
          <w:b/>
          <w:bCs/>
          <w:color w:val="1B1C1D"/>
          <w:sz w:val="32"/>
          <w:szCs w:val="32"/>
          <w:bdr w:val="none" w:sz="0" w:space="0" w:color="auto" w:frame="1"/>
          <w:rtl/>
        </w:rPr>
        <w:t>المنهج الوصفي التحليلي</w:t>
      </w:r>
      <w:r w:rsidRPr="00D579F8">
        <w:rPr>
          <w:rFonts w:ascii="Simplified Arabic" w:hAnsi="Simplified Arabic" w:cs="Simplified Arabic" w:hint="cs"/>
          <w:color w:val="1B1C1D"/>
          <w:sz w:val="32"/>
          <w:szCs w:val="32"/>
          <w:rtl/>
        </w:rPr>
        <w:t>، حيث تم جمع البيانات من خلال استبانة وُزِّعت على موظفي الجامعات الفلسطينية. تم تحليل البيانات باستخدام تقنيات إحصائية متقدمة لتحديد العلاقات بين القدرات الديناميكية والتحول الرقمي، وتأثير المتغيرات الوسيطة والمعدلة. ساعدت هذه الطريقة في تقديم فهم شامل لتأثير القدرات الديناميكية على التحول الرقمي.</w:t>
      </w:r>
    </w:p>
    <w:p w14:paraId="4F1F73D8"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أظهرت النتائج أن </w:t>
      </w:r>
      <w:r w:rsidRPr="00D579F8">
        <w:rPr>
          <w:rFonts w:ascii="Simplified Arabic" w:hAnsi="Simplified Arabic" w:cs="Simplified Arabic" w:hint="cs"/>
          <w:b/>
          <w:bCs/>
          <w:color w:val="1B1C1D"/>
          <w:sz w:val="32"/>
          <w:szCs w:val="32"/>
          <w:bdr w:val="none" w:sz="0" w:space="0" w:color="auto" w:frame="1"/>
          <w:rtl/>
        </w:rPr>
        <w:t>القدرات الديناميكية تؤثر بشكل إيجابي على التحول الرقمي</w:t>
      </w:r>
      <w:r w:rsidRPr="00D579F8">
        <w:rPr>
          <w:rFonts w:ascii="Simplified Arabic" w:hAnsi="Simplified Arabic" w:cs="Simplified Arabic" w:hint="cs"/>
          <w:color w:val="1B1C1D"/>
          <w:sz w:val="32"/>
          <w:szCs w:val="32"/>
          <w:rtl/>
        </w:rPr>
        <w:t xml:space="preserve">، وأن </w:t>
      </w:r>
      <w:r w:rsidRPr="00D579F8">
        <w:rPr>
          <w:rFonts w:ascii="Simplified Arabic" w:hAnsi="Simplified Arabic" w:cs="Simplified Arabic" w:hint="cs"/>
          <w:b/>
          <w:bCs/>
          <w:color w:val="1B1C1D"/>
          <w:sz w:val="32"/>
          <w:szCs w:val="32"/>
          <w:bdr w:val="none" w:sz="0" w:space="0" w:color="auto" w:frame="1"/>
          <w:rtl/>
        </w:rPr>
        <w:t>إدارة علاقات العملاء الإلكترونية والتخطيط الاستراتيجي يعززان هذا التأثير</w:t>
      </w:r>
      <w:r w:rsidRPr="00D579F8">
        <w:rPr>
          <w:rFonts w:ascii="Simplified Arabic" w:hAnsi="Simplified Arabic" w:cs="Simplified Arabic" w:hint="cs"/>
          <w:color w:val="1B1C1D"/>
          <w:sz w:val="32"/>
          <w:szCs w:val="32"/>
          <w:rtl/>
        </w:rPr>
        <w:t>. بناءً على هذه النتائج، أوصت الدراسة بضرورة تعزيز القدرات الديناميكية في الجامعات الفلسطينية، وتبني استراتيجيات إدارة علاقات العملاء الإلكترونية والتخطيط الاستراتيجي لتحقيق التحول الرقمي بفعالية.</w:t>
      </w:r>
    </w:p>
    <w:p w14:paraId="04ABFD10" w14:textId="77777777" w:rsidR="00644A4F" w:rsidRPr="00D579F8" w:rsidRDefault="00644A4F"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دراسة يوسف (2019)</w:t>
      </w:r>
    </w:p>
    <w:p w14:paraId="55180F40"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هدفت الدراسة إلى تحليل </w:t>
      </w:r>
      <w:r w:rsidRPr="00D579F8">
        <w:rPr>
          <w:rFonts w:ascii="Simplified Arabic" w:hAnsi="Simplified Arabic" w:cs="Simplified Arabic" w:hint="cs"/>
          <w:b/>
          <w:bCs/>
          <w:color w:val="1B1C1D"/>
          <w:sz w:val="32"/>
          <w:szCs w:val="32"/>
          <w:bdr w:val="none" w:sz="0" w:space="0" w:color="auto" w:frame="1"/>
          <w:rtl/>
        </w:rPr>
        <w:t>أثر إدارة المخاطر المالية على تعظيم قيمة المنشأة</w:t>
      </w:r>
      <w:r w:rsidRPr="00D579F8">
        <w:rPr>
          <w:rFonts w:ascii="Simplified Arabic" w:hAnsi="Simplified Arabic" w:cs="Simplified Arabic" w:hint="cs"/>
          <w:color w:val="1B1C1D"/>
          <w:sz w:val="32"/>
          <w:szCs w:val="32"/>
          <w:rtl/>
        </w:rPr>
        <w:t xml:space="preserve"> في الشركات الصناعية السعودية. تناولت الدراسة إدارة المخاطر كمتغير مستقل وتأثيره على قيمة المنشأة كمتغير تابع. تهدف هذه الدراسة إلى تقديم رؤى حول كيفية استخدام إدارة المخاطر لتحسين قيمة المنشأة.</w:t>
      </w:r>
    </w:p>
    <w:p w14:paraId="170DEC2F"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اعتمدت الدراسة على </w:t>
      </w:r>
      <w:r w:rsidRPr="00D579F8">
        <w:rPr>
          <w:rFonts w:ascii="Simplified Arabic" w:hAnsi="Simplified Arabic" w:cs="Simplified Arabic" w:hint="cs"/>
          <w:b/>
          <w:bCs/>
          <w:color w:val="1B1C1D"/>
          <w:sz w:val="32"/>
          <w:szCs w:val="32"/>
          <w:bdr w:val="none" w:sz="0" w:space="0" w:color="auto" w:frame="1"/>
          <w:rtl/>
        </w:rPr>
        <w:t>المنهج الوصفي التحليلي</w:t>
      </w:r>
      <w:r w:rsidRPr="00D579F8">
        <w:rPr>
          <w:rFonts w:ascii="Simplified Arabic" w:hAnsi="Simplified Arabic" w:cs="Simplified Arabic" w:hint="cs"/>
          <w:color w:val="1B1C1D"/>
          <w:sz w:val="32"/>
          <w:szCs w:val="32"/>
          <w:rtl/>
        </w:rPr>
        <w:t>، حيث تم جمع البيانات من خلال استبانة وُزِّعت على عينة من الشركات الصناعية المتداولة في السوق المالية السعودية. تم تحليل البيانات باستخدام تقنيات إحصائية متقدمة لتحديد العلاقة بين إدارة المخاطر وقيمة المنشأة. ساعدت هذه الطريقة في تقديم رؤى مستنيرة حول أهمية إدارة المخاطر في تحقيق الأهداف المالية للشركات.</w:t>
      </w:r>
    </w:p>
    <w:p w14:paraId="0C2A8A10"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أظهرت النتائج أن هناك </w:t>
      </w:r>
      <w:r w:rsidRPr="00D579F8">
        <w:rPr>
          <w:rFonts w:ascii="Simplified Arabic" w:hAnsi="Simplified Arabic" w:cs="Simplified Arabic" w:hint="cs"/>
          <w:b/>
          <w:bCs/>
          <w:color w:val="1B1C1D"/>
          <w:sz w:val="32"/>
          <w:szCs w:val="32"/>
          <w:bdr w:val="none" w:sz="0" w:space="0" w:color="auto" w:frame="1"/>
          <w:rtl/>
        </w:rPr>
        <w:t>علاقة إيجابية ودالة إحصائيًا بين إدارة المخاطر المالية وقيمة المنشأة</w:t>
      </w:r>
      <w:r w:rsidRPr="00D579F8">
        <w:rPr>
          <w:rFonts w:ascii="Simplified Arabic" w:hAnsi="Simplified Arabic" w:cs="Simplified Arabic" w:hint="cs"/>
          <w:color w:val="1B1C1D"/>
          <w:sz w:val="32"/>
          <w:szCs w:val="32"/>
          <w:rtl/>
        </w:rPr>
        <w:t>، مما يعكس أهمية تبني استراتيجيات إدارة المخاطر المالية لتعزيز القدرة التنافسية للشركات. بناءً على هذه النتائج، أوصت الدراسة الشركات الصناعية بتطبيق أفضل ممارسات إدارة المخاطر المالية لتحسين قدرتها على جذب التمويل وزيادة قيمة المنشأة.</w:t>
      </w:r>
    </w:p>
    <w:p w14:paraId="56FF4A1F" w14:textId="77777777" w:rsidR="00644A4F" w:rsidRPr="00D579F8" w:rsidRDefault="00644A4F"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دراسة سماقية (2018)</w:t>
      </w:r>
    </w:p>
    <w:p w14:paraId="1ACB7DF3"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هدفت الدراسة إلى التعرف على </w:t>
      </w:r>
      <w:r w:rsidRPr="00D579F8">
        <w:rPr>
          <w:rFonts w:ascii="Simplified Arabic" w:hAnsi="Simplified Arabic" w:cs="Simplified Arabic" w:hint="cs"/>
          <w:b/>
          <w:bCs/>
          <w:color w:val="1B1C1D"/>
          <w:sz w:val="32"/>
          <w:szCs w:val="32"/>
          <w:bdr w:val="none" w:sz="0" w:space="0" w:color="auto" w:frame="1"/>
          <w:rtl/>
        </w:rPr>
        <w:t>أهم المخاطر المحتملة في المشاريع وتحديد أفضل الاستراتيجيات للتعامل معها</w:t>
      </w:r>
      <w:r w:rsidRPr="00D579F8">
        <w:rPr>
          <w:rFonts w:ascii="Simplified Arabic" w:hAnsi="Simplified Arabic" w:cs="Simplified Arabic" w:hint="cs"/>
          <w:color w:val="1B1C1D"/>
          <w:sz w:val="32"/>
          <w:szCs w:val="32"/>
          <w:rtl/>
        </w:rPr>
        <w:t>. تناولت الدراسة إدارة المخاطر كمتغير مستقل وتأثيره على استراتيجيات التعامل مع المخاطر كمتغير تابع. تهدف هذه الدراسة إلى تقديم إطار علمي لتحديد وإدارة المخاطر في المشاريع.</w:t>
      </w:r>
    </w:p>
    <w:p w14:paraId="0BABA255"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اعتمدت الدراسة على </w:t>
      </w:r>
      <w:r w:rsidRPr="00D579F8">
        <w:rPr>
          <w:rFonts w:ascii="Simplified Arabic" w:hAnsi="Simplified Arabic" w:cs="Simplified Arabic" w:hint="cs"/>
          <w:b/>
          <w:bCs/>
          <w:color w:val="1B1C1D"/>
          <w:sz w:val="32"/>
          <w:szCs w:val="32"/>
          <w:bdr w:val="none" w:sz="0" w:space="0" w:color="auto" w:frame="1"/>
          <w:rtl/>
        </w:rPr>
        <w:t>المنهج الوصفي التحليلي</w:t>
      </w:r>
      <w:r w:rsidRPr="00D579F8">
        <w:rPr>
          <w:rFonts w:ascii="Simplified Arabic" w:hAnsi="Simplified Arabic" w:cs="Simplified Arabic" w:hint="cs"/>
          <w:color w:val="1B1C1D"/>
          <w:sz w:val="32"/>
          <w:szCs w:val="32"/>
          <w:rtl/>
        </w:rPr>
        <w:t>، حيث تم جمع البيانات من خلال استبانة وُزِّعت على عينة من أصحاب القرار في شركة هاي تكس للصناعات النسيجية في حلب. تم تحليل البيانات باستخدام تقنيات إحصائية متقدمة لتحديد المخاطر واستراتيجيات التعامل معها، وساعدت هذه الطريقة في تقديم رؤى شاملة.</w:t>
      </w:r>
    </w:p>
    <w:p w14:paraId="527F3C31"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أظهرت النتائج أن </w:t>
      </w:r>
      <w:r w:rsidRPr="00D579F8">
        <w:rPr>
          <w:rFonts w:ascii="Simplified Arabic" w:hAnsi="Simplified Arabic" w:cs="Simplified Arabic" w:hint="cs"/>
          <w:b/>
          <w:bCs/>
          <w:color w:val="1B1C1D"/>
          <w:sz w:val="32"/>
          <w:szCs w:val="32"/>
          <w:bdr w:val="none" w:sz="0" w:space="0" w:color="auto" w:frame="1"/>
          <w:rtl/>
        </w:rPr>
        <w:t>أهم المخاطر المحتملة تشمل المخاطر الفنية، الخارجية، التنظيمية، ومخاطر إدارة المشروع</w:t>
      </w:r>
      <w:r w:rsidRPr="00D579F8">
        <w:rPr>
          <w:rFonts w:ascii="Simplified Arabic" w:hAnsi="Simplified Arabic" w:cs="Simplified Arabic" w:hint="cs"/>
          <w:color w:val="1B1C1D"/>
          <w:sz w:val="32"/>
          <w:szCs w:val="32"/>
          <w:rtl/>
        </w:rPr>
        <w:t xml:space="preserve">، وأن </w:t>
      </w:r>
      <w:r w:rsidRPr="00D579F8">
        <w:rPr>
          <w:rFonts w:ascii="Simplified Arabic" w:hAnsi="Simplified Arabic" w:cs="Simplified Arabic" w:hint="cs"/>
          <w:b/>
          <w:bCs/>
          <w:color w:val="1B1C1D"/>
          <w:sz w:val="32"/>
          <w:szCs w:val="32"/>
          <w:bdr w:val="none" w:sz="0" w:space="0" w:color="auto" w:frame="1"/>
          <w:rtl/>
        </w:rPr>
        <w:t>أفضل استراتيجيات التعامل تشمل التجنب، القبول، التخفيض والنقل</w:t>
      </w:r>
      <w:r w:rsidRPr="00D579F8">
        <w:rPr>
          <w:rFonts w:ascii="Simplified Arabic" w:hAnsi="Simplified Arabic" w:cs="Simplified Arabic" w:hint="cs"/>
          <w:color w:val="1B1C1D"/>
          <w:sz w:val="32"/>
          <w:szCs w:val="32"/>
          <w:rtl/>
        </w:rPr>
        <w:t>. بناءً على هذه النتائج، أوصت الدراسة بضرورة تطبيق تقنيات إدارة المخاطر في المشاريع لتحسين القدرة على التعامل مع المخاطر المحتملة وتحقيق الأهداف.</w:t>
      </w:r>
    </w:p>
    <w:p w14:paraId="76350F2C" w14:textId="77777777" w:rsidR="00644A4F" w:rsidRPr="00D579F8" w:rsidRDefault="00644A4F"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دراسة شناوة وآخرون (2018)</w:t>
      </w:r>
    </w:p>
    <w:p w14:paraId="6C93EFFC"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هدفت الدراسة إلى التعرف على </w:t>
      </w:r>
      <w:r w:rsidRPr="00D579F8">
        <w:rPr>
          <w:rFonts w:ascii="Simplified Arabic" w:hAnsi="Simplified Arabic" w:cs="Simplified Arabic" w:hint="cs"/>
          <w:b/>
          <w:bCs/>
          <w:color w:val="1B1C1D"/>
          <w:sz w:val="32"/>
          <w:szCs w:val="32"/>
          <w:bdr w:val="none" w:sz="0" w:space="0" w:color="auto" w:frame="1"/>
          <w:rtl/>
        </w:rPr>
        <w:t>إمكانية استخدام تحليل باريتو لتشخيص المخاطر المحيطة بالوحدات الاقتصادية الصناعية</w:t>
      </w:r>
      <w:r w:rsidRPr="00D579F8">
        <w:rPr>
          <w:rFonts w:ascii="Simplified Arabic" w:hAnsi="Simplified Arabic" w:cs="Simplified Arabic" w:hint="cs"/>
          <w:color w:val="1B1C1D"/>
          <w:sz w:val="32"/>
          <w:szCs w:val="32"/>
          <w:rtl/>
        </w:rPr>
        <w:t xml:space="preserve"> في ظل ظروف العولمة. تناولت الدراسة إدارة المخاطر كمتغير مستقل وتحليل باريتو كمتغير تابع. تهدف هذه الدراسة إلى تقديم إطار علمي لاستخدام تحليل باريتو في تشخيص المخاطر.</w:t>
      </w:r>
    </w:p>
    <w:p w14:paraId="026A910F"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اعتمدت الدراسة على </w:t>
      </w:r>
      <w:r w:rsidRPr="00D579F8">
        <w:rPr>
          <w:rFonts w:ascii="Simplified Arabic" w:hAnsi="Simplified Arabic" w:cs="Simplified Arabic" w:hint="cs"/>
          <w:b/>
          <w:bCs/>
          <w:color w:val="1B1C1D"/>
          <w:sz w:val="32"/>
          <w:szCs w:val="32"/>
          <w:bdr w:val="none" w:sz="0" w:space="0" w:color="auto" w:frame="1"/>
          <w:rtl/>
        </w:rPr>
        <w:t>المنهج الوصفي التحليلي</w:t>
      </w:r>
      <w:r w:rsidRPr="00D579F8">
        <w:rPr>
          <w:rFonts w:ascii="Simplified Arabic" w:hAnsi="Simplified Arabic" w:cs="Simplified Arabic" w:hint="cs"/>
          <w:color w:val="1B1C1D"/>
          <w:sz w:val="32"/>
          <w:szCs w:val="32"/>
          <w:rtl/>
        </w:rPr>
        <w:t>، حيث تم جمع البيانات من خلال استبانة وُزِّعت على عينة من الوحدات الاقتصادية الصناعية. تم تحليل البيانات باستخدام تقنيات إحصائية متقدمة، بما في ذلك تحليل باريتو لتحديد المخاطر وتصنيفها. ساعدت هذه الطريقة في تقديم رؤى مستنيرة حول فاعلية تحليل باريتو في إدارة المخاطر.</w:t>
      </w:r>
    </w:p>
    <w:p w14:paraId="4D4B9F53"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أظهرت النتائج أن </w:t>
      </w:r>
      <w:r w:rsidRPr="00D579F8">
        <w:rPr>
          <w:rFonts w:ascii="Simplified Arabic" w:hAnsi="Simplified Arabic" w:cs="Simplified Arabic" w:hint="cs"/>
          <w:b/>
          <w:bCs/>
          <w:color w:val="1B1C1D"/>
          <w:sz w:val="32"/>
          <w:szCs w:val="32"/>
          <w:bdr w:val="none" w:sz="0" w:space="0" w:color="auto" w:frame="1"/>
          <w:rtl/>
        </w:rPr>
        <w:t>تحليل باريتو يعد أداة فعالة لتشخيص المخاطر الداخلية والخارجية</w:t>
      </w:r>
      <w:r w:rsidRPr="00D579F8">
        <w:rPr>
          <w:rFonts w:ascii="Simplified Arabic" w:hAnsi="Simplified Arabic" w:cs="Simplified Arabic" w:hint="cs"/>
          <w:color w:val="1B1C1D"/>
          <w:sz w:val="32"/>
          <w:szCs w:val="32"/>
          <w:rtl/>
        </w:rPr>
        <w:t>، وأن المخاطر المتعلقة بالابتكار والتصميم تتطلب اهتمامًا إضافيًا. بناءً على هذه النتائج، أوصت الدراسة الشركات باستخدام تحليل باريتو لتشخيص المخاطر ووضع خطط استباقية للتعامل معها، مما يسهم في تحسين الأداء المؤسسي في ظل ظروف العولمة.</w:t>
      </w:r>
    </w:p>
    <w:p w14:paraId="692C19CE" w14:textId="0AEDF9FE" w:rsidR="00644A4F" w:rsidRPr="00D579F8" w:rsidRDefault="00644A4F" w:rsidP="00D579F8">
      <w:pPr>
        <w:spacing w:after="120" w:line="360" w:lineRule="auto"/>
        <w:rPr>
          <w:rFonts w:ascii="Simplified Arabic" w:eastAsia="Times New Roman" w:hAnsi="Simplified Arabic" w:cs="Simplified Arabic"/>
          <w:color w:val="1B1C1D"/>
          <w:sz w:val="32"/>
          <w:szCs w:val="32"/>
          <w:rtl/>
        </w:rPr>
      </w:pPr>
    </w:p>
    <w:p w14:paraId="5BE6DED5" w14:textId="77777777" w:rsidR="00644A4F" w:rsidRPr="00D579F8" w:rsidRDefault="00644A4F"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ثانياً: الدراسات الأجنبية</w:t>
      </w:r>
    </w:p>
    <w:p w14:paraId="42FF79E7" w14:textId="77777777" w:rsidR="00644A4F" w:rsidRPr="00D579F8" w:rsidRDefault="00644A4F"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 xml:space="preserve">دراسة </w:t>
      </w:r>
      <w:proofErr w:type="spellStart"/>
      <w:r w:rsidRPr="00D579F8">
        <w:rPr>
          <w:rFonts w:ascii="Simplified Arabic" w:eastAsia="Times New Roman" w:hAnsi="Simplified Arabic" w:cs="Simplified Arabic" w:hint="cs"/>
          <w:color w:val="1B1C1D"/>
          <w:sz w:val="32"/>
          <w:szCs w:val="32"/>
        </w:rPr>
        <w:t>Bowonder</w:t>
      </w:r>
      <w:proofErr w:type="spellEnd"/>
      <w:r w:rsidRPr="00D579F8">
        <w:rPr>
          <w:rFonts w:ascii="Simplified Arabic" w:eastAsia="Times New Roman" w:hAnsi="Simplified Arabic" w:cs="Simplified Arabic" w:hint="cs"/>
          <w:color w:val="1B1C1D"/>
          <w:sz w:val="32"/>
          <w:szCs w:val="32"/>
        </w:rPr>
        <w:t xml:space="preserve"> et al. (2022)</w:t>
      </w:r>
    </w:p>
    <w:p w14:paraId="5DF47BAB"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هدفت الدراسة إلى تحليل الأدبيات الناشئة حول </w:t>
      </w:r>
      <w:r w:rsidRPr="00D579F8">
        <w:rPr>
          <w:rFonts w:ascii="Simplified Arabic" w:hAnsi="Simplified Arabic" w:cs="Simplified Arabic" w:hint="cs"/>
          <w:b/>
          <w:bCs/>
          <w:color w:val="1B1C1D"/>
          <w:sz w:val="32"/>
          <w:szCs w:val="32"/>
          <w:bdr w:val="none" w:sz="0" w:space="0" w:color="auto" w:frame="1"/>
          <w:rtl/>
        </w:rPr>
        <w:t>المخاطر والكوارث</w:t>
      </w:r>
      <w:r w:rsidRPr="00D579F8">
        <w:rPr>
          <w:rFonts w:ascii="Simplified Arabic" w:hAnsi="Simplified Arabic" w:cs="Simplified Arabic" w:hint="cs"/>
          <w:color w:val="1B1C1D"/>
          <w:sz w:val="32"/>
          <w:szCs w:val="32"/>
          <w:rtl/>
        </w:rPr>
        <w:t>، وتحديد نقاط القوة والضعف في الدراسات الحالية. ركزت الدراسة على مراجعة الأدبيات السنوية المقترحة حول المخاطر والكوارث، بهدف تقديم صورة شاملة عن البحث في هذا المجال. تعد هذه الدراسة مهمة لأنها تساهم في تجميع وتحليل مجموعة واسعة من الأبحاث المتنوعة التي تغطي جوانب مختلفة من المخاطر والكوارث.</w:t>
      </w:r>
    </w:p>
    <w:p w14:paraId="0739266B"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اعتمدت الدراسة على </w:t>
      </w:r>
      <w:r w:rsidRPr="00D579F8">
        <w:rPr>
          <w:rFonts w:ascii="Simplified Arabic" w:hAnsi="Simplified Arabic" w:cs="Simplified Arabic" w:hint="cs"/>
          <w:b/>
          <w:bCs/>
          <w:color w:val="1B1C1D"/>
          <w:sz w:val="32"/>
          <w:szCs w:val="32"/>
          <w:bdr w:val="none" w:sz="0" w:space="0" w:color="auto" w:frame="1"/>
          <w:rtl/>
        </w:rPr>
        <w:t>المنهج الوصفي التحليلي</w:t>
      </w:r>
      <w:r w:rsidRPr="00D579F8">
        <w:rPr>
          <w:rFonts w:ascii="Simplified Arabic" w:hAnsi="Simplified Arabic" w:cs="Simplified Arabic" w:hint="cs"/>
          <w:color w:val="1B1C1D"/>
          <w:sz w:val="32"/>
          <w:szCs w:val="32"/>
          <w:rtl/>
        </w:rPr>
        <w:t xml:space="preserve"> لتحليل الأدبيات المتعلقة بالمخاطر والكوارث من مختلف التخصصات. تم جمع البيانات من خلال مراجعة الأبحاث السابقة وتحليلها باستخدام أدوات تحليلية متقدمة. ساعدت هذه المنهجية في تقديم صورة واضحة وشاملة عن الاتجاهات البحثية الحالية ونقاط الضعف التي تحتاج إلى مزيد من الاهتمام.</w:t>
      </w:r>
    </w:p>
    <w:p w14:paraId="36837B70"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توصلت الدراسة إلى وجود </w:t>
      </w:r>
      <w:r w:rsidRPr="00D579F8">
        <w:rPr>
          <w:rFonts w:ascii="Simplified Arabic" w:hAnsi="Simplified Arabic" w:cs="Simplified Arabic" w:hint="cs"/>
          <w:b/>
          <w:bCs/>
          <w:color w:val="1B1C1D"/>
          <w:sz w:val="32"/>
          <w:szCs w:val="32"/>
          <w:bdr w:val="none" w:sz="0" w:space="0" w:color="auto" w:frame="1"/>
          <w:rtl/>
        </w:rPr>
        <w:t>مجموعة واسعة من الأبحاث حول المخاطر والكوارث، لكنها منتشرة عبر العديد من التخصصات المختلفة</w:t>
      </w:r>
      <w:r w:rsidRPr="00D579F8">
        <w:rPr>
          <w:rFonts w:ascii="Simplified Arabic" w:hAnsi="Simplified Arabic" w:cs="Simplified Arabic" w:hint="cs"/>
          <w:color w:val="1B1C1D"/>
          <w:sz w:val="32"/>
          <w:szCs w:val="32"/>
          <w:rtl/>
        </w:rPr>
        <w:t>. أبرزت الدراسة أيضًا نقاط الضعف في البحث الحالي، مثل التركيز الزائد على المخاطر الطبيعية دون النظر الكافي إلى المخاطر التكنولوجية. بناءً على هذه النتائج، أوصت الدراسة بإجراء مراجعة سنوية للدراسات في مجال المخاطر والكوارث، بهدف التعرف على الاتجاهات البحثية الحالية وسد الثغرات الموجودة.</w:t>
      </w:r>
    </w:p>
    <w:p w14:paraId="6D2343BD" w14:textId="77777777" w:rsidR="00644A4F" w:rsidRPr="00D579F8" w:rsidRDefault="00644A4F"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 xml:space="preserve">دراسة </w:t>
      </w:r>
      <w:r w:rsidRPr="00D579F8">
        <w:rPr>
          <w:rFonts w:ascii="Simplified Arabic" w:eastAsia="Times New Roman" w:hAnsi="Simplified Arabic" w:cs="Simplified Arabic" w:hint="cs"/>
          <w:color w:val="1B1C1D"/>
          <w:sz w:val="32"/>
          <w:szCs w:val="32"/>
        </w:rPr>
        <w:t>de Araújo (2020)</w:t>
      </w:r>
    </w:p>
    <w:p w14:paraId="7CEA9182"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هدفت الدراسة إلى تحليل </w:t>
      </w:r>
      <w:r w:rsidRPr="00D579F8">
        <w:rPr>
          <w:rFonts w:ascii="Simplified Arabic" w:hAnsi="Simplified Arabic" w:cs="Simplified Arabic" w:hint="cs"/>
          <w:b/>
          <w:bCs/>
          <w:color w:val="1B1C1D"/>
          <w:sz w:val="32"/>
          <w:szCs w:val="32"/>
          <w:bdr w:val="none" w:sz="0" w:space="0" w:color="auto" w:frame="1"/>
          <w:rtl/>
        </w:rPr>
        <w:t>تطور إدارة المخاطر في المؤسسات الصغيرة والمتوسطة</w:t>
      </w:r>
      <w:r w:rsidRPr="00D579F8">
        <w:rPr>
          <w:rFonts w:ascii="Simplified Arabic" w:hAnsi="Simplified Arabic" w:cs="Simplified Arabic" w:hint="cs"/>
          <w:color w:val="1B1C1D"/>
          <w:sz w:val="32"/>
          <w:szCs w:val="32"/>
          <w:rtl/>
        </w:rPr>
        <w:t>. ركزت الدراسة على فهم كيفية تطور إدارة المخاطر في هذه المؤسسات وأثر ذلك على أدائها. تهدف هذه الدراسة إلى تقديم رؤية شاملة عن تطور إدارة المخاطر في المؤسسات الصغيرة والمتوسطة وتحليل الأدبيات المتعلقة بها.</w:t>
      </w:r>
    </w:p>
    <w:p w14:paraId="4DDD1EFD"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اعتمدت الدراسة على </w:t>
      </w:r>
      <w:r w:rsidRPr="00D579F8">
        <w:rPr>
          <w:rFonts w:ascii="Simplified Arabic" w:hAnsi="Simplified Arabic" w:cs="Simplified Arabic" w:hint="cs"/>
          <w:b/>
          <w:bCs/>
          <w:color w:val="1B1C1D"/>
          <w:sz w:val="32"/>
          <w:szCs w:val="32"/>
          <w:bdr w:val="none" w:sz="0" w:space="0" w:color="auto" w:frame="1"/>
          <w:rtl/>
        </w:rPr>
        <w:t>مراجعة منهجية للأدبيات باستخدام أدوات القياس الببليومتري</w:t>
      </w:r>
      <w:r w:rsidRPr="00D579F8">
        <w:rPr>
          <w:rFonts w:ascii="Simplified Arabic" w:hAnsi="Simplified Arabic" w:cs="Simplified Arabic" w:hint="cs"/>
          <w:color w:val="1B1C1D"/>
          <w:sz w:val="32"/>
          <w:szCs w:val="32"/>
          <w:rtl/>
        </w:rPr>
        <w:t>. تم اختيار وتحليل 61 ورقة بحثية منشورة بنهاية عام 2016، مما ساعد في تقديم تحليل شامل للأبحاث السابقة وتطور إدارة المخاطر في المؤسسات الصغيرة والمتوسطة. ساعدت هذه الطريقة في تقديم رؤى مستنيرة حول المجالات التي تم دراستها بشكل مكثف والمجالات التي تحتاج إلى مزيد من الاهتمام.</w:t>
      </w:r>
    </w:p>
    <w:p w14:paraId="36FAA601" w14:textId="77777777" w:rsidR="00644A4F" w:rsidRPr="00D579F8" w:rsidRDefault="00644A4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أظهرت النتائج أن </w:t>
      </w:r>
      <w:r w:rsidRPr="00D579F8">
        <w:rPr>
          <w:rFonts w:ascii="Simplified Arabic" w:hAnsi="Simplified Arabic" w:cs="Simplified Arabic" w:hint="cs"/>
          <w:b/>
          <w:bCs/>
          <w:color w:val="1B1C1D"/>
          <w:sz w:val="32"/>
          <w:szCs w:val="32"/>
          <w:bdr w:val="none" w:sz="0" w:space="0" w:color="auto" w:frame="1"/>
          <w:rtl/>
        </w:rPr>
        <w:t>بعض مجالات إدارة المخاطر، مثل إدارة المخاطر المالية وإدارة المخاطر التنظيمية، هي من بين أكثر المجالات التي تمت دراستها في الأدبيات</w:t>
      </w:r>
      <w:r w:rsidRPr="00D579F8">
        <w:rPr>
          <w:rFonts w:ascii="Simplified Arabic" w:hAnsi="Simplified Arabic" w:cs="Simplified Arabic" w:hint="cs"/>
          <w:color w:val="1B1C1D"/>
          <w:sz w:val="32"/>
          <w:szCs w:val="32"/>
          <w:rtl/>
        </w:rPr>
        <w:t xml:space="preserve">. ومع ذلك، أشارت الدراسة إلى أن </w:t>
      </w:r>
      <w:r w:rsidRPr="00D579F8">
        <w:rPr>
          <w:rFonts w:ascii="Simplified Arabic" w:hAnsi="Simplified Arabic" w:cs="Simplified Arabic" w:hint="cs"/>
          <w:b/>
          <w:bCs/>
          <w:color w:val="1B1C1D"/>
          <w:sz w:val="32"/>
          <w:szCs w:val="32"/>
          <w:bdr w:val="none" w:sz="0" w:space="0" w:color="auto" w:frame="1"/>
          <w:rtl/>
        </w:rPr>
        <w:t>النهج الشامل لإدارة المخاطر لم ينتشر بعد على نطاق واسع أو لم يتم تطويره بشكل كاف في الشركات الصغيرة والمتوسطة</w:t>
      </w:r>
      <w:r w:rsidRPr="00D579F8">
        <w:rPr>
          <w:rFonts w:ascii="Simplified Arabic" w:hAnsi="Simplified Arabic" w:cs="Simplified Arabic" w:hint="cs"/>
          <w:color w:val="1B1C1D"/>
          <w:sz w:val="32"/>
          <w:szCs w:val="32"/>
          <w:rtl/>
        </w:rPr>
        <w:t>، على الرغم من تزايد أنواع معينة من المخاطر. بناءً على هذه النتائج، أوصت الدراسة بضرورة تطوير نهج شامل لإدارة المخاطر في المؤسسات الصغيرة والمتوسطة.</w:t>
      </w:r>
    </w:p>
    <w:p w14:paraId="1CC2C2C4" w14:textId="5C12B341" w:rsidR="005F271E" w:rsidRPr="00D579F8" w:rsidRDefault="005F271E" w:rsidP="00D579F8">
      <w:pPr>
        <w:spacing w:after="120" w:line="360" w:lineRule="auto"/>
        <w:rPr>
          <w:rFonts w:ascii="Simplified Arabic" w:eastAsia="Times New Roman" w:hAnsi="Simplified Arabic" w:cs="Simplified Arabic"/>
          <w:color w:val="1B1C1D"/>
          <w:kern w:val="0"/>
          <w:sz w:val="32"/>
          <w:szCs w:val="32"/>
          <w14:ligatures w14:val="none"/>
        </w:rPr>
      </w:pPr>
    </w:p>
    <w:p w14:paraId="76B69E36" w14:textId="5473BC33" w:rsidR="005F271E" w:rsidRPr="00D579F8" w:rsidRDefault="005F271E" w:rsidP="00D579F8">
      <w:pPr>
        <w:pStyle w:val="a5"/>
        <w:bidi/>
        <w:spacing w:before="0" w:beforeAutospacing="0" w:after="240" w:afterAutospacing="0" w:line="360" w:lineRule="auto"/>
        <w:rPr>
          <w:rFonts w:ascii="Simplified Arabic" w:hAnsi="Simplified Arabic" w:cs="Simplified Arabic"/>
          <w:color w:val="1B1C1D"/>
          <w:sz w:val="32"/>
          <w:szCs w:val="32"/>
          <w:rtl/>
        </w:rPr>
      </w:pPr>
    </w:p>
    <w:p w14:paraId="2627F9E7" w14:textId="77777777" w:rsidR="00D75C85" w:rsidRPr="00D579F8" w:rsidRDefault="00D75C85" w:rsidP="00D579F8">
      <w:pPr>
        <w:pStyle w:val="a5"/>
        <w:bidi/>
        <w:spacing w:before="0" w:beforeAutospacing="0" w:after="240" w:afterAutospacing="0" w:line="360" w:lineRule="auto"/>
        <w:rPr>
          <w:rFonts w:ascii="Simplified Arabic" w:hAnsi="Simplified Arabic" w:cs="Simplified Arabic"/>
          <w:color w:val="1B1C1D"/>
          <w:sz w:val="32"/>
          <w:szCs w:val="32"/>
          <w:rtl/>
        </w:rPr>
      </w:pPr>
    </w:p>
    <w:p w14:paraId="421C5042" w14:textId="77777777" w:rsidR="00D75C85" w:rsidRPr="00D579F8" w:rsidRDefault="00D75C85" w:rsidP="00D579F8">
      <w:pPr>
        <w:pStyle w:val="a5"/>
        <w:bidi/>
        <w:spacing w:before="0" w:beforeAutospacing="0" w:after="240" w:afterAutospacing="0" w:line="360" w:lineRule="auto"/>
        <w:rPr>
          <w:rFonts w:ascii="Simplified Arabic" w:hAnsi="Simplified Arabic" w:cs="Simplified Arabic"/>
          <w:color w:val="1B1C1D"/>
          <w:sz w:val="32"/>
          <w:szCs w:val="32"/>
          <w:rtl/>
        </w:rPr>
      </w:pPr>
    </w:p>
    <w:p w14:paraId="517CDFF6" w14:textId="77777777" w:rsidR="00D75C85" w:rsidRPr="00D579F8" w:rsidRDefault="00D75C85" w:rsidP="00D579F8">
      <w:pPr>
        <w:pStyle w:val="a5"/>
        <w:bidi/>
        <w:spacing w:before="0" w:beforeAutospacing="0" w:after="240" w:afterAutospacing="0" w:line="360" w:lineRule="auto"/>
        <w:rPr>
          <w:rFonts w:ascii="Simplified Arabic" w:hAnsi="Simplified Arabic" w:cs="Simplified Arabic"/>
          <w:color w:val="1B1C1D"/>
          <w:sz w:val="32"/>
          <w:szCs w:val="32"/>
          <w:rtl/>
        </w:rPr>
      </w:pPr>
    </w:p>
    <w:p w14:paraId="580C1B3A" w14:textId="77777777" w:rsidR="00D75C85" w:rsidRPr="00D579F8" w:rsidRDefault="00D75C85" w:rsidP="00D579F8">
      <w:pPr>
        <w:pStyle w:val="a5"/>
        <w:bidi/>
        <w:spacing w:before="0" w:beforeAutospacing="0" w:after="240" w:afterAutospacing="0" w:line="360" w:lineRule="auto"/>
        <w:rPr>
          <w:rFonts w:ascii="Simplified Arabic" w:hAnsi="Simplified Arabic" w:cs="Simplified Arabic"/>
          <w:color w:val="1B1C1D"/>
          <w:sz w:val="32"/>
          <w:szCs w:val="32"/>
          <w:rtl/>
        </w:rPr>
      </w:pPr>
    </w:p>
    <w:p w14:paraId="793441E7" w14:textId="203A8458" w:rsidR="005F271E" w:rsidRPr="00D579F8" w:rsidRDefault="005F271E" w:rsidP="00F27DC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الإطار النظري للدراسة</w:t>
      </w:r>
    </w:p>
    <w:p w14:paraId="64D13A72" w14:textId="77777777" w:rsidR="005F271E" w:rsidRPr="00D579F8" w:rsidRDefault="005F271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1. مفهوم التخطيط الاستراتيجي وأهميته في القطاع الحكومي</w:t>
      </w:r>
    </w:p>
    <w:p w14:paraId="49BC0719" w14:textId="77777777" w:rsidR="005F271E" w:rsidRPr="00D579F8" w:rsidRDefault="005F271E" w:rsidP="00D579F8">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تعريف التخطيط الاستراتيجي وأبعاده المختلفة.</w:t>
      </w:r>
    </w:p>
    <w:p w14:paraId="4D692232" w14:textId="77777777" w:rsidR="005F271E" w:rsidRPr="00D579F8" w:rsidRDefault="005F271E" w:rsidP="00D579F8">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أهمية التخطيط الاستراتيجي في تحقيق رؤية وأهداف الجهات الحكومية.</w:t>
      </w:r>
    </w:p>
    <w:p w14:paraId="5551C961" w14:textId="77777777" w:rsidR="005F271E" w:rsidRPr="00D579F8" w:rsidRDefault="005F271E" w:rsidP="00D579F8">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مراحل وخطوات عملية التخطيط الاستراتيجي.</w:t>
      </w:r>
    </w:p>
    <w:p w14:paraId="3DA779B0" w14:textId="77777777" w:rsidR="005F271E" w:rsidRPr="00D579F8" w:rsidRDefault="005F271E" w:rsidP="00D579F8">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خصائص التخطيط الاستراتيجي الفعال في البيئة الحكومية.</w:t>
      </w:r>
    </w:p>
    <w:p w14:paraId="5CF41A8B" w14:textId="7F510895" w:rsidR="005F271E" w:rsidRPr="00D579F8" w:rsidRDefault="005F271E" w:rsidP="00D579F8">
      <w:pPr>
        <w:spacing w:after="120" w:line="360" w:lineRule="auto"/>
        <w:rPr>
          <w:rFonts w:ascii="Simplified Arabic" w:eastAsia="Times New Roman" w:hAnsi="Simplified Arabic" w:cs="Simplified Arabic"/>
          <w:color w:val="1B1C1D"/>
          <w:sz w:val="32"/>
          <w:szCs w:val="32"/>
          <w:rtl/>
        </w:rPr>
      </w:pPr>
    </w:p>
    <w:p w14:paraId="1BAB3CE3" w14:textId="77777777" w:rsidR="005F271E" w:rsidRPr="00D579F8" w:rsidRDefault="005F271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2. مفهوم إدارة المخاطر ومبادئها</w:t>
      </w:r>
    </w:p>
    <w:p w14:paraId="134B83A5" w14:textId="77777777" w:rsidR="005F271E" w:rsidRPr="00D579F8" w:rsidRDefault="005F271E" w:rsidP="00D579F8">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تعريف إدارة المخاطر وأنواعها (تشغيلية، مالية، استراتيجية، تشريعية).</w:t>
      </w:r>
    </w:p>
    <w:p w14:paraId="530606BD" w14:textId="77777777" w:rsidR="005F271E" w:rsidRPr="00D579F8" w:rsidRDefault="005F271E" w:rsidP="00D579F8">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أهمية إدارة المخاطر في حماية الأصول وتحقيق الاستمرارية.</w:t>
      </w:r>
    </w:p>
    <w:p w14:paraId="293D6A89" w14:textId="77777777" w:rsidR="005F271E" w:rsidRPr="00D579F8" w:rsidRDefault="005F271E" w:rsidP="00D579F8">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مبادئ إدارة المخاطر وفق الأطر العالمية (مثل </w:t>
      </w:r>
      <w:r w:rsidRPr="00D579F8">
        <w:rPr>
          <w:rFonts w:ascii="Simplified Arabic" w:hAnsi="Simplified Arabic" w:cs="Simplified Arabic" w:hint="cs"/>
          <w:color w:val="1B1C1D"/>
          <w:sz w:val="32"/>
          <w:szCs w:val="32"/>
        </w:rPr>
        <w:t>ISO 31000، COSO ERM</w:t>
      </w:r>
      <w:r w:rsidRPr="00D579F8">
        <w:rPr>
          <w:rFonts w:ascii="Simplified Arabic" w:hAnsi="Simplified Arabic" w:cs="Simplified Arabic" w:hint="cs"/>
          <w:color w:val="1B1C1D"/>
          <w:sz w:val="32"/>
          <w:szCs w:val="32"/>
          <w:rtl/>
        </w:rPr>
        <w:t>).</w:t>
      </w:r>
    </w:p>
    <w:p w14:paraId="342CD67F" w14:textId="77777777" w:rsidR="005F271E" w:rsidRPr="00D579F8" w:rsidRDefault="005F271E" w:rsidP="00D579F8">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دورة حياة إدارة المخاطر (تحديد، تحليل، تقييم، معالجة، مراقبة).</w:t>
      </w:r>
    </w:p>
    <w:p w14:paraId="372D9FFA" w14:textId="33EF5307" w:rsidR="005F271E" w:rsidRPr="00D579F8" w:rsidRDefault="005F271E" w:rsidP="00D579F8">
      <w:pPr>
        <w:spacing w:after="120" w:line="360" w:lineRule="auto"/>
        <w:rPr>
          <w:rFonts w:ascii="Simplified Arabic" w:eastAsia="Times New Roman" w:hAnsi="Simplified Arabic" w:cs="Simplified Arabic"/>
          <w:color w:val="1B1C1D"/>
          <w:sz w:val="32"/>
          <w:szCs w:val="32"/>
          <w:rtl/>
        </w:rPr>
      </w:pPr>
    </w:p>
    <w:p w14:paraId="6C5F0B7D" w14:textId="77777777" w:rsidR="005F271E" w:rsidRPr="00D579F8" w:rsidRDefault="005F271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3. العلاقة بين التخطيط الاستراتيجي وإدارة المخاطر</w:t>
      </w:r>
    </w:p>
    <w:p w14:paraId="1548BA2A" w14:textId="77777777" w:rsidR="005F271E" w:rsidRPr="00D579F8" w:rsidRDefault="005F271E" w:rsidP="00D579F8">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الترابط النظري والمفاهيمي بين العمليتين.</w:t>
      </w:r>
    </w:p>
    <w:p w14:paraId="221AAB8F" w14:textId="77777777" w:rsidR="005F271E" w:rsidRPr="00D579F8" w:rsidRDefault="005F271E" w:rsidP="00D579F8">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كيف تدعم إدارة المخاطر تحقيق الأهداف الاستراتيجية.</w:t>
      </w:r>
    </w:p>
    <w:p w14:paraId="74345FAB" w14:textId="77777777" w:rsidR="005F271E" w:rsidRPr="00D579F8" w:rsidRDefault="005F271E" w:rsidP="00D579F8">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تأثير المخاطر على صياغة وتنفيذ الاستراتيجيات.</w:t>
      </w:r>
    </w:p>
    <w:p w14:paraId="18471158" w14:textId="77777777" w:rsidR="005F271E" w:rsidRPr="00D579F8" w:rsidRDefault="005F271E" w:rsidP="00D579F8">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الفوائد المترتبة على دمج العمليتين.</w:t>
      </w:r>
    </w:p>
    <w:p w14:paraId="797117EF" w14:textId="4E730310" w:rsidR="005F271E" w:rsidRPr="00D579F8" w:rsidRDefault="005F271E" w:rsidP="00D579F8">
      <w:pPr>
        <w:spacing w:after="120" w:line="360" w:lineRule="auto"/>
        <w:rPr>
          <w:rFonts w:ascii="Simplified Arabic" w:eastAsia="Times New Roman" w:hAnsi="Simplified Arabic" w:cs="Simplified Arabic"/>
          <w:color w:val="1B1C1D"/>
          <w:sz w:val="32"/>
          <w:szCs w:val="32"/>
          <w:rtl/>
        </w:rPr>
      </w:pPr>
    </w:p>
    <w:p w14:paraId="02B02A28" w14:textId="77777777" w:rsidR="005F271E" w:rsidRPr="00D579F8" w:rsidRDefault="005F271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4. أساليب ونماذج تكامل إدارة المخاطر مع التخطيط الاستراتيجي</w:t>
      </w:r>
    </w:p>
    <w:p w14:paraId="3B4DFD73" w14:textId="77777777" w:rsidR="005F271E" w:rsidRPr="00D579F8" w:rsidRDefault="005F271E" w:rsidP="00D579F8">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استعراض النماذج والأطر المقترحة لدمج إدارة المخاطر في التخطيط الاستراتيجي.</w:t>
      </w:r>
    </w:p>
    <w:p w14:paraId="3A00F21B" w14:textId="77777777" w:rsidR="005F271E" w:rsidRPr="00D579F8" w:rsidRDefault="005F271E" w:rsidP="00D579F8">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أفضل الممارسات العالمية في هذا التكامل (دراسات حالة من قطاعات حكومية مختلفة).</w:t>
      </w:r>
    </w:p>
    <w:p w14:paraId="5154D1AC" w14:textId="77777777" w:rsidR="005F271E" w:rsidRPr="00D579F8" w:rsidRDefault="005F271E" w:rsidP="00D579F8">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الآليات التنظيمية والإجرائية لتحقيق التكامل الفعال.</w:t>
      </w:r>
    </w:p>
    <w:p w14:paraId="3DFC817C" w14:textId="0A432F1C" w:rsidR="005F271E" w:rsidRPr="00D579F8" w:rsidRDefault="005F271E" w:rsidP="00D579F8">
      <w:pPr>
        <w:spacing w:after="120" w:line="360" w:lineRule="auto"/>
        <w:rPr>
          <w:rFonts w:ascii="Simplified Arabic" w:eastAsia="Times New Roman" w:hAnsi="Simplified Arabic" w:cs="Simplified Arabic"/>
          <w:color w:val="1B1C1D"/>
          <w:sz w:val="32"/>
          <w:szCs w:val="32"/>
          <w:rtl/>
        </w:rPr>
      </w:pPr>
    </w:p>
    <w:p w14:paraId="1B004F43" w14:textId="77777777" w:rsidR="005F271E" w:rsidRPr="00D579F8" w:rsidRDefault="005F271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5. التخطيط الاستراتيجي في القطاع الحكومي السعودي</w:t>
      </w:r>
    </w:p>
    <w:p w14:paraId="75ED6F50" w14:textId="77777777" w:rsidR="005F271E" w:rsidRPr="00D579F8" w:rsidRDefault="005F271E" w:rsidP="00D579F8">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الإطار العام للتخطيط الاستراتيجي في المملكة (رؤية 2030، برامج تحقيق الرؤية).</w:t>
      </w:r>
    </w:p>
    <w:p w14:paraId="30D4562F" w14:textId="77777777" w:rsidR="005F271E" w:rsidRPr="00D579F8" w:rsidRDefault="005F271E" w:rsidP="00D579F8">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التحديات والفرص في تطبيق التخطيط الاستراتيجي في الجهات الحكومية السعودية.</w:t>
      </w:r>
    </w:p>
    <w:p w14:paraId="5CFB2828" w14:textId="77777777" w:rsidR="005F271E" w:rsidRPr="00D579F8" w:rsidRDefault="005F271E" w:rsidP="00D579F8">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دور الوحدات التنظيمية المسؤولة عن التخطيط الاستراتيجي.</w:t>
      </w:r>
    </w:p>
    <w:p w14:paraId="2A4073A1" w14:textId="6400B596" w:rsidR="005F271E" w:rsidRPr="00D579F8" w:rsidRDefault="005F271E" w:rsidP="00D579F8">
      <w:pPr>
        <w:spacing w:after="120" w:line="360" w:lineRule="auto"/>
        <w:rPr>
          <w:rFonts w:ascii="Simplified Arabic" w:eastAsia="Times New Roman" w:hAnsi="Simplified Arabic" w:cs="Simplified Arabic"/>
          <w:color w:val="1B1C1D"/>
          <w:sz w:val="32"/>
          <w:szCs w:val="32"/>
          <w:rtl/>
        </w:rPr>
      </w:pPr>
    </w:p>
    <w:p w14:paraId="05A0ACF3" w14:textId="77777777" w:rsidR="005F271E" w:rsidRPr="00D579F8" w:rsidRDefault="005F271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6. إدارة المخاطر في القطاع الحكومي السعودي</w:t>
      </w:r>
    </w:p>
    <w:p w14:paraId="0017A85E" w14:textId="77777777" w:rsidR="005F271E" w:rsidRPr="00D579F8" w:rsidRDefault="005F271E" w:rsidP="00D579F8">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المبادرات والجهود الحكومية نحو تبني إدارة المخاطر (مثل إنشاء إدارات المخاطر).</w:t>
      </w:r>
    </w:p>
    <w:p w14:paraId="26A2D992" w14:textId="77777777" w:rsidR="005F271E" w:rsidRPr="00D579F8" w:rsidRDefault="005F271E" w:rsidP="00D579F8">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التحديات التي تواجه تطبيق إدارة المخاطر بشكل فعال في البيئة الحكومية السعودية.</w:t>
      </w:r>
    </w:p>
    <w:p w14:paraId="50816B17" w14:textId="77777777" w:rsidR="005F271E" w:rsidRPr="00D579F8" w:rsidRDefault="005F271E" w:rsidP="00D579F8">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الإطار التشريعي والتنظيمي لإدارة المخاطر (إن وجد).</w:t>
      </w:r>
    </w:p>
    <w:p w14:paraId="0FF6298D" w14:textId="1F2B87AD" w:rsidR="005F271E" w:rsidRPr="00D579F8" w:rsidRDefault="005F271E" w:rsidP="00D579F8">
      <w:pPr>
        <w:spacing w:after="120" w:line="360" w:lineRule="auto"/>
        <w:rPr>
          <w:rFonts w:ascii="Simplified Arabic" w:eastAsia="Times New Roman" w:hAnsi="Simplified Arabic" w:cs="Simplified Arabic"/>
          <w:color w:val="1B1C1D"/>
          <w:sz w:val="32"/>
          <w:szCs w:val="32"/>
          <w:rtl/>
        </w:rPr>
      </w:pPr>
    </w:p>
    <w:p w14:paraId="71A4B1AE" w14:textId="77777777" w:rsidR="005F271E" w:rsidRPr="00D579F8" w:rsidRDefault="005F271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7. التحديات والمعوقات التي تواجه تكامل إدارة المخاطر مع التخطيط الاستراتيجي</w:t>
      </w:r>
    </w:p>
    <w:p w14:paraId="56414789" w14:textId="77777777" w:rsidR="005F271E" w:rsidRPr="00D579F8" w:rsidRDefault="005F271E" w:rsidP="00D579F8">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التحديات الثقافية والتنظيمية (نقص الوعي، مقاومة التغيير).</w:t>
      </w:r>
    </w:p>
    <w:p w14:paraId="21623F31" w14:textId="77777777" w:rsidR="005F271E" w:rsidRPr="00D579F8" w:rsidRDefault="005F271E" w:rsidP="00D579F8">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التحديات الفنية (غياب البيانات، نقص المهارات).</w:t>
      </w:r>
    </w:p>
    <w:p w14:paraId="511F0E45" w14:textId="77777777" w:rsidR="005F271E" w:rsidRPr="00D579F8" w:rsidRDefault="005F271E" w:rsidP="00D579F8">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التحديات الهيكلية (غياب التنسيق، تضارب الصلاحيات).</w:t>
      </w:r>
    </w:p>
    <w:p w14:paraId="2F73543E" w14:textId="77777777" w:rsidR="005F271E" w:rsidRPr="00D579F8" w:rsidRDefault="005F271E" w:rsidP="00D579F8">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نقص الدعم القيادي وأثره على التكامل.</w:t>
      </w:r>
    </w:p>
    <w:p w14:paraId="7673ACEE" w14:textId="4DC271D6" w:rsidR="005F271E" w:rsidRPr="00D579F8" w:rsidRDefault="005F271E" w:rsidP="00D579F8">
      <w:pPr>
        <w:spacing w:after="120" w:line="360" w:lineRule="auto"/>
        <w:rPr>
          <w:rFonts w:ascii="Simplified Arabic" w:eastAsia="Times New Roman" w:hAnsi="Simplified Arabic" w:cs="Simplified Arabic"/>
          <w:color w:val="1B1C1D"/>
          <w:sz w:val="32"/>
          <w:szCs w:val="32"/>
          <w:rtl/>
        </w:rPr>
      </w:pPr>
    </w:p>
    <w:p w14:paraId="4EBE2191" w14:textId="77777777" w:rsidR="005F271E" w:rsidRPr="00D579F8" w:rsidRDefault="005F271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8. سبل تعزيز التكامل بين إدارة المخاطر والتخطيط الاستراتيجي</w:t>
      </w:r>
    </w:p>
    <w:p w14:paraId="6F1AA24C" w14:textId="77777777" w:rsidR="005F271E" w:rsidRPr="00D579F8" w:rsidRDefault="005F271E" w:rsidP="00D579F8">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أهمية بناء ثقافة المخاطر على مستوى المنظمة.</w:t>
      </w:r>
    </w:p>
    <w:p w14:paraId="6BD129A7" w14:textId="77777777" w:rsidR="005F271E" w:rsidRPr="00D579F8" w:rsidRDefault="005F271E" w:rsidP="00D579F8">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دور القيادة العليا في دعم وإقرار التكامل.</w:t>
      </w:r>
    </w:p>
    <w:p w14:paraId="5237E906" w14:textId="77777777" w:rsidR="005F271E" w:rsidRPr="00D579F8" w:rsidRDefault="005F271E" w:rsidP="00D579F8">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تطوير الأطر والمنهجيات المشتركة.</w:t>
      </w:r>
    </w:p>
    <w:p w14:paraId="45F360AC" w14:textId="77777777" w:rsidR="005F271E" w:rsidRPr="00D579F8" w:rsidRDefault="005F271E" w:rsidP="00D579F8">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أهمية التدريب وبناء القدرات للموظفين المعنيين.</w:t>
      </w:r>
    </w:p>
    <w:p w14:paraId="24D089FE" w14:textId="7DC6C6B8" w:rsidR="005F271E" w:rsidRPr="00D579F8" w:rsidRDefault="005F271E" w:rsidP="00D579F8">
      <w:pPr>
        <w:spacing w:after="120" w:line="360" w:lineRule="auto"/>
        <w:rPr>
          <w:rFonts w:ascii="Simplified Arabic" w:eastAsia="Times New Roman" w:hAnsi="Simplified Arabic" w:cs="Simplified Arabic"/>
          <w:color w:val="1B1C1D"/>
          <w:sz w:val="32"/>
          <w:szCs w:val="32"/>
          <w:rtl/>
        </w:rPr>
      </w:pPr>
    </w:p>
    <w:p w14:paraId="6F4A9123" w14:textId="77777777" w:rsidR="005F271E" w:rsidRPr="00D579F8" w:rsidRDefault="005F271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9. دور التكنولوجيا في دعم التكامل</w:t>
      </w:r>
    </w:p>
    <w:p w14:paraId="1AAEF0F1" w14:textId="77777777" w:rsidR="005F271E" w:rsidRPr="00D579F8" w:rsidRDefault="005F271E" w:rsidP="00D579F8">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الأنظمة والبرمجيات المتخصصة في إدارة المخاطر والتخطيط الاستراتيجي.</w:t>
      </w:r>
    </w:p>
    <w:p w14:paraId="445DFF61" w14:textId="77777777" w:rsidR="005F271E" w:rsidRPr="00D579F8" w:rsidRDefault="005F271E" w:rsidP="00D579F8">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كيف تسهم البيانات الضخمة والذكاء الاصطناعي في تحسين التكامل.</w:t>
      </w:r>
    </w:p>
    <w:p w14:paraId="651AFE0F" w14:textId="77777777" w:rsidR="005F271E" w:rsidRPr="00D579F8" w:rsidRDefault="005F271E" w:rsidP="00D579F8">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أهمية البنية التحتية التكنولوجية لدعم اتخاذ القرار.</w:t>
      </w:r>
    </w:p>
    <w:p w14:paraId="57916CC6" w14:textId="67EBC14B" w:rsidR="005F271E" w:rsidRPr="00D579F8" w:rsidRDefault="005F271E" w:rsidP="00D579F8">
      <w:pPr>
        <w:spacing w:after="120" w:line="360" w:lineRule="auto"/>
        <w:rPr>
          <w:rFonts w:ascii="Simplified Arabic" w:eastAsia="Times New Roman" w:hAnsi="Simplified Arabic" w:cs="Simplified Arabic"/>
          <w:color w:val="1B1C1D"/>
          <w:sz w:val="32"/>
          <w:szCs w:val="32"/>
          <w:rtl/>
        </w:rPr>
      </w:pPr>
    </w:p>
    <w:p w14:paraId="0106D448" w14:textId="77777777" w:rsidR="005F271E" w:rsidRPr="00D579F8" w:rsidRDefault="005F271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10. مؤشرات قياس مستوى التكامل</w:t>
      </w:r>
    </w:p>
    <w:p w14:paraId="7E0A744B" w14:textId="77777777" w:rsidR="005F271E" w:rsidRPr="00D579F8" w:rsidRDefault="005F271E" w:rsidP="00D579F8">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تحديد المعايير الكمية والنوعية لتقييم مدى دمج العمليتين.</w:t>
      </w:r>
    </w:p>
    <w:p w14:paraId="721C4C8B" w14:textId="77777777" w:rsidR="005F271E" w:rsidRPr="00D579F8" w:rsidRDefault="005F271E" w:rsidP="00D579F8">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أدوات ومقاييس لقياس فعالية التكامل.</w:t>
      </w:r>
    </w:p>
    <w:p w14:paraId="42B15A12" w14:textId="77777777" w:rsidR="005F271E" w:rsidRPr="00D579F8" w:rsidRDefault="005F271E" w:rsidP="00D579F8">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أهمية المراجعة الدورية والتحسين المستمر.</w:t>
      </w:r>
    </w:p>
    <w:p w14:paraId="3D50F198" w14:textId="0779B18D" w:rsidR="00EC5D17" w:rsidRPr="00D579F8" w:rsidRDefault="00EC5D17" w:rsidP="00D579F8">
      <w:pPr>
        <w:pStyle w:val="a5"/>
        <w:bidi/>
        <w:spacing w:before="0" w:beforeAutospacing="0" w:after="240" w:afterAutospacing="0" w:line="360" w:lineRule="auto"/>
        <w:rPr>
          <w:rFonts w:ascii="Simplified Arabic" w:hAnsi="Simplified Arabic" w:cs="Simplified Arabic"/>
          <w:color w:val="1B1C1D"/>
          <w:sz w:val="32"/>
          <w:szCs w:val="32"/>
          <w:rtl/>
        </w:rPr>
      </w:pPr>
    </w:p>
    <w:p w14:paraId="6551225E" w14:textId="77777777" w:rsidR="00EC5D17" w:rsidRPr="00D579F8" w:rsidRDefault="00EC5D17"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1. مفهوم التخطيط الاستراتيجي وأهميته في القطاع الحكومي</w:t>
      </w:r>
    </w:p>
    <w:p w14:paraId="74A05B4B" w14:textId="77777777" w:rsidR="00EC5D17" w:rsidRPr="00D579F8" w:rsidRDefault="00EC5D17"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 تعريف التخطيط الاستراتيجي وأبعاده المختلفة</w:t>
      </w:r>
    </w:p>
    <w:p w14:paraId="46DB42B5" w14:textId="77777777" w:rsidR="00EC5D17" w:rsidRPr="00D579F8" w:rsidRDefault="00EC5D17"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التخطيط الاستراتيجي هو عملية منهجية ومستمرة لتحديد اتجاه المنظمة في المستقبل (عادةً خلال فترة تتراوح بين 3 إلى 5 سنوات)، واتخاذ القرارات اللازمة لتخصيص مواردها لتحقيق هذا الاتجاه. إنه يمثل خارطة طريق تربط بين الوضع الحالي للمنظمة ورؤيتها المستقبلية.</w:t>
      </w:r>
    </w:p>
    <w:p w14:paraId="649AFA56"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أبعاده المختلفة:</w:t>
      </w:r>
    </w:p>
    <w:p w14:paraId="28829441" w14:textId="77777777" w:rsidR="00EC5D17" w:rsidRPr="00D579F8" w:rsidRDefault="00EC5D17" w:rsidP="00D579F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البعد المستقبلي (الرؤية):</w:t>
      </w:r>
      <w:r w:rsidRPr="00D579F8">
        <w:rPr>
          <w:rFonts w:ascii="Simplified Arabic" w:hAnsi="Simplified Arabic" w:cs="Simplified Arabic" w:hint="cs"/>
          <w:color w:val="1B1C1D"/>
          <w:sz w:val="32"/>
          <w:szCs w:val="32"/>
          <w:rtl/>
        </w:rPr>
        <w:t xml:space="preserve"> التركيز على المدى البعيد وتخيل الشكل الذي يجب أن تكون عليه الجهة الحكومية مستقبلاً (الرؤية والرسالة).</w:t>
      </w:r>
    </w:p>
    <w:p w14:paraId="347E4161" w14:textId="77777777" w:rsidR="00EC5D17" w:rsidRPr="00D579F8" w:rsidRDefault="00EC5D17" w:rsidP="00D579F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البعد التحليلي (البيئة):</w:t>
      </w:r>
      <w:r w:rsidRPr="00D579F8">
        <w:rPr>
          <w:rFonts w:ascii="Simplified Arabic" w:hAnsi="Simplified Arabic" w:cs="Simplified Arabic" w:hint="cs"/>
          <w:color w:val="1B1C1D"/>
          <w:sz w:val="32"/>
          <w:szCs w:val="32"/>
          <w:rtl/>
        </w:rPr>
        <w:t xml:space="preserve"> إجراء تحليل شامل للبيئة الداخلية (نقاط القوة والضعف) والخارجية (الفرص والتهديدات - تحليل </w:t>
      </w:r>
      <w:r w:rsidRPr="00D579F8">
        <w:rPr>
          <w:rFonts w:ascii="Simplified Arabic" w:hAnsi="Simplified Arabic" w:cs="Simplified Arabic" w:hint="cs"/>
          <w:color w:val="1B1C1D"/>
          <w:sz w:val="32"/>
          <w:szCs w:val="32"/>
        </w:rPr>
        <w:t>SWOT</w:t>
      </w:r>
      <w:r w:rsidRPr="00D579F8">
        <w:rPr>
          <w:rFonts w:ascii="Simplified Arabic" w:hAnsi="Simplified Arabic" w:cs="Simplified Arabic" w:hint="cs"/>
          <w:color w:val="1B1C1D"/>
          <w:sz w:val="32"/>
          <w:szCs w:val="32"/>
          <w:rtl/>
        </w:rPr>
        <w:t xml:space="preserve"> أو </w:t>
      </w:r>
      <w:r w:rsidRPr="00D579F8">
        <w:rPr>
          <w:rFonts w:ascii="Simplified Arabic" w:hAnsi="Simplified Arabic" w:cs="Simplified Arabic" w:hint="cs"/>
          <w:color w:val="1B1C1D"/>
          <w:sz w:val="32"/>
          <w:szCs w:val="32"/>
        </w:rPr>
        <w:t>PESTLE</w:t>
      </w:r>
      <w:r w:rsidRPr="00D579F8">
        <w:rPr>
          <w:rFonts w:ascii="Simplified Arabic" w:hAnsi="Simplified Arabic" w:cs="Simplified Arabic" w:hint="cs"/>
          <w:color w:val="1B1C1D"/>
          <w:sz w:val="32"/>
          <w:szCs w:val="32"/>
          <w:rtl/>
        </w:rPr>
        <w:t>).</w:t>
      </w:r>
    </w:p>
    <w:p w14:paraId="6A9EEFD1" w14:textId="77777777" w:rsidR="00EC5D17" w:rsidRPr="00D579F8" w:rsidRDefault="00EC5D17" w:rsidP="00D579F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البعد القراري (الاستراتيجيات):</w:t>
      </w:r>
      <w:r w:rsidRPr="00D579F8">
        <w:rPr>
          <w:rFonts w:ascii="Simplified Arabic" w:hAnsi="Simplified Arabic" w:cs="Simplified Arabic" w:hint="cs"/>
          <w:color w:val="1B1C1D"/>
          <w:sz w:val="32"/>
          <w:szCs w:val="32"/>
          <w:rtl/>
        </w:rPr>
        <w:t xml:space="preserve"> اتخاذ قرارات حول الأهداف الرئيسية وتحديد الاستراتيجيات والسياسات المناسبة لتحقيقها.</w:t>
      </w:r>
    </w:p>
    <w:p w14:paraId="6E630D00" w14:textId="77777777" w:rsidR="00EC5D17" w:rsidRPr="00D579F8" w:rsidRDefault="00EC5D17" w:rsidP="00D579F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البعد التنفيذي (الأداء):</w:t>
      </w:r>
      <w:r w:rsidRPr="00D579F8">
        <w:rPr>
          <w:rFonts w:ascii="Simplified Arabic" w:hAnsi="Simplified Arabic" w:cs="Simplified Arabic" w:hint="cs"/>
          <w:color w:val="1B1C1D"/>
          <w:sz w:val="32"/>
          <w:szCs w:val="32"/>
          <w:rtl/>
        </w:rPr>
        <w:t xml:space="preserve"> ترجمة الخطط إلى برامج ومبادرات ومشاريع قابلة للقياس والتنفيذ والمتابعة.</w:t>
      </w:r>
    </w:p>
    <w:p w14:paraId="68F69E4D" w14:textId="77777777" w:rsidR="00EC5D17" w:rsidRPr="00D579F8" w:rsidRDefault="00EC5D17"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 أهمية التخطيط الاستراتيجي في تحقيق رؤية وأهداف الجهات الحكومية</w:t>
      </w:r>
    </w:p>
    <w:p w14:paraId="5823DFFD" w14:textId="77777777" w:rsidR="00EC5D17" w:rsidRPr="00D579F8" w:rsidRDefault="00EC5D17"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للتخطيط الاستراتيجي أهمية قصوى في القطاع الحكومي تختلف عن القطاع الخاص، حيث يركز على المصلحة العامة والخدمة المدنية:</w:t>
      </w:r>
    </w:p>
    <w:tbl>
      <w:tblPr>
        <w:bidiVisual/>
        <w:tblW w:w="0" w:type="auto"/>
        <w:tblCellSpacing w:w="15" w:type="dxa"/>
        <w:tblCellMar>
          <w:left w:w="0" w:type="dxa"/>
          <w:right w:w="0" w:type="dxa"/>
        </w:tblCellMar>
        <w:tblLook w:val="04A0" w:firstRow="1" w:lastRow="0" w:firstColumn="1" w:lastColumn="0" w:noHBand="0" w:noVBand="1"/>
      </w:tblPr>
      <w:tblGrid>
        <w:gridCol w:w="2067"/>
        <w:gridCol w:w="6749"/>
      </w:tblGrid>
      <w:tr w:rsidR="00EC5D17" w:rsidRPr="00D579F8" w14:paraId="6B3768C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54DBF3" w14:textId="77777777" w:rsidR="00EC5D17" w:rsidRPr="00D579F8" w:rsidRDefault="00EC5D17"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الأهمية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8700D3" w14:textId="77777777" w:rsidR="00EC5D17" w:rsidRPr="00D579F8" w:rsidRDefault="00EC5D17"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الوصف</w:t>
            </w:r>
          </w:p>
        </w:tc>
      </w:tr>
      <w:tr w:rsidR="00EC5D17" w:rsidRPr="00D579F8" w14:paraId="47A53B7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BAA69B"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تجسيد الرؤية والأهداف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9650C3"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يحول التطلعات الوطنية أو الحكومية طويلة الأمد (مثل الرؤى الوطنية) إلى أهداف ومبادرات قابلة للتحقيق على مستوى الجهة.</w:t>
            </w:r>
          </w:p>
        </w:tc>
      </w:tr>
      <w:tr w:rsidR="00EC5D17" w:rsidRPr="00D579F8" w14:paraId="40948C1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E7B414"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توجيه الموارد بفعالية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F4274D"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يساعد في توجيه الموارد المحدودة (المالية والبشرية) نحو الأولويات القصوى، مما يضمن الاستخدام الأمثل للمال العام.</w:t>
            </w:r>
          </w:p>
        </w:tc>
      </w:tr>
      <w:tr w:rsidR="00EC5D17" w:rsidRPr="00D579F8" w14:paraId="275B3E5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D017E4"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تعزيز المساءلة والشفافية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315A1F"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يحدد مؤشرات أداء واضحة (</w:t>
            </w:r>
            <w:r w:rsidRPr="00D579F8">
              <w:rPr>
                <w:rFonts w:ascii="Simplified Arabic" w:hAnsi="Simplified Arabic" w:cs="Simplified Arabic" w:hint="cs"/>
                <w:color w:val="1B1C1D"/>
                <w:sz w:val="32"/>
                <w:szCs w:val="32"/>
              </w:rPr>
              <w:t>KPIs</w:t>
            </w:r>
            <w:r w:rsidRPr="00D579F8">
              <w:rPr>
                <w:rFonts w:ascii="Simplified Arabic" w:hAnsi="Simplified Arabic" w:cs="Simplified Arabic" w:hint="cs"/>
                <w:color w:val="1B1C1D"/>
                <w:sz w:val="32"/>
                <w:szCs w:val="32"/>
                <w:rtl/>
              </w:rPr>
              <w:t>)، مما يسمح للجمهور وأصحاب المصلحة بتقييم أداء الجهة بناءً على نتائج محددة مسبقاً.</w:t>
            </w:r>
          </w:p>
        </w:tc>
      </w:tr>
      <w:tr w:rsidR="00EC5D17" w:rsidRPr="00D579F8" w14:paraId="5182F4F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744D39"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الاستجابة للتغيرات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C382EF"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يمكن الجهات الحكومية من استباق التحديات والتكيف مع التغيرات السياسية، الاقتصادية، الاجتماعية، والتشريعية المتسارعة.</w:t>
            </w:r>
          </w:p>
        </w:tc>
      </w:tr>
      <w:tr w:rsidR="00EC5D17" w:rsidRPr="00D579F8" w14:paraId="5DC1390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FDC350"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التنسيق والاتساق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3AA463"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يضمن أن تعمل الإدارات والوحدات المختلفة ضمن الجهة الحكومية بتناغم لتحقيق هدف موحد، مما يمنع الازدواجية والتضارب في العمل.</w:t>
            </w:r>
          </w:p>
        </w:tc>
      </w:tr>
    </w:tbl>
    <w:p w14:paraId="58B51A21" w14:textId="77777777" w:rsidR="00EC5D17" w:rsidRPr="00D579F8" w:rsidRDefault="00EC5D17"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 مراحل وخطوات عملية التخطيط الاستراتيجي</w:t>
      </w:r>
    </w:p>
    <w:p w14:paraId="36B84F5D" w14:textId="77777777" w:rsidR="00EC5D17" w:rsidRPr="00D579F8" w:rsidRDefault="00EC5D17" w:rsidP="00D579F8">
      <w:pPr>
        <w:pStyle w:val="a5"/>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تتبع عملية التخطيط الاستراتيجي نموذجاً دورياً يتكون من أربع مراحل رئيسية:</w:t>
      </w:r>
    </w:p>
    <w:p w14:paraId="57C9616D" w14:textId="77777777" w:rsidR="00EC5D17" w:rsidRPr="00D579F8" w:rsidRDefault="00EC5D17" w:rsidP="00D579F8">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التكوين والصياغة (</w:t>
      </w:r>
      <w:r w:rsidRPr="00D579F8">
        <w:rPr>
          <w:rStyle w:val="a6"/>
          <w:rFonts w:ascii="Simplified Arabic" w:hAnsi="Simplified Arabic" w:cs="Simplified Arabic" w:hint="cs"/>
          <w:color w:val="1B1C1D"/>
          <w:sz w:val="32"/>
          <w:szCs w:val="32"/>
          <w:bdr w:val="none" w:sz="0" w:space="0" w:color="auto" w:frame="1"/>
        </w:rPr>
        <w:t>Formulation</w:t>
      </w:r>
      <w:r w:rsidRPr="00D579F8">
        <w:rPr>
          <w:rStyle w:val="a6"/>
          <w:rFonts w:ascii="Simplified Arabic" w:hAnsi="Simplified Arabic" w:cs="Simplified Arabic" w:hint="cs"/>
          <w:color w:val="1B1C1D"/>
          <w:sz w:val="32"/>
          <w:szCs w:val="32"/>
          <w:bdr w:val="none" w:sz="0" w:space="0" w:color="auto" w:frame="1"/>
          <w:rtl/>
        </w:rPr>
        <w:t>):</w:t>
      </w:r>
    </w:p>
    <w:p w14:paraId="63AB66BE" w14:textId="77777777" w:rsidR="00EC5D17" w:rsidRPr="00D579F8" w:rsidRDefault="00EC5D17" w:rsidP="00D579F8">
      <w:pPr>
        <w:pStyle w:val="a5"/>
        <w:numPr>
          <w:ilvl w:val="1"/>
          <w:numId w:val="2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تحديد الرؤية والرسالة والقيم:</w:t>
      </w:r>
      <w:r w:rsidRPr="00D579F8">
        <w:rPr>
          <w:rFonts w:ascii="Simplified Arabic" w:hAnsi="Simplified Arabic" w:cs="Simplified Arabic" w:hint="cs"/>
          <w:color w:val="1B1C1D"/>
          <w:sz w:val="32"/>
          <w:szCs w:val="32"/>
          <w:rtl/>
        </w:rPr>
        <w:t xml:space="preserve"> الإجابة على سؤال: "ماذا نريد أن نكون؟ وماذا نفعل؟".</w:t>
      </w:r>
    </w:p>
    <w:p w14:paraId="41916030" w14:textId="77777777" w:rsidR="00EC5D17" w:rsidRPr="00D579F8" w:rsidRDefault="00EC5D17" w:rsidP="00D579F8">
      <w:pPr>
        <w:pStyle w:val="a5"/>
        <w:numPr>
          <w:ilvl w:val="1"/>
          <w:numId w:val="2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تحليل البيئة:</w:t>
      </w:r>
      <w:r w:rsidRPr="00D579F8">
        <w:rPr>
          <w:rFonts w:ascii="Simplified Arabic" w:hAnsi="Simplified Arabic" w:cs="Simplified Arabic" w:hint="cs"/>
          <w:color w:val="1B1C1D"/>
          <w:sz w:val="32"/>
          <w:szCs w:val="32"/>
          <w:rtl/>
        </w:rPr>
        <w:t xml:space="preserve"> إجراء تحليل شامل للبيئة الداخلية والخارجية (</w:t>
      </w:r>
      <w:r w:rsidRPr="00D579F8">
        <w:rPr>
          <w:rFonts w:ascii="Simplified Arabic" w:hAnsi="Simplified Arabic" w:cs="Simplified Arabic" w:hint="cs"/>
          <w:color w:val="1B1C1D"/>
          <w:sz w:val="32"/>
          <w:szCs w:val="32"/>
        </w:rPr>
        <w:t>SWOT/PESTLE</w:t>
      </w:r>
      <w:r w:rsidRPr="00D579F8">
        <w:rPr>
          <w:rFonts w:ascii="Simplified Arabic" w:hAnsi="Simplified Arabic" w:cs="Simplified Arabic" w:hint="cs"/>
          <w:color w:val="1B1C1D"/>
          <w:sz w:val="32"/>
          <w:szCs w:val="32"/>
          <w:rtl/>
        </w:rPr>
        <w:t>).</w:t>
      </w:r>
    </w:p>
    <w:p w14:paraId="0123F120" w14:textId="77777777" w:rsidR="00EC5D17" w:rsidRPr="00D579F8" w:rsidRDefault="00EC5D17" w:rsidP="00D579F8">
      <w:pPr>
        <w:pStyle w:val="a5"/>
        <w:numPr>
          <w:ilvl w:val="1"/>
          <w:numId w:val="2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تحديد القضايا الاستراتيجية:</w:t>
      </w:r>
      <w:r w:rsidRPr="00D579F8">
        <w:rPr>
          <w:rFonts w:ascii="Simplified Arabic" w:hAnsi="Simplified Arabic" w:cs="Simplified Arabic" w:hint="cs"/>
          <w:color w:val="1B1C1D"/>
          <w:sz w:val="32"/>
          <w:szCs w:val="32"/>
          <w:rtl/>
        </w:rPr>
        <w:t xml:space="preserve"> تحديد التحديات والفرص الرئيسية التي تتطلب عملاً استراتيجياً.</w:t>
      </w:r>
    </w:p>
    <w:p w14:paraId="5AE60A60" w14:textId="77777777" w:rsidR="00EC5D17" w:rsidRPr="00D579F8" w:rsidRDefault="00EC5D17" w:rsidP="00D579F8">
      <w:pPr>
        <w:pStyle w:val="a5"/>
        <w:numPr>
          <w:ilvl w:val="1"/>
          <w:numId w:val="2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صياغة الأهداف الاستراتيجية:</w:t>
      </w:r>
      <w:r w:rsidRPr="00D579F8">
        <w:rPr>
          <w:rFonts w:ascii="Simplified Arabic" w:hAnsi="Simplified Arabic" w:cs="Simplified Arabic" w:hint="cs"/>
          <w:color w:val="1B1C1D"/>
          <w:sz w:val="32"/>
          <w:szCs w:val="32"/>
          <w:rtl/>
        </w:rPr>
        <w:t xml:space="preserve"> تحديد الأهداف الرئيسية للمدى الطويل (</w:t>
      </w:r>
      <w:r w:rsidRPr="00D579F8">
        <w:rPr>
          <w:rFonts w:ascii="Simplified Arabic" w:hAnsi="Simplified Arabic" w:cs="Simplified Arabic" w:hint="cs"/>
          <w:color w:val="1B1C1D"/>
          <w:sz w:val="32"/>
          <w:szCs w:val="32"/>
        </w:rPr>
        <w:t>SMART</w:t>
      </w:r>
      <w:r w:rsidRPr="00D579F8">
        <w:rPr>
          <w:rFonts w:ascii="Simplified Arabic" w:hAnsi="Simplified Arabic" w:cs="Simplified Arabic" w:hint="cs"/>
          <w:color w:val="1B1C1D"/>
          <w:sz w:val="32"/>
          <w:szCs w:val="32"/>
          <w:rtl/>
        </w:rPr>
        <w:t>).</w:t>
      </w:r>
    </w:p>
    <w:p w14:paraId="4628F618" w14:textId="77777777" w:rsidR="00EC5D17" w:rsidRPr="00D579F8" w:rsidRDefault="00EC5D17" w:rsidP="00D579F8">
      <w:pPr>
        <w:pStyle w:val="a5"/>
        <w:numPr>
          <w:ilvl w:val="1"/>
          <w:numId w:val="2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تطوير الاستراتيجيات:</w:t>
      </w:r>
      <w:r w:rsidRPr="00D579F8">
        <w:rPr>
          <w:rFonts w:ascii="Simplified Arabic" w:hAnsi="Simplified Arabic" w:cs="Simplified Arabic" w:hint="cs"/>
          <w:color w:val="1B1C1D"/>
          <w:sz w:val="32"/>
          <w:szCs w:val="32"/>
          <w:rtl/>
        </w:rPr>
        <w:t xml:space="preserve"> تحديد المسارات والأساليب لتحقيق الأهداف.</w:t>
      </w:r>
    </w:p>
    <w:p w14:paraId="2C75C745" w14:textId="77777777" w:rsidR="00EC5D17" w:rsidRPr="00D579F8" w:rsidRDefault="00EC5D17" w:rsidP="00D579F8">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التنفيذ (</w:t>
      </w:r>
      <w:r w:rsidRPr="00D579F8">
        <w:rPr>
          <w:rStyle w:val="a6"/>
          <w:rFonts w:ascii="Simplified Arabic" w:hAnsi="Simplified Arabic" w:cs="Simplified Arabic" w:hint="cs"/>
          <w:color w:val="1B1C1D"/>
          <w:sz w:val="32"/>
          <w:szCs w:val="32"/>
          <w:bdr w:val="none" w:sz="0" w:space="0" w:color="auto" w:frame="1"/>
        </w:rPr>
        <w:t>Implementation</w:t>
      </w:r>
      <w:r w:rsidRPr="00D579F8">
        <w:rPr>
          <w:rStyle w:val="a6"/>
          <w:rFonts w:ascii="Simplified Arabic" w:hAnsi="Simplified Arabic" w:cs="Simplified Arabic" w:hint="cs"/>
          <w:color w:val="1B1C1D"/>
          <w:sz w:val="32"/>
          <w:szCs w:val="32"/>
          <w:bdr w:val="none" w:sz="0" w:space="0" w:color="auto" w:frame="1"/>
          <w:rtl/>
        </w:rPr>
        <w:t>):</w:t>
      </w:r>
    </w:p>
    <w:p w14:paraId="3D6A5FA8" w14:textId="77777777" w:rsidR="00EC5D17" w:rsidRPr="00D579F8" w:rsidRDefault="00EC5D17" w:rsidP="00D579F8">
      <w:pPr>
        <w:pStyle w:val="a5"/>
        <w:numPr>
          <w:ilvl w:val="1"/>
          <w:numId w:val="2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وضع الخطط التشغيلية:</w:t>
      </w:r>
      <w:r w:rsidRPr="00D579F8">
        <w:rPr>
          <w:rFonts w:ascii="Simplified Arabic" w:hAnsi="Simplified Arabic" w:cs="Simplified Arabic" w:hint="cs"/>
          <w:color w:val="1B1C1D"/>
          <w:sz w:val="32"/>
          <w:szCs w:val="32"/>
          <w:rtl/>
        </w:rPr>
        <w:t xml:space="preserve"> ترجمة الاستراتيجيات إلى خطط سنوية وأهداف محددة للموظفين.</w:t>
      </w:r>
    </w:p>
    <w:p w14:paraId="34E495B6" w14:textId="77777777" w:rsidR="00EC5D17" w:rsidRPr="00D579F8" w:rsidRDefault="00EC5D17" w:rsidP="00D579F8">
      <w:pPr>
        <w:pStyle w:val="a5"/>
        <w:numPr>
          <w:ilvl w:val="1"/>
          <w:numId w:val="2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تخصيص الموارد:</w:t>
      </w:r>
      <w:r w:rsidRPr="00D579F8">
        <w:rPr>
          <w:rFonts w:ascii="Simplified Arabic" w:hAnsi="Simplified Arabic" w:cs="Simplified Arabic" w:hint="cs"/>
          <w:color w:val="1B1C1D"/>
          <w:sz w:val="32"/>
          <w:szCs w:val="32"/>
          <w:rtl/>
        </w:rPr>
        <w:t xml:space="preserve"> ربط الميزانية والموارد البشرية بالبرامج والمشاريع الاستراتيجية.</w:t>
      </w:r>
    </w:p>
    <w:p w14:paraId="40502D40" w14:textId="77777777" w:rsidR="00EC5D17" w:rsidRPr="00D579F8" w:rsidRDefault="00EC5D17" w:rsidP="00D579F8">
      <w:pPr>
        <w:pStyle w:val="a5"/>
        <w:numPr>
          <w:ilvl w:val="1"/>
          <w:numId w:val="2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إدارة التغيير:</w:t>
      </w:r>
      <w:r w:rsidRPr="00D579F8">
        <w:rPr>
          <w:rFonts w:ascii="Simplified Arabic" w:hAnsi="Simplified Arabic" w:cs="Simplified Arabic" w:hint="cs"/>
          <w:color w:val="1B1C1D"/>
          <w:sz w:val="32"/>
          <w:szCs w:val="32"/>
          <w:rtl/>
        </w:rPr>
        <w:t xml:space="preserve"> ضمان تقبل الموظفين والهياكل التنظيمية للاستراتيجية الجديدة.</w:t>
      </w:r>
    </w:p>
    <w:p w14:paraId="5EE4CAB0" w14:textId="77777777" w:rsidR="00EC5D17" w:rsidRPr="00D579F8" w:rsidRDefault="00EC5D17" w:rsidP="00D579F8">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التقييم والمتابعة (</w:t>
      </w:r>
      <w:r w:rsidRPr="00D579F8">
        <w:rPr>
          <w:rStyle w:val="a6"/>
          <w:rFonts w:ascii="Simplified Arabic" w:hAnsi="Simplified Arabic" w:cs="Simplified Arabic" w:hint="cs"/>
          <w:color w:val="1B1C1D"/>
          <w:sz w:val="32"/>
          <w:szCs w:val="32"/>
          <w:bdr w:val="none" w:sz="0" w:space="0" w:color="auto" w:frame="1"/>
        </w:rPr>
        <w:t>Monitoring</w:t>
      </w:r>
      <w:r w:rsidRPr="00D579F8">
        <w:rPr>
          <w:rStyle w:val="a6"/>
          <w:rFonts w:ascii="Simplified Arabic" w:hAnsi="Simplified Arabic" w:cs="Simplified Arabic" w:hint="cs"/>
          <w:color w:val="1B1C1D"/>
          <w:sz w:val="32"/>
          <w:szCs w:val="32"/>
          <w:bdr w:val="none" w:sz="0" w:space="0" w:color="auto" w:frame="1"/>
          <w:rtl/>
        </w:rPr>
        <w:t xml:space="preserve"> &amp; </w:t>
      </w:r>
      <w:r w:rsidRPr="00D579F8">
        <w:rPr>
          <w:rStyle w:val="a6"/>
          <w:rFonts w:ascii="Simplified Arabic" w:hAnsi="Simplified Arabic" w:cs="Simplified Arabic" w:hint="cs"/>
          <w:color w:val="1B1C1D"/>
          <w:sz w:val="32"/>
          <w:szCs w:val="32"/>
          <w:bdr w:val="none" w:sz="0" w:space="0" w:color="auto" w:frame="1"/>
        </w:rPr>
        <w:t>Evaluation</w:t>
      </w:r>
      <w:r w:rsidRPr="00D579F8">
        <w:rPr>
          <w:rStyle w:val="a6"/>
          <w:rFonts w:ascii="Simplified Arabic" w:hAnsi="Simplified Arabic" w:cs="Simplified Arabic" w:hint="cs"/>
          <w:color w:val="1B1C1D"/>
          <w:sz w:val="32"/>
          <w:szCs w:val="32"/>
          <w:bdr w:val="none" w:sz="0" w:space="0" w:color="auto" w:frame="1"/>
          <w:rtl/>
        </w:rPr>
        <w:t>):</w:t>
      </w:r>
    </w:p>
    <w:p w14:paraId="0A40A4FF" w14:textId="77777777" w:rsidR="00EC5D17" w:rsidRPr="00D579F8" w:rsidRDefault="00EC5D17" w:rsidP="00D579F8">
      <w:pPr>
        <w:pStyle w:val="a5"/>
        <w:numPr>
          <w:ilvl w:val="1"/>
          <w:numId w:val="2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قياس الأداء:</w:t>
      </w:r>
      <w:r w:rsidRPr="00D579F8">
        <w:rPr>
          <w:rFonts w:ascii="Simplified Arabic" w:hAnsi="Simplified Arabic" w:cs="Simplified Arabic" w:hint="cs"/>
          <w:color w:val="1B1C1D"/>
          <w:sz w:val="32"/>
          <w:szCs w:val="32"/>
          <w:rtl/>
        </w:rPr>
        <w:t xml:space="preserve"> تتبع التقدم باستخدام مؤشرات الأداء الرئيسية (</w:t>
      </w:r>
      <w:r w:rsidRPr="00D579F8">
        <w:rPr>
          <w:rFonts w:ascii="Simplified Arabic" w:hAnsi="Simplified Arabic" w:cs="Simplified Arabic" w:hint="cs"/>
          <w:color w:val="1B1C1D"/>
          <w:sz w:val="32"/>
          <w:szCs w:val="32"/>
        </w:rPr>
        <w:t>KPIs</w:t>
      </w:r>
      <w:r w:rsidRPr="00D579F8">
        <w:rPr>
          <w:rFonts w:ascii="Simplified Arabic" w:hAnsi="Simplified Arabic" w:cs="Simplified Arabic" w:hint="cs"/>
          <w:color w:val="1B1C1D"/>
          <w:sz w:val="32"/>
          <w:szCs w:val="32"/>
          <w:rtl/>
        </w:rPr>
        <w:t>) بشكل منتظم.</w:t>
      </w:r>
    </w:p>
    <w:p w14:paraId="6D06830E" w14:textId="77777777" w:rsidR="00EC5D17" w:rsidRPr="00D579F8" w:rsidRDefault="00EC5D17" w:rsidP="00D579F8">
      <w:pPr>
        <w:pStyle w:val="a5"/>
        <w:numPr>
          <w:ilvl w:val="1"/>
          <w:numId w:val="2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المراجعة الدورية:</w:t>
      </w:r>
      <w:r w:rsidRPr="00D579F8">
        <w:rPr>
          <w:rFonts w:ascii="Simplified Arabic" w:hAnsi="Simplified Arabic" w:cs="Simplified Arabic" w:hint="cs"/>
          <w:color w:val="1B1C1D"/>
          <w:sz w:val="32"/>
          <w:szCs w:val="32"/>
          <w:rtl/>
        </w:rPr>
        <w:t xml:space="preserve"> عقد اجتماعات مراجعة لمناقشة النتائج وتحديد الفجوات بين الأداء المخطط والفعلي.</w:t>
      </w:r>
    </w:p>
    <w:p w14:paraId="2DDEA7AC" w14:textId="77777777" w:rsidR="00EC5D17" w:rsidRPr="00D579F8" w:rsidRDefault="00EC5D17" w:rsidP="00D579F8">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التعديل (</w:t>
      </w:r>
      <w:r w:rsidRPr="00D579F8">
        <w:rPr>
          <w:rStyle w:val="a6"/>
          <w:rFonts w:ascii="Simplified Arabic" w:hAnsi="Simplified Arabic" w:cs="Simplified Arabic" w:hint="cs"/>
          <w:color w:val="1B1C1D"/>
          <w:sz w:val="32"/>
          <w:szCs w:val="32"/>
          <w:bdr w:val="none" w:sz="0" w:space="0" w:color="auto" w:frame="1"/>
        </w:rPr>
        <w:t>Adjustment</w:t>
      </w:r>
      <w:r w:rsidRPr="00D579F8">
        <w:rPr>
          <w:rStyle w:val="a6"/>
          <w:rFonts w:ascii="Simplified Arabic" w:hAnsi="Simplified Arabic" w:cs="Simplified Arabic" w:hint="cs"/>
          <w:color w:val="1B1C1D"/>
          <w:sz w:val="32"/>
          <w:szCs w:val="32"/>
          <w:bdr w:val="none" w:sz="0" w:space="0" w:color="auto" w:frame="1"/>
          <w:rtl/>
        </w:rPr>
        <w:t>):</w:t>
      </w:r>
    </w:p>
    <w:p w14:paraId="51D3476D" w14:textId="77777777" w:rsidR="00EC5D17" w:rsidRPr="00D579F8" w:rsidRDefault="00EC5D17" w:rsidP="00D579F8">
      <w:pPr>
        <w:pStyle w:val="a5"/>
        <w:numPr>
          <w:ilvl w:val="1"/>
          <w:numId w:val="24"/>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إجراء تعديلات على الاستراتيجيات أو الأهداف أو الخطط التشغيلية بناءً على نتائج التقييم والتغيرات البيئية الجديدة.</w:t>
      </w:r>
    </w:p>
    <w:p w14:paraId="3168078D" w14:textId="77777777" w:rsidR="00EC5D17" w:rsidRPr="00D579F8" w:rsidRDefault="00EC5D17"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 خصائص التخطيط الاستراتيجي الفعال في البيئة الحكومية</w:t>
      </w:r>
    </w:p>
    <w:p w14:paraId="7EF675B9" w14:textId="77777777" w:rsidR="00EC5D17" w:rsidRPr="00D579F8" w:rsidRDefault="00EC5D17" w:rsidP="00D579F8">
      <w:pPr>
        <w:pStyle w:val="a5"/>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يجب أن يتسم التخطيط في القطاع العام بعدة خصائص لضمان فعاليته:</w:t>
      </w:r>
    </w:p>
    <w:p w14:paraId="500F41AD" w14:textId="77777777" w:rsidR="00EC5D17" w:rsidRPr="00D579F8" w:rsidRDefault="00EC5D17" w:rsidP="00D579F8">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الشمولية والترابط:</w:t>
      </w:r>
      <w:r w:rsidRPr="00D579F8">
        <w:rPr>
          <w:rFonts w:ascii="Simplified Arabic" w:hAnsi="Simplified Arabic" w:cs="Simplified Arabic" w:hint="cs"/>
          <w:color w:val="1B1C1D"/>
          <w:sz w:val="32"/>
          <w:szCs w:val="32"/>
          <w:rtl/>
        </w:rPr>
        <w:t xml:space="preserve"> يجب أن يغطي جميع وحدات الجهة وأن يكون متسقاً مع الرؤى والخطط الوطنية الأعلى.</w:t>
      </w:r>
    </w:p>
    <w:p w14:paraId="74577345" w14:textId="77777777" w:rsidR="00EC5D17" w:rsidRPr="00D579F8" w:rsidRDefault="00EC5D17" w:rsidP="00D579F8">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المرونة والتكيف:</w:t>
      </w:r>
      <w:r w:rsidRPr="00D579F8">
        <w:rPr>
          <w:rFonts w:ascii="Simplified Arabic" w:hAnsi="Simplified Arabic" w:cs="Simplified Arabic" w:hint="cs"/>
          <w:color w:val="1B1C1D"/>
          <w:sz w:val="32"/>
          <w:szCs w:val="32"/>
          <w:rtl/>
        </w:rPr>
        <w:t xml:space="preserve"> القدرة على التعديل السريع استجابةً للتغيرات السياسية أو الاقتصادية أو الطوارئ.</w:t>
      </w:r>
    </w:p>
    <w:p w14:paraId="59EE0DB5" w14:textId="77777777" w:rsidR="00EC5D17" w:rsidRPr="00D579F8" w:rsidRDefault="00EC5D17" w:rsidP="00D579F8">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التركيز على القيمة العامة:</w:t>
      </w:r>
      <w:r w:rsidRPr="00D579F8">
        <w:rPr>
          <w:rFonts w:ascii="Simplified Arabic" w:hAnsi="Simplified Arabic" w:cs="Simplified Arabic" w:hint="cs"/>
          <w:color w:val="1B1C1D"/>
          <w:sz w:val="32"/>
          <w:szCs w:val="32"/>
          <w:rtl/>
        </w:rPr>
        <w:t xml:space="preserve"> يجب أن تركز الأهداف والنتائج على تحسين جودة حياة المواطنين والمستفيدين وليس فقط على الربح المالي.</w:t>
      </w:r>
    </w:p>
    <w:p w14:paraId="1C90CB52" w14:textId="77777777" w:rsidR="00EC5D17" w:rsidRPr="00D579F8" w:rsidRDefault="00EC5D17" w:rsidP="00D579F8">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المشاركة الواسعة لأصحاب المصلحة:</w:t>
      </w:r>
      <w:r w:rsidRPr="00D579F8">
        <w:rPr>
          <w:rFonts w:ascii="Simplified Arabic" w:hAnsi="Simplified Arabic" w:cs="Simplified Arabic" w:hint="cs"/>
          <w:color w:val="1B1C1D"/>
          <w:sz w:val="32"/>
          <w:szCs w:val="32"/>
          <w:rtl/>
        </w:rPr>
        <w:t xml:space="preserve"> إشراك القيادات العليا والموظفين الرئيسيين والجمهور في مراحل الصياغة والتحليل.</w:t>
      </w:r>
    </w:p>
    <w:p w14:paraId="79D4D836" w14:textId="77777777" w:rsidR="00EC5D17" w:rsidRPr="00D579F8" w:rsidRDefault="00EC5D17" w:rsidP="00D579F8">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الاستناد إلى البيانات والأدلة:</w:t>
      </w:r>
      <w:r w:rsidRPr="00D579F8">
        <w:rPr>
          <w:rFonts w:ascii="Simplified Arabic" w:hAnsi="Simplified Arabic" w:cs="Simplified Arabic" w:hint="cs"/>
          <w:color w:val="1B1C1D"/>
          <w:sz w:val="32"/>
          <w:szCs w:val="32"/>
          <w:rtl/>
        </w:rPr>
        <w:t xml:space="preserve"> اتخاذ القرارات الاستراتيجية بناءً على التحليل الموضوعي للبيانات وليس فقط على الآراء.</w:t>
      </w:r>
    </w:p>
    <w:p w14:paraId="75777E22" w14:textId="77777777" w:rsidR="00EC5D17" w:rsidRPr="00D579F8" w:rsidRDefault="00EC5D17"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2. مفهوم إدارة المخاطر ومبادئها</w:t>
      </w:r>
    </w:p>
    <w:p w14:paraId="042EDB90" w14:textId="77777777" w:rsidR="00EC5D17" w:rsidRPr="00D579F8" w:rsidRDefault="00EC5D17"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 تعريف إدارة المخاطر وأنواعها</w:t>
      </w:r>
    </w:p>
    <w:p w14:paraId="14A9C482"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إدارة المخاطر هي العملية المنسقة والمنهجية لتحديد وتحليل وتقييم ومعالجة ومراقبة المخاطر التي قد تؤثر على قدرة المنظمة على تحقيق أهدافها. المخاطرة هنا هي </w:t>
      </w:r>
      <w:r w:rsidRPr="00D579F8">
        <w:rPr>
          <w:rStyle w:val="a6"/>
          <w:rFonts w:ascii="Simplified Arabic" w:hAnsi="Simplified Arabic" w:cs="Simplified Arabic" w:hint="cs"/>
          <w:color w:val="1B1C1D"/>
          <w:sz w:val="32"/>
          <w:szCs w:val="32"/>
          <w:bdr w:val="none" w:sz="0" w:space="0" w:color="auto" w:frame="1"/>
          <w:rtl/>
        </w:rPr>
        <w:t>تأثير حالة عدم اليقين على الأهداف</w:t>
      </w:r>
      <w:r w:rsidRPr="00D579F8">
        <w:rPr>
          <w:rFonts w:ascii="Simplified Arabic" w:hAnsi="Simplified Arabic" w:cs="Simplified Arabic" w:hint="cs"/>
          <w:color w:val="1B1C1D"/>
          <w:sz w:val="32"/>
          <w:szCs w:val="32"/>
          <w:rtl/>
        </w:rPr>
        <w:t>.</w:t>
      </w:r>
    </w:p>
    <w:p w14:paraId="4FE4749C"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أنواع المخاطر:</w:t>
      </w:r>
    </w:p>
    <w:p w14:paraId="0A5A6628" w14:textId="77777777" w:rsidR="00EC5D17" w:rsidRPr="00D579F8" w:rsidRDefault="00EC5D17" w:rsidP="00D579F8">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المخاطر التشغيلية (</w:t>
      </w:r>
      <w:r w:rsidRPr="00D579F8">
        <w:rPr>
          <w:rStyle w:val="a6"/>
          <w:rFonts w:ascii="Simplified Arabic" w:hAnsi="Simplified Arabic" w:cs="Simplified Arabic" w:hint="cs"/>
          <w:color w:val="1B1C1D"/>
          <w:sz w:val="32"/>
          <w:szCs w:val="32"/>
          <w:bdr w:val="none" w:sz="0" w:space="0" w:color="auto" w:frame="1"/>
        </w:rPr>
        <w:t>Operational</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المخاطر الناجمة عن فشل العمليات والإجراءات الداخلية، أو الأنظمة، أو الأشخاص. (مثل: تعطل نظام تقني، أخطاء إدارية، تأخير في تقديم الخدمات).</w:t>
      </w:r>
    </w:p>
    <w:p w14:paraId="490DCC12" w14:textId="77777777" w:rsidR="00EC5D17" w:rsidRPr="00D579F8" w:rsidRDefault="00EC5D17" w:rsidP="00D579F8">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المخاطر المالية (</w:t>
      </w:r>
      <w:r w:rsidRPr="00D579F8">
        <w:rPr>
          <w:rStyle w:val="a6"/>
          <w:rFonts w:ascii="Simplified Arabic" w:hAnsi="Simplified Arabic" w:cs="Simplified Arabic" w:hint="cs"/>
          <w:color w:val="1B1C1D"/>
          <w:sz w:val="32"/>
          <w:szCs w:val="32"/>
          <w:bdr w:val="none" w:sz="0" w:space="0" w:color="auto" w:frame="1"/>
        </w:rPr>
        <w:t>Financial</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المخاطر المتعلقة بأداء الجهة المالي، مثل نقص التمويل، أو سوء إدارة الميزانية، أو التغيرات في أسعار الفائدة والعملات.</w:t>
      </w:r>
    </w:p>
    <w:p w14:paraId="315AA994" w14:textId="77777777" w:rsidR="00EC5D17" w:rsidRPr="00D579F8" w:rsidRDefault="00EC5D17" w:rsidP="00D579F8">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المخاطر الاستراتيجية (</w:t>
      </w:r>
      <w:r w:rsidRPr="00D579F8">
        <w:rPr>
          <w:rStyle w:val="a6"/>
          <w:rFonts w:ascii="Simplified Arabic" w:hAnsi="Simplified Arabic" w:cs="Simplified Arabic" w:hint="cs"/>
          <w:color w:val="1B1C1D"/>
          <w:sz w:val="32"/>
          <w:szCs w:val="32"/>
          <w:bdr w:val="none" w:sz="0" w:space="0" w:color="auto" w:frame="1"/>
        </w:rPr>
        <w:t>Strategic</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المخاطر المتعلقة باتخاذ قرارات استراتيجية خاطئة أو بفشل الاستراتيجية في تحقيق الأهداف بسبب عوامل خارجية أو داخلية (مثل: فشل نموذج العمل، ظهور تكنولوجيا جديدة منافسة، أو تغيير في التوجهات الحكومية).</w:t>
      </w:r>
    </w:p>
    <w:p w14:paraId="7E2860D6" w14:textId="77777777" w:rsidR="00EC5D17" w:rsidRPr="00D579F8" w:rsidRDefault="00EC5D17" w:rsidP="00D579F8">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المخاطر التشريعية/الامتثال (</w:t>
      </w:r>
      <w:r w:rsidRPr="00D579F8">
        <w:rPr>
          <w:rStyle w:val="a6"/>
          <w:rFonts w:ascii="Simplified Arabic" w:hAnsi="Simplified Arabic" w:cs="Simplified Arabic" w:hint="cs"/>
          <w:color w:val="1B1C1D"/>
          <w:sz w:val="32"/>
          <w:szCs w:val="32"/>
          <w:bdr w:val="none" w:sz="0" w:space="0" w:color="auto" w:frame="1"/>
        </w:rPr>
        <w:t>Compliance/Legislative</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المخاطر الناجمة عن عدم الامتثال للقوانين واللوائح والسياسات الحكومية أو إصدار تشريعات جديدة تؤثر سلباً على عمل الجهة.</w:t>
      </w:r>
    </w:p>
    <w:p w14:paraId="6E17FC48" w14:textId="77777777" w:rsidR="00EC5D17" w:rsidRPr="00D579F8" w:rsidRDefault="00EC5D17"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 أهمية إدارة المخاطر في حماية الأصول وتحقيق الاستمرارية</w:t>
      </w:r>
    </w:p>
    <w:tbl>
      <w:tblPr>
        <w:bidiVisual/>
        <w:tblW w:w="0" w:type="auto"/>
        <w:tblCellSpacing w:w="15" w:type="dxa"/>
        <w:tblCellMar>
          <w:left w:w="0" w:type="dxa"/>
          <w:right w:w="0" w:type="dxa"/>
        </w:tblCellMar>
        <w:tblLook w:val="04A0" w:firstRow="1" w:lastRow="0" w:firstColumn="1" w:lastColumn="0" w:noHBand="0" w:noVBand="1"/>
      </w:tblPr>
      <w:tblGrid>
        <w:gridCol w:w="1792"/>
        <w:gridCol w:w="7024"/>
      </w:tblGrid>
      <w:tr w:rsidR="00EC5D17" w:rsidRPr="00D579F8" w14:paraId="298C8B1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3650D1" w14:textId="77777777" w:rsidR="00EC5D17" w:rsidRPr="00D579F8" w:rsidRDefault="00EC5D17"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الأهمية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C722BE" w14:textId="77777777" w:rsidR="00EC5D17" w:rsidRPr="00D579F8" w:rsidRDefault="00EC5D17"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الوصف</w:t>
            </w:r>
          </w:p>
        </w:tc>
      </w:tr>
      <w:tr w:rsidR="00EC5D17" w:rsidRPr="00D579F8" w14:paraId="13AEF87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C00649"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حماية الأصول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BDE2B4"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تحديد وحماية الأصول الحيوية للجهة (المعلومات، البيانات، البنية التحتية، الأصول المادية والبشرية) من التهديدات الداخلية والخارجية.</w:t>
            </w:r>
          </w:p>
        </w:tc>
      </w:tr>
      <w:tr w:rsidR="00EC5D17" w:rsidRPr="00D579F8" w14:paraId="1C45F42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7EEEB5"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تحقيق الاستمرارية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986ACC"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وضع خطط لاستمرارية الأعمال والتعافي من الكوارث (</w:t>
            </w:r>
            <w:r w:rsidRPr="00D579F8">
              <w:rPr>
                <w:rFonts w:ascii="Simplified Arabic" w:hAnsi="Simplified Arabic" w:cs="Simplified Arabic" w:hint="cs"/>
                <w:color w:val="1B1C1D"/>
                <w:sz w:val="32"/>
                <w:szCs w:val="32"/>
              </w:rPr>
              <w:t>BCP/DRP</w:t>
            </w:r>
            <w:r w:rsidRPr="00D579F8">
              <w:rPr>
                <w:rFonts w:ascii="Simplified Arabic" w:hAnsi="Simplified Arabic" w:cs="Simplified Arabic" w:hint="cs"/>
                <w:color w:val="1B1C1D"/>
                <w:sz w:val="32"/>
                <w:szCs w:val="32"/>
                <w:rtl/>
              </w:rPr>
              <w:t>) لضمان قدرة الجهة على مواصلة تقديم خدماتها الأساسية حتى في ظل الظروف غير العادية.</w:t>
            </w:r>
          </w:p>
        </w:tc>
      </w:tr>
      <w:tr w:rsidR="00EC5D17" w:rsidRPr="00D579F8" w14:paraId="1A77BA2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B4EA37"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دعم اتخاذ القرار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8A1C98"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توفير معلومات واضحة حول مستويات المخاطر المقبولة للمساعدة في اتخاذ القرارات الاستراتيجية والتشغيلية المدروسة.</w:t>
            </w:r>
          </w:p>
        </w:tc>
      </w:tr>
      <w:tr w:rsidR="00EC5D17" w:rsidRPr="00D579F8" w14:paraId="6AF601D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2E2AB5"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تحسين الأداء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296434"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تقليل المفاجآت السلبية والتركيز على إدارة أوجه عدم اليقين بفعالية، مما يزيد من احتمال تحقيق الأهداف.</w:t>
            </w:r>
          </w:p>
        </w:tc>
      </w:tr>
    </w:tbl>
    <w:p w14:paraId="7AB29FD3" w14:textId="77777777" w:rsidR="00EC5D17" w:rsidRPr="00D579F8" w:rsidRDefault="00EC5D17"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 مبادئ إدارة المخاطر وفق الأطر العالمية (</w:t>
      </w:r>
      <w:r w:rsidRPr="00D579F8">
        <w:rPr>
          <w:rFonts w:ascii="Simplified Arabic" w:eastAsia="Times New Roman" w:hAnsi="Simplified Arabic" w:cs="Simplified Arabic" w:hint="cs"/>
          <w:color w:val="1B1C1D"/>
          <w:sz w:val="32"/>
          <w:szCs w:val="32"/>
        </w:rPr>
        <w:t>ISO 31000، COSO ERM</w:t>
      </w:r>
      <w:r w:rsidRPr="00D579F8">
        <w:rPr>
          <w:rFonts w:ascii="Simplified Arabic" w:eastAsia="Times New Roman" w:hAnsi="Simplified Arabic" w:cs="Simplified Arabic" w:hint="cs"/>
          <w:color w:val="1B1C1D"/>
          <w:sz w:val="32"/>
          <w:szCs w:val="32"/>
          <w:rtl/>
        </w:rPr>
        <w:t>)</w:t>
      </w:r>
    </w:p>
    <w:p w14:paraId="31AA5D5C" w14:textId="77777777" w:rsidR="00EC5D17" w:rsidRPr="00D579F8" w:rsidRDefault="00EC5D17" w:rsidP="00D579F8">
      <w:pPr>
        <w:pStyle w:val="a5"/>
        <w:bidi/>
        <w:spacing w:before="0" w:before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1. معيار </w:t>
      </w:r>
      <w:r w:rsidRPr="00D579F8">
        <w:rPr>
          <w:rFonts w:ascii="Simplified Arabic" w:hAnsi="Simplified Arabic" w:cs="Simplified Arabic" w:hint="cs"/>
          <w:color w:val="1B1C1D"/>
          <w:sz w:val="32"/>
          <w:szCs w:val="32"/>
        </w:rPr>
        <w:t>ISO 31000</w:t>
      </w:r>
      <w:r w:rsidRPr="00D579F8">
        <w:rPr>
          <w:rFonts w:ascii="Simplified Arabic" w:hAnsi="Simplified Arabic" w:cs="Simplified Arabic" w:hint="cs"/>
          <w:color w:val="1B1C1D"/>
          <w:sz w:val="32"/>
          <w:szCs w:val="32"/>
          <w:rtl/>
        </w:rPr>
        <w:t xml:space="preserve"> (الإرشادات):</w:t>
      </w:r>
    </w:p>
    <w:p w14:paraId="6FCC6810" w14:textId="77777777" w:rsidR="00EC5D17" w:rsidRPr="00D579F8" w:rsidRDefault="00EC5D17" w:rsidP="00D579F8">
      <w:pPr>
        <w:pStyle w:val="a5"/>
        <w:bidi/>
        <w:spacing w:before="0" w:before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هو معيار دولي يحدد مبادئ وإرشادات لتصميم وتطبيق إطار عمل لإدارة المخاطر. أبرز مبادئه:</w:t>
      </w:r>
    </w:p>
    <w:p w14:paraId="0FC11F42" w14:textId="77777777" w:rsidR="00EC5D17" w:rsidRPr="00D579F8" w:rsidRDefault="00EC5D17" w:rsidP="00D579F8">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التكامل:</w:t>
      </w:r>
      <w:r w:rsidRPr="00D579F8">
        <w:rPr>
          <w:rFonts w:ascii="Simplified Arabic" w:hAnsi="Simplified Arabic" w:cs="Simplified Arabic" w:hint="cs"/>
          <w:color w:val="1B1C1D"/>
          <w:sz w:val="32"/>
          <w:szCs w:val="32"/>
          <w:rtl/>
        </w:rPr>
        <w:t xml:space="preserve"> يجب أن تكون إدارة المخاطر جزءاً متكاملاً من جميع أنشطة المنظمة، وليست عملية منفصلة.</w:t>
      </w:r>
    </w:p>
    <w:p w14:paraId="7ED8DA99" w14:textId="77777777" w:rsidR="00EC5D17" w:rsidRPr="00D579F8" w:rsidRDefault="00EC5D17" w:rsidP="00D579F8">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الشمولية والمنهجية:</w:t>
      </w:r>
      <w:r w:rsidRPr="00D579F8">
        <w:rPr>
          <w:rFonts w:ascii="Simplified Arabic" w:hAnsi="Simplified Arabic" w:cs="Simplified Arabic" w:hint="cs"/>
          <w:color w:val="1B1C1D"/>
          <w:sz w:val="32"/>
          <w:szCs w:val="32"/>
          <w:rtl/>
        </w:rPr>
        <w:t xml:space="preserve"> يجب أن يكون النهج منظماً وشاملاً ومصمماً خصيصاً لسياق الجهة.</w:t>
      </w:r>
    </w:p>
    <w:p w14:paraId="6047258D" w14:textId="77777777" w:rsidR="00EC5D17" w:rsidRPr="00D579F8" w:rsidRDefault="00EC5D17" w:rsidP="00D579F8">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ديناميكية وتكرارية:</w:t>
      </w:r>
      <w:r w:rsidRPr="00D579F8">
        <w:rPr>
          <w:rFonts w:ascii="Simplified Arabic" w:hAnsi="Simplified Arabic" w:cs="Simplified Arabic" w:hint="cs"/>
          <w:color w:val="1B1C1D"/>
          <w:sz w:val="32"/>
          <w:szCs w:val="32"/>
          <w:rtl/>
        </w:rPr>
        <w:t xml:space="preserve"> يجب أن تتوقع إدارة المخاطر وتتعرف على التغيرات باستمرار.</w:t>
      </w:r>
    </w:p>
    <w:p w14:paraId="247889BC" w14:textId="77777777" w:rsidR="00EC5D17" w:rsidRPr="00D579F8" w:rsidRDefault="00EC5D17" w:rsidP="00D579F8">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الاستناد إلى أفضل المعلومات المتاحة:</w:t>
      </w:r>
      <w:r w:rsidRPr="00D579F8">
        <w:rPr>
          <w:rFonts w:ascii="Simplified Arabic" w:hAnsi="Simplified Arabic" w:cs="Simplified Arabic" w:hint="cs"/>
          <w:color w:val="1B1C1D"/>
          <w:sz w:val="32"/>
          <w:szCs w:val="32"/>
          <w:rtl/>
        </w:rPr>
        <w:t xml:space="preserve"> استخدام البيانات التاريخية، والملاحظات، وتوقعات الخبراء.</w:t>
      </w:r>
    </w:p>
    <w:p w14:paraId="3F48C046" w14:textId="77777777" w:rsidR="00EC5D17" w:rsidRPr="00D579F8" w:rsidRDefault="00EC5D17" w:rsidP="00D579F8">
      <w:pPr>
        <w:pStyle w:val="a5"/>
        <w:bidi/>
        <w:spacing w:before="0" w:before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2. إطار </w:t>
      </w:r>
      <w:r w:rsidRPr="00D579F8">
        <w:rPr>
          <w:rFonts w:ascii="Simplified Arabic" w:hAnsi="Simplified Arabic" w:cs="Simplified Arabic" w:hint="cs"/>
          <w:color w:val="1B1C1D"/>
          <w:sz w:val="32"/>
          <w:szCs w:val="32"/>
        </w:rPr>
        <w:t>COSO ERM</w:t>
      </w:r>
      <w:r w:rsidRPr="00D579F8">
        <w:rPr>
          <w:rFonts w:ascii="Simplified Arabic" w:hAnsi="Simplified Arabic" w:cs="Simplified Arabic" w:hint="cs"/>
          <w:color w:val="1B1C1D"/>
          <w:sz w:val="32"/>
          <w:szCs w:val="32"/>
          <w:rtl/>
        </w:rPr>
        <w:t xml:space="preserve"> (إدارة مخاطر المؤسسة):</w:t>
      </w:r>
    </w:p>
    <w:p w14:paraId="65050223" w14:textId="77777777" w:rsidR="00EC5D17" w:rsidRPr="00D579F8" w:rsidRDefault="00EC5D17" w:rsidP="00D579F8">
      <w:pPr>
        <w:pStyle w:val="a5"/>
        <w:bidi/>
        <w:spacing w:before="0" w:before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يركز على مساعدة المؤسسات على إدارة المخاطر لتعظيم القيمة. يتكون من خمسة مكونات مترابطة:</w:t>
      </w:r>
    </w:p>
    <w:p w14:paraId="0C2FE836" w14:textId="77777777" w:rsidR="00EC5D17" w:rsidRPr="00D579F8" w:rsidRDefault="00EC5D17" w:rsidP="00D579F8">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الحوكمة والثقافة (</w:t>
      </w:r>
      <w:r w:rsidRPr="00D579F8">
        <w:rPr>
          <w:rStyle w:val="a6"/>
          <w:rFonts w:ascii="Simplified Arabic" w:hAnsi="Simplified Arabic" w:cs="Simplified Arabic" w:hint="cs"/>
          <w:color w:val="1B1C1D"/>
          <w:sz w:val="32"/>
          <w:szCs w:val="32"/>
          <w:bdr w:val="none" w:sz="0" w:space="0" w:color="auto" w:frame="1"/>
        </w:rPr>
        <w:t>Governance</w:t>
      </w:r>
      <w:r w:rsidRPr="00D579F8">
        <w:rPr>
          <w:rStyle w:val="a6"/>
          <w:rFonts w:ascii="Simplified Arabic" w:hAnsi="Simplified Arabic" w:cs="Simplified Arabic" w:hint="cs"/>
          <w:color w:val="1B1C1D"/>
          <w:sz w:val="32"/>
          <w:szCs w:val="32"/>
          <w:bdr w:val="none" w:sz="0" w:space="0" w:color="auto" w:frame="1"/>
          <w:rtl/>
        </w:rPr>
        <w:t xml:space="preserve"> &amp; </w:t>
      </w:r>
      <w:r w:rsidRPr="00D579F8">
        <w:rPr>
          <w:rStyle w:val="a6"/>
          <w:rFonts w:ascii="Simplified Arabic" w:hAnsi="Simplified Arabic" w:cs="Simplified Arabic" w:hint="cs"/>
          <w:color w:val="1B1C1D"/>
          <w:sz w:val="32"/>
          <w:szCs w:val="32"/>
          <w:bdr w:val="none" w:sz="0" w:space="0" w:color="auto" w:frame="1"/>
        </w:rPr>
        <w:t>Culture</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وضع النغمة من القمة، وتحديد المسؤوليات، وتعزيز الثقافة الواعية بالمخاطر.</w:t>
      </w:r>
    </w:p>
    <w:p w14:paraId="24EC1DE2" w14:textId="77777777" w:rsidR="00EC5D17" w:rsidRPr="00D579F8" w:rsidRDefault="00EC5D17" w:rsidP="00D579F8">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الاستراتيجية وتحديد الأهداف (</w:t>
      </w:r>
      <w:r w:rsidRPr="00D579F8">
        <w:rPr>
          <w:rStyle w:val="a6"/>
          <w:rFonts w:ascii="Simplified Arabic" w:hAnsi="Simplified Arabic" w:cs="Simplified Arabic" w:hint="cs"/>
          <w:color w:val="1B1C1D"/>
          <w:sz w:val="32"/>
          <w:szCs w:val="32"/>
          <w:bdr w:val="none" w:sz="0" w:space="0" w:color="auto" w:frame="1"/>
        </w:rPr>
        <w:t>Strategy</w:t>
      </w:r>
      <w:r w:rsidRPr="00D579F8">
        <w:rPr>
          <w:rStyle w:val="a6"/>
          <w:rFonts w:ascii="Simplified Arabic" w:hAnsi="Simplified Arabic" w:cs="Simplified Arabic" w:hint="cs"/>
          <w:color w:val="1B1C1D"/>
          <w:sz w:val="32"/>
          <w:szCs w:val="32"/>
          <w:bdr w:val="none" w:sz="0" w:space="0" w:color="auto" w:frame="1"/>
          <w:rtl/>
        </w:rPr>
        <w:t xml:space="preserve"> &amp; </w:t>
      </w:r>
      <w:r w:rsidRPr="00D579F8">
        <w:rPr>
          <w:rStyle w:val="a6"/>
          <w:rFonts w:ascii="Simplified Arabic" w:hAnsi="Simplified Arabic" w:cs="Simplified Arabic" w:hint="cs"/>
          <w:color w:val="1B1C1D"/>
          <w:sz w:val="32"/>
          <w:szCs w:val="32"/>
          <w:bdr w:val="none" w:sz="0" w:space="0" w:color="auto" w:frame="1"/>
        </w:rPr>
        <w:t>Objective-Setting</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دمج المخاطر في عملية تحديد الاستراتيجية.</w:t>
      </w:r>
    </w:p>
    <w:p w14:paraId="11433EC5" w14:textId="77777777" w:rsidR="00EC5D17" w:rsidRPr="00D579F8" w:rsidRDefault="00EC5D17" w:rsidP="00D579F8">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الأداء (</w:t>
      </w:r>
      <w:r w:rsidRPr="00D579F8">
        <w:rPr>
          <w:rStyle w:val="a6"/>
          <w:rFonts w:ascii="Simplified Arabic" w:hAnsi="Simplified Arabic" w:cs="Simplified Arabic" w:hint="cs"/>
          <w:color w:val="1B1C1D"/>
          <w:sz w:val="32"/>
          <w:szCs w:val="32"/>
          <w:bdr w:val="none" w:sz="0" w:space="0" w:color="auto" w:frame="1"/>
        </w:rPr>
        <w:t>Performance</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تحديد المخاطر، وتقييم شدتها، وتحديد الاستجابة المناسبة.</w:t>
      </w:r>
    </w:p>
    <w:p w14:paraId="5BCBD2F9" w14:textId="77777777" w:rsidR="00EC5D17" w:rsidRPr="00D579F8" w:rsidRDefault="00EC5D17" w:rsidP="00D579F8">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المراجعة والمراجعة (</w:t>
      </w:r>
      <w:r w:rsidRPr="00D579F8">
        <w:rPr>
          <w:rStyle w:val="a6"/>
          <w:rFonts w:ascii="Simplified Arabic" w:hAnsi="Simplified Arabic" w:cs="Simplified Arabic" w:hint="cs"/>
          <w:color w:val="1B1C1D"/>
          <w:sz w:val="32"/>
          <w:szCs w:val="32"/>
          <w:bdr w:val="none" w:sz="0" w:space="0" w:color="auto" w:frame="1"/>
        </w:rPr>
        <w:t>Review</w:t>
      </w:r>
      <w:r w:rsidRPr="00D579F8">
        <w:rPr>
          <w:rStyle w:val="a6"/>
          <w:rFonts w:ascii="Simplified Arabic" w:hAnsi="Simplified Arabic" w:cs="Simplified Arabic" w:hint="cs"/>
          <w:color w:val="1B1C1D"/>
          <w:sz w:val="32"/>
          <w:szCs w:val="32"/>
          <w:bdr w:val="none" w:sz="0" w:space="0" w:color="auto" w:frame="1"/>
          <w:rtl/>
        </w:rPr>
        <w:t xml:space="preserve"> &amp; </w:t>
      </w:r>
      <w:r w:rsidRPr="00D579F8">
        <w:rPr>
          <w:rStyle w:val="a6"/>
          <w:rFonts w:ascii="Simplified Arabic" w:hAnsi="Simplified Arabic" w:cs="Simplified Arabic" w:hint="cs"/>
          <w:color w:val="1B1C1D"/>
          <w:sz w:val="32"/>
          <w:szCs w:val="32"/>
          <w:bdr w:val="none" w:sz="0" w:space="0" w:color="auto" w:frame="1"/>
        </w:rPr>
        <w:t>Revision</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مراجعة أداء إدارة المخاطر.</w:t>
      </w:r>
    </w:p>
    <w:p w14:paraId="35697845" w14:textId="77777777" w:rsidR="00EC5D17" w:rsidRPr="00D579F8" w:rsidRDefault="00EC5D17" w:rsidP="00D579F8">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المعلومات، الاتصالات، والتقارير (</w:t>
      </w:r>
      <w:r w:rsidRPr="00D579F8">
        <w:rPr>
          <w:rStyle w:val="a6"/>
          <w:rFonts w:ascii="Simplified Arabic" w:hAnsi="Simplified Arabic" w:cs="Simplified Arabic" w:hint="cs"/>
          <w:color w:val="1B1C1D"/>
          <w:sz w:val="32"/>
          <w:szCs w:val="32"/>
          <w:bdr w:val="none" w:sz="0" w:space="0" w:color="auto" w:frame="1"/>
        </w:rPr>
        <w:t>Information, Communication, and Reporting</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استخدام الأنظمة لتبادل معلومات المخاطر.</w:t>
      </w:r>
    </w:p>
    <w:p w14:paraId="2A37B26E" w14:textId="77777777" w:rsidR="00EC5D17" w:rsidRPr="00D579F8" w:rsidRDefault="00EC5D17"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 دورة حياة إدارة المخاطر (تحديد، تحليل، تقييم، معالجة، مراقبة)</w:t>
      </w:r>
    </w:p>
    <w:p w14:paraId="35C4E4C0" w14:textId="77777777" w:rsidR="00EC5D17" w:rsidRPr="00D579F8" w:rsidRDefault="00EC5D17" w:rsidP="00D579F8">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تحديد المخاطر (</w:t>
      </w:r>
      <w:r w:rsidRPr="00D579F8">
        <w:rPr>
          <w:rStyle w:val="a6"/>
          <w:rFonts w:ascii="Simplified Arabic" w:hAnsi="Simplified Arabic" w:cs="Simplified Arabic" w:hint="cs"/>
          <w:color w:val="1B1C1D"/>
          <w:sz w:val="32"/>
          <w:szCs w:val="32"/>
          <w:bdr w:val="none" w:sz="0" w:space="0" w:color="auto" w:frame="1"/>
        </w:rPr>
        <w:t>Identification</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تحديد مصادر المخاطر المحتملة (التهديدات والفرص) التي يمكن أن تؤثر على تحقيق الأهداف الاستراتيجية والتشغيلية.</w:t>
      </w:r>
    </w:p>
    <w:p w14:paraId="5D887BD4" w14:textId="77777777" w:rsidR="00EC5D17" w:rsidRPr="00D579F8" w:rsidRDefault="00EC5D17" w:rsidP="00D579F8">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تحليل المخاطر (</w:t>
      </w:r>
      <w:r w:rsidRPr="00D579F8">
        <w:rPr>
          <w:rStyle w:val="a6"/>
          <w:rFonts w:ascii="Simplified Arabic" w:hAnsi="Simplified Arabic" w:cs="Simplified Arabic" w:hint="cs"/>
          <w:color w:val="1B1C1D"/>
          <w:sz w:val="32"/>
          <w:szCs w:val="32"/>
          <w:bdr w:val="none" w:sz="0" w:space="0" w:color="auto" w:frame="1"/>
        </w:rPr>
        <w:t>Analysis</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فهم طبيعة المخاطر وتحديد احتمال حدوثها (</w:t>
      </w:r>
      <w:r w:rsidRPr="00D579F8">
        <w:rPr>
          <w:rFonts w:ascii="Simplified Arabic" w:hAnsi="Simplified Arabic" w:cs="Simplified Arabic" w:hint="cs"/>
          <w:color w:val="1B1C1D"/>
          <w:sz w:val="32"/>
          <w:szCs w:val="32"/>
        </w:rPr>
        <w:t>Likelihood</w:t>
      </w:r>
      <w:r w:rsidRPr="00D579F8">
        <w:rPr>
          <w:rFonts w:ascii="Simplified Arabic" w:hAnsi="Simplified Arabic" w:cs="Simplified Arabic" w:hint="cs"/>
          <w:color w:val="1B1C1D"/>
          <w:sz w:val="32"/>
          <w:szCs w:val="32"/>
          <w:rtl/>
        </w:rPr>
        <w:t>) وتأثيرها (</w:t>
      </w:r>
      <w:r w:rsidRPr="00D579F8">
        <w:rPr>
          <w:rFonts w:ascii="Simplified Arabic" w:hAnsi="Simplified Arabic" w:cs="Simplified Arabic" w:hint="cs"/>
          <w:color w:val="1B1C1D"/>
          <w:sz w:val="32"/>
          <w:szCs w:val="32"/>
        </w:rPr>
        <w:t>Impact</w:t>
      </w:r>
      <w:r w:rsidRPr="00D579F8">
        <w:rPr>
          <w:rFonts w:ascii="Simplified Arabic" w:hAnsi="Simplified Arabic" w:cs="Simplified Arabic" w:hint="cs"/>
          <w:color w:val="1B1C1D"/>
          <w:sz w:val="32"/>
          <w:szCs w:val="32"/>
          <w:rtl/>
        </w:rPr>
        <w:t>) في حال وقوعها.</w:t>
      </w:r>
    </w:p>
    <w:p w14:paraId="58036B4D" w14:textId="77777777" w:rsidR="00EC5D17" w:rsidRPr="00D579F8" w:rsidRDefault="00EC5D17" w:rsidP="00D579F8">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تقييم المخاطر (</w:t>
      </w:r>
      <w:r w:rsidRPr="00D579F8">
        <w:rPr>
          <w:rStyle w:val="a6"/>
          <w:rFonts w:ascii="Simplified Arabic" w:hAnsi="Simplified Arabic" w:cs="Simplified Arabic" w:hint="cs"/>
          <w:color w:val="1B1C1D"/>
          <w:sz w:val="32"/>
          <w:szCs w:val="32"/>
          <w:bdr w:val="none" w:sz="0" w:space="0" w:color="auto" w:frame="1"/>
        </w:rPr>
        <w:t>Evaluation</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مقارنة مستوى المخاطرة المحسوب (الاحتمال </w:t>
      </w:r>
      <w:r w:rsidRPr="00D579F8">
        <w:rPr>
          <w:rFonts w:ascii="Simplified Arabic" w:hAnsi="Simplified Arabic" w:cs="Simplified Arabic" w:hint="cs"/>
          <w:color w:val="1B1C1D"/>
          <w:sz w:val="32"/>
          <w:szCs w:val="32"/>
        </w:rPr>
        <w:t>x</w:t>
      </w:r>
      <w:r w:rsidRPr="00D579F8">
        <w:rPr>
          <w:rFonts w:ascii="Simplified Arabic" w:hAnsi="Simplified Arabic" w:cs="Simplified Arabic" w:hint="cs"/>
          <w:color w:val="1B1C1D"/>
          <w:sz w:val="32"/>
          <w:szCs w:val="32"/>
          <w:rtl/>
        </w:rPr>
        <w:t xml:space="preserve"> التأثير) مع معايير المخاطر المقبولة للجهة لتحديد الأولويات.</w:t>
      </w:r>
    </w:p>
    <w:p w14:paraId="16384969" w14:textId="77777777" w:rsidR="00EC5D17" w:rsidRPr="00D579F8" w:rsidRDefault="00EC5D17" w:rsidP="00D579F8">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معالجة المخاطر (</w:t>
      </w:r>
      <w:r w:rsidRPr="00D579F8">
        <w:rPr>
          <w:rStyle w:val="a6"/>
          <w:rFonts w:ascii="Simplified Arabic" w:hAnsi="Simplified Arabic" w:cs="Simplified Arabic" w:hint="cs"/>
          <w:color w:val="1B1C1D"/>
          <w:sz w:val="32"/>
          <w:szCs w:val="32"/>
          <w:bdr w:val="none" w:sz="0" w:space="0" w:color="auto" w:frame="1"/>
        </w:rPr>
        <w:t>Treatment</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تطوير وتنفيذ خيارات الاستجابة للمخاطر (تجنب، تخفيف/تقليل، نقل/تأمين، قبول).</w:t>
      </w:r>
    </w:p>
    <w:p w14:paraId="0864EBDB" w14:textId="77777777" w:rsidR="00EC5D17" w:rsidRPr="00D579F8" w:rsidRDefault="00EC5D17" w:rsidP="00D579F8">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المراقبة والمراجعة (</w:t>
      </w:r>
      <w:r w:rsidRPr="00D579F8">
        <w:rPr>
          <w:rStyle w:val="a6"/>
          <w:rFonts w:ascii="Simplified Arabic" w:hAnsi="Simplified Arabic" w:cs="Simplified Arabic" w:hint="cs"/>
          <w:color w:val="1B1C1D"/>
          <w:sz w:val="32"/>
          <w:szCs w:val="32"/>
          <w:bdr w:val="none" w:sz="0" w:space="0" w:color="auto" w:frame="1"/>
        </w:rPr>
        <w:t>Monitoring</w:t>
      </w:r>
      <w:r w:rsidRPr="00D579F8">
        <w:rPr>
          <w:rStyle w:val="a6"/>
          <w:rFonts w:ascii="Simplified Arabic" w:hAnsi="Simplified Arabic" w:cs="Simplified Arabic" w:hint="cs"/>
          <w:color w:val="1B1C1D"/>
          <w:sz w:val="32"/>
          <w:szCs w:val="32"/>
          <w:bdr w:val="none" w:sz="0" w:space="0" w:color="auto" w:frame="1"/>
          <w:rtl/>
        </w:rPr>
        <w:t xml:space="preserve"> &amp; </w:t>
      </w:r>
      <w:r w:rsidRPr="00D579F8">
        <w:rPr>
          <w:rStyle w:val="a6"/>
          <w:rFonts w:ascii="Simplified Arabic" w:hAnsi="Simplified Arabic" w:cs="Simplified Arabic" w:hint="cs"/>
          <w:color w:val="1B1C1D"/>
          <w:sz w:val="32"/>
          <w:szCs w:val="32"/>
          <w:bdr w:val="none" w:sz="0" w:space="0" w:color="auto" w:frame="1"/>
        </w:rPr>
        <w:t>Review</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تتبع المخاطر المحددة، ومراقبة فعالية إجراءات المعالجة، والبحث عن مخاطر جديدة، وإبلاغ أصحاب المصلحة.</w:t>
      </w:r>
    </w:p>
    <w:p w14:paraId="22B8F891" w14:textId="77777777" w:rsidR="00EC5D17" w:rsidRPr="00D579F8" w:rsidRDefault="00EC5D17"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3. العلاقة بين التخطيط الاستراتيجي وإدارة المخاطر</w:t>
      </w:r>
    </w:p>
    <w:p w14:paraId="2D249B82" w14:textId="77777777" w:rsidR="00EC5D17" w:rsidRPr="00D579F8" w:rsidRDefault="00EC5D17"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إن العلاقة بين التخطيط الاستراتيجي وإدارة المخاطر هي علاقة تكاملية وليست مجرد علاقة دعم. لا يمكن صياغة استراتيجية فعالة دون فهم دقيق للمخاطر، ولا يمكن إدارة المخاطر بفعالية دون تحديد أهداف استراتيجية واضحة.</w:t>
      </w:r>
    </w:p>
    <w:p w14:paraId="706E92FB" w14:textId="77777777" w:rsidR="00EC5D17" w:rsidRPr="00D579F8" w:rsidRDefault="00EC5D17"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 الترابط النظري والمفاهيمي بين العمليتين</w:t>
      </w:r>
    </w:p>
    <w:p w14:paraId="5D098F55" w14:textId="77777777" w:rsidR="00EC5D17" w:rsidRPr="00D579F8" w:rsidRDefault="00EC5D17" w:rsidP="00D579F8">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الأهداف هي نقطة الانطلاق المشتركة:</w:t>
      </w:r>
      <w:r w:rsidRPr="00D579F8">
        <w:rPr>
          <w:rFonts w:ascii="Simplified Arabic" w:hAnsi="Simplified Arabic" w:cs="Simplified Arabic" w:hint="cs"/>
          <w:color w:val="1B1C1D"/>
          <w:sz w:val="32"/>
          <w:szCs w:val="32"/>
          <w:rtl/>
        </w:rPr>
        <w:t xml:space="preserve"> التخطيط الاستراتيجي يحدد الأهداف (ماذا نريد أن نحقق؟). إدارة المخاطر تتعامل مع الشكوك التي قد تمنع تحقيق هذه الأهداف (ما الذي قد يمنعنا من تحقيق ذلك؟).</w:t>
      </w:r>
    </w:p>
    <w:p w14:paraId="52CC9C26" w14:textId="77777777" w:rsidR="00EC5D17" w:rsidRPr="00D579F8" w:rsidRDefault="00EC5D17" w:rsidP="00D579F8">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الخطر كفرصة (</w:t>
      </w:r>
      <w:r w:rsidRPr="00D579F8">
        <w:rPr>
          <w:rStyle w:val="a6"/>
          <w:rFonts w:ascii="Simplified Arabic" w:hAnsi="Simplified Arabic" w:cs="Simplified Arabic" w:hint="cs"/>
          <w:color w:val="1B1C1D"/>
          <w:sz w:val="32"/>
          <w:szCs w:val="32"/>
          <w:bdr w:val="none" w:sz="0" w:space="0" w:color="auto" w:frame="1"/>
        </w:rPr>
        <w:t>Opportunity</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إدارة المخاطر لا تقتصر على تجنب السلبيات (التهديدات)، بل تشمل استغلال أوجه عدم اليقين التي قد تكون فرصاً لتحقيق مكاسب استراتيجية غير متوقعة.</w:t>
      </w:r>
    </w:p>
    <w:p w14:paraId="0E8F49B4" w14:textId="77777777" w:rsidR="00EC5D17" w:rsidRPr="00D579F8" w:rsidRDefault="00EC5D17" w:rsidP="00D579F8">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التحليل البيئي (</w:t>
      </w:r>
      <w:r w:rsidRPr="00D579F8">
        <w:rPr>
          <w:rStyle w:val="a6"/>
          <w:rFonts w:ascii="Simplified Arabic" w:hAnsi="Simplified Arabic" w:cs="Simplified Arabic" w:hint="cs"/>
          <w:color w:val="1B1C1D"/>
          <w:sz w:val="32"/>
          <w:szCs w:val="32"/>
          <w:bdr w:val="none" w:sz="0" w:space="0" w:color="auto" w:frame="1"/>
        </w:rPr>
        <w:t>Environmental Scan</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التحليل الاستراتيجي (</w:t>
      </w:r>
      <w:r w:rsidRPr="00D579F8">
        <w:rPr>
          <w:rFonts w:ascii="Simplified Arabic" w:hAnsi="Simplified Arabic" w:cs="Simplified Arabic" w:hint="cs"/>
          <w:color w:val="1B1C1D"/>
          <w:sz w:val="32"/>
          <w:szCs w:val="32"/>
        </w:rPr>
        <w:t>SWOT/PESTLE</w:t>
      </w:r>
      <w:r w:rsidRPr="00D579F8">
        <w:rPr>
          <w:rFonts w:ascii="Simplified Arabic" w:hAnsi="Simplified Arabic" w:cs="Simplified Arabic" w:hint="cs"/>
          <w:color w:val="1B1C1D"/>
          <w:sz w:val="32"/>
          <w:szCs w:val="32"/>
          <w:rtl/>
        </w:rPr>
        <w:t>) يحدد التهديدات والفرص، والتي تمثل المدخل الأساسي لعملية تحديد المخاطر الاستراتيجية.</w:t>
      </w:r>
    </w:p>
    <w:p w14:paraId="2A0B4773" w14:textId="77777777" w:rsidR="00EC5D17" w:rsidRPr="00D579F8" w:rsidRDefault="00EC5D17"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 كيف تدعم إدارة المخاطر تحقيق الأهداف الاستراتيجية</w:t>
      </w:r>
    </w:p>
    <w:p w14:paraId="0DC0BE14" w14:textId="77777777" w:rsidR="00EC5D17" w:rsidRPr="00D579F8" w:rsidRDefault="00EC5D17" w:rsidP="00D579F8">
      <w:pPr>
        <w:pStyle w:val="a5"/>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إدارة المخاطر هي بمثابة "صمام الأمان" و "المحرك" لتحقيق الاستراتيجية:</w:t>
      </w:r>
    </w:p>
    <w:p w14:paraId="3648BAB1" w14:textId="77777777" w:rsidR="00EC5D17" w:rsidRPr="00D579F8" w:rsidRDefault="00EC5D17" w:rsidP="00D579F8">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ضمان الإمكانية:</w:t>
      </w:r>
      <w:r w:rsidRPr="00D579F8">
        <w:rPr>
          <w:rFonts w:ascii="Simplified Arabic" w:hAnsi="Simplified Arabic" w:cs="Simplified Arabic" w:hint="cs"/>
          <w:color w:val="1B1C1D"/>
          <w:sz w:val="32"/>
          <w:szCs w:val="32"/>
          <w:rtl/>
        </w:rPr>
        <w:t xml:space="preserve"> تقييم المخاطر قبل اختيار الاستراتيجية يضمن أن الخطة المختارة قابلة للتحقيق في الواقع، بدلاً من أن تكون مجرد حلم طموح.</w:t>
      </w:r>
    </w:p>
    <w:p w14:paraId="1F2EDF56" w14:textId="77777777" w:rsidR="00EC5D17" w:rsidRPr="00D579F8" w:rsidRDefault="00EC5D17" w:rsidP="00D579F8">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تحديد الاحتياطيات:</w:t>
      </w:r>
      <w:r w:rsidRPr="00D579F8">
        <w:rPr>
          <w:rFonts w:ascii="Simplified Arabic" w:hAnsi="Simplified Arabic" w:cs="Simplified Arabic" w:hint="cs"/>
          <w:color w:val="1B1C1D"/>
          <w:sz w:val="32"/>
          <w:szCs w:val="32"/>
          <w:rtl/>
        </w:rPr>
        <w:t xml:space="preserve"> تساعد في تحديد الموارد والاحتياطيات اللازمة (الوقت، الميزانية) للتعامل مع الأحداث غير المتوقعة التي قد تعيق التنفيذ.</w:t>
      </w:r>
    </w:p>
    <w:p w14:paraId="643AA135" w14:textId="77777777" w:rsidR="00EC5D17" w:rsidRPr="00D579F8" w:rsidRDefault="00EC5D17" w:rsidP="00D579F8">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تحسين القرارات:</w:t>
      </w:r>
      <w:r w:rsidRPr="00D579F8">
        <w:rPr>
          <w:rFonts w:ascii="Simplified Arabic" w:hAnsi="Simplified Arabic" w:cs="Simplified Arabic" w:hint="cs"/>
          <w:color w:val="1B1C1D"/>
          <w:sz w:val="32"/>
          <w:szCs w:val="32"/>
          <w:rtl/>
        </w:rPr>
        <w:t xml:space="preserve"> عندما يواجه القادة خيارات استراتيجية متعددة، فإن دمج تقييم المخاطر في كل خيار يسمح باختيار المسار الذي يحقق أعلى قيمة في حدود المخاطر المقبولة (</w:t>
      </w:r>
      <w:r w:rsidRPr="00D579F8">
        <w:rPr>
          <w:rFonts w:ascii="Simplified Arabic" w:hAnsi="Simplified Arabic" w:cs="Simplified Arabic" w:hint="cs"/>
          <w:color w:val="1B1C1D"/>
          <w:sz w:val="32"/>
          <w:szCs w:val="32"/>
        </w:rPr>
        <w:t>Risk Appetite</w:t>
      </w:r>
      <w:r w:rsidRPr="00D579F8">
        <w:rPr>
          <w:rFonts w:ascii="Simplified Arabic" w:hAnsi="Simplified Arabic" w:cs="Simplified Arabic" w:hint="cs"/>
          <w:color w:val="1B1C1D"/>
          <w:sz w:val="32"/>
          <w:szCs w:val="32"/>
          <w:rtl/>
        </w:rPr>
        <w:t>).</w:t>
      </w:r>
    </w:p>
    <w:p w14:paraId="38476C95" w14:textId="77777777" w:rsidR="00EC5D17" w:rsidRPr="00D579F8" w:rsidRDefault="00EC5D17" w:rsidP="00D579F8">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التركيز على الأولويات:</w:t>
      </w:r>
      <w:r w:rsidRPr="00D579F8">
        <w:rPr>
          <w:rFonts w:ascii="Simplified Arabic" w:hAnsi="Simplified Arabic" w:cs="Simplified Arabic" w:hint="cs"/>
          <w:color w:val="1B1C1D"/>
          <w:sz w:val="32"/>
          <w:szCs w:val="32"/>
          <w:rtl/>
        </w:rPr>
        <w:t xml:space="preserve"> يضمن تركيز الجهود على المخاطر الأعلى تأثيراً على الأهداف الاستراتيجية (المخاطر ذات الأولوية العالية).</w:t>
      </w:r>
    </w:p>
    <w:p w14:paraId="271D7369" w14:textId="77777777" w:rsidR="00EC5D17" w:rsidRPr="00D579F8" w:rsidRDefault="00EC5D17"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 تأثير المخاطر على صياغة وتنفيذ الاستراتيجيات</w:t>
      </w:r>
    </w:p>
    <w:tbl>
      <w:tblPr>
        <w:bidiVisual/>
        <w:tblW w:w="0" w:type="auto"/>
        <w:tblCellSpacing w:w="15" w:type="dxa"/>
        <w:tblCellMar>
          <w:left w:w="0" w:type="dxa"/>
          <w:right w:w="0" w:type="dxa"/>
        </w:tblCellMar>
        <w:tblLook w:val="04A0" w:firstRow="1" w:lastRow="0" w:firstColumn="1" w:lastColumn="0" w:noHBand="0" w:noVBand="1"/>
      </w:tblPr>
      <w:tblGrid>
        <w:gridCol w:w="2169"/>
        <w:gridCol w:w="6647"/>
      </w:tblGrid>
      <w:tr w:rsidR="00EC5D17" w:rsidRPr="00D579F8" w14:paraId="2B8186F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E15079" w14:textId="77777777" w:rsidR="00EC5D17" w:rsidRPr="00D579F8" w:rsidRDefault="00EC5D17"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مرحلة التخطيط الاستراتيجي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D8F6D0" w14:textId="77777777" w:rsidR="00EC5D17" w:rsidRPr="00D579F8" w:rsidRDefault="00EC5D17"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تأثير إدارة المخاطر</w:t>
            </w:r>
          </w:p>
        </w:tc>
      </w:tr>
      <w:tr w:rsidR="00EC5D17" w:rsidRPr="00D579F8" w14:paraId="25DA74E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249AA9"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صياغة الرؤية والرسالة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4E1DCF"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تقييم المخاطر التشريعية والسياسية يضمن أن الرؤية قابلة للتحقيق ومتوافقة مع البيئة القانونية.</w:t>
            </w:r>
          </w:p>
        </w:tc>
      </w:tr>
      <w:tr w:rsidR="00EC5D17" w:rsidRPr="00D579F8" w14:paraId="243CF6A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C4830F"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تحديد الأهداف الاستراتيجية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E4C3EC"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"تعديل" الأهداف بناءً على مدى تقبل الجهة للمخاطر. قد نضع أهدافاً أقل طموحاً إذا كانت المخاطر عالية جداً، أو أكثر طموحاً إذا كنا مستعدين لتقبل المخاطر.</w:t>
            </w:r>
          </w:p>
        </w:tc>
      </w:tr>
      <w:tr w:rsidR="00EC5D17" w:rsidRPr="00D579F8" w14:paraId="09D26BC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CFF854"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اختيار الاستراتيجية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76922C"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قد يتم رفض استراتيجية ما لأنها تنطوي على مخاطر غير مقبولة (مثل استراتيجية تتطلب إنفاقاً هائلاً في ظل مخاطر مالية عالية).</w:t>
            </w:r>
          </w:p>
        </w:tc>
      </w:tr>
      <w:tr w:rsidR="00EC5D17" w:rsidRPr="00D579F8" w14:paraId="2924735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7DFAFF"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التنفيذ</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1307F1" w14:textId="77777777" w:rsidR="00EC5D17" w:rsidRPr="00D579F8" w:rsidRDefault="00EC5D17"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تضمين "خطط معالجة المخاطر" في الخطط التشغيلية والميزانيات، مما يضمن وجود استجابات جاهزة للتحديات التي تظهر أثناء التنفيذ.</w:t>
            </w:r>
          </w:p>
        </w:tc>
      </w:tr>
    </w:tbl>
    <w:p w14:paraId="766941FE" w14:textId="77777777" w:rsidR="00EC5D17" w:rsidRPr="00D579F8" w:rsidRDefault="00EC5D17"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 الفوائد المترتبة على دمج العمليتين</w:t>
      </w:r>
    </w:p>
    <w:p w14:paraId="3F159D5E" w14:textId="77777777" w:rsidR="00EC5D17" w:rsidRPr="00D579F8" w:rsidRDefault="00EC5D17" w:rsidP="00D579F8">
      <w:pPr>
        <w:pStyle w:val="a5"/>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إن دمج إدارة المخاطر في التخطيط الاستراتيجي يؤدي إلى إدارة مؤسسية أكثر نضجاً وفعالية:</w:t>
      </w:r>
    </w:p>
    <w:p w14:paraId="3B42EECC" w14:textId="77777777" w:rsidR="00EC5D17" w:rsidRPr="00D579F8" w:rsidRDefault="00EC5D17" w:rsidP="00D579F8">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ثقافة واعية بالمخاطر:</w:t>
      </w:r>
      <w:r w:rsidRPr="00D579F8">
        <w:rPr>
          <w:rFonts w:ascii="Simplified Arabic" w:hAnsi="Simplified Arabic" w:cs="Simplified Arabic" w:hint="cs"/>
          <w:color w:val="1B1C1D"/>
          <w:sz w:val="32"/>
          <w:szCs w:val="32"/>
          <w:rtl/>
        </w:rPr>
        <w:t xml:space="preserve"> نشر الوعي بأن إدارة المخاطر هي مسؤولية استراتيجية وليست مجرد وظيفة للامتثال.</w:t>
      </w:r>
    </w:p>
    <w:p w14:paraId="11CFE52C" w14:textId="77777777" w:rsidR="00EC5D17" w:rsidRPr="00D579F8" w:rsidRDefault="00EC5D17" w:rsidP="00D579F8">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تحقيق القيمة الأمثل:</w:t>
      </w:r>
      <w:r w:rsidRPr="00D579F8">
        <w:rPr>
          <w:rFonts w:ascii="Simplified Arabic" w:hAnsi="Simplified Arabic" w:cs="Simplified Arabic" w:hint="cs"/>
          <w:color w:val="1B1C1D"/>
          <w:sz w:val="32"/>
          <w:szCs w:val="32"/>
          <w:rtl/>
        </w:rPr>
        <w:t xml:space="preserve"> ضمان أن يتم تحقيق الأهداف الاستراتيجية مع تقليل الخسائر والحد الأدنى من التكاليف غير المخطط لها.</w:t>
      </w:r>
    </w:p>
    <w:p w14:paraId="6F979363" w14:textId="77777777" w:rsidR="00EC5D17" w:rsidRPr="00D579F8" w:rsidRDefault="00EC5D17" w:rsidP="00D579F8">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زيادة المرونة التنظيمية (</w:t>
      </w:r>
      <w:r w:rsidRPr="00D579F8">
        <w:rPr>
          <w:rStyle w:val="a6"/>
          <w:rFonts w:ascii="Simplified Arabic" w:hAnsi="Simplified Arabic" w:cs="Simplified Arabic" w:hint="cs"/>
          <w:color w:val="1B1C1D"/>
          <w:sz w:val="32"/>
          <w:szCs w:val="32"/>
          <w:bdr w:val="none" w:sz="0" w:space="0" w:color="auto" w:frame="1"/>
        </w:rPr>
        <w:t>Resilience</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بناء قدرة الجهة الحكومية على الصمود والتعافي بسرعة أكبر من الصدمات (الأزمات الاقتصادية، الكوارث الطبيعية، الهجمات السيبرانية).</w:t>
      </w:r>
    </w:p>
    <w:p w14:paraId="24FE24F8" w14:textId="77777777" w:rsidR="00EC5D17" w:rsidRPr="00D579F8" w:rsidRDefault="00EC5D17" w:rsidP="00D579F8">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تحسين سمعة الجهة الحكومية:</w:t>
      </w:r>
      <w:r w:rsidRPr="00D579F8">
        <w:rPr>
          <w:rFonts w:ascii="Simplified Arabic" w:hAnsi="Simplified Arabic" w:cs="Simplified Arabic" w:hint="cs"/>
          <w:color w:val="1B1C1D"/>
          <w:sz w:val="32"/>
          <w:szCs w:val="32"/>
          <w:rtl/>
        </w:rPr>
        <w:t xml:space="preserve"> إظهار التزام القيادة بالحوكمة الرشيدة واتخاذ القرارات المسؤولة والمدروسة أمام الجمهور وأصحاب المصلحة.</w:t>
      </w:r>
    </w:p>
    <w:p w14:paraId="44DCF611" w14:textId="44AAED06" w:rsidR="00EC5D17" w:rsidRPr="00D579F8" w:rsidRDefault="00EC5D17" w:rsidP="00D579F8">
      <w:pPr>
        <w:pStyle w:val="a5"/>
        <w:bidi/>
        <w:spacing w:before="0" w:beforeAutospacing="0" w:after="240" w:afterAutospacing="0" w:line="360" w:lineRule="auto"/>
        <w:rPr>
          <w:rFonts w:ascii="Simplified Arabic" w:hAnsi="Simplified Arabic" w:cs="Simplified Arabic"/>
          <w:color w:val="1B1C1D"/>
          <w:sz w:val="32"/>
          <w:szCs w:val="32"/>
          <w:rtl/>
        </w:rPr>
      </w:pPr>
    </w:p>
    <w:p w14:paraId="06980BE5" w14:textId="660B2613" w:rsidR="00233EAF" w:rsidRPr="00D579F8" w:rsidRDefault="00233EAF" w:rsidP="00D579F8">
      <w:pPr>
        <w:spacing w:after="120" w:line="360" w:lineRule="auto"/>
        <w:rPr>
          <w:rFonts w:ascii="Simplified Arabic" w:eastAsia="Times New Roman" w:hAnsi="Simplified Arabic" w:cs="Simplified Arabic"/>
          <w:color w:val="1B1C1D"/>
          <w:kern w:val="0"/>
          <w:sz w:val="32"/>
          <w:szCs w:val="32"/>
          <w:rtl/>
          <w14:ligatures w14:val="none"/>
        </w:rPr>
      </w:pPr>
    </w:p>
    <w:p w14:paraId="25A5A696" w14:textId="1872B612" w:rsidR="003F5F50" w:rsidRPr="00D579F8" w:rsidRDefault="003F5F50" w:rsidP="00D579F8">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5EF49C56" w14:textId="77777777" w:rsidR="003F5F50" w:rsidRPr="00D579F8" w:rsidRDefault="003F5F50"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4. أساليب ونماذج تكامل إدارة المخاطر مع التخطيط الاستراتيجي</w:t>
      </w:r>
    </w:p>
    <w:p w14:paraId="691E72E5" w14:textId="77777777" w:rsidR="003F5F50" w:rsidRPr="00D579F8" w:rsidRDefault="003F5F50"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يُعد التكامل الفعال بين إدارة المخاطر (</w:t>
      </w:r>
      <w:r w:rsidRPr="00D579F8">
        <w:rPr>
          <w:rFonts w:ascii="Simplified Arabic" w:hAnsi="Simplified Arabic" w:cs="Simplified Arabic" w:hint="cs"/>
          <w:color w:val="1B1C1D"/>
          <w:sz w:val="32"/>
          <w:szCs w:val="32"/>
        </w:rPr>
        <w:t>ERM</w:t>
      </w:r>
      <w:r w:rsidRPr="00D579F8">
        <w:rPr>
          <w:rFonts w:ascii="Simplified Arabic" w:hAnsi="Simplified Arabic" w:cs="Simplified Arabic" w:hint="cs"/>
          <w:color w:val="1B1C1D"/>
          <w:sz w:val="32"/>
          <w:szCs w:val="32"/>
          <w:rtl/>
        </w:rPr>
        <w:t>) والتخطيط الاستراتيجي عنصراً حاسماً لضمان تحقيق الأهداف المؤسسية. يجب أن لا تكون إدارة المخاطر وظيفة معزولة، بل يجب دمجها في صلب عملية صياغة الاستراتيجية وتنفيذها.</w:t>
      </w:r>
    </w:p>
    <w:p w14:paraId="502AAB5C" w14:textId="77777777" w:rsidR="003F5F50" w:rsidRPr="00D579F8" w:rsidRDefault="003F5F50"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أ. استعراض النماذج والأطر المقترحة للدمج</w:t>
      </w:r>
    </w:p>
    <w:p w14:paraId="0FFCBF0B" w14:textId="77777777" w:rsidR="003F5F50" w:rsidRPr="00D579F8" w:rsidRDefault="003F5F50" w:rsidP="00D579F8">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نموذج إدارة المخاطر المؤسسية (</w:t>
      </w:r>
      <w:r w:rsidRPr="00D579F8">
        <w:rPr>
          <w:rStyle w:val="a6"/>
          <w:rFonts w:ascii="Simplified Arabic" w:hAnsi="Simplified Arabic" w:cs="Simplified Arabic" w:hint="cs"/>
          <w:color w:val="1B1C1D"/>
          <w:sz w:val="32"/>
          <w:szCs w:val="32"/>
          <w:bdr w:val="none" w:sz="0" w:space="0" w:color="auto" w:frame="1"/>
        </w:rPr>
        <w:t>COSO ERM</w:t>
      </w:r>
      <w:r w:rsidRPr="00D579F8">
        <w:rPr>
          <w:rStyle w:val="a6"/>
          <w:rFonts w:ascii="Simplified Arabic" w:hAnsi="Simplified Arabic" w:cs="Simplified Arabic" w:hint="cs"/>
          <w:color w:val="1B1C1D"/>
          <w:sz w:val="32"/>
          <w:szCs w:val="32"/>
          <w:bdr w:val="none" w:sz="0" w:space="0" w:color="auto" w:frame="1"/>
          <w:rtl/>
        </w:rPr>
        <w:t>) - المواءمة مع الاستراتيجية:</w:t>
      </w:r>
    </w:p>
    <w:p w14:paraId="6E39BB92" w14:textId="77777777" w:rsidR="003F5F50" w:rsidRPr="00D579F8" w:rsidRDefault="003F5F50" w:rsidP="00D579F8">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يركز إطار </w:t>
      </w:r>
      <w:r w:rsidRPr="00D579F8">
        <w:rPr>
          <w:rFonts w:ascii="Simplified Arabic" w:hAnsi="Simplified Arabic" w:cs="Simplified Arabic" w:hint="cs"/>
          <w:color w:val="1B1C1D"/>
          <w:sz w:val="32"/>
          <w:szCs w:val="32"/>
        </w:rPr>
        <w:t>COSO</w:t>
      </w:r>
      <w:r w:rsidRPr="00D579F8">
        <w:rPr>
          <w:rFonts w:ascii="Simplified Arabic" w:hAnsi="Simplified Arabic" w:cs="Simplified Arabic" w:hint="cs"/>
          <w:color w:val="1B1C1D"/>
          <w:sz w:val="32"/>
          <w:szCs w:val="32"/>
          <w:rtl/>
        </w:rPr>
        <w:t xml:space="preserve"> على ربط المخاطر بتحقيق القيمة. يتم دمج المخاطر في تحديد الاستراتيجية، حيث يتم تحليل المخاطر التي قد تعيق أو تفتح فرصاً جديدة للاستراتيجية المختارة.</w:t>
      </w:r>
    </w:p>
    <w:p w14:paraId="37DDC12E" w14:textId="77777777" w:rsidR="003F5F50" w:rsidRPr="00D579F8" w:rsidRDefault="003F5F50" w:rsidP="00D579F8">
      <w:pPr>
        <w:pStyle w:val="a5"/>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الآلية:</w:t>
      </w:r>
      <w:r w:rsidRPr="00D579F8">
        <w:rPr>
          <w:rFonts w:ascii="Simplified Arabic" w:hAnsi="Simplified Arabic" w:cs="Simplified Arabic" w:hint="cs"/>
          <w:color w:val="1B1C1D"/>
          <w:sz w:val="32"/>
          <w:szCs w:val="32"/>
          <w:rtl/>
        </w:rPr>
        <w:t xml:space="preserve"> دمج تقييم المخاطر (</w:t>
      </w:r>
      <w:r w:rsidRPr="00D579F8">
        <w:rPr>
          <w:rFonts w:ascii="Simplified Arabic" w:hAnsi="Simplified Arabic" w:cs="Simplified Arabic" w:hint="cs"/>
          <w:color w:val="1B1C1D"/>
          <w:sz w:val="32"/>
          <w:szCs w:val="32"/>
        </w:rPr>
        <w:t>Risk Assessment</w:t>
      </w:r>
      <w:r w:rsidRPr="00D579F8">
        <w:rPr>
          <w:rFonts w:ascii="Simplified Arabic" w:hAnsi="Simplified Arabic" w:cs="Simplified Arabic" w:hint="cs"/>
          <w:color w:val="1B1C1D"/>
          <w:sz w:val="32"/>
          <w:szCs w:val="32"/>
          <w:rtl/>
        </w:rPr>
        <w:t>) في مرحلة صياغة الاستراتيجية (</w:t>
      </w:r>
      <w:r w:rsidRPr="00D579F8">
        <w:rPr>
          <w:rFonts w:ascii="Simplified Arabic" w:hAnsi="Simplified Arabic" w:cs="Simplified Arabic" w:hint="cs"/>
          <w:color w:val="1B1C1D"/>
          <w:sz w:val="32"/>
          <w:szCs w:val="32"/>
        </w:rPr>
        <w:t>Strategy Formulation</w:t>
      </w:r>
      <w:r w:rsidRPr="00D579F8">
        <w:rPr>
          <w:rFonts w:ascii="Simplified Arabic" w:hAnsi="Simplified Arabic" w:cs="Simplified Arabic" w:hint="cs"/>
          <w:color w:val="1B1C1D"/>
          <w:sz w:val="32"/>
          <w:szCs w:val="32"/>
          <w:rtl/>
        </w:rPr>
        <w:t>) لتحديد المخاطر "قبل الاستراتيجية" (</w:t>
      </w:r>
      <w:r w:rsidRPr="00D579F8">
        <w:rPr>
          <w:rFonts w:ascii="Simplified Arabic" w:hAnsi="Simplified Arabic" w:cs="Simplified Arabic" w:hint="cs"/>
          <w:color w:val="1B1C1D"/>
          <w:sz w:val="32"/>
          <w:szCs w:val="32"/>
        </w:rPr>
        <w:t>Pre-Strategy Risks</w:t>
      </w:r>
      <w:r w:rsidRPr="00D579F8">
        <w:rPr>
          <w:rFonts w:ascii="Simplified Arabic" w:hAnsi="Simplified Arabic" w:cs="Simplified Arabic" w:hint="cs"/>
          <w:color w:val="1B1C1D"/>
          <w:sz w:val="32"/>
          <w:szCs w:val="32"/>
          <w:rtl/>
        </w:rPr>
        <w:t>) التي قد تؤدي إلى اختيار استراتيجية خاطئة أو إغفال استراتيجية مهمة.</w:t>
      </w:r>
    </w:p>
    <w:p w14:paraId="5148E630" w14:textId="77777777" w:rsidR="003F5F50" w:rsidRPr="00D579F8" w:rsidRDefault="003F5F50" w:rsidP="00D579F8">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 xml:space="preserve">أطر المعايير الدولية (مثل </w:t>
      </w:r>
      <w:r w:rsidRPr="00D579F8">
        <w:rPr>
          <w:rStyle w:val="a6"/>
          <w:rFonts w:ascii="Simplified Arabic" w:hAnsi="Simplified Arabic" w:cs="Simplified Arabic" w:hint="cs"/>
          <w:color w:val="1B1C1D"/>
          <w:sz w:val="32"/>
          <w:szCs w:val="32"/>
          <w:bdr w:val="none" w:sz="0" w:space="0" w:color="auto" w:frame="1"/>
        </w:rPr>
        <w:t>ISO 31000</w:t>
      </w:r>
      <w:r w:rsidRPr="00D579F8">
        <w:rPr>
          <w:rStyle w:val="a6"/>
          <w:rFonts w:ascii="Simplified Arabic" w:hAnsi="Simplified Arabic" w:cs="Simplified Arabic" w:hint="cs"/>
          <w:color w:val="1B1C1D"/>
          <w:sz w:val="32"/>
          <w:szCs w:val="32"/>
          <w:bdr w:val="none" w:sz="0" w:space="0" w:color="auto" w:frame="1"/>
          <w:rtl/>
        </w:rPr>
        <w:t>):</w:t>
      </w:r>
    </w:p>
    <w:p w14:paraId="74B3AF87" w14:textId="77777777" w:rsidR="003F5F50" w:rsidRPr="00D579F8" w:rsidRDefault="003F5F50" w:rsidP="00D579F8">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تؤكد هذه المعايير على أن إدارة المخاطر يجب أن تكون "جزءاً لا يتجزأ من جميع عمليات المنظمة"، بما في ذلك التخطيط الاستراتيجي.</w:t>
      </w:r>
    </w:p>
    <w:p w14:paraId="2C61C40E" w14:textId="77777777" w:rsidR="003F5F50" w:rsidRPr="00D579F8" w:rsidRDefault="003F5F50" w:rsidP="00D579F8">
      <w:pPr>
        <w:pStyle w:val="a5"/>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المبدأ:</w:t>
      </w:r>
      <w:r w:rsidRPr="00D579F8">
        <w:rPr>
          <w:rFonts w:ascii="Simplified Arabic" w:hAnsi="Simplified Arabic" w:cs="Simplified Arabic" w:hint="cs"/>
          <w:color w:val="1B1C1D"/>
          <w:sz w:val="32"/>
          <w:szCs w:val="32"/>
          <w:rtl/>
        </w:rPr>
        <w:t xml:space="preserve"> يتم استخدام "تحمل المخاطر" (</w:t>
      </w:r>
      <w:r w:rsidRPr="00D579F8">
        <w:rPr>
          <w:rFonts w:ascii="Simplified Arabic" w:hAnsi="Simplified Arabic" w:cs="Simplified Arabic" w:hint="cs"/>
          <w:color w:val="1B1C1D"/>
          <w:sz w:val="32"/>
          <w:szCs w:val="32"/>
        </w:rPr>
        <w:t>Risk Tolerance</w:t>
      </w:r>
      <w:r w:rsidRPr="00D579F8">
        <w:rPr>
          <w:rFonts w:ascii="Simplified Arabic" w:hAnsi="Simplified Arabic" w:cs="Simplified Arabic" w:hint="cs"/>
          <w:color w:val="1B1C1D"/>
          <w:sz w:val="32"/>
          <w:szCs w:val="32"/>
          <w:rtl/>
        </w:rPr>
        <w:t>) و"شهية المخاطر" (</w:t>
      </w:r>
      <w:r w:rsidRPr="00D579F8">
        <w:rPr>
          <w:rFonts w:ascii="Simplified Arabic" w:hAnsi="Simplified Arabic" w:cs="Simplified Arabic" w:hint="cs"/>
          <w:color w:val="1B1C1D"/>
          <w:sz w:val="32"/>
          <w:szCs w:val="32"/>
        </w:rPr>
        <w:t>Risk Appetite</w:t>
      </w:r>
      <w:r w:rsidRPr="00D579F8">
        <w:rPr>
          <w:rFonts w:ascii="Simplified Arabic" w:hAnsi="Simplified Arabic" w:cs="Simplified Arabic" w:hint="cs"/>
          <w:color w:val="1B1C1D"/>
          <w:sz w:val="32"/>
          <w:szCs w:val="32"/>
          <w:rtl/>
        </w:rPr>
        <w:t>) المحددين على المستوى الاستراتيجي كمرجعية لتقييم جميع المخاطر على المستويات التشغيلية والمشاريع.</w:t>
      </w:r>
    </w:p>
    <w:p w14:paraId="3DAB2A39" w14:textId="77777777" w:rsidR="003F5F50" w:rsidRPr="00D579F8" w:rsidRDefault="003F5F50" w:rsidP="00D579F8">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نموذج الإدارة المتكاملة للمخاطر (</w:t>
      </w:r>
      <w:r w:rsidRPr="00D579F8">
        <w:rPr>
          <w:rStyle w:val="a6"/>
          <w:rFonts w:ascii="Simplified Arabic" w:hAnsi="Simplified Arabic" w:cs="Simplified Arabic" w:hint="cs"/>
          <w:color w:val="1B1C1D"/>
          <w:sz w:val="32"/>
          <w:szCs w:val="32"/>
          <w:bdr w:val="none" w:sz="0" w:space="0" w:color="auto" w:frame="1"/>
        </w:rPr>
        <w:t>IRM</w:t>
      </w:r>
      <w:r w:rsidRPr="00D579F8">
        <w:rPr>
          <w:rStyle w:val="a6"/>
          <w:rFonts w:ascii="Simplified Arabic" w:hAnsi="Simplified Arabic" w:cs="Simplified Arabic" w:hint="cs"/>
          <w:color w:val="1B1C1D"/>
          <w:sz w:val="32"/>
          <w:szCs w:val="32"/>
          <w:bdr w:val="none" w:sz="0" w:space="0" w:color="auto" w:frame="1"/>
          <w:rtl/>
        </w:rPr>
        <w:t>):</w:t>
      </w:r>
    </w:p>
    <w:p w14:paraId="6A7F9E14" w14:textId="77777777" w:rsidR="003F5F50" w:rsidRPr="00D579F8" w:rsidRDefault="003F5F50" w:rsidP="00D579F8">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يهدف إلى معالجة المخاطر عبر مستويات متعددة في المنظمة (الاستراتيجية، والبرامج، والمشاريع).</w:t>
      </w:r>
    </w:p>
    <w:p w14:paraId="3CE04925" w14:textId="77777777" w:rsidR="003F5F50" w:rsidRPr="00D579F8" w:rsidRDefault="003F5F50" w:rsidP="00D579F8">
      <w:pPr>
        <w:pStyle w:val="a5"/>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التطبيق:</w:t>
      </w:r>
      <w:r w:rsidRPr="00D579F8">
        <w:rPr>
          <w:rFonts w:ascii="Simplified Arabic" w:hAnsi="Simplified Arabic" w:cs="Simplified Arabic" w:hint="cs"/>
          <w:color w:val="1B1C1D"/>
          <w:sz w:val="32"/>
          <w:szCs w:val="32"/>
          <w:rtl/>
        </w:rPr>
        <w:t xml:space="preserve"> يتضمن توسيع نطاق عملية المخاطر التقليدية ليشمل الفرص (</w:t>
      </w:r>
      <w:r w:rsidRPr="00D579F8">
        <w:rPr>
          <w:rFonts w:ascii="Simplified Arabic" w:hAnsi="Simplified Arabic" w:cs="Simplified Arabic" w:hint="cs"/>
          <w:color w:val="1B1C1D"/>
          <w:sz w:val="32"/>
          <w:szCs w:val="32"/>
        </w:rPr>
        <w:t>Opportunities</w:t>
      </w:r>
      <w:r w:rsidRPr="00D579F8">
        <w:rPr>
          <w:rFonts w:ascii="Simplified Arabic" w:hAnsi="Simplified Arabic" w:cs="Simplified Arabic" w:hint="cs"/>
          <w:color w:val="1B1C1D"/>
          <w:sz w:val="32"/>
          <w:szCs w:val="32"/>
          <w:rtl/>
        </w:rPr>
        <w:t>) وليس فقط التهديدات (</w:t>
      </w:r>
      <w:r w:rsidRPr="00D579F8">
        <w:rPr>
          <w:rFonts w:ascii="Simplified Arabic" w:hAnsi="Simplified Arabic" w:cs="Simplified Arabic" w:hint="cs"/>
          <w:color w:val="1B1C1D"/>
          <w:sz w:val="32"/>
          <w:szCs w:val="32"/>
        </w:rPr>
        <w:t>Threats</w:t>
      </w:r>
      <w:r w:rsidRPr="00D579F8">
        <w:rPr>
          <w:rFonts w:ascii="Simplified Arabic" w:hAnsi="Simplified Arabic" w:cs="Simplified Arabic" w:hint="cs"/>
          <w:color w:val="1B1C1D"/>
          <w:sz w:val="32"/>
          <w:szCs w:val="32"/>
          <w:rtl/>
        </w:rPr>
        <w:t>)، مما يربط المخاطر بشكل مباشر بمؤشرات الأداء الرئيسية (</w:t>
      </w:r>
      <w:r w:rsidRPr="00D579F8">
        <w:rPr>
          <w:rFonts w:ascii="Simplified Arabic" w:hAnsi="Simplified Arabic" w:cs="Simplified Arabic" w:hint="cs"/>
          <w:color w:val="1B1C1D"/>
          <w:sz w:val="32"/>
          <w:szCs w:val="32"/>
        </w:rPr>
        <w:t>KPIs</w:t>
      </w:r>
      <w:r w:rsidRPr="00D579F8">
        <w:rPr>
          <w:rFonts w:ascii="Simplified Arabic" w:hAnsi="Simplified Arabic" w:cs="Simplified Arabic" w:hint="cs"/>
          <w:color w:val="1B1C1D"/>
          <w:sz w:val="32"/>
          <w:szCs w:val="32"/>
          <w:rtl/>
        </w:rPr>
        <w:t>) والأهداف الاستراتيجية.</w:t>
      </w:r>
    </w:p>
    <w:p w14:paraId="0362EF28" w14:textId="77777777" w:rsidR="003F5F50" w:rsidRPr="00D579F8" w:rsidRDefault="003F5F50"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ب. أفضل الممارسات العالمية في هذا التكامل</w:t>
      </w:r>
    </w:p>
    <w:p w14:paraId="057D756D" w14:textId="77777777" w:rsidR="003F5F50" w:rsidRPr="00D579F8" w:rsidRDefault="003F5F50" w:rsidP="00D579F8">
      <w:pPr>
        <w:pStyle w:val="a5"/>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يتمثل أفضل الممارسات في تحويل إدارة المخاطر من عملية امتثال (</w:t>
      </w:r>
      <w:r w:rsidRPr="00D579F8">
        <w:rPr>
          <w:rFonts w:ascii="Simplified Arabic" w:hAnsi="Simplified Arabic" w:cs="Simplified Arabic" w:hint="cs"/>
          <w:color w:val="1B1C1D"/>
          <w:sz w:val="32"/>
          <w:szCs w:val="32"/>
        </w:rPr>
        <w:t>Compliance</w:t>
      </w:r>
      <w:r w:rsidRPr="00D579F8">
        <w:rPr>
          <w:rFonts w:ascii="Simplified Arabic" w:hAnsi="Simplified Arabic" w:cs="Simplified Arabic" w:hint="cs"/>
          <w:color w:val="1B1C1D"/>
          <w:sz w:val="32"/>
          <w:szCs w:val="32"/>
          <w:rtl/>
        </w:rPr>
        <w:t>) إلى عملية خلق قيمة (</w:t>
      </w:r>
      <w:r w:rsidRPr="00D579F8">
        <w:rPr>
          <w:rFonts w:ascii="Simplified Arabic" w:hAnsi="Simplified Arabic" w:cs="Simplified Arabic" w:hint="cs"/>
          <w:color w:val="1B1C1D"/>
          <w:sz w:val="32"/>
          <w:szCs w:val="32"/>
        </w:rPr>
        <w:t>Value Creation</w:t>
      </w:r>
      <w:r w:rsidRPr="00D579F8">
        <w:rPr>
          <w:rFonts w:ascii="Simplified Arabic" w:hAnsi="Simplified Arabic" w:cs="Simplified Arabic" w:hint="cs"/>
          <w:color w:val="1B1C1D"/>
          <w:sz w:val="32"/>
          <w:szCs w:val="32"/>
          <w:rtl/>
        </w:rPr>
        <w:t>):</w:t>
      </w:r>
    </w:p>
    <w:p w14:paraId="390E8A4D" w14:textId="77777777" w:rsidR="003F5F50" w:rsidRPr="00D579F8" w:rsidRDefault="003F5F50" w:rsidP="00D579F8">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تضمين المخاطر في تحليل "</w:t>
      </w:r>
      <w:r w:rsidRPr="00D579F8">
        <w:rPr>
          <w:rStyle w:val="a6"/>
          <w:rFonts w:ascii="Simplified Arabic" w:hAnsi="Simplified Arabic" w:cs="Simplified Arabic" w:hint="cs"/>
          <w:color w:val="1B1C1D"/>
          <w:sz w:val="32"/>
          <w:szCs w:val="32"/>
          <w:bdr w:val="none" w:sz="0" w:space="0" w:color="auto" w:frame="1"/>
        </w:rPr>
        <w:t>SWOT</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إدراج المخاطر والفرص الرئيسية المحددة في تحليل البيئة الخارجية والداخلية أثناء تحديد الاستراتيجية.</w:t>
      </w:r>
    </w:p>
    <w:p w14:paraId="7DDC6C2F" w14:textId="77777777" w:rsidR="003F5F50" w:rsidRPr="00D579F8" w:rsidRDefault="003F5F50" w:rsidP="00D579F8">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ربط شهية المخاطر بصنع القرار:</w:t>
      </w:r>
      <w:r w:rsidRPr="00D579F8">
        <w:rPr>
          <w:rFonts w:ascii="Simplified Arabic" w:hAnsi="Simplified Arabic" w:cs="Simplified Arabic" w:hint="cs"/>
          <w:color w:val="1B1C1D"/>
          <w:sz w:val="32"/>
          <w:szCs w:val="32"/>
          <w:rtl/>
        </w:rPr>
        <w:t xml:space="preserve"> تحديد مستويات واضحة لشهية المخاطر في وثيقة الاستراتيجية، واستخدامها كأداة توجيهية عند اتخاذ القرارات الاستثمارية أو التنموية.</w:t>
      </w:r>
    </w:p>
    <w:p w14:paraId="0C2F3A78" w14:textId="77777777" w:rsidR="003F5F50" w:rsidRPr="00D579F8" w:rsidRDefault="003F5F50" w:rsidP="00D579F8">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إنشاء "خريطة مخاطر استراتيجية":</w:t>
      </w:r>
      <w:r w:rsidRPr="00D579F8">
        <w:rPr>
          <w:rFonts w:ascii="Simplified Arabic" w:hAnsi="Simplified Arabic" w:cs="Simplified Arabic" w:hint="cs"/>
          <w:color w:val="1B1C1D"/>
          <w:sz w:val="32"/>
          <w:szCs w:val="32"/>
          <w:rtl/>
        </w:rPr>
        <w:t xml:space="preserve"> تطوير خريطة تظهر المخاطر التي تهدد كل هدف استراتيجي رئيسي، ومراقبتها بشكل مستمر من قبل القيادة العليا.</w:t>
      </w:r>
    </w:p>
    <w:p w14:paraId="0AE2B695" w14:textId="77777777" w:rsidR="003F5F50" w:rsidRPr="00D579F8" w:rsidRDefault="003F5F50" w:rsidP="00D579F8">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الحوكمة المركزية للمخاطر:</w:t>
      </w:r>
      <w:r w:rsidRPr="00D579F8">
        <w:rPr>
          <w:rFonts w:ascii="Simplified Arabic" w:hAnsi="Simplified Arabic" w:cs="Simplified Arabic" w:hint="cs"/>
          <w:color w:val="1B1C1D"/>
          <w:sz w:val="32"/>
          <w:szCs w:val="32"/>
          <w:rtl/>
        </w:rPr>
        <w:t xml:space="preserve"> تكليف لجنة عليا (كاللجنة التنفيذية أو لجنة المخاطر في مجلس الإدارة) بالإشراف على المخاطر الاستراتيجية لضمان متابعة القيادة العليا لها.</w:t>
      </w:r>
    </w:p>
    <w:p w14:paraId="36833351" w14:textId="77777777" w:rsidR="003F5F50" w:rsidRPr="00D579F8" w:rsidRDefault="003F5F50"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ج. الآليات التنظيمية والإجرائية لتحقيق التكامل الفعال</w:t>
      </w:r>
    </w:p>
    <w:tbl>
      <w:tblPr>
        <w:bidiVisual/>
        <w:tblW w:w="0" w:type="auto"/>
        <w:tblCellSpacing w:w="15" w:type="dxa"/>
        <w:tblCellMar>
          <w:left w:w="0" w:type="dxa"/>
          <w:right w:w="0" w:type="dxa"/>
        </w:tblCellMar>
        <w:tblLook w:val="04A0" w:firstRow="1" w:lastRow="0" w:firstColumn="1" w:lastColumn="0" w:noHBand="0" w:noVBand="1"/>
      </w:tblPr>
      <w:tblGrid>
        <w:gridCol w:w="2703"/>
        <w:gridCol w:w="6113"/>
      </w:tblGrid>
      <w:tr w:rsidR="003F5F50" w:rsidRPr="00D579F8" w14:paraId="7A6C64B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548550" w14:textId="77777777" w:rsidR="003F5F50" w:rsidRPr="00D579F8" w:rsidRDefault="003F5F50"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الآلية التنظيمية/الإجرائية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8B3490" w14:textId="77777777" w:rsidR="003F5F50" w:rsidRPr="00D579F8" w:rsidRDefault="003F5F50"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الوصف وأهمية التكامل</w:t>
            </w:r>
          </w:p>
        </w:tc>
      </w:tr>
      <w:tr w:rsidR="003F5F50" w:rsidRPr="00D579F8" w14:paraId="168C00A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6153C5"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تحديد "ملّاك" للمخاطر الاستراتيجية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D76D61"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تعيين مسؤولين على المستوى التنفيذي الأعلى لكل خطر استراتيجي لضمان المساءلة والمتابعة الفعالة، بدلاً من ترك المسؤولية لإدارة المخاطر فقط.</w:t>
            </w:r>
          </w:p>
        </w:tc>
      </w:tr>
      <w:tr w:rsidR="003F5F50" w:rsidRPr="00D579F8" w14:paraId="2183E45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01B50D"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دورة التخطيط الموحدة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8B77E9"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مزامنة دورة التخطيط الاستراتيجي (عادةً 5 سنوات) مع دورة إدارة المخاطر (تحديث سنوي/فصلي)، بحيث يتم مراجعة المخاطر الاستراتيجية قبل مراجعة أو إطلاق الخطة الاستراتيجية الجديدة.</w:t>
            </w:r>
          </w:p>
        </w:tc>
      </w:tr>
      <w:tr w:rsidR="003F5F50" w:rsidRPr="00D579F8" w14:paraId="56A4AF9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DC7889"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إطار حوكمة البيانات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08F4D0"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تحسين جودة البيانات واستخدامها في تقييم المخاطر، مما يضمن أن قرارات التخطيط الاستراتيجي مبنية على معلومات مخاطر دقيقة وموثوقة.</w:t>
            </w:r>
          </w:p>
        </w:tc>
      </w:tr>
      <w:tr w:rsidR="003F5F50" w:rsidRPr="00D579F8" w14:paraId="3160037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F23B5C"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نشر ثقافة الوعي بالمخاطر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DBEEAC"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تحويل إدارة المخاطر إلى مسؤولية جماعية داخل الجهة، وتشجيع الموظفين على المستويات كافة على تحديد المخاطر المرتبطة بأهدافهم التشغيلية.</w:t>
            </w:r>
          </w:p>
        </w:tc>
      </w:tr>
    </w:tbl>
    <w:p w14:paraId="4B70E06A" w14:textId="77777777" w:rsidR="003F5F50" w:rsidRPr="00D579F8" w:rsidRDefault="003F5F50"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5. التخطيط الاستراتيجي في القطاع الحكومي السعودي</w:t>
      </w:r>
    </w:p>
    <w:p w14:paraId="445E1E98" w14:textId="77777777" w:rsidR="003F5F50" w:rsidRPr="00D579F8" w:rsidRDefault="003F5F50"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يُعد التخطيط الاستراتيجي في المملكة العربية السعودية حالياً عملية محكومة وموجهة بشكل أساسي برؤية 2030 وبرامجها التنفيذية.</w:t>
      </w:r>
    </w:p>
    <w:p w14:paraId="69C8901F" w14:textId="77777777" w:rsidR="003F5F50" w:rsidRPr="00D579F8" w:rsidRDefault="003F5F50"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أ. الإطار العام للتخطيط الاستراتيجي في المملكة</w:t>
      </w:r>
    </w:p>
    <w:p w14:paraId="4E4DEC79" w14:textId="77777777" w:rsidR="003F5F50" w:rsidRPr="00D579F8" w:rsidRDefault="003F5F50" w:rsidP="00D579F8">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رؤية 2030 (الرؤية الوطنية):</w:t>
      </w:r>
    </w:p>
    <w:p w14:paraId="1E75B76C" w14:textId="77777777" w:rsidR="003F5F50" w:rsidRPr="00D579F8" w:rsidRDefault="003F5F50" w:rsidP="00D579F8">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تمثل الإطار الاستراتيجي الأسمى للدولة، وتتمحور حول ثلاثة محاور رئيسية: </w:t>
      </w:r>
      <w:r w:rsidRPr="00D579F8">
        <w:rPr>
          <w:rStyle w:val="a6"/>
          <w:rFonts w:ascii="Simplified Arabic" w:hAnsi="Simplified Arabic" w:cs="Simplified Arabic" w:hint="cs"/>
          <w:color w:val="1B1C1D"/>
          <w:sz w:val="32"/>
          <w:szCs w:val="32"/>
          <w:bdr w:val="none" w:sz="0" w:space="0" w:color="auto" w:frame="1"/>
          <w:rtl/>
        </w:rPr>
        <w:t>مجتمع حيوي، اقتصاد مزدهر، ووطن طموح</w:t>
      </w:r>
      <w:r w:rsidRPr="00D579F8">
        <w:rPr>
          <w:rFonts w:ascii="Simplified Arabic" w:hAnsi="Simplified Arabic" w:cs="Simplified Arabic" w:hint="cs"/>
          <w:color w:val="1B1C1D"/>
          <w:sz w:val="32"/>
          <w:szCs w:val="32"/>
          <w:rtl/>
        </w:rPr>
        <w:t>.</w:t>
      </w:r>
    </w:p>
    <w:p w14:paraId="250A7F6E" w14:textId="77777777" w:rsidR="003F5F50" w:rsidRPr="00D579F8" w:rsidRDefault="003F5F50" w:rsidP="00D579F8">
      <w:pPr>
        <w:pStyle w:val="a5"/>
        <w:numPr>
          <w:ilvl w:val="1"/>
          <w:numId w:val="35"/>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تحدد الرؤية الأهداف الاستراتيجية الطويلة الأجل (حتى عام 2030) والتي يجب أن تتوائم معها كافة الخطط القطاعية والمؤسسية في الجهات الحكومية.</w:t>
      </w:r>
    </w:p>
    <w:p w14:paraId="1EC76698" w14:textId="77777777" w:rsidR="003F5F50" w:rsidRPr="00D579F8" w:rsidRDefault="003F5F50" w:rsidP="00D579F8">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برامج تحقيق الرؤية (</w:t>
      </w:r>
      <w:r w:rsidRPr="00D579F8">
        <w:rPr>
          <w:rStyle w:val="a6"/>
          <w:rFonts w:ascii="Simplified Arabic" w:hAnsi="Simplified Arabic" w:cs="Simplified Arabic" w:hint="cs"/>
          <w:color w:val="1B1C1D"/>
          <w:sz w:val="32"/>
          <w:szCs w:val="32"/>
          <w:bdr w:val="none" w:sz="0" w:space="0" w:color="auto" w:frame="1"/>
        </w:rPr>
        <w:t>VRPs</w:t>
      </w:r>
      <w:r w:rsidRPr="00D579F8">
        <w:rPr>
          <w:rStyle w:val="a6"/>
          <w:rFonts w:ascii="Simplified Arabic" w:hAnsi="Simplified Arabic" w:cs="Simplified Arabic" w:hint="cs"/>
          <w:color w:val="1B1C1D"/>
          <w:sz w:val="32"/>
          <w:szCs w:val="32"/>
          <w:bdr w:val="none" w:sz="0" w:space="0" w:color="auto" w:frame="1"/>
          <w:rtl/>
        </w:rPr>
        <w:t>):</w:t>
      </w:r>
    </w:p>
    <w:p w14:paraId="62B7A192" w14:textId="77777777" w:rsidR="003F5F50" w:rsidRPr="00D579F8" w:rsidRDefault="003F5F50" w:rsidP="00D579F8">
      <w:pPr>
        <w:pStyle w:val="a5"/>
        <w:numPr>
          <w:ilvl w:val="1"/>
          <w:numId w:val="35"/>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هي الأدوات الرئيسية لتنفيذ الرؤية (مثل برنامج التحول الوطني، برنامج تطوير القطاع المالي، برنامج جودة الحياة).</w:t>
      </w:r>
    </w:p>
    <w:p w14:paraId="39BE3B67" w14:textId="77777777" w:rsidR="003F5F50" w:rsidRPr="00D579F8" w:rsidRDefault="003F5F50" w:rsidP="00D579F8">
      <w:pPr>
        <w:pStyle w:val="a5"/>
        <w:numPr>
          <w:ilvl w:val="1"/>
          <w:numId w:val="35"/>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تقوم الجهات الحكومية بوضع خططها الاستراتيجية الخاصة بها (عادةً 5 سنوات) لضمان مساهمة مخرجاتها في تحقيق مستهدفات هذه البرامج.</w:t>
      </w:r>
    </w:p>
    <w:p w14:paraId="51F99E55" w14:textId="77777777" w:rsidR="003F5F50" w:rsidRPr="00D579F8" w:rsidRDefault="003F5F50"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ب. التحديات والفرص في تطبيق التخطيط الاستراتيجي</w:t>
      </w:r>
    </w:p>
    <w:tbl>
      <w:tblPr>
        <w:bidiVisual/>
        <w:tblW w:w="0" w:type="auto"/>
        <w:tblCellSpacing w:w="15" w:type="dxa"/>
        <w:tblCellMar>
          <w:left w:w="0" w:type="dxa"/>
          <w:right w:w="0" w:type="dxa"/>
        </w:tblCellMar>
        <w:tblLook w:val="04A0" w:firstRow="1" w:lastRow="0" w:firstColumn="1" w:lastColumn="0" w:noHBand="0" w:noVBand="1"/>
      </w:tblPr>
      <w:tblGrid>
        <w:gridCol w:w="1314"/>
        <w:gridCol w:w="3718"/>
        <w:gridCol w:w="3784"/>
      </w:tblGrid>
      <w:tr w:rsidR="003F5F50" w:rsidRPr="00D579F8" w14:paraId="6A3614C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3BFA64" w14:textId="77777777" w:rsidR="003F5F50" w:rsidRPr="00D579F8" w:rsidRDefault="003F5F50"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الجانب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01D486" w14:textId="77777777" w:rsidR="003F5F50" w:rsidRPr="00D579F8" w:rsidRDefault="003F5F50"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التحديات الرئيسية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42FED0" w14:textId="77777777" w:rsidR="003F5F50" w:rsidRPr="00D579F8" w:rsidRDefault="003F5F50"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الفرص المتاحة</w:t>
            </w:r>
          </w:p>
        </w:tc>
      </w:tr>
      <w:tr w:rsidR="003F5F50" w:rsidRPr="00D579F8" w14:paraId="175902C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C7FE5F"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التحديات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764174"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مواءمة الخطط:</w:t>
            </w:r>
            <w:r w:rsidRPr="00D579F8">
              <w:rPr>
                <w:rFonts w:ascii="Simplified Arabic" w:hAnsi="Simplified Arabic" w:cs="Simplified Arabic" w:hint="cs"/>
                <w:color w:val="1B1C1D"/>
                <w:sz w:val="32"/>
                <w:szCs w:val="32"/>
                <w:rtl/>
              </w:rPr>
              <w:t xml:space="preserve"> ضمان المواءمة الدقيقة بين الخطط التشغيلية للجهات الحكومية والأهداف الاستراتيجية لبرامج تحقيق الرؤية.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B9C8CB"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التحول الرقمي والحوكمة:</w:t>
            </w:r>
            <w:r w:rsidRPr="00D579F8">
              <w:rPr>
                <w:rFonts w:ascii="Simplified Arabic" w:hAnsi="Simplified Arabic" w:cs="Simplified Arabic" w:hint="cs"/>
                <w:color w:val="1B1C1D"/>
                <w:sz w:val="32"/>
                <w:szCs w:val="32"/>
                <w:rtl/>
              </w:rPr>
              <w:t xml:space="preserve"> استخدام الحكومة الإلكترونية في تعزيز الشفافية وتحسين أداء الأجهزة الحكومية.</w:t>
            </w:r>
          </w:p>
        </w:tc>
      </w:tr>
      <w:tr w:rsidR="003F5F50" w:rsidRPr="00D579F8" w14:paraId="5913B5A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CCE090"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التحديات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CFE4B4"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قياس الأداء والمؤشرات:</w:t>
            </w:r>
            <w:r w:rsidRPr="00D579F8">
              <w:rPr>
                <w:rFonts w:ascii="Simplified Arabic" w:hAnsi="Simplified Arabic" w:cs="Simplified Arabic" w:hint="cs"/>
                <w:color w:val="1B1C1D"/>
                <w:sz w:val="32"/>
                <w:szCs w:val="32"/>
                <w:rtl/>
              </w:rPr>
              <w:t xml:space="preserve"> تطوير مؤشرات أداء (</w:t>
            </w:r>
            <w:r w:rsidRPr="00D579F8">
              <w:rPr>
                <w:rFonts w:ascii="Simplified Arabic" w:hAnsi="Simplified Arabic" w:cs="Simplified Arabic" w:hint="cs"/>
                <w:color w:val="1B1C1D"/>
                <w:sz w:val="32"/>
                <w:szCs w:val="32"/>
              </w:rPr>
              <w:t>KPIs</w:t>
            </w:r>
            <w:r w:rsidRPr="00D579F8">
              <w:rPr>
                <w:rFonts w:ascii="Simplified Arabic" w:hAnsi="Simplified Arabic" w:cs="Simplified Arabic" w:hint="cs"/>
                <w:color w:val="1B1C1D"/>
                <w:sz w:val="32"/>
                <w:szCs w:val="32"/>
                <w:rtl/>
              </w:rPr>
              <w:t>) دقيقة وقابلة للقياس، والتعامل مع تحديات جمع البيانات لقياس التقدم.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85B8EA"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تنمية القدرات:</w:t>
            </w:r>
            <w:r w:rsidRPr="00D579F8">
              <w:rPr>
                <w:rFonts w:ascii="Simplified Arabic" w:hAnsi="Simplified Arabic" w:cs="Simplified Arabic" w:hint="cs"/>
                <w:color w:val="1B1C1D"/>
                <w:sz w:val="32"/>
                <w:szCs w:val="32"/>
                <w:rtl/>
              </w:rPr>
              <w:t xml:space="preserve"> تطوير مهارات القيادات والموظفين في صياغة الاستراتيجيات وتنفيذها عبر برامج تطوير الكفاءات الوطنية.</w:t>
            </w:r>
          </w:p>
        </w:tc>
      </w:tr>
      <w:tr w:rsidR="003F5F50" w:rsidRPr="00D579F8" w14:paraId="5DE79FE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2CE743"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التحديات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B0F17F"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المرونة المؤسسية:</w:t>
            </w:r>
            <w:r w:rsidRPr="00D579F8">
              <w:rPr>
                <w:rFonts w:ascii="Simplified Arabic" w:hAnsi="Simplified Arabic" w:cs="Simplified Arabic" w:hint="cs"/>
                <w:color w:val="1B1C1D"/>
                <w:sz w:val="32"/>
                <w:szCs w:val="32"/>
                <w:rtl/>
              </w:rPr>
              <w:t xml:space="preserve"> الحاجة إلى مرونة في الاستراتيجيات لمواجهة التحديات الاقتصادية والاجتماعية والسياسية العالمية المتغيرة.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2D6E28" w14:textId="77777777" w:rsidR="003F5F50" w:rsidRPr="00D579F8" w:rsidRDefault="003F5F50"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الابتكار والشراكة:</w:t>
            </w:r>
            <w:r w:rsidRPr="00D579F8">
              <w:rPr>
                <w:rFonts w:ascii="Simplified Arabic" w:hAnsi="Simplified Arabic" w:cs="Simplified Arabic" w:hint="cs"/>
                <w:color w:val="1B1C1D"/>
                <w:sz w:val="32"/>
                <w:szCs w:val="32"/>
                <w:rtl/>
              </w:rPr>
              <w:t xml:space="preserve"> زيادة مشاركة القطاع الخاص في تنفيذ المشاريع الاستراتيجية (الخصخصة) وتشجيع الابتكار في تقديم الخدمات.</w:t>
            </w:r>
          </w:p>
        </w:tc>
      </w:tr>
    </w:tbl>
    <w:p w14:paraId="19EEB45E" w14:textId="77777777" w:rsidR="003F5F50" w:rsidRPr="00D579F8" w:rsidRDefault="003F5F50"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ج. دور الوحدات التنظيمية المسؤولة عن التخطيط الاستراتيجي</w:t>
      </w:r>
    </w:p>
    <w:p w14:paraId="758A4440" w14:textId="77777777" w:rsidR="003F5F50" w:rsidRPr="00D579F8" w:rsidRDefault="003F5F50" w:rsidP="00D579F8">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وحدات التخطيط الاستراتيجي (في الجهات الحكومية):</w:t>
      </w:r>
    </w:p>
    <w:p w14:paraId="54693DBD" w14:textId="77777777" w:rsidR="003F5F50" w:rsidRPr="00D579F8" w:rsidRDefault="003F5F50" w:rsidP="00D579F8">
      <w:pPr>
        <w:pStyle w:val="a5"/>
        <w:numPr>
          <w:ilvl w:val="1"/>
          <w:numId w:val="36"/>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الربط والمواءمة:</w:t>
      </w:r>
      <w:r w:rsidRPr="00D579F8">
        <w:rPr>
          <w:rFonts w:ascii="Simplified Arabic" w:hAnsi="Simplified Arabic" w:cs="Simplified Arabic" w:hint="cs"/>
          <w:color w:val="1B1C1D"/>
          <w:sz w:val="32"/>
          <w:szCs w:val="32"/>
          <w:rtl/>
        </w:rPr>
        <w:t xml:space="preserve"> المسؤولية الأساسية عن التأكد من أن جميع الأهداف والخطط الداخلية تساهم مباشرة في تحقيق مستهدفات رؤية 2030 وبرامجها.</w:t>
      </w:r>
    </w:p>
    <w:p w14:paraId="64726A7A" w14:textId="77777777" w:rsidR="003F5F50" w:rsidRPr="00D579F8" w:rsidRDefault="003F5F50" w:rsidP="00D579F8">
      <w:pPr>
        <w:pStyle w:val="a5"/>
        <w:numPr>
          <w:ilvl w:val="1"/>
          <w:numId w:val="36"/>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تصميم مؤشرات الأداء:</w:t>
      </w:r>
      <w:r w:rsidRPr="00D579F8">
        <w:rPr>
          <w:rFonts w:ascii="Simplified Arabic" w:hAnsi="Simplified Arabic" w:cs="Simplified Arabic" w:hint="cs"/>
          <w:color w:val="1B1C1D"/>
          <w:sz w:val="32"/>
          <w:szCs w:val="32"/>
          <w:rtl/>
        </w:rPr>
        <w:t xml:space="preserve"> صياغة ومتابعة مؤشرات الأداء الاستراتيجي والتشغيلي وإعداد تقارير الإنجاز للقيادة العليا.</w:t>
      </w:r>
    </w:p>
    <w:p w14:paraId="146BBCF7" w14:textId="77777777" w:rsidR="003F5F50" w:rsidRPr="00D579F8" w:rsidRDefault="003F5F50" w:rsidP="00D579F8">
      <w:pPr>
        <w:pStyle w:val="a5"/>
        <w:numPr>
          <w:ilvl w:val="1"/>
          <w:numId w:val="36"/>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إدارة الأداء:</w:t>
      </w:r>
      <w:r w:rsidRPr="00D579F8">
        <w:rPr>
          <w:rFonts w:ascii="Simplified Arabic" w:hAnsi="Simplified Arabic" w:cs="Simplified Arabic" w:hint="cs"/>
          <w:color w:val="1B1C1D"/>
          <w:sz w:val="32"/>
          <w:szCs w:val="32"/>
          <w:rtl/>
        </w:rPr>
        <w:t xml:space="preserve"> قيادة دورة إدارة الأداء، من صياغة الاستراتيجية إلى تقييم النتائج، والعمل كنقطة اتصال مع الجهات المركزية المشرفة على الرؤية.</w:t>
      </w:r>
    </w:p>
    <w:p w14:paraId="043CFFC3" w14:textId="77777777" w:rsidR="003F5F50" w:rsidRPr="00D579F8" w:rsidRDefault="003F5F50"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6. إدارة المخاطر في القطاع الحكومي السعودي</w:t>
      </w:r>
    </w:p>
    <w:p w14:paraId="332C9FE0" w14:textId="77777777" w:rsidR="003F5F50" w:rsidRPr="00D579F8" w:rsidRDefault="003F5F50"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شهد القطاع الحكومي السعودي تحولاً ملحوظاً في تبني مفاهيم إدارة المخاطر، خاصة في سياق التحول الرقمي والحوكمة.</w:t>
      </w:r>
    </w:p>
    <w:p w14:paraId="51FE2B84" w14:textId="77777777" w:rsidR="003F5F50" w:rsidRPr="00D579F8" w:rsidRDefault="003F5F50"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أ. المبادرات والجهود الحكومية نحو تبني إدارة المخاطر</w:t>
      </w:r>
    </w:p>
    <w:p w14:paraId="1ED84A4F" w14:textId="77777777" w:rsidR="003F5F50" w:rsidRPr="00D579F8" w:rsidRDefault="003F5F50" w:rsidP="00D579F8">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إنشاء إدارات المخاطر:</w:t>
      </w:r>
      <w:r w:rsidRPr="00D579F8">
        <w:rPr>
          <w:rFonts w:ascii="Simplified Arabic" w:hAnsi="Simplified Arabic" w:cs="Simplified Arabic" w:hint="cs"/>
          <w:color w:val="1B1C1D"/>
          <w:sz w:val="32"/>
          <w:szCs w:val="32"/>
          <w:rtl/>
        </w:rPr>
        <w:t xml:space="preserve"> تم إنشاء إدارات ووحدات متخصصة لإدارة المخاطر في العديد من الجهات الحكومية والمشاريع الكبرى لضمان منهجية موحدة ومنظمة.</w:t>
      </w:r>
    </w:p>
    <w:p w14:paraId="6AA78CFE" w14:textId="77777777" w:rsidR="003F5F50" w:rsidRPr="00D579F8" w:rsidRDefault="003F5F50" w:rsidP="00D579F8">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ضوابط إدارة المخاطر واستمرارية الأعمال للحكومة الرقمية:</w:t>
      </w:r>
      <w:r w:rsidRPr="00D579F8">
        <w:rPr>
          <w:rFonts w:ascii="Simplified Arabic" w:hAnsi="Simplified Arabic" w:cs="Simplified Arabic" w:hint="cs"/>
          <w:color w:val="1B1C1D"/>
          <w:sz w:val="32"/>
          <w:szCs w:val="32"/>
          <w:rtl/>
        </w:rPr>
        <w:t xml:space="preserve"> أصدرت هيئة الحكومة الرقمية (</w:t>
      </w:r>
      <w:r w:rsidRPr="00D579F8">
        <w:rPr>
          <w:rFonts w:ascii="Simplified Arabic" w:hAnsi="Simplified Arabic" w:cs="Simplified Arabic" w:hint="cs"/>
          <w:color w:val="1B1C1D"/>
          <w:sz w:val="32"/>
          <w:szCs w:val="32"/>
        </w:rPr>
        <w:t>DGA</w:t>
      </w:r>
      <w:r w:rsidRPr="00D579F8">
        <w:rPr>
          <w:rFonts w:ascii="Simplified Arabic" w:hAnsi="Simplified Arabic" w:cs="Simplified Arabic" w:hint="cs"/>
          <w:color w:val="1B1C1D"/>
          <w:sz w:val="32"/>
          <w:szCs w:val="32"/>
          <w:rtl/>
        </w:rPr>
        <w:t>) ضوابط إلزامية لإدارة المخاطر واستمرارية الأعمال. هذه الضوابط تهدف لرفع مستوى الجاهزية الرقمية وتعزيز الاستجابة للمخاطر وتلزم الجهات بما يلي:</w:t>
      </w:r>
    </w:p>
    <w:p w14:paraId="38D8D360" w14:textId="77777777" w:rsidR="003F5F50" w:rsidRPr="00D579F8" w:rsidRDefault="003F5F50" w:rsidP="00D579F8">
      <w:pPr>
        <w:pStyle w:val="a5"/>
        <w:numPr>
          <w:ilvl w:val="1"/>
          <w:numId w:val="37"/>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بناء وحوكمة نظام إدارة المخاطر ومواءمته مع الأهداف الاستراتيجية.</w:t>
      </w:r>
    </w:p>
    <w:p w14:paraId="7131E150" w14:textId="77777777" w:rsidR="003F5F50" w:rsidRPr="00D579F8" w:rsidRDefault="003F5F50" w:rsidP="00D579F8">
      <w:pPr>
        <w:pStyle w:val="a5"/>
        <w:numPr>
          <w:ilvl w:val="1"/>
          <w:numId w:val="37"/>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تحديد وتحليل وتقييم المخاطر الداخلية والخارجية.</w:t>
      </w:r>
    </w:p>
    <w:p w14:paraId="219DB94B" w14:textId="77777777" w:rsidR="003F5F50" w:rsidRPr="00D579F8" w:rsidRDefault="003F5F50" w:rsidP="00D579F8">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التركيز على إدارة مخاطر المشاريع:</w:t>
      </w:r>
      <w:r w:rsidRPr="00D579F8">
        <w:rPr>
          <w:rFonts w:ascii="Simplified Arabic" w:hAnsi="Simplified Arabic" w:cs="Simplified Arabic" w:hint="cs"/>
          <w:color w:val="1B1C1D"/>
          <w:sz w:val="32"/>
          <w:szCs w:val="32"/>
          <w:rtl/>
        </w:rPr>
        <w:t xml:space="preserve"> وضعت هيئة كفاءة الإنفاق والمشروعات الحكومية (</w:t>
      </w:r>
      <w:r w:rsidRPr="00D579F8">
        <w:rPr>
          <w:rFonts w:ascii="Simplified Arabic" w:hAnsi="Simplified Arabic" w:cs="Simplified Arabic" w:hint="cs"/>
          <w:color w:val="1B1C1D"/>
          <w:sz w:val="32"/>
          <w:szCs w:val="32"/>
        </w:rPr>
        <w:t>EXPRO</w:t>
      </w:r>
      <w:r w:rsidRPr="00D579F8">
        <w:rPr>
          <w:rFonts w:ascii="Simplified Arabic" w:hAnsi="Simplified Arabic" w:cs="Simplified Arabic" w:hint="cs"/>
          <w:color w:val="1B1C1D"/>
          <w:sz w:val="32"/>
          <w:szCs w:val="32"/>
          <w:rtl/>
        </w:rPr>
        <w:t>) إجراءات محددة لإدارة مخاطر المشاريع، مما يؤكد أهمية هذه العملية كجزء دقيق من إدارة المشروع في جميع مراحله.</w:t>
      </w:r>
    </w:p>
    <w:p w14:paraId="3ADA360F" w14:textId="77777777" w:rsidR="003F5F50" w:rsidRPr="00D579F8" w:rsidRDefault="003F5F50" w:rsidP="00D579F8">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الأطر القطاعية (مثل الذكاء الاصطناعي):</w:t>
      </w:r>
      <w:r w:rsidRPr="00D579F8">
        <w:rPr>
          <w:rFonts w:ascii="Simplified Arabic" w:hAnsi="Simplified Arabic" w:cs="Simplified Arabic" w:hint="cs"/>
          <w:color w:val="1B1C1D"/>
          <w:sz w:val="32"/>
          <w:szCs w:val="32"/>
          <w:rtl/>
        </w:rPr>
        <w:t xml:space="preserve"> قامت الهيئة السعودية للبيانات والذكاء الاصطناعي (</w:t>
      </w:r>
      <w:r w:rsidRPr="00D579F8">
        <w:rPr>
          <w:rFonts w:ascii="Simplified Arabic" w:hAnsi="Simplified Arabic" w:cs="Simplified Arabic" w:hint="cs"/>
          <w:color w:val="1B1C1D"/>
          <w:sz w:val="32"/>
          <w:szCs w:val="32"/>
        </w:rPr>
        <w:t>SDAIA</w:t>
      </w:r>
      <w:r w:rsidRPr="00D579F8">
        <w:rPr>
          <w:rFonts w:ascii="Simplified Arabic" w:hAnsi="Simplified Arabic" w:cs="Simplified Arabic" w:hint="cs"/>
          <w:color w:val="1B1C1D"/>
          <w:sz w:val="32"/>
          <w:szCs w:val="32"/>
          <w:rtl/>
        </w:rPr>
        <w:t>) بإصدار إطار وطني لإدارة مخاطر الذكاء الاصطناعي، مما يدل على تبني نهج قائم على المخاطر للتقنيات الناشئة.</w:t>
      </w:r>
    </w:p>
    <w:p w14:paraId="60589FAF" w14:textId="77777777" w:rsidR="003F5F50" w:rsidRPr="00D579F8" w:rsidRDefault="003F5F50"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ب. التحديات التي تواجه تطبيق إدارة المخاطر بشكل فعال</w:t>
      </w:r>
    </w:p>
    <w:p w14:paraId="42F2EC4B" w14:textId="77777777" w:rsidR="003F5F50" w:rsidRPr="00D579F8" w:rsidRDefault="003F5F50" w:rsidP="00D579F8">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ثقافة المخاطر (</w:t>
      </w:r>
      <w:r w:rsidRPr="00D579F8">
        <w:rPr>
          <w:rStyle w:val="a6"/>
          <w:rFonts w:ascii="Simplified Arabic" w:hAnsi="Simplified Arabic" w:cs="Simplified Arabic" w:hint="cs"/>
          <w:color w:val="1B1C1D"/>
          <w:sz w:val="32"/>
          <w:szCs w:val="32"/>
          <w:bdr w:val="none" w:sz="0" w:space="0" w:color="auto" w:frame="1"/>
        </w:rPr>
        <w:t>Risk Culture</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صعوبة بناء ثقافة واعية بالمخاطر، حيث قد يُنظر إلى إدارة المخاطر على أنها وظيفة امتثال وليست أداة لدعم صنع القرار الاستراتيجي.</w:t>
      </w:r>
    </w:p>
    <w:p w14:paraId="7C5FCC6A" w14:textId="77777777" w:rsidR="003F5F50" w:rsidRPr="00D579F8" w:rsidRDefault="003F5F50" w:rsidP="00D579F8">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جودة البيانات وتحليلها:</w:t>
      </w:r>
      <w:r w:rsidRPr="00D579F8">
        <w:rPr>
          <w:rFonts w:ascii="Simplified Arabic" w:hAnsi="Simplified Arabic" w:cs="Simplified Arabic" w:hint="cs"/>
          <w:color w:val="1B1C1D"/>
          <w:sz w:val="32"/>
          <w:szCs w:val="32"/>
          <w:rtl/>
        </w:rPr>
        <w:t xml:space="preserve"> تحديات في جمع وتصنيف البيانات الكافية والدقيقة لتقييم احتمالية وتأثير المخاطر بشكل كمي وموثوق، خصوصاً في البيئة الحكومية الكبيرة.</w:t>
      </w:r>
    </w:p>
    <w:p w14:paraId="0231F02E" w14:textId="77777777" w:rsidR="003F5F50" w:rsidRPr="00D579F8" w:rsidRDefault="003F5F50" w:rsidP="00D579F8">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نقص الكفاءات المتخصصة:</w:t>
      </w:r>
      <w:r w:rsidRPr="00D579F8">
        <w:rPr>
          <w:rFonts w:ascii="Simplified Arabic" w:hAnsi="Simplified Arabic" w:cs="Simplified Arabic" w:hint="cs"/>
          <w:color w:val="1B1C1D"/>
          <w:sz w:val="32"/>
          <w:szCs w:val="32"/>
          <w:rtl/>
        </w:rPr>
        <w:t xml:space="preserve"> الحاجة إلى كوادر وطنية متخصصة ومدربة بشكل كافٍ على تطبيق أطر إدارة المخاطر المؤسسية المتقدمة وربطها بالاستراتيجية.</w:t>
      </w:r>
    </w:p>
    <w:p w14:paraId="50D7B6F4" w14:textId="77777777" w:rsidR="003F5F50" w:rsidRPr="00D579F8" w:rsidRDefault="003F5F50" w:rsidP="00D579F8">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تجزئة جهود الإدارة:</w:t>
      </w:r>
      <w:r w:rsidRPr="00D579F8">
        <w:rPr>
          <w:rFonts w:ascii="Simplified Arabic" w:hAnsi="Simplified Arabic" w:cs="Simplified Arabic" w:hint="cs"/>
          <w:color w:val="1B1C1D"/>
          <w:sz w:val="32"/>
          <w:szCs w:val="32"/>
          <w:rtl/>
        </w:rPr>
        <w:t xml:space="preserve"> وجود إدارات للمخاطر في صوامع (مالية، تقنية، مشاريع) دون وجود نظام شامل موحد للمخاطر المؤسسية (</w:t>
      </w:r>
      <w:r w:rsidRPr="00D579F8">
        <w:rPr>
          <w:rFonts w:ascii="Simplified Arabic" w:hAnsi="Simplified Arabic" w:cs="Simplified Arabic" w:hint="cs"/>
          <w:color w:val="1B1C1D"/>
          <w:sz w:val="32"/>
          <w:szCs w:val="32"/>
        </w:rPr>
        <w:t>ERM</w:t>
      </w:r>
      <w:r w:rsidRPr="00D579F8">
        <w:rPr>
          <w:rFonts w:ascii="Simplified Arabic" w:hAnsi="Simplified Arabic" w:cs="Simplified Arabic" w:hint="cs"/>
          <w:color w:val="1B1C1D"/>
          <w:sz w:val="32"/>
          <w:szCs w:val="32"/>
          <w:rtl/>
        </w:rPr>
        <w:t>) يربطها بالاستراتيجية العامة.</w:t>
      </w:r>
    </w:p>
    <w:p w14:paraId="7E9288DA" w14:textId="77777777" w:rsidR="003F5F50" w:rsidRPr="00D579F8" w:rsidRDefault="003F5F50"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ج. الإطار التشريعي والتنظيمي لإدارة المخاطر</w:t>
      </w:r>
    </w:p>
    <w:p w14:paraId="56991EB6" w14:textId="77777777" w:rsidR="003F5F50" w:rsidRPr="00D579F8" w:rsidRDefault="003F5F50" w:rsidP="00D579F8">
      <w:pPr>
        <w:pStyle w:val="a5"/>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على الرغم من عدم وجود "تشريع" واحد شامل، إلا أن هناك إطاراً تنظيمياً متكاملاً يتكون من:</w:t>
      </w:r>
    </w:p>
    <w:p w14:paraId="4B3C0E33" w14:textId="77777777" w:rsidR="003F5F50" w:rsidRPr="00D579F8" w:rsidRDefault="003F5F50" w:rsidP="00D579F8">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ضوابط الهيئات التنظيمية:</w:t>
      </w:r>
      <w:r w:rsidRPr="00D579F8">
        <w:rPr>
          <w:rFonts w:ascii="Simplified Arabic" w:hAnsi="Simplified Arabic" w:cs="Simplified Arabic" w:hint="cs"/>
          <w:color w:val="1B1C1D"/>
          <w:sz w:val="32"/>
          <w:szCs w:val="32"/>
          <w:rtl/>
        </w:rPr>
        <w:t xml:space="preserve"> مثل </w:t>
      </w:r>
      <w:r w:rsidRPr="00D579F8">
        <w:rPr>
          <w:rStyle w:val="a6"/>
          <w:rFonts w:ascii="Simplified Arabic" w:hAnsi="Simplified Arabic" w:cs="Simplified Arabic" w:hint="cs"/>
          <w:color w:val="1B1C1D"/>
          <w:sz w:val="32"/>
          <w:szCs w:val="32"/>
          <w:bdr w:val="none" w:sz="0" w:space="0" w:color="auto" w:frame="1"/>
          <w:rtl/>
        </w:rPr>
        <w:t>ضوابط هيئة الحكومة الرقمية (</w:t>
      </w:r>
      <w:r w:rsidRPr="00D579F8">
        <w:rPr>
          <w:rStyle w:val="a6"/>
          <w:rFonts w:ascii="Simplified Arabic" w:hAnsi="Simplified Arabic" w:cs="Simplified Arabic" w:hint="cs"/>
          <w:color w:val="1B1C1D"/>
          <w:sz w:val="32"/>
          <w:szCs w:val="32"/>
          <w:bdr w:val="none" w:sz="0" w:space="0" w:color="auto" w:frame="1"/>
        </w:rPr>
        <w:t>DGA</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التي تلزم الجهات بوضع سياسة وحوكمة ونظام لإدارة المخاطر، وتحديد شهية المخاطر ومستوى تحملها.</w:t>
      </w:r>
    </w:p>
    <w:p w14:paraId="59F98B73" w14:textId="77777777" w:rsidR="003F5F50" w:rsidRPr="00D579F8" w:rsidRDefault="003F5F50" w:rsidP="00D579F8">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الإجراءات المعيارية:</w:t>
      </w:r>
      <w:r w:rsidRPr="00D579F8">
        <w:rPr>
          <w:rFonts w:ascii="Simplified Arabic" w:hAnsi="Simplified Arabic" w:cs="Simplified Arabic" w:hint="cs"/>
          <w:color w:val="1B1C1D"/>
          <w:sz w:val="32"/>
          <w:szCs w:val="32"/>
          <w:rtl/>
        </w:rPr>
        <w:t xml:space="preserve"> مثل </w:t>
      </w:r>
      <w:r w:rsidRPr="00D579F8">
        <w:rPr>
          <w:rStyle w:val="a6"/>
          <w:rFonts w:ascii="Simplified Arabic" w:hAnsi="Simplified Arabic" w:cs="Simplified Arabic" w:hint="cs"/>
          <w:color w:val="1B1C1D"/>
          <w:sz w:val="32"/>
          <w:szCs w:val="32"/>
          <w:bdr w:val="none" w:sz="0" w:space="0" w:color="auto" w:frame="1"/>
          <w:rtl/>
        </w:rPr>
        <w:t>إجراءات إدارة المخاطر الصادرة عن هيئة كفاءة الإنفاق والمشروعات الحكومية (</w:t>
      </w:r>
      <w:r w:rsidRPr="00D579F8">
        <w:rPr>
          <w:rStyle w:val="a6"/>
          <w:rFonts w:ascii="Simplified Arabic" w:hAnsi="Simplified Arabic" w:cs="Simplified Arabic" w:hint="cs"/>
          <w:color w:val="1B1C1D"/>
          <w:sz w:val="32"/>
          <w:szCs w:val="32"/>
          <w:bdr w:val="none" w:sz="0" w:space="0" w:color="auto" w:frame="1"/>
        </w:rPr>
        <w:t>EXPRO</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التي تحدد المتطلبات المشتركة لخطط إدارة مخاطر المشاريع.</w:t>
      </w:r>
    </w:p>
    <w:p w14:paraId="55679B36" w14:textId="77777777" w:rsidR="003F5F50" w:rsidRPr="00D579F8" w:rsidRDefault="003F5F50" w:rsidP="00D579F8">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متطلبات الحوكمة الحكومية:</w:t>
      </w:r>
      <w:r w:rsidRPr="00D579F8">
        <w:rPr>
          <w:rFonts w:ascii="Simplified Arabic" w:hAnsi="Simplified Arabic" w:cs="Simplified Arabic" w:hint="cs"/>
          <w:color w:val="1B1C1D"/>
          <w:sz w:val="32"/>
          <w:szCs w:val="32"/>
          <w:rtl/>
        </w:rPr>
        <w:t xml:space="preserve"> توجهات عامة من جهات الحوكمة (مثل هيئة الرقابة ومكافحة الفساد) لتعزيز الحوكمة والشفافية، والتي تتطلب بالضرورة وجود نظام فعال لإدارة المخاطر الداخلية والخارجية.</w:t>
      </w:r>
    </w:p>
    <w:p w14:paraId="02BA37B2" w14:textId="77777777" w:rsidR="003F5F50" w:rsidRPr="00D579F8" w:rsidRDefault="003F5F50" w:rsidP="00D579F8">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المعايير المتبناة:</w:t>
      </w:r>
      <w:r w:rsidRPr="00D579F8">
        <w:rPr>
          <w:rFonts w:ascii="Simplified Arabic" w:hAnsi="Simplified Arabic" w:cs="Simplified Arabic" w:hint="cs"/>
          <w:color w:val="1B1C1D"/>
          <w:sz w:val="32"/>
          <w:szCs w:val="32"/>
          <w:rtl/>
        </w:rPr>
        <w:t xml:space="preserve"> غالبية الجهات الحكومية تعتمد على المعايير الدولية المعترف بها مثل </w:t>
      </w:r>
      <w:r w:rsidRPr="00D579F8">
        <w:rPr>
          <w:rStyle w:val="a6"/>
          <w:rFonts w:ascii="Simplified Arabic" w:hAnsi="Simplified Arabic" w:cs="Simplified Arabic" w:hint="cs"/>
          <w:color w:val="1B1C1D"/>
          <w:sz w:val="32"/>
          <w:szCs w:val="32"/>
          <w:bdr w:val="none" w:sz="0" w:space="0" w:color="auto" w:frame="1"/>
        </w:rPr>
        <w:t>ISO 31000</w:t>
      </w:r>
      <w:r w:rsidRPr="00D579F8">
        <w:rPr>
          <w:rFonts w:ascii="Simplified Arabic" w:hAnsi="Simplified Arabic" w:cs="Simplified Arabic" w:hint="cs"/>
          <w:color w:val="1B1C1D"/>
          <w:sz w:val="32"/>
          <w:szCs w:val="32"/>
          <w:rtl/>
        </w:rPr>
        <w:t xml:space="preserve"> أو </w:t>
      </w:r>
      <w:r w:rsidRPr="00D579F8">
        <w:rPr>
          <w:rStyle w:val="a6"/>
          <w:rFonts w:ascii="Simplified Arabic" w:hAnsi="Simplified Arabic" w:cs="Simplified Arabic" w:hint="cs"/>
          <w:color w:val="1B1C1D"/>
          <w:sz w:val="32"/>
          <w:szCs w:val="32"/>
          <w:bdr w:val="none" w:sz="0" w:space="0" w:color="auto" w:frame="1"/>
          <w:rtl/>
        </w:rPr>
        <w:t xml:space="preserve">إطار </w:t>
      </w:r>
      <w:r w:rsidRPr="00D579F8">
        <w:rPr>
          <w:rStyle w:val="a6"/>
          <w:rFonts w:ascii="Simplified Arabic" w:hAnsi="Simplified Arabic" w:cs="Simplified Arabic" w:hint="cs"/>
          <w:color w:val="1B1C1D"/>
          <w:sz w:val="32"/>
          <w:szCs w:val="32"/>
          <w:bdr w:val="none" w:sz="0" w:space="0" w:color="auto" w:frame="1"/>
        </w:rPr>
        <w:t>COSO ERM</w:t>
      </w:r>
      <w:r w:rsidRPr="00D579F8">
        <w:rPr>
          <w:rFonts w:ascii="Simplified Arabic" w:hAnsi="Simplified Arabic" w:cs="Simplified Arabic" w:hint="cs"/>
          <w:color w:val="1B1C1D"/>
          <w:sz w:val="32"/>
          <w:szCs w:val="32"/>
          <w:rtl/>
        </w:rPr>
        <w:t xml:space="preserve"> كمرجعية لتصميم أنظمتها الداخلية لإدارة المخاطر.</w:t>
      </w:r>
    </w:p>
    <w:p w14:paraId="67C7C5D7" w14:textId="77777777" w:rsidR="000A0CD4" w:rsidRPr="00D579F8" w:rsidRDefault="000A0CD4" w:rsidP="00D579F8">
      <w:pPr>
        <w:spacing w:after="120" w:line="360" w:lineRule="auto"/>
        <w:rPr>
          <w:rFonts w:ascii="Simplified Arabic" w:eastAsia="Times New Roman" w:hAnsi="Simplified Arabic" w:cs="Simplified Arabic"/>
          <w:color w:val="1B1C1D"/>
          <w:kern w:val="0"/>
          <w:sz w:val="32"/>
          <w:szCs w:val="32"/>
          <w:rtl/>
          <w14:ligatures w14:val="none"/>
        </w:rPr>
      </w:pPr>
    </w:p>
    <w:p w14:paraId="00D6568C" w14:textId="3D605022" w:rsidR="0012479E" w:rsidRPr="00D579F8" w:rsidRDefault="0012479E" w:rsidP="00D579F8">
      <w:pPr>
        <w:pStyle w:val="a5"/>
        <w:bidi/>
        <w:spacing w:before="0" w:beforeAutospacing="0" w:after="240" w:afterAutospacing="0" w:line="360" w:lineRule="auto"/>
        <w:rPr>
          <w:rFonts w:ascii="Simplified Arabic" w:hAnsi="Simplified Arabic" w:cs="Simplified Arabic"/>
          <w:color w:val="1B1C1D"/>
          <w:sz w:val="32"/>
          <w:szCs w:val="32"/>
          <w:rtl/>
        </w:rPr>
      </w:pPr>
    </w:p>
    <w:p w14:paraId="39C2D722" w14:textId="77777777" w:rsidR="0012479E" w:rsidRPr="00D579F8" w:rsidRDefault="0012479E"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8. التحديات والمعوقات التي تواجه تكامل إدارة المخاطر مع التخطيط الاستراتيجي</w:t>
      </w:r>
    </w:p>
    <w:p w14:paraId="02C3F585" w14:textId="77777777" w:rsidR="0012479E" w:rsidRPr="00D579F8" w:rsidRDefault="0012479E"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بالرغم من أهمية التكامل، تواجه المنظمات مجموعة من الحواجز التي تعيق الدمج الفعال، يمكن تصنيفها على النحو التالي:</w:t>
      </w:r>
    </w:p>
    <w:p w14:paraId="32AE96CE" w14:textId="77777777" w:rsidR="0012479E" w:rsidRPr="00D579F8" w:rsidRDefault="0012479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أ. التحديات الثقافية والتنظيمية</w:t>
      </w:r>
    </w:p>
    <w:p w14:paraId="6EDC2C1C" w14:textId="77777777" w:rsidR="0012479E" w:rsidRPr="00D579F8" w:rsidRDefault="0012479E" w:rsidP="00D579F8">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نقص الوعي بأهمية المخاطر الاستراتيجية:</w:t>
      </w:r>
      <w:r w:rsidRPr="00D579F8">
        <w:rPr>
          <w:rFonts w:ascii="Simplified Arabic" w:hAnsi="Simplified Arabic" w:cs="Simplified Arabic" w:hint="cs"/>
          <w:color w:val="1B1C1D"/>
          <w:sz w:val="32"/>
          <w:szCs w:val="32"/>
          <w:rtl/>
        </w:rPr>
        <w:t xml:space="preserve"> غالبًا ما يُنظر إلى إدارة المخاطر على أنها وظيفة امتثال أو تدقيق منفصلة، وليست مكوناً أساسياً لتوليد القيمة الاستراتيجية.</w:t>
      </w:r>
    </w:p>
    <w:p w14:paraId="0F9525C3" w14:textId="77777777" w:rsidR="0012479E" w:rsidRPr="00D579F8" w:rsidRDefault="0012479E" w:rsidP="00D579F8">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مقاومة التغيير:</w:t>
      </w:r>
      <w:r w:rsidRPr="00D579F8">
        <w:rPr>
          <w:rFonts w:ascii="Simplified Arabic" w:hAnsi="Simplified Arabic" w:cs="Simplified Arabic" w:hint="cs"/>
          <w:color w:val="1B1C1D"/>
          <w:sz w:val="32"/>
          <w:szCs w:val="32"/>
          <w:rtl/>
        </w:rPr>
        <w:t xml:space="preserve"> يقاوم الموظفون والمدراء دمج عمليات جديدة أو أدوات تقييم المخاطر في أنشطتهم المعتادة، خاصةً إذا شعروا أن ذلك يضيف تعقيدًا أو يعيق الإبداع وسرعة اتخاذ القرار.</w:t>
      </w:r>
    </w:p>
    <w:p w14:paraId="67D6596B" w14:textId="77777777" w:rsidR="0012479E" w:rsidRPr="00D579F8" w:rsidRDefault="0012479E" w:rsidP="00D579F8">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غياب اللغة المشتركة:</w:t>
      </w:r>
      <w:r w:rsidRPr="00D579F8">
        <w:rPr>
          <w:rFonts w:ascii="Simplified Arabic" w:hAnsi="Simplified Arabic" w:cs="Simplified Arabic" w:hint="cs"/>
          <w:color w:val="1B1C1D"/>
          <w:sz w:val="32"/>
          <w:szCs w:val="32"/>
          <w:rtl/>
        </w:rPr>
        <w:t xml:space="preserve"> عدم وجود مصطلحات وتعريفات موحدة للمخاطر وتفضيل المخاطر (</w:t>
      </w:r>
      <w:r w:rsidRPr="00D579F8">
        <w:rPr>
          <w:rFonts w:ascii="Simplified Arabic" w:hAnsi="Simplified Arabic" w:cs="Simplified Arabic" w:hint="cs"/>
          <w:color w:val="1B1C1D"/>
          <w:sz w:val="32"/>
          <w:szCs w:val="32"/>
        </w:rPr>
        <w:t>Risk Appetite</w:t>
      </w:r>
      <w:r w:rsidRPr="00D579F8">
        <w:rPr>
          <w:rFonts w:ascii="Simplified Arabic" w:hAnsi="Simplified Arabic" w:cs="Simplified Arabic" w:hint="cs"/>
          <w:color w:val="1B1C1D"/>
          <w:sz w:val="32"/>
          <w:szCs w:val="32"/>
          <w:rtl/>
        </w:rPr>
        <w:t>) بين واضعي الاستراتيجيات والمتخصصين في المخاطر.</w:t>
      </w:r>
    </w:p>
    <w:p w14:paraId="253144D3" w14:textId="77777777" w:rsidR="0012479E" w:rsidRPr="00D579F8" w:rsidRDefault="0012479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ب. التحديات الفنية (المنهجية)</w:t>
      </w:r>
    </w:p>
    <w:p w14:paraId="6E2A1C28" w14:textId="77777777" w:rsidR="0012479E" w:rsidRPr="00D579F8" w:rsidRDefault="0012479E" w:rsidP="00D579F8">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غياب البيانات والمعلومات الموثوقة:</w:t>
      </w:r>
      <w:r w:rsidRPr="00D579F8">
        <w:rPr>
          <w:rFonts w:ascii="Simplified Arabic" w:hAnsi="Simplified Arabic" w:cs="Simplified Arabic" w:hint="cs"/>
          <w:color w:val="1B1C1D"/>
          <w:sz w:val="32"/>
          <w:szCs w:val="32"/>
          <w:rtl/>
        </w:rPr>
        <w:t xml:space="preserve"> يفتقر صانعو القرار في بعض الأحيان إلى البيانات النوعية والكمية الكافية لتقييم التأثير الاستراتيجي للمخاطر الناشئة وتوقيت حدوثها بدقة.</w:t>
      </w:r>
    </w:p>
    <w:p w14:paraId="60870BA3" w14:textId="77777777" w:rsidR="0012479E" w:rsidRPr="00D579F8" w:rsidRDefault="0012479E" w:rsidP="00D579F8">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نقص المهارات المتخصصة:</w:t>
      </w:r>
      <w:r w:rsidRPr="00D579F8">
        <w:rPr>
          <w:rFonts w:ascii="Simplified Arabic" w:hAnsi="Simplified Arabic" w:cs="Simplified Arabic" w:hint="cs"/>
          <w:color w:val="1B1C1D"/>
          <w:sz w:val="32"/>
          <w:szCs w:val="32"/>
          <w:rtl/>
        </w:rPr>
        <w:t xml:space="preserve"> تحتاج عملية التكامل إلى موظفين يمتلكون مهارات مزدوجة تجمع بين الفهم الاستراتيجي العميق والخبرة المنهجية في إدارة المخاطر، وهو ما قد يكون نادراً.</w:t>
      </w:r>
    </w:p>
    <w:p w14:paraId="37D655A4" w14:textId="77777777" w:rsidR="0012479E" w:rsidRPr="00D579F8" w:rsidRDefault="0012479E" w:rsidP="00D579F8">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صعوبة قياس عدم اليقين:</w:t>
      </w:r>
      <w:r w:rsidRPr="00D579F8">
        <w:rPr>
          <w:rFonts w:ascii="Simplified Arabic" w:hAnsi="Simplified Arabic" w:cs="Simplified Arabic" w:hint="cs"/>
          <w:color w:val="1B1C1D"/>
          <w:sz w:val="32"/>
          <w:szCs w:val="32"/>
          <w:rtl/>
        </w:rPr>
        <w:t xml:space="preserve"> لا تستطيع الأدوات التقليدية للتخطيط الاستراتيجي في كثير من الأحيان أن تأخذ في الحسبان التهديدات والفرص الناتجة عن عدم اليقين بطريقة منهجية.</w:t>
      </w:r>
    </w:p>
    <w:p w14:paraId="34A03DDC" w14:textId="77777777" w:rsidR="0012479E" w:rsidRPr="00D579F8" w:rsidRDefault="0012479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ج. التحديات الهيكلية والإجرائية</w:t>
      </w:r>
    </w:p>
    <w:p w14:paraId="0271ED21" w14:textId="77777777" w:rsidR="0012479E" w:rsidRPr="00D579F8" w:rsidRDefault="0012479E" w:rsidP="00D579F8">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غياب التنسيق والعمل في صوامع:</w:t>
      </w:r>
      <w:r w:rsidRPr="00D579F8">
        <w:rPr>
          <w:rFonts w:ascii="Simplified Arabic" w:hAnsi="Simplified Arabic" w:cs="Simplified Arabic" w:hint="cs"/>
          <w:color w:val="1B1C1D"/>
          <w:sz w:val="32"/>
          <w:szCs w:val="32"/>
          <w:rtl/>
        </w:rPr>
        <w:t xml:space="preserve"> يتم فصل مهام التخطيط الاستراتيجي عن إدارة المخاطر، حيث تعمل كلتا الوظيفتين في وحدات تنظيمية معزولة، مما يؤدي إلى عدم التزامن في الأهداف والأنشطة.</w:t>
      </w:r>
    </w:p>
    <w:p w14:paraId="67A2B40C" w14:textId="77777777" w:rsidR="0012479E" w:rsidRPr="00D579F8" w:rsidRDefault="0012479E" w:rsidP="00D579F8">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تضارب الصلاحيات والمسؤوليات:</w:t>
      </w:r>
      <w:r w:rsidRPr="00D579F8">
        <w:rPr>
          <w:rFonts w:ascii="Simplified Arabic" w:hAnsi="Simplified Arabic" w:cs="Simplified Arabic" w:hint="cs"/>
          <w:color w:val="1B1C1D"/>
          <w:sz w:val="32"/>
          <w:szCs w:val="32"/>
          <w:rtl/>
        </w:rPr>
        <w:t xml:space="preserve"> عدم وضوح من يمتلك المخاطر الاستراتيجية، هل هو فريق التخطيط أم فريق إدارة المخاطر؟ هذا الغموض يعيق المساءلة الفعالة.</w:t>
      </w:r>
    </w:p>
    <w:p w14:paraId="67E21EE1" w14:textId="77777777" w:rsidR="0012479E" w:rsidRPr="00D579F8" w:rsidRDefault="0012479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د. نقص الدعم القيادي وأثره على التكامل</w:t>
      </w:r>
    </w:p>
    <w:p w14:paraId="68C78B82" w14:textId="77777777" w:rsidR="0012479E" w:rsidRPr="00D579F8" w:rsidRDefault="0012479E"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يُعد نقص الدعم والالتزام من القيادة العليا (مجلس الإدارة والإدارة التنفيذية) هو التحدي الأكبر على الإطلاق. فإذا لم يُظهر القادة التزامهم بجعل المخاطر جزءاً من كل قرار استراتيجي، فلن تتمكن عملية التكامل من النجاح على مستوى المنظمة.</w:t>
      </w:r>
    </w:p>
    <w:p w14:paraId="4A3FD809" w14:textId="77777777" w:rsidR="0012479E" w:rsidRPr="00D579F8" w:rsidRDefault="0012479E"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9. سبل تعزيز التكامل بين إدارة المخاطر والتخطيط الاستراتيجي</w:t>
      </w:r>
    </w:p>
    <w:p w14:paraId="0E4FBAFF" w14:textId="77777777" w:rsidR="0012479E" w:rsidRPr="00D579F8" w:rsidRDefault="0012479E"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يتطلب تعزيز التكامل تحولاً منظماً يشمل الثقافة والحوكمة والعمليات.</w:t>
      </w:r>
    </w:p>
    <w:p w14:paraId="23C5876E" w14:textId="77777777" w:rsidR="0012479E" w:rsidRPr="00D579F8" w:rsidRDefault="0012479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أ. أهمية بناء ثقافة المخاطر على مستوى المنظمة</w:t>
      </w:r>
    </w:p>
    <w:p w14:paraId="6BE942AD" w14:textId="77777777" w:rsidR="0012479E" w:rsidRPr="00D579F8" w:rsidRDefault="0012479E" w:rsidP="00D579F8">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تحديد وتعميم تفضيل المخاطر (</w:t>
      </w:r>
      <w:r w:rsidRPr="00D579F8">
        <w:rPr>
          <w:rStyle w:val="a6"/>
          <w:rFonts w:ascii="Simplified Arabic" w:hAnsi="Simplified Arabic" w:cs="Simplified Arabic" w:hint="cs"/>
          <w:color w:val="1B1C1D"/>
          <w:sz w:val="32"/>
          <w:szCs w:val="32"/>
          <w:bdr w:val="none" w:sz="0" w:space="0" w:color="auto" w:frame="1"/>
        </w:rPr>
        <w:t>Risk Appetite</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يجب على القيادة العليا تحديد مستوى المخاطر المقبول بوضوح، وربطه بالأهداف الاستراتيجية، وتعميمه كدليل لجميع القرارات التشغيلية والاستثمارية.</w:t>
      </w:r>
    </w:p>
    <w:p w14:paraId="6EAFDE22" w14:textId="77777777" w:rsidR="0012479E" w:rsidRPr="00D579F8" w:rsidRDefault="0012479E" w:rsidP="00D579F8">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الشفافية والتواصل المفتوح:</w:t>
      </w:r>
      <w:r w:rsidRPr="00D579F8">
        <w:rPr>
          <w:rFonts w:ascii="Simplified Arabic" w:hAnsi="Simplified Arabic" w:cs="Simplified Arabic" w:hint="cs"/>
          <w:color w:val="1B1C1D"/>
          <w:sz w:val="32"/>
          <w:szCs w:val="32"/>
          <w:rtl/>
        </w:rPr>
        <w:t xml:space="preserve"> تشجيع الموظفين على جميع المستويات للإبلاغ عن المخاطر المحتملة والناشئة دون خوف من اللوم، مما يخلق بيئة من السلامة النفسية لتبادل المعلومات حول المخاطر.</w:t>
      </w:r>
    </w:p>
    <w:p w14:paraId="6BE99EC8" w14:textId="77777777" w:rsidR="0012479E" w:rsidRPr="00D579F8" w:rsidRDefault="0012479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ب. دور القيادة العليا في دعم وإقرار التكامل</w:t>
      </w:r>
    </w:p>
    <w:p w14:paraId="7C7D562A" w14:textId="77777777" w:rsidR="0012479E" w:rsidRPr="00D579F8" w:rsidRDefault="0012479E" w:rsidP="00D579F8">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وضع نغمة من القمة (</w:t>
      </w:r>
      <w:r w:rsidRPr="00D579F8">
        <w:rPr>
          <w:rStyle w:val="a6"/>
          <w:rFonts w:ascii="Simplified Arabic" w:hAnsi="Simplified Arabic" w:cs="Simplified Arabic" w:hint="cs"/>
          <w:color w:val="1B1C1D"/>
          <w:sz w:val="32"/>
          <w:szCs w:val="32"/>
          <w:bdr w:val="none" w:sz="0" w:space="0" w:color="auto" w:frame="1"/>
        </w:rPr>
        <w:t>Tone at the Top</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يجب أن تكون القيادة نموذجاً يحتذى به في دمج المخاطر ضمن لجان التخطيط ومراجعات الأداء الاستراتيجي.</w:t>
      </w:r>
    </w:p>
    <w:p w14:paraId="6F5F7EAB" w14:textId="77777777" w:rsidR="0012479E" w:rsidRPr="00D579F8" w:rsidRDefault="0012479E" w:rsidP="00D579F8">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المساءلة الواضحة:</w:t>
      </w:r>
      <w:r w:rsidRPr="00D579F8">
        <w:rPr>
          <w:rFonts w:ascii="Simplified Arabic" w:hAnsi="Simplified Arabic" w:cs="Simplified Arabic" w:hint="cs"/>
          <w:color w:val="1B1C1D"/>
          <w:sz w:val="32"/>
          <w:szCs w:val="32"/>
          <w:rtl/>
        </w:rPr>
        <w:t xml:space="preserve"> ربط مكافآت ومساءلة المدراء التنفيذيين بفعالية إدارة المخاطر الاستراتيجية التي يتخذونها.</w:t>
      </w:r>
    </w:p>
    <w:p w14:paraId="3D8B583D" w14:textId="77777777" w:rsidR="0012479E" w:rsidRPr="00D579F8" w:rsidRDefault="0012479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ج. تطوير الأطر والمنهجيات المشتركة</w:t>
      </w:r>
    </w:p>
    <w:p w14:paraId="25C4E837" w14:textId="77777777" w:rsidR="0012479E" w:rsidRPr="00D579F8" w:rsidRDefault="0012479E" w:rsidP="00D579F8">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إطار حوكمة موحد:</w:t>
      </w:r>
      <w:r w:rsidRPr="00D579F8">
        <w:rPr>
          <w:rFonts w:ascii="Simplified Arabic" w:hAnsi="Simplified Arabic" w:cs="Simplified Arabic" w:hint="cs"/>
          <w:color w:val="1B1C1D"/>
          <w:sz w:val="32"/>
          <w:szCs w:val="32"/>
          <w:rtl/>
        </w:rPr>
        <w:t xml:space="preserve"> إنشاء هيكل حوكمة يجمع بين وظيفتي المخاطر والاستراتيجية، مثل تشكيل لجان استراتيجية-مخاطر مشتركة.</w:t>
      </w:r>
    </w:p>
    <w:p w14:paraId="0E0D4779" w14:textId="77777777" w:rsidR="0012479E" w:rsidRPr="00D579F8" w:rsidRDefault="0012479E" w:rsidP="00D579F8">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الدمج المنهجي:</w:t>
      </w:r>
      <w:r w:rsidRPr="00D579F8">
        <w:rPr>
          <w:rFonts w:ascii="Simplified Arabic" w:hAnsi="Simplified Arabic" w:cs="Simplified Arabic" w:hint="cs"/>
          <w:color w:val="1B1C1D"/>
          <w:sz w:val="32"/>
          <w:szCs w:val="32"/>
          <w:rtl/>
        </w:rPr>
        <w:t xml:space="preserve"> دمج تقييم المخاطر الاستراتيجية في المراحل المبكرة من دورة التخطيط الاستراتيجي (مثل استخدام نتائج تحليل </w:t>
      </w:r>
      <w:r w:rsidRPr="00D579F8">
        <w:rPr>
          <w:rFonts w:ascii="Simplified Arabic" w:hAnsi="Simplified Arabic" w:cs="Simplified Arabic" w:hint="cs"/>
          <w:color w:val="1B1C1D"/>
          <w:sz w:val="32"/>
          <w:szCs w:val="32"/>
        </w:rPr>
        <w:t>SWOT/PESTEL</w:t>
      </w:r>
      <w:r w:rsidRPr="00D579F8">
        <w:rPr>
          <w:rFonts w:ascii="Simplified Arabic" w:hAnsi="Simplified Arabic" w:cs="Simplified Arabic" w:hint="cs"/>
          <w:color w:val="1B1C1D"/>
          <w:sz w:val="32"/>
          <w:szCs w:val="32"/>
          <w:rtl/>
        </w:rPr>
        <w:t xml:space="preserve"> لتحديد المخاطر والفرص).</w:t>
      </w:r>
    </w:p>
    <w:p w14:paraId="2E7B96FE" w14:textId="77777777" w:rsidR="0012479E" w:rsidRPr="00D579F8" w:rsidRDefault="0012479E" w:rsidP="00D579F8">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اللغة الموحدة:</w:t>
      </w:r>
      <w:r w:rsidRPr="00D579F8">
        <w:rPr>
          <w:rFonts w:ascii="Simplified Arabic" w:hAnsi="Simplified Arabic" w:cs="Simplified Arabic" w:hint="cs"/>
          <w:color w:val="1B1C1D"/>
          <w:sz w:val="32"/>
          <w:szCs w:val="32"/>
          <w:rtl/>
        </w:rPr>
        <w:t xml:space="preserve"> تطوير قاموس مشترك للمخاطر والمصطلحات لضمان أن جميع الإدارات تتحدث نفس اللغة.</w:t>
      </w:r>
    </w:p>
    <w:p w14:paraId="565C644A" w14:textId="77777777" w:rsidR="0012479E" w:rsidRPr="00D579F8" w:rsidRDefault="0012479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د. أهمية التدريب وبناء القدرات للموظفين المعنيين</w:t>
      </w:r>
    </w:p>
    <w:p w14:paraId="318058CE" w14:textId="77777777" w:rsidR="0012479E" w:rsidRPr="00D579F8" w:rsidRDefault="0012479E" w:rsidP="00D579F8">
      <w:pPr>
        <w:pStyle w:val="a5"/>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يجب تزويد الموظفين المعنيين (سواء في الاستراتيجية أو المخاطر أو الوحدات التشغيلية) بالتدريب اللازم على:</w:t>
      </w:r>
    </w:p>
    <w:p w14:paraId="23DB9C39" w14:textId="77777777" w:rsidR="0012479E" w:rsidRPr="00D579F8" w:rsidRDefault="0012479E" w:rsidP="00D579F8">
      <w:pPr>
        <w:pStyle w:val="a5"/>
        <w:numPr>
          <w:ilvl w:val="0"/>
          <w:numId w:val="46"/>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مفاهيم المخاطر الاستراتيجية وإدارتها.</w:t>
      </w:r>
    </w:p>
    <w:p w14:paraId="3B04F1D3" w14:textId="77777777" w:rsidR="0012479E" w:rsidRPr="00D579F8" w:rsidRDefault="0012479E" w:rsidP="00D579F8">
      <w:pPr>
        <w:pStyle w:val="a5"/>
        <w:numPr>
          <w:ilvl w:val="0"/>
          <w:numId w:val="46"/>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أدوات النمذجة والسيناريوهات (</w:t>
      </w:r>
      <w:r w:rsidRPr="00D579F8">
        <w:rPr>
          <w:rFonts w:ascii="Simplified Arabic" w:hAnsi="Simplified Arabic" w:cs="Simplified Arabic" w:hint="cs"/>
          <w:color w:val="1B1C1D"/>
          <w:sz w:val="32"/>
          <w:szCs w:val="32"/>
        </w:rPr>
        <w:t>Scenario Planning</w:t>
      </w:r>
      <w:r w:rsidRPr="00D579F8">
        <w:rPr>
          <w:rFonts w:ascii="Simplified Arabic" w:hAnsi="Simplified Arabic" w:cs="Simplified Arabic" w:hint="cs"/>
          <w:color w:val="1B1C1D"/>
          <w:sz w:val="32"/>
          <w:szCs w:val="32"/>
          <w:rtl/>
        </w:rPr>
        <w:t>).</w:t>
      </w:r>
    </w:p>
    <w:p w14:paraId="47BE118E" w14:textId="77777777" w:rsidR="0012479E" w:rsidRPr="00D579F8" w:rsidRDefault="0012479E" w:rsidP="00D579F8">
      <w:pPr>
        <w:pStyle w:val="a5"/>
        <w:numPr>
          <w:ilvl w:val="0"/>
          <w:numId w:val="46"/>
        </w:numPr>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كيفية ربط المؤشرات الرئيسية للمخاطر (</w:t>
      </w:r>
      <w:r w:rsidRPr="00D579F8">
        <w:rPr>
          <w:rFonts w:ascii="Simplified Arabic" w:hAnsi="Simplified Arabic" w:cs="Simplified Arabic" w:hint="cs"/>
          <w:color w:val="1B1C1D"/>
          <w:sz w:val="32"/>
          <w:szCs w:val="32"/>
        </w:rPr>
        <w:t>KRIs</w:t>
      </w:r>
      <w:r w:rsidRPr="00D579F8">
        <w:rPr>
          <w:rFonts w:ascii="Simplified Arabic" w:hAnsi="Simplified Arabic" w:cs="Simplified Arabic" w:hint="cs"/>
          <w:color w:val="1B1C1D"/>
          <w:sz w:val="32"/>
          <w:szCs w:val="32"/>
          <w:rtl/>
        </w:rPr>
        <w:t>) بالمؤشرات الرئيسية للأداء (</w:t>
      </w:r>
      <w:r w:rsidRPr="00D579F8">
        <w:rPr>
          <w:rFonts w:ascii="Simplified Arabic" w:hAnsi="Simplified Arabic" w:cs="Simplified Arabic" w:hint="cs"/>
          <w:color w:val="1B1C1D"/>
          <w:sz w:val="32"/>
          <w:szCs w:val="32"/>
        </w:rPr>
        <w:t>KPIs</w:t>
      </w:r>
      <w:r w:rsidRPr="00D579F8">
        <w:rPr>
          <w:rFonts w:ascii="Simplified Arabic" w:hAnsi="Simplified Arabic" w:cs="Simplified Arabic" w:hint="cs"/>
          <w:color w:val="1B1C1D"/>
          <w:sz w:val="32"/>
          <w:szCs w:val="32"/>
          <w:rtl/>
        </w:rPr>
        <w:t>).</w:t>
      </w:r>
    </w:p>
    <w:p w14:paraId="61B44F9F" w14:textId="77777777" w:rsidR="0012479E" w:rsidRPr="00D579F8" w:rsidRDefault="0012479E"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10. دور التكنولوجيا في دعم التكامل</w:t>
      </w:r>
    </w:p>
    <w:p w14:paraId="5D5F7B33" w14:textId="77777777" w:rsidR="0012479E" w:rsidRPr="00D579F8" w:rsidRDefault="0012479E"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تلعب التكنولوجيا دوراً محورياً في تحويل عملية التكامل من مجهود يدوي متقطع إلى نظام آلي ومستمر، مما يعزز دقة وفعالية القرارات الاستراتيجية.</w:t>
      </w:r>
    </w:p>
    <w:p w14:paraId="330637B5" w14:textId="77777777" w:rsidR="0012479E" w:rsidRPr="00D579F8" w:rsidRDefault="0012479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أ. الأنظمة والبرمجيات المتخصصة في إدارة المخاطر والتخطيط الاستراتيجي (</w:t>
      </w:r>
      <w:r w:rsidRPr="00D579F8">
        <w:rPr>
          <w:rFonts w:ascii="Simplified Arabic" w:eastAsia="Times New Roman" w:hAnsi="Simplified Arabic" w:cs="Simplified Arabic" w:hint="cs"/>
          <w:color w:val="1B1C1D"/>
          <w:sz w:val="32"/>
          <w:szCs w:val="32"/>
        </w:rPr>
        <w:t>GRC</w:t>
      </w:r>
      <w:r w:rsidRPr="00D579F8">
        <w:rPr>
          <w:rFonts w:ascii="Simplified Arabic" w:eastAsia="Times New Roman" w:hAnsi="Simplified Arabic" w:cs="Simplified Arabic" w:hint="cs"/>
          <w:color w:val="1B1C1D"/>
          <w:sz w:val="32"/>
          <w:szCs w:val="32"/>
          <w:rtl/>
        </w:rPr>
        <w:t>)</w:t>
      </w:r>
    </w:p>
    <w:p w14:paraId="1093EEFA" w14:textId="77777777" w:rsidR="0012479E" w:rsidRPr="00D579F8" w:rsidRDefault="0012479E" w:rsidP="00D579F8">
      <w:pPr>
        <w:pStyle w:val="a5"/>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توفر أنظمة الحوكمة والمخاطر والامتثال (</w:t>
      </w:r>
      <w:r w:rsidRPr="00D579F8">
        <w:rPr>
          <w:rFonts w:ascii="Simplified Arabic" w:hAnsi="Simplified Arabic" w:cs="Simplified Arabic" w:hint="cs"/>
          <w:color w:val="1B1C1D"/>
          <w:sz w:val="32"/>
          <w:szCs w:val="32"/>
        </w:rPr>
        <w:t>GRC</w:t>
      </w:r>
      <w:r w:rsidRPr="00D579F8">
        <w:rPr>
          <w:rFonts w:ascii="Simplified Arabic" w:hAnsi="Simplified Arabic" w:cs="Simplified Arabic" w:hint="cs"/>
          <w:color w:val="1B1C1D"/>
          <w:sz w:val="32"/>
          <w:szCs w:val="32"/>
          <w:rtl/>
        </w:rPr>
        <w:t>) منصة موحدة تتيح:</w:t>
      </w:r>
    </w:p>
    <w:p w14:paraId="1643A698" w14:textId="77777777" w:rsidR="0012479E" w:rsidRPr="00D579F8" w:rsidRDefault="0012479E" w:rsidP="00D579F8">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الرؤية الموحدة:</w:t>
      </w:r>
      <w:r w:rsidRPr="00D579F8">
        <w:rPr>
          <w:rFonts w:ascii="Simplified Arabic" w:hAnsi="Simplified Arabic" w:cs="Simplified Arabic" w:hint="cs"/>
          <w:color w:val="1B1C1D"/>
          <w:sz w:val="32"/>
          <w:szCs w:val="32"/>
          <w:rtl/>
        </w:rPr>
        <w:t xml:space="preserve"> تخزين جميع المخاطر الاستراتيجية والتشغيلية في مستودع بيانات مركزي واحد يمكن ربطه ببطاقة الأداء المتوازن (</w:t>
      </w:r>
      <w:r w:rsidRPr="00D579F8">
        <w:rPr>
          <w:rFonts w:ascii="Simplified Arabic" w:hAnsi="Simplified Arabic" w:cs="Simplified Arabic" w:hint="cs"/>
          <w:color w:val="1B1C1D"/>
          <w:sz w:val="32"/>
          <w:szCs w:val="32"/>
        </w:rPr>
        <w:t>Balanced Scorecard</w:t>
      </w:r>
      <w:r w:rsidRPr="00D579F8">
        <w:rPr>
          <w:rFonts w:ascii="Simplified Arabic" w:hAnsi="Simplified Arabic" w:cs="Simplified Arabic" w:hint="cs"/>
          <w:color w:val="1B1C1D"/>
          <w:sz w:val="32"/>
          <w:szCs w:val="32"/>
          <w:rtl/>
        </w:rPr>
        <w:t>) الخاصة بالاستراتيجية.</w:t>
      </w:r>
    </w:p>
    <w:p w14:paraId="3C5ACA6B" w14:textId="77777777" w:rsidR="0012479E" w:rsidRPr="00D579F8" w:rsidRDefault="0012479E" w:rsidP="00D579F8">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أتمتة المراقبة:</w:t>
      </w:r>
      <w:r w:rsidRPr="00D579F8">
        <w:rPr>
          <w:rFonts w:ascii="Simplified Arabic" w:hAnsi="Simplified Arabic" w:cs="Simplified Arabic" w:hint="cs"/>
          <w:color w:val="1B1C1D"/>
          <w:sz w:val="32"/>
          <w:szCs w:val="32"/>
          <w:rtl/>
        </w:rPr>
        <w:t xml:space="preserve"> أتمتة مهام الرصد والإبلاغ، مما يضمن وصول تقارير المخاطر الاستراتيجية إلى الإدارة العليا في الوقت المناسب وبشكل متسق.</w:t>
      </w:r>
    </w:p>
    <w:p w14:paraId="0214435E" w14:textId="77777777" w:rsidR="0012479E" w:rsidRPr="00D579F8" w:rsidRDefault="0012479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ب. كيف تسهم البيانات الضخمة والذكاء الاصطناعي في تحسين التكامل</w:t>
      </w:r>
    </w:p>
    <w:p w14:paraId="5E690E1E" w14:textId="77777777" w:rsidR="0012479E" w:rsidRPr="00D579F8" w:rsidRDefault="0012479E" w:rsidP="00D579F8">
      <w:pPr>
        <w:pStyle w:val="a5"/>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النمذجة التنبؤية (</w:t>
      </w:r>
      <w:r w:rsidRPr="00D579F8">
        <w:rPr>
          <w:rStyle w:val="a6"/>
          <w:rFonts w:ascii="Simplified Arabic" w:hAnsi="Simplified Arabic" w:cs="Simplified Arabic" w:hint="cs"/>
          <w:color w:val="1B1C1D"/>
          <w:sz w:val="32"/>
          <w:szCs w:val="32"/>
          <w:bdr w:val="none" w:sz="0" w:space="0" w:color="auto" w:frame="1"/>
        </w:rPr>
        <w:t>Predictive Modeling</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يستخدم الذكاء الاصطناعي (</w:t>
      </w:r>
      <w:r w:rsidRPr="00D579F8">
        <w:rPr>
          <w:rFonts w:ascii="Simplified Arabic" w:hAnsi="Simplified Arabic" w:cs="Simplified Arabic" w:hint="cs"/>
          <w:color w:val="1B1C1D"/>
          <w:sz w:val="32"/>
          <w:szCs w:val="32"/>
        </w:rPr>
        <w:t>AI</w:t>
      </w:r>
      <w:r w:rsidRPr="00D579F8">
        <w:rPr>
          <w:rFonts w:ascii="Simplified Arabic" w:hAnsi="Simplified Arabic" w:cs="Simplified Arabic" w:hint="cs"/>
          <w:color w:val="1B1C1D"/>
          <w:sz w:val="32"/>
          <w:szCs w:val="32"/>
          <w:rtl/>
        </w:rPr>
        <w:t>) وخوارزميات التعلم الآلي لتحليل مجموعات كبيرة من البيانات الداخلية والخارجية (البيانات الضخمة)، للكشف عن الأنماط والتنبؤ بالمخاطر الناشئة قبل أن تصبح تهديدات ملموسة.</w:t>
      </w:r>
    </w:p>
    <w:p w14:paraId="7F4F6BBD" w14:textId="77777777" w:rsidR="0012479E" w:rsidRPr="00D579F8" w:rsidRDefault="0012479E" w:rsidP="00D579F8">
      <w:pPr>
        <w:pStyle w:val="a5"/>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التقييم في الوقت الفعلي:</w:t>
      </w:r>
      <w:r w:rsidRPr="00D579F8">
        <w:rPr>
          <w:rFonts w:ascii="Simplified Arabic" w:hAnsi="Simplified Arabic" w:cs="Simplified Arabic" w:hint="cs"/>
          <w:color w:val="1B1C1D"/>
          <w:sz w:val="32"/>
          <w:szCs w:val="32"/>
          <w:rtl/>
        </w:rPr>
        <w:t xml:space="preserve"> توفر أدوات الذكاء الاصطناعي تقييماً مستمراً للمخاطر الاستراتيجية (مثل مخاطر السوق، ومخاطر السمعة عبر وسائل التواصل الاجتماعي) بدلاً من الاعتماد على التقييمات السنوية الدورية.</w:t>
      </w:r>
    </w:p>
    <w:p w14:paraId="24E53683" w14:textId="77777777" w:rsidR="0012479E" w:rsidRPr="00D579F8" w:rsidRDefault="0012479E" w:rsidP="00D579F8">
      <w:pPr>
        <w:pStyle w:val="a5"/>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تحليل السيناريوهات المعقدة:</w:t>
      </w:r>
      <w:r w:rsidRPr="00D579F8">
        <w:rPr>
          <w:rFonts w:ascii="Simplified Arabic" w:hAnsi="Simplified Arabic" w:cs="Simplified Arabic" w:hint="cs"/>
          <w:color w:val="1B1C1D"/>
          <w:sz w:val="32"/>
          <w:szCs w:val="32"/>
          <w:rtl/>
        </w:rPr>
        <w:t xml:space="preserve"> تُمكّن هذه التقنيات المنظمات من تشغيل سيناريوهات استراتيجية معقدة متعددة المتغيرات لتحديد أفضل مسار عمل (</w:t>
      </w:r>
      <w:r w:rsidRPr="00D579F8">
        <w:rPr>
          <w:rFonts w:ascii="Simplified Arabic" w:hAnsi="Simplified Arabic" w:cs="Simplified Arabic" w:hint="cs"/>
          <w:color w:val="1B1C1D"/>
          <w:sz w:val="32"/>
          <w:szCs w:val="32"/>
        </w:rPr>
        <w:t>Optimal Strategy</w:t>
      </w:r>
      <w:r w:rsidRPr="00D579F8">
        <w:rPr>
          <w:rFonts w:ascii="Simplified Arabic" w:hAnsi="Simplified Arabic" w:cs="Simplified Arabic" w:hint="cs"/>
          <w:color w:val="1B1C1D"/>
          <w:sz w:val="32"/>
          <w:szCs w:val="32"/>
          <w:rtl/>
        </w:rPr>
        <w:t>) يحقق أعلى عائد معدل بالمخاطر (</w:t>
      </w:r>
      <w:r w:rsidRPr="00D579F8">
        <w:rPr>
          <w:rFonts w:ascii="Simplified Arabic" w:hAnsi="Simplified Arabic" w:cs="Simplified Arabic" w:hint="cs"/>
          <w:color w:val="1B1C1D"/>
          <w:sz w:val="32"/>
          <w:szCs w:val="32"/>
        </w:rPr>
        <w:t>Risk-Adjusted Return</w:t>
      </w:r>
      <w:r w:rsidRPr="00D579F8">
        <w:rPr>
          <w:rFonts w:ascii="Simplified Arabic" w:hAnsi="Simplified Arabic" w:cs="Simplified Arabic" w:hint="cs"/>
          <w:color w:val="1B1C1D"/>
          <w:sz w:val="32"/>
          <w:szCs w:val="32"/>
          <w:rtl/>
        </w:rPr>
        <w:t>).</w:t>
      </w:r>
    </w:p>
    <w:p w14:paraId="0868F504" w14:textId="77777777" w:rsidR="0012479E" w:rsidRPr="00D579F8" w:rsidRDefault="0012479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ج. أهمية البنية التحتية التكنولوجية لدعم اتخاذ القرار</w:t>
      </w:r>
    </w:p>
    <w:p w14:paraId="3D8C617C" w14:textId="77777777" w:rsidR="0012479E" w:rsidRPr="00D579F8" w:rsidRDefault="0012479E"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يجب أن تكون البنية التحتية قادرة على دعم تكامل الأنظمة المختلفة (</w:t>
      </w:r>
      <w:r w:rsidRPr="00D579F8">
        <w:rPr>
          <w:rFonts w:ascii="Simplified Arabic" w:hAnsi="Simplified Arabic" w:cs="Simplified Arabic" w:hint="cs"/>
          <w:color w:val="1B1C1D"/>
          <w:sz w:val="32"/>
          <w:szCs w:val="32"/>
        </w:rPr>
        <w:t>ERP، GRC</w:t>
      </w:r>
      <w:r w:rsidRPr="00D579F8">
        <w:rPr>
          <w:rFonts w:ascii="Simplified Arabic" w:hAnsi="Simplified Arabic" w:cs="Simplified Arabic" w:hint="cs"/>
          <w:color w:val="1B1C1D"/>
          <w:sz w:val="32"/>
          <w:szCs w:val="32"/>
          <w:rtl/>
        </w:rPr>
        <w:t>، أنظمة التخطيط)، لضمان تدفق البيانات بسلاسة من الأنشطة التشغيلية إلى التقييم الاستراتيجي للمخاطر والعكس.</w:t>
      </w:r>
    </w:p>
    <w:p w14:paraId="4D84B361" w14:textId="77777777" w:rsidR="0012479E" w:rsidRPr="00D579F8" w:rsidRDefault="0012479E"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11. مؤشرات قياس مستوى التكامل</w:t>
      </w:r>
    </w:p>
    <w:p w14:paraId="76E26833" w14:textId="77777777" w:rsidR="0012479E" w:rsidRPr="00D579F8" w:rsidRDefault="0012479E"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للتأكد من أن جهود التكامل تؤتي ثمارها، يجب قياس مستوى الدمج وفعاليته باستخدام مجموعة من المؤشرات الكمية والنوعية.</w:t>
      </w:r>
    </w:p>
    <w:p w14:paraId="66C4762B" w14:textId="77777777" w:rsidR="0012479E" w:rsidRPr="00D579F8" w:rsidRDefault="0012479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أ. تحديد المعايير الكمية والنوعية لتقييم مدى دمج العمليتين</w:t>
      </w:r>
    </w:p>
    <w:p w14:paraId="19F64363" w14:textId="77777777" w:rsidR="0012479E" w:rsidRPr="00D579F8" w:rsidRDefault="0012479E" w:rsidP="00D579F8">
      <w:pPr>
        <w:pStyle w:val="4"/>
        <w:bidi/>
        <w:spacing w:before="0" w:beforeAutospacing="0" w:after="120" w:afterAutospacing="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المعايير الكمية (</w:t>
      </w:r>
      <w:r w:rsidRPr="00D579F8">
        <w:rPr>
          <w:rFonts w:ascii="Simplified Arabic" w:eastAsia="Times New Roman" w:hAnsi="Simplified Arabic" w:cs="Simplified Arabic" w:hint="cs"/>
          <w:color w:val="1B1C1D"/>
          <w:sz w:val="32"/>
          <w:szCs w:val="32"/>
        </w:rPr>
        <w:t>Leading Indicators</w:t>
      </w:r>
      <w:r w:rsidRPr="00D579F8">
        <w:rPr>
          <w:rFonts w:ascii="Simplified Arabic" w:eastAsia="Times New Roman" w:hAnsi="Simplified Arabic" w:cs="Simplified Arabic" w:hint="cs"/>
          <w:color w:val="1B1C1D"/>
          <w:sz w:val="32"/>
          <w:szCs w:val="32"/>
          <w:rtl/>
        </w:rPr>
        <w:t>):</w:t>
      </w:r>
    </w:p>
    <w:p w14:paraId="1783F8CC" w14:textId="77777777" w:rsidR="0012479E" w:rsidRPr="00D579F8" w:rsidRDefault="0012479E" w:rsidP="00D579F8">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معدل تحديد المخاطر المرتبطة بالاستراتيجية:</w:t>
      </w:r>
      <w:r w:rsidRPr="00D579F8">
        <w:rPr>
          <w:rFonts w:ascii="Simplified Arabic" w:hAnsi="Simplified Arabic" w:cs="Simplified Arabic" w:hint="cs"/>
          <w:color w:val="1B1C1D"/>
          <w:sz w:val="32"/>
          <w:szCs w:val="32"/>
          <w:rtl/>
        </w:rPr>
        <w:t xml:space="preserve"> نسبة المخاطر الاستراتيجية الرئيسية المحددة التي تمت مناقشتها وتضمينها في خطة العمل الاستراتيجية.</w:t>
      </w:r>
    </w:p>
    <w:p w14:paraId="3CEC56B1" w14:textId="77777777" w:rsidR="0012479E" w:rsidRPr="00D579F8" w:rsidRDefault="0012479E" w:rsidP="00D579F8">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كفاءة التخفيف من المخاطر الاستراتيجية (</w:t>
      </w:r>
      <w:r w:rsidRPr="00D579F8">
        <w:rPr>
          <w:rStyle w:val="a6"/>
          <w:rFonts w:ascii="Simplified Arabic" w:hAnsi="Simplified Arabic" w:cs="Simplified Arabic" w:hint="cs"/>
          <w:color w:val="1B1C1D"/>
          <w:sz w:val="32"/>
          <w:szCs w:val="32"/>
          <w:bdr w:val="none" w:sz="0" w:space="0" w:color="auto" w:frame="1"/>
        </w:rPr>
        <w:t>Risk Mitigation Effectiveness</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قياس مدى نجاح الإجراءات المتخذة في تقليل احتمالية أو تأثير المخاطر الاستراتيجية.</w:t>
      </w:r>
    </w:p>
    <w:p w14:paraId="51C6A110" w14:textId="77777777" w:rsidR="0012479E" w:rsidRPr="00D579F8" w:rsidRDefault="0012479E" w:rsidP="00D579F8">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المخاطر التي تحققت (</w:t>
      </w:r>
      <w:r w:rsidRPr="00D579F8">
        <w:rPr>
          <w:rStyle w:val="a6"/>
          <w:rFonts w:ascii="Simplified Arabic" w:hAnsi="Simplified Arabic" w:cs="Simplified Arabic" w:hint="cs"/>
          <w:color w:val="1B1C1D"/>
          <w:sz w:val="32"/>
          <w:szCs w:val="32"/>
          <w:bdr w:val="none" w:sz="0" w:space="0" w:color="auto" w:frame="1"/>
        </w:rPr>
        <w:t>Risks Realized</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عدد المخاطر الاستراتيجية التي تحققت بالفعل وأثرت على تحقيق الأهداف، حيث يجب أن ينخفض هذا المؤشر بمرور الوقت.</w:t>
      </w:r>
    </w:p>
    <w:p w14:paraId="4C1DB7B5" w14:textId="77777777" w:rsidR="0012479E" w:rsidRPr="00D579F8" w:rsidRDefault="0012479E" w:rsidP="00D579F8">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متوسط زمن الاستجابة (</w:t>
      </w:r>
      <w:r w:rsidRPr="00D579F8">
        <w:rPr>
          <w:rStyle w:val="a6"/>
          <w:rFonts w:ascii="Simplified Arabic" w:hAnsi="Simplified Arabic" w:cs="Simplified Arabic" w:hint="cs"/>
          <w:color w:val="1B1C1D"/>
          <w:sz w:val="32"/>
          <w:szCs w:val="32"/>
          <w:bdr w:val="none" w:sz="0" w:space="0" w:color="auto" w:frame="1"/>
        </w:rPr>
        <w:t>Time to Mitigation</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متوسط الفترة الزمنية اللازمة لمعالجة خطر استراتيجي تم تحديده.</w:t>
      </w:r>
    </w:p>
    <w:p w14:paraId="2B1D6CE0" w14:textId="77777777" w:rsidR="0012479E" w:rsidRPr="00D579F8" w:rsidRDefault="0012479E" w:rsidP="00D579F8">
      <w:pPr>
        <w:pStyle w:val="4"/>
        <w:bidi/>
        <w:spacing w:before="0" w:beforeAutospacing="0" w:after="120" w:afterAutospacing="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المعايير النوعية (</w:t>
      </w:r>
      <w:r w:rsidRPr="00D579F8">
        <w:rPr>
          <w:rFonts w:ascii="Simplified Arabic" w:eastAsia="Times New Roman" w:hAnsi="Simplified Arabic" w:cs="Simplified Arabic" w:hint="cs"/>
          <w:color w:val="1B1C1D"/>
          <w:sz w:val="32"/>
          <w:szCs w:val="32"/>
        </w:rPr>
        <w:t>Qualitative Standards</w:t>
      </w:r>
      <w:r w:rsidRPr="00D579F8">
        <w:rPr>
          <w:rFonts w:ascii="Simplified Arabic" w:eastAsia="Times New Roman" w:hAnsi="Simplified Arabic" w:cs="Simplified Arabic" w:hint="cs"/>
          <w:color w:val="1B1C1D"/>
          <w:sz w:val="32"/>
          <w:szCs w:val="32"/>
          <w:rtl/>
        </w:rPr>
        <w:t>):</w:t>
      </w:r>
    </w:p>
    <w:p w14:paraId="22E6AA37" w14:textId="77777777" w:rsidR="0012479E" w:rsidRPr="00D579F8" w:rsidRDefault="0012479E" w:rsidP="00D579F8">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نضج ثقافة المخاطر:</w:t>
      </w:r>
      <w:r w:rsidRPr="00D579F8">
        <w:rPr>
          <w:rFonts w:ascii="Simplified Arabic" w:hAnsi="Simplified Arabic" w:cs="Simplified Arabic" w:hint="cs"/>
          <w:color w:val="1B1C1D"/>
          <w:sz w:val="32"/>
          <w:szCs w:val="32"/>
          <w:rtl/>
        </w:rPr>
        <w:t xml:space="preserve"> تقييم من خلال الاستبيانات والدراسات الاستقصائية لقياس مستوى الوعي والقبول للمخاطر بين الموظفين والإدارة.</w:t>
      </w:r>
    </w:p>
    <w:p w14:paraId="061CB57C" w14:textId="77777777" w:rsidR="0012479E" w:rsidRPr="00D579F8" w:rsidRDefault="0012479E" w:rsidP="00D579F8">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جودة دمج المخاطر في القرارات:</w:t>
      </w:r>
      <w:r w:rsidRPr="00D579F8">
        <w:rPr>
          <w:rFonts w:ascii="Simplified Arabic" w:hAnsi="Simplified Arabic" w:cs="Simplified Arabic" w:hint="cs"/>
          <w:color w:val="1B1C1D"/>
          <w:sz w:val="32"/>
          <w:szCs w:val="32"/>
          <w:rtl/>
        </w:rPr>
        <w:t xml:space="preserve"> تقييم كيفية استخدام معلومات المخاطر في اجتماعات الإدارة الاستراتيجية وكيف أثرت على تغيير أو تعديل الخطط.</w:t>
      </w:r>
    </w:p>
    <w:p w14:paraId="166AFDB0" w14:textId="77777777" w:rsidR="0012479E" w:rsidRPr="00D579F8" w:rsidRDefault="0012479E"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ب. أدوات ومقاييس لقياس فعالية التكامل</w:t>
      </w:r>
    </w:p>
    <w:p w14:paraId="2192FFCA" w14:textId="77777777" w:rsidR="0012479E" w:rsidRPr="00D579F8" w:rsidRDefault="0012479E" w:rsidP="00D579F8">
      <w:pPr>
        <w:pStyle w:val="a5"/>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مؤشرات المخاطر الرئيسية (</w:t>
      </w:r>
      <w:r w:rsidRPr="00D579F8">
        <w:rPr>
          <w:rStyle w:val="a6"/>
          <w:rFonts w:ascii="Simplified Arabic" w:hAnsi="Simplified Arabic" w:cs="Simplified Arabic" w:hint="cs"/>
          <w:color w:val="1B1C1D"/>
          <w:sz w:val="32"/>
          <w:szCs w:val="32"/>
          <w:bdr w:val="none" w:sz="0" w:space="0" w:color="auto" w:frame="1"/>
        </w:rPr>
        <w:t>KRIs</w:t>
      </w:r>
      <w:r w:rsidRPr="00D579F8">
        <w:rPr>
          <w:rStyle w:val="a6"/>
          <w:rFonts w:ascii="Simplified Arabic" w:hAnsi="Simplified Arabic" w:cs="Simplified Arabic" w:hint="cs"/>
          <w:color w:val="1B1C1D"/>
          <w:sz w:val="32"/>
          <w:szCs w:val="32"/>
          <w:bdr w:val="none" w:sz="0" w:space="0" w:color="auto" w:frame="1"/>
          <w:rtl/>
        </w:rPr>
        <w:t>) كمحفزات للأداء (</w:t>
      </w:r>
      <w:r w:rsidRPr="00D579F8">
        <w:rPr>
          <w:rStyle w:val="a6"/>
          <w:rFonts w:ascii="Simplified Arabic" w:hAnsi="Simplified Arabic" w:cs="Simplified Arabic" w:hint="cs"/>
          <w:color w:val="1B1C1D"/>
          <w:sz w:val="32"/>
          <w:szCs w:val="32"/>
          <w:bdr w:val="none" w:sz="0" w:space="0" w:color="auto" w:frame="1"/>
        </w:rPr>
        <w:t>KPIs</w:t>
      </w:r>
      <w:r w:rsidRPr="00D579F8">
        <w:rPr>
          <w:rStyle w:val="a6"/>
          <w:rFonts w:ascii="Simplified Arabic" w:hAnsi="Simplified Arabic" w:cs="Simplified Arabic" w:hint="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استخدام </w:t>
      </w:r>
      <w:r w:rsidRPr="00D579F8">
        <w:rPr>
          <w:rFonts w:ascii="Simplified Arabic" w:hAnsi="Simplified Arabic" w:cs="Simplified Arabic" w:hint="cs"/>
          <w:color w:val="1B1C1D"/>
          <w:sz w:val="32"/>
          <w:szCs w:val="32"/>
        </w:rPr>
        <w:t>KRIs</w:t>
      </w:r>
      <w:r w:rsidRPr="00D579F8">
        <w:rPr>
          <w:rFonts w:ascii="Simplified Arabic" w:hAnsi="Simplified Arabic" w:cs="Simplified Arabic" w:hint="cs"/>
          <w:color w:val="1B1C1D"/>
          <w:sz w:val="32"/>
          <w:szCs w:val="32"/>
          <w:rtl/>
        </w:rPr>
        <w:t xml:space="preserve"> (مثل تقلبات السيولة، معدل دوران الموظفين) كإشارات إنذار مبكر يمكن أن تؤثر على </w:t>
      </w:r>
      <w:r w:rsidRPr="00D579F8">
        <w:rPr>
          <w:rFonts w:ascii="Simplified Arabic" w:hAnsi="Simplified Arabic" w:cs="Simplified Arabic" w:hint="cs"/>
          <w:color w:val="1B1C1D"/>
          <w:sz w:val="32"/>
          <w:szCs w:val="32"/>
        </w:rPr>
        <w:t>KPIs</w:t>
      </w:r>
      <w:r w:rsidRPr="00D579F8">
        <w:rPr>
          <w:rFonts w:ascii="Simplified Arabic" w:hAnsi="Simplified Arabic" w:cs="Simplified Arabic" w:hint="cs"/>
          <w:color w:val="1B1C1D"/>
          <w:sz w:val="32"/>
          <w:szCs w:val="32"/>
          <w:rtl/>
        </w:rPr>
        <w:t xml:space="preserve"> الاستراتيجية (مثل نمو الإيرادات، حصة السوق).</w:t>
      </w:r>
    </w:p>
    <w:p w14:paraId="1F6B9A5D" w14:textId="77777777" w:rsidR="0012479E" w:rsidRPr="00D579F8" w:rsidRDefault="0012479E" w:rsidP="00D579F8">
      <w:pPr>
        <w:pStyle w:val="a5"/>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تصنيف الأهداف الاستراتيجية حسب مستوى المخاطر:</w:t>
      </w:r>
      <w:r w:rsidRPr="00D579F8">
        <w:rPr>
          <w:rFonts w:ascii="Simplified Arabic" w:hAnsi="Simplified Arabic" w:cs="Simplified Arabic" w:hint="cs"/>
          <w:color w:val="1B1C1D"/>
          <w:sz w:val="32"/>
          <w:szCs w:val="32"/>
          <w:rtl/>
        </w:rPr>
        <w:t xml:space="preserve"> تصنيف كل هدف استراتيجي بناءً على المخاطر الإجمالية المرتبطة به، لضمان أن المحفظة الاستراتيجية تقع ضمن تفضيل المخاطر المعتمد.</w:t>
      </w:r>
    </w:p>
    <w:p w14:paraId="7E0D9B2D" w14:textId="77777777" w:rsidR="0012479E" w:rsidRPr="00D579F8" w:rsidRDefault="0012479E" w:rsidP="00D579F8">
      <w:pPr>
        <w:pStyle w:val="a5"/>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تقييم الحوكمة:</w:t>
      </w:r>
      <w:r w:rsidRPr="00D579F8">
        <w:rPr>
          <w:rFonts w:ascii="Simplified Arabic" w:hAnsi="Simplified Arabic" w:cs="Simplified Arabic" w:hint="cs"/>
          <w:color w:val="1B1C1D"/>
          <w:sz w:val="32"/>
          <w:szCs w:val="32"/>
          <w:rtl/>
        </w:rPr>
        <w:t xml:space="preserve"> استخدام أدوات تقييم نضج الحوكمة لتقييم مدى التزام الهياكل التنظيمية والمجالس العليا بدمج المخاطر.</w:t>
      </w:r>
    </w:p>
    <w:p w14:paraId="79907F8F" w14:textId="44E26C44" w:rsidR="0012479E" w:rsidRDefault="0012479E" w:rsidP="00D579F8">
      <w:pPr>
        <w:pStyle w:val="a5"/>
        <w:bidi/>
        <w:spacing w:before="0" w:beforeAutospacing="0" w:after="0" w:afterAutospacing="0" w:line="360" w:lineRule="auto"/>
        <w:rPr>
          <w:rFonts w:ascii="Simplified Arabic" w:hAnsi="Simplified Arabic" w:cs="Simplified Arabic"/>
          <w:color w:val="1B1C1D"/>
          <w:sz w:val="32"/>
          <w:szCs w:val="32"/>
          <w:rtl/>
        </w:rPr>
      </w:pPr>
    </w:p>
    <w:p w14:paraId="0B22144E" w14:textId="77777777" w:rsidR="000F4171" w:rsidRDefault="000F4171" w:rsidP="000F4171">
      <w:pPr>
        <w:pStyle w:val="a5"/>
        <w:bidi/>
        <w:spacing w:before="0" w:beforeAutospacing="0" w:after="0" w:afterAutospacing="0" w:line="360" w:lineRule="auto"/>
        <w:rPr>
          <w:rFonts w:ascii="Simplified Arabic" w:hAnsi="Simplified Arabic" w:cs="Simplified Arabic"/>
          <w:color w:val="1B1C1D"/>
          <w:sz w:val="32"/>
          <w:szCs w:val="32"/>
          <w:rtl/>
        </w:rPr>
      </w:pPr>
    </w:p>
    <w:p w14:paraId="660E7369" w14:textId="77777777" w:rsidR="000F4171" w:rsidRDefault="000F4171" w:rsidP="000F4171">
      <w:pPr>
        <w:pStyle w:val="a5"/>
        <w:bidi/>
        <w:spacing w:before="0" w:beforeAutospacing="0" w:after="0" w:afterAutospacing="0" w:line="360" w:lineRule="auto"/>
        <w:rPr>
          <w:rFonts w:ascii="Simplified Arabic" w:hAnsi="Simplified Arabic" w:cs="Simplified Arabic"/>
          <w:color w:val="1B1C1D"/>
          <w:sz w:val="32"/>
          <w:szCs w:val="32"/>
          <w:rtl/>
        </w:rPr>
      </w:pPr>
    </w:p>
    <w:p w14:paraId="4FEE734F" w14:textId="77777777" w:rsidR="000F4171" w:rsidRDefault="000F4171" w:rsidP="000F4171">
      <w:pPr>
        <w:pStyle w:val="a5"/>
        <w:bidi/>
        <w:spacing w:before="0" w:beforeAutospacing="0" w:after="0" w:afterAutospacing="0" w:line="360" w:lineRule="auto"/>
        <w:rPr>
          <w:rFonts w:ascii="Simplified Arabic" w:hAnsi="Simplified Arabic" w:cs="Simplified Arabic"/>
          <w:color w:val="1B1C1D"/>
          <w:sz w:val="32"/>
          <w:szCs w:val="32"/>
          <w:rtl/>
        </w:rPr>
      </w:pPr>
    </w:p>
    <w:p w14:paraId="36812481" w14:textId="77777777" w:rsidR="000F4171" w:rsidRDefault="000F4171" w:rsidP="000F4171">
      <w:pPr>
        <w:pStyle w:val="a5"/>
        <w:bidi/>
        <w:spacing w:before="0" w:beforeAutospacing="0" w:after="0" w:afterAutospacing="0" w:line="360" w:lineRule="auto"/>
        <w:rPr>
          <w:rFonts w:ascii="Simplified Arabic" w:hAnsi="Simplified Arabic" w:cs="Simplified Arabic"/>
          <w:color w:val="1B1C1D"/>
          <w:sz w:val="32"/>
          <w:szCs w:val="32"/>
          <w:rtl/>
        </w:rPr>
      </w:pPr>
    </w:p>
    <w:p w14:paraId="3BE7E217" w14:textId="77777777" w:rsidR="000F4171" w:rsidRDefault="000F4171" w:rsidP="000F4171">
      <w:pPr>
        <w:pStyle w:val="a5"/>
        <w:bidi/>
        <w:spacing w:before="0" w:beforeAutospacing="0" w:after="0" w:afterAutospacing="0" w:line="360" w:lineRule="auto"/>
        <w:rPr>
          <w:rFonts w:ascii="Simplified Arabic" w:hAnsi="Simplified Arabic" w:cs="Simplified Arabic"/>
          <w:color w:val="1B1C1D"/>
          <w:sz w:val="32"/>
          <w:szCs w:val="32"/>
          <w:rtl/>
        </w:rPr>
      </w:pPr>
    </w:p>
    <w:p w14:paraId="316C5DC8" w14:textId="77777777" w:rsidR="000F4171" w:rsidRDefault="000F4171" w:rsidP="000F4171">
      <w:pPr>
        <w:pStyle w:val="a5"/>
        <w:bidi/>
        <w:spacing w:before="0" w:beforeAutospacing="0" w:after="0" w:afterAutospacing="0" w:line="360" w:lineRule="auto"/>
        <w:rPr>
          <w:rFonts w:ascii="Simplified Arabic" w:hAnsi="Simplified Arabic" w:cs="Simplified Arabic"/>
          <w:color w:val="1B1C1D"/>
          <w:sz w:val="32"/>
          <w:szCs w:val="32"/>
          <w:rtl/>
        </w:rPr>
      </w:pPr>
    </w:p>
    <w:p w14:paraId="03D7E87F" w14:textId="77777777" w:rsidR="000F4171" w:rsidRPr="00D579F8" w:rsidRDefault="000F4171" w:rsidP="000F4171">
      <w:pPr>
        <w:pStyle w:val="a5"/>
        <w:bidi/>
        <w:spacing w:before="0" w:beforeAutospacing="0" w:after="0" w:afterAutospacing="0" w:line="360" w:lineRule="auto"/>
        <w:rPr>
          <w:rFonts w:ascii="Simplified Arabic" w:hAnsi="Simplified Arabic" w:cs="Simplified Arabic"/>
          <w:color w:val="1B1C1D"/>
          <w:sz w:val="32"/>
          <w:szCs w:val="32"/>
          <w:rtl/>
        </w:rPr>
      </w:pPr>
    </w:p>
    <w:p w14:paraId="092A68CE" w14:textId="77777777" w:rsidR="00AC515C" w:rsidRPr="00D579F8" w:rsidRDefault="00AC515C" w:rsidP="00D579F8">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579F8">
        <w:rPr>
          <w:rFonts w:ascii="Simplified Arabic" w:eastAsia="Times New Roman" w:hAnsi="Simplified Arabic" w:cs="Simplified Arabic" w:hint="cs"/>
          <w:color w:val="1B1C1D"/>
          <w:sz w:val="32"/>
          <w:szCs w:val="32"/>
          <w:rtl/>
        </w:rPr>
        <w:t>خاتمة</w:t>
      </w:r>
    </w:p>
    <w:p w14:paraId="3B035A9D" w14:textId="77777777" w:rsidR="00AC515C" w:rsidRPr="00D579F8" w:rsidRDefault="00AC515C"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في الختام، يتبين أن تكامل إدارة المخاطر مع التخطيط الاستراتيجي ليس مجرد إضافة إجرائية، بل هو </w:t>
      </w:r>
      <w:r w:rsidRPr="00D579F8">
        <w:rPr>
          <w:rStyle w:val="a6"/>
          <w:rFonts w:ascii="Simplified Arabic" w:hAnsi="Simplified Arabic" w:cs="Simplified Arabic" w:hint="cs"/>
          <w:color w:val="1B1C1D"/>
          <w:sz w:val="32"/>
          <w:szCs w:val="32"/>
          <w:bdr w:val="none" w:sz="0" w:space="0" w:color="auto" w:frame="1"/>
          <w:rtl/>
        </w:rPr>
        <w:t>ضرورة حتمية</w:t>
      </w:r>
      <w:r w:rsidRPr="00D579F8">
        <w:rPr>
          <w:rFonts w:ascii="Simplified Arabic" w:hAnsi="Simplified Arabic" w:cs="Simplified Arabic" w:hint="cs"/>
          <w:color w:val="1B1C1D"/>
          <w:sz w:val="32"/>
          <w:szCs w:val="32"/>
          <w:rtl/>
        </w:rPr>
        <w:t xml:space="preserve"> لتحقيق المرونة المؤسسية وخلق قيمة مستدامة. إن تجاوز التحديات الثقافية والهيكلية والفنية يتطلب التزاماً قيادياً راسخاً، وبناء ثقافة مخاطر واعية، والاستثمار في التكنولوجيا المتقدمة. عندما يتم دمج المخاطر في صميم القرار الاستراتيجي، تتحول المنظمة من مجرد متفاعل مع التهديدات إلى كيان استباقي قادر على تحديد واستغلال الفرص ضمن حدود تفضيلها للمخاطر. إن مؤشرات القياس الفعالة تضمن استمرارية هذه المواءمة، لتبقى الإدارة الاستراتيجية للمخاطر المحرك الأساسي للنمو المدروس والنجاح طويل الأمد.</w:t>
      </w:r>
    </w:p>
    <w:p w14:paraId="20FBD196" w14:textId="77777777" w:rsidR="000A0CD4" w:rsidRPr="00D579F8" w:rsidRDefault="000A0CD4" w:rsidP="00D579F8">
      <w:pPr>
        <w:spacing w:after="120" w:line="360" w:lineRule="auto"/>
        <w:rPr>
          <w:rFonts w:ascii="Simplified Arabic" w:eastAsia="Times New Roman" w:hAnsi="Simplified Arabic" w:cs="Simplified Arabic"/>
          <w:color w:val="1B1C1D"/>
          <w:kern w:val="0"/>
          <w:sz w:val="32"/>
          <w:szCs w:val="32"/>
          <w:rtl/>
          <w14:ligatures w14:val="none"/>
        </w:rPr>
      </w:pPr>
    </w:p>
    <w:p w14:paraId="6E0D295E" w14:textId="77777777" w:rsidR="000A0CD4" w:rsidRPr="00D579F8" w:rsidRDefault="000A0CD4" w:rsidP="00D579F8">
      <w:pPr>
        <w:spacing w:after="120" w:line="360" w:lineRule="auto"/>
        <w:rPr>
          <w:rFonts w:ascii="Simplified Arabic" w:eastAsia="Times New Roman" w:hAnsi="Simplified Arabic" w:cs="Simplified Arabic"/>
          <w:color w:val="1B1C1D"/>
          <w:kern w:val="0"/>
          <w:sz w:val="32"/>
          <w:szCs w:val="32"/>
          <w:rtl/>
          <w14:ligatures w14:val="none"/>
        </w:rPr>
      </w:pPr>
    </w:p>
    <w:p w14:paraId="2BFE296A" w14:textId="77777777" w:rsidR="000A0CD4" w:rsidRPr="00D579F8" w:rsidRDefault="000A0CD4" w:rsidP="00D579F8">
      <w:pPr>
        <w:spacing w:after="120" w:line="360" w:lineRule="auto"/>
        <w:rPr>
          <w:rFonts w:ascii="Simplified Arabic" w:eastAsia="Times New Roman" w:hAnsi="Simplified Arabic" w:cs="Simplified Arabic"/>
          <w:color w:val="1B1C1D"/>
          <w:kern w:val="0"/>
          <w:sz w:val="32"/>
          <w:szCs w:val="32"/>
          <w:rtl/>
          <w14:ligatures w14:val="none"/>
        </w:rPr>
      </w:pPr>
    </w:p>
    <w:p w14:paraId="7C82594E" w14:textId="77777777" w:rsidR="000A0CD4" w:rsidRPr="00D579F8" w:rsidRDefault="000A0CD4" w:rsidP="00D579F8">
      <w:pPr>
        <w:spacing w:after="120" w:line="360" w:lineRule="auto"/>
        <w:rPr>
          <w:rFonts w:ascii="Simplified Arabic" w:eastAsia="Times New Roman" w:hAnsi="Simplified Arabic" w:cs="Simplified Arabic"/>
          <w:color w:val="1B1C1D"/>
          <w:kern w:val="0"/>
          <w:sz w:val="32"/>
          <w:szCs w:val="32"/>
          <w:rtl/>
          <w14:ligatures w14:val="none"/>
        </w:rPr>
      </w:pPr>
    </w:p>
    <w:p w14:paraId="016EBA82" w14:textId="77777777" w:rsidR="000A0CD4" w:rsidRPr="00D579F8" w:rsidRDefault="000A0CD4" w:rsidP="00D579F8">
      <w:pPr>
        <w:spacing w:after="120" w:line="360" w:lineRule="auto"/>
        <w:rPr>
          <w:rFonts w:ascii="Simplified Arabic" w:eastAsia="Times New Roman" w:hAnsi="Simplified Arabic" w:cs="Simplified Arabic"/>
          <w:color w:val="1B1C1D"/>
          <w:kern w:val="0"/>
          <w:sz w:val="32"/>
          <w:szCs w:val="32"/>
          <w:rtl/>
          <w14:ligatures w14:val="none"/>
        </w:rPr>
      </w:pPr>
    </w:p>
    <w:p w14:paraId="6230A816" w14:textId="77777777" w:rsidR="000A0CD4" w:rsidRPr="00D579F8" w:rsidRDefault="000A0CD4" w:rsidP="00D579F8">
      <w:pPr>
        <w:spacing w:after="120" w:line="360" w:lineRule="auto"/>
        <w:rPr>
          <w:rFonts w:ascii="Simplified Arabic" w:eastAsia="Times New Roman" w:hAnsi="Simplified Arabic" w:cs="Simplified Arabic"/>
          <w:color w:val="1B1C1D"/>
          <w:kern w:val="0"/>
          <w:sz w:val="32"/>
          <w:szCs w:val="32"/>
          <w:rtl/>
          <w14:ligatures w14:val="none"/>
        </w:rPr>
      </w:pPr>
    </w:p>
    <w:p w14:paraId="36770FF7" w14:textId="77777777" w:rsidR="000A0CD4" w:rsidRPr="00D579F8" w:rsidRDefault="000A0CD4" w:rsidP="00D579F8">
      <w:pPr>
        <w:spacing w:after="120" w:line="360" w:lineRule="auto"/>
        <w:rPr>
          <w:rFonts w:ascii="Simplified Arabic" w:eastAsia="Times New Roman" w:hAnsi="Simplified Arabic" w:cs="Simplified Arabic"/>
          <w:color w:val="1B1C1D"/>
          <w:kern w:val="0"/>
          <w:sz w:val="32"/>
          <w:szCs w:val="32"/>
          <w:rtl/>
          <w14:ligatures w14:val="none"/>
        </w:rPr>
      </w:pPr>
    </w:p>
    <w:p w14:paraId="3E53BA6F" w14:textId="77777777" w:rsidR="000A0CD4" w:rsidRPr="00D579F8" w:rsidRDefault="000A0CD4" w:rsidP="00D579F8">
      <w:pPr>
        <w:spacing w:after="120" w:line="360" w:lineRule="auto"/>
        <w:rPr>
          <w:rFonts w:ascii="Simplified Arabic" w:eastAsia="Times New Roman" w:hAnsi="Simplified Arabic" w:cs="Simplified Arabic"/>
          <w:color w:val="1B1C1D"/>
          <w:kern w:val="0"/>
          <w:sz w:val="32"/>
          <w:szCs w:val="32"/>
          <w:rtl/>
          <w14:ligatures w14:val="none"/>
        </w:rPr>
      </w:pPr>
    </w:p>
    <w:p w14:paraId="5BE6EB6D" w14:textId="77777777" w:rsidR="000A0CD4" w:rsidRPr="00D579F8" w:rsidRDefault="000A0CD4" w:rsidP="00D579F8">
      <w:pPr>
        <w:spacing w:after="120" w:line="360" w:lineRule="auto"/>
        <w:rPr>
          <w:rFonts w:ascii="Simplified Arabic" w:eastAsia="Times New Roman" w:hAnsi="Simplified Arabic" w:cs="Simplified Arabic"/>
          <w:color w:val="1B1C1D"/>
          <w:kern w:val="0"/>
          <w:sz w:val="32"/>
          <w:szCs w:val="32"/>
          <w:rtl/>
          <w14:ligatures w14:val="none"/>
        </w:rPr>
      </w:pPr>
    </w:p>
    <w:p w14:paraId="46DA7E2E" w14:textId="77777777" w:rsidR="000A0CD4" w:rsidRPr="00D579F8" w:rsidRDefault="000A0CD4" w:rsidP="00D579F8">
      <w:pPr>
        <w:spacing w:after="120" w:line="360" w:lineRule="auto"/>
        <w:rPr>
          <w:rFonts w:ascii="Simplified Arabic" w:eastAsia="Times New Roman" w:hAnsi="Simplified Arabic" w:cs="Simplified Arabic"/>
          <w:color w:val="1B1C1D"/>
          <w:kern w:val="0"/>
          <w:sz w:val="32"/>
          <w:szCs w:val="32"/>
          <w:rtl/>
          <w14:ligatures w14:val="none"/>
        </w:rPr>
      </w:pPr>
    </w:p>
    <w:p w14:paraId="53DB1276" w14:textId="77777777" w:rsidR="000A0CD4" w:rsidRPr="00D579F8" w:rsidRDefault="000A0CD4" w:rsidP="00D579F8">
      <w:pPr>
        <w:spacing w:after="120" w:line="360" w:lineRule="auto"/>
        <w:rPr>
          <w:rFonts w:ascii="Simplified Arabic" w:eastAsia="Times New Roman" w:hAnsi="Simplified Arabic" w:cs="Simplified Arabic"/>
          <w:color w:val="1B1C1D"/>
          <w:kern w:val="0"/>
          <w:sz w:val="32"/>
          <w:szCs w:val="32"/>
          <w:rtl/>
          <w14:ligatures w14:val="none"/>
        </w:rPr>
      </w:pPr>
    </w:p>
    <w:p w14:paraId="7ED17A63" w14:textId="77777777" w:rsidR="000A0CD4" w:rsidRPr="00D579F8" w:rsidRDefault="000A0CD4" w:rsidP="00D579F8">
      <w:pPr>
        <w:spacing w:after="120" w:line="360" w:lineRule="auto"/>
        <w:rPr>
          <w:rFonts w:ascii="Simplified Arabic" w:eastAsia="Times New Roman" w:hAnsi="Simplified Arabic" w:cs="Simplified Arabic"/>
          <w:color w:val="1B1C1D"/>
          <w:kern w:val="0"/>
          <w:sz w:val="32"/>
          <w:szCs w:val="32"/>
          <w:rtl/>
          <w14:ligatures w14:val="none"/>
        </w:rPr>
      </w:pPr>
    </w:p>
    <w:p w14:paraId="563C82D5" w14:textId="77777777" w:rsidR="000A0CD4" w:rsidRPr="00D579F8" w:rsidRDefault="000A0CD4" w:rsidP="00D579F8">
      <w:pPr>
        <w:spacing w:after="120" w:line="360" w:lineRule="auto"/>
        <w:rPr>
          <w:rFonts w:ascii="Simplified Arabic" w:eastAsia="Times New Roman" w:hAnsi="Simplified Arabic" w:cs="Simplified Arabic"/>
          <w:color w:val="1B1C1D"/>
          <w:kern w:val="0"/>
          <w:sz w:val="32"/>
          <w:szCs w:val="32"/>
          <w:rtl/>
          <w14:ligatures w14:val="none"/>
        </w:rPr>
      </w:pPr>
    </w:p>
    <w:p w14:paraId="7F88B3B6" w14:textId="21748A8C" w:rsidR="000A0CD4" w:rsidRPr="000F4171" w:rsidRDefault="000F4171" w:rsidP="000F4171">
      <w:pPr>
        <w:spacing w:after="120" w:line="360" w:lineRule="auto"/>
        <w:jc w:val="center"/>
        <w:rPr>
          <w:rFonts w:ascii="Simplified Arabic" w:eastAsia="Times New Roman" w:hAnsi="Simplified Arabic" w:cs="Simplified Arabic"/>
          <w:b/>
          <w:bCs/>
          <w:color w:val="1B1C1D"/>
          <w:kern w:val="0"/>
          <w:sz w:val="32"/>
          <w:szCs w:val="32"/>
          <w:rtl/>
          <w14:ligatures w14:val="none"/>
        </w:rPr>
      </w:pPr>
      <w:r w:rsidRPr="000F4171">
        <w:rPr>
          <w:rFonts w:ascii="Simplified Arabic" w:eastAsia="Times New Roman" w:hAnsi="Simplified Arabic" w:cs="Simplified Arabic" w:hint="cs"/>
          <w:b/>
          <w:bCs/>
          <w:color w:val="1B1C1D"/>
          <w:kern w:val="0"/>
          <w:sz w:val="32"/>
          <w:szCs w:val="32"/>
          <w:rtl/>
          <w14:ligatures w14:val="none"/>
        </w:rPr>
        <w:t>الفصل الثالث</w:t>
      </w:r>
    </w:p>
    <w:p w14:paraId="2FFDBB67" w14:textId="77777777" w:rsidR="000F4171" w:rsidRDefault="000F4171" w:rsidP="00D579F8">
      <w:pPr>
        <w:spacing w:after="120" w:line="360" w:lineRule="auto"/>
        <w:rPr>
          <w:rFonts w:ascii="Simplified Arabic" w:eastAsia="Times New Roman" w:hAnsi="Simplified Arabic" w:cs="Simplified Arabic"/>
          <w:color w:val="1B1C1D"/>
          <w:kern w:val="0"/>
          <w:sz w:val="32"/>
          <w:szCs w:val="32"/>
          <w:rtl/>
          <w14:ligatures w14:val="none"/>
        </w:rPr>
      </w:pPr>
    </w:p>
    <w:p w14:paraId="2E2F2581" w14:textId="77777777" w:rsidR="000F4171" w:rsidRDefault="000F4171" w:rsidP="00D579F8">
      <w:pPr>
        <w:spacing w:after="120" w:line="360" w:lineRule="auto"/>
        <w:rPr>
          <w:rFonts w:ascii="Simplified Arabic" w:eastAsia="Times New Roman" w:hAnsi="Simplified Arabic" w:cs="Simplified Arabic"/>
          <w:color w:val="1B1C1D"/>
          <w:kern w:val="0"/>
          <w:sz w:val="32"/>
          <w:szCs w:val="32"/>
          <w:rtl/>
          <w14:ligatures w14:val="none"/>
        </w:rPr>
      </w:pPr>
    </w:p>
    <w:p w14:paraId="6486A1A9" w14:textId="77777777" w:rsidR="000F4171" w:rsidRDefault="000F4171" w:rsidP="00D579F8">
      <w:pPr>
        <w:spacing w:after="120" w:line="360" w:lineRule="auto"/>
        <w:rPr>
          <w:rFonts w:ascii="Simplified Arabic" w:eastAsia="Times New Roman" w:hAnsi="Simplified Arabic" w:cs="Simplified Arabic"/>
          <w:color w:val="1B1C1D"/>
          <w:kern w:val="0"/>
          <w:sz w:val="32"/>
          <w:szCs w:val="32"/>
          <w:rtl/>
          <w14:ligatures w14:val="none"/>
        </w:rPr>
      </w:pPr>
    </w:p>
    <w:p w14:paraId="1915F937" w14:textId="77777777" w:rsidR="000F4171" w:rsidRDefault="000F4171" w:rsidP="00D579F8">
      <w:pPr>
        <w:spacing w:after="120" w:line="360" w:lineRule="auto"/>
        <w:rPr>
          <w:rFonts w:ascii="Simplified Arabic" w:eastAsia="Times New Roman" w:hAnsi="Simplified Arabic" w:cs="Simplified Arabic"/>
          <w:color w:val="1B1C1D"/>
          <w:kern w:val="0"/>
          <w:sz w:val="32"/>
          <w:szCs w:val="32"/>
          <w:rtl/>
          <w14:ligatures w14:val="none"/>
        </w:rPr>
      </w:pPr>
    </w:p>
    <w:p w14:paraId="4113B6FA" w14:textId="77777777" w:rsidR="000F4171" w:rsidRDefault="000F4171" w:rsidP="00D579F8">
      <w:pPr>
        <w:spacing w:after="120" w:line="360" w:lineRule="auto"/>
        <w:rPr>
          <w:rFonts w:ascii="Simplified Arabic" w:eastAsia="Times New Roman" w:hAnsi="Simplified Arabic" w:cs="Simplified Arabic"/>
          <w:color w:val="1B1C1D"/>
          <w:kern w:val="0"/>
          <w:sz w:val="32"/>
          <w:szCs w:val="32"/>
          <w:rtl/>
          <w14:ligatures w14:val="none"/>
        </w:rPr>
      </w:pPr>
    </w:p>
    <w:p w14:paraId="62702EB9" w14:textId="77777777" w:rsidR="000F4171" w:rsidRDefault="000F4171" w:rsidP="00D579F8">
      <w:pPr>
        <w:spacing w:after="120" w:line="360" w:lineRule="auto"/>
        <w:rPr>
          <w:rFonts w:ascii="Simplified Arabic" w:eastAsia="Times New Roman" w:hAnsi="Simplified Arabic" w:cs="Simplified Arabic"/>
          <w:color w:val="1B1C1D"/>
          <w:kern w:val="0"/>
          <w:sz w:val="32"/>
          <w:szCs w:val="32"/>
          <w:rtl/>
          <w14:ligatures w14:val="none"/>
        </w:rPr>
      </w:pPr>
    </w:p>
    <w:p w14:paraId="6E79CE14" w14:textId="77777777" w:rsidR="000F4171" w:rsidRDefault="000F4171" w:rsidP="00D579F8">
      <w:pPr>
        <w:spacing w:after="120" w:line="360" w:lineRule="auto"/>
        <w:rPr>
          <w:rFonts w:ascii="Simplified Arabic" w:eastAsia="Times New Roman" w:hAnsi="Simplified Arabic" w:cs="Simplified Arabic"/>
          <w:color w:val="1B1C1D"/>
          <w:kern w:val="0"/>
          <w:sz w:val="32"/>
          <w:szCs w:val="32"/>
          <w:rtl/>
          <w14:ligatures w14:val="none"/>
        </w:rPr>
      </w:pPr>
    </w:p>
    <w:p w14:paraId="2A1FC9C2" w14:textId="77777777" w:rsidR="000F4171" w:rsidRPr="00D579F8" w:rsidRDefault="000F4171" w:rsidP="00D579F8">
      <w:pPr>
        <w:spacing w:after="120" w:line="360" w:lineRule="auto"/>
        <w:rPr>
          <w:rFonts w:ascii="Simplified Arabic" w:eastAsia="Times New Roman" w:hAnsi="Simplified Arabic" w:cs="Simplified Arabic"/>
          <w:color w:val="1B1C1D"/>
          <w:kern w:val="0"/>
          <w:sz w:val="32"/>
          <w:szCs w:val="32"/>
          <w:rtl/>
          <w14:ligatures w14:val="none"/>
        </w:rPr>
      </w:pPr>
    </w:p>
    <w:p w14:paraId="0C35D003" w14:textId="77777777" w:rsidR="000A0CD4" w:rsidRPr="00D579F8" w:rsidRDefault="000A0CD4" w:rsidP="00D579F8">
      <w:pPr>
        <w:spacing w:after="120" w:line="360" w:lineRule="auto"/>
        <w:rPr>
          <w:rFonts w:ascii="Simplified Arabic" w:eastAsia="Times New Roman" w:hAnsi="Simplified Arabic" w:cs="Simplified Arabic"/>
          <w:color w:val="1B1C1D"/>
          <w:kern w:val="0"/>
          <w:sz w:val="32"/>
          <w:szCs w:val="32"/>
          <w14:ligatures w14:val="none"/>
        </w:rPr>
      </w:pPr>
    </w:p>
    <w:p w14:paraId="120D0DB6" w14:textId="77777777" w:rsidR="00233EAF" w:rsidRPr="00D579F8" w:rsidRDefault="00233EAF"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منهج وطرق بحث الدراسة</w:t>
      </w:r>
    </w:p>
    <w:p w14:paraId="19D3B777" w14:textId="77777777" w:rsidR="00233EAF" w:rsidRPr="00D579F8" w:rsidRDefault="00233EA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تعتمد هذه الدراسة على </w:t>
      </w:r>
      <w:r w:rsidRPr="00D579F8">
        <w:rPr>
          <w:rFonts w:ascii="Simplified Arabic" w:hAnsi="Simplified Arabic" w:cs="Simplified Arabic" w:hint="cs"/>
          <w:b/>
          <w:bCs/>
          <w:color w:val="1B1C1D"/>
          <w:sz w:val="32"/>
          <w:szCs w:val="32"/>
          <w:bdr w:val="none" w:sz="0" w:space="0" w:color="auto" w:frame="1"/>
          <w:rtl/>
        </w:rPr>
        <w:t>المنهج الوصفي التحليلي (</w:t>
      </w:r>
      <w:r w:rsidRPr="00D579F8">
        <w:rPr>
          <w:rFonts w:ascii="Simplified Arabic" w:hAnsi="Simplified Arabic" w:cs="Simplified Arabic" w:hint="cs"/>
          <w:b/>
          <w:bCs/>
          <w:color w:val="1B1C1D"/>
          <w:sz w:val="32"/>
          <w:szCs w:val="32"/>
          <w:bdr w:val="none" w:sz="0" w:space="0" w:color="auto" w:frame="1"/>
        </w:rPr>
        <w:t>Descriptive Analytical Method</w:t>
      </w:r>
      <w:r w:rsidRPr="00D579F8">
        <w:rPr>
          <w:rFonts w:ascii="Simplified Arabic" w:hAnsi="Simplified Arabic" w:cs="Simplified Arabic" w:hint="cs"/>
          <w:b/>
          <w:bCs/>
          <w:color w:val="1B1C1D"/>
          <w:sz w:val="32"/>
          <w:szCs w:val="32"/>
          <w:bdr w:val="none" w:sz="0" w:space="0" w:color="auto" w:frame="1"/>
          <w:rtl/>
        </w:rPr>
        <w:t>)</w:t>
      </w:r>
      <w:r w:rsidRPr="00D579F8">
        <w:rPr>
          <w:rFonts w:ascii="Simplified Arabic" w:hAnsi="Simplified Arabic" w:cs="Simplified Arabic" w:hint="cs"/>
          <w:color w:val="1B1C1D"/>
          <w:sz w:val="32"/>
          <w:szCs w:val="32"/>
          <w:rtl/>
        </w:rPr>
        <w:t>، والذي يهدف إلى وصف الظاهرة المدروسة (مستوى تكامل إدارة المخاطر مع التخطيط الاستراتيجي) وتحليل أبعادها المختلفة في القطاع الحكومي السعودي. سيعمل هذا المنهج على جمع البيانات وتحليلها بطريقة منظمة ومنهجية لتقديم وصف دقيق للواقع الحالي وتحديد العلاقات المحتملة بين المتغيرات.</w:t>
      </w:r>
    </w:p>
    <w:p w14:paraId="0779AF4C" w14:textId="77777777" w:rsidR="00233EAF" w:rsidRPr="00D579F8" w:rsidRDefault="00233EAF" w:rsidP="00D579F8">
      <w:pPr>
        <w:pStyle w:val="a5"/>
        <w:bidi/>
        <w:spacing w:before="0" w:beforeAutospacing="0" w:after="0" w:afterAutospacing="0" w:line="360" w:lineRule="auto"/>
        <w:rPr>
          <w:rFonts w:ascii="Simplified Arabic" w:hAnsi="Simplified Arabic" w:cs="Simplified Arabic"/>
          <w:color w:val="1B1C1D"/>
          <w:sz w:val="32"/>
          <w:szCs w:val="32"/>
          <w:rtl/>
        </w:rPr>
      </w:pPr>
    </w:p>
    <w:p w14:paraId="4876E9F8" w14:textId="77777777" w:rsidR="00233EAF" w:rsidRPr="00D579F8" w:rsidRDefault="00233EAF"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مجتمع الدراسة</w:t>
      </w:r>
    </w:p>
    <w:p w14:paraId="14FAACFB" w14:textId="77777777" w:rsidR="00233EAF" w:rsidRPr="00D579F8" w:rsidRDefault="00233EA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يتكون </w:t>
      </w:r>
      <w:r w:rsidRPr="00D579F8">
        <w:rPr>
          <w:rFonts w:ascii="Simplified Arabic" w:hAnsi="Simplified Arabic" w:cs="Simplified Arabic" w:hint="cs"/>
          <w:b/>
          <w:bCs/>
          <w:color w:val="1B1C1D"/>
          <w:sz w:val="32"/>
          <w:szCs w:val="32"/>
          <w:bdr w:val="none" w:sz="0" w:space="0" w:color="auto" w:frame="1"/>
          <w:rtl/>
        </w:rPr>
        <w:t>مجتمع الدراسة</w:t>
      </w:r>
      <w:r w:rsidRPr="00D579F8">
        <w:rPr>
          <w:rFonts w:ascii="Simplified Arabic" w:hAnsi="Simplified Arabic" w:cs="Simplified Arabic" w:hint="cs"/>
          <w:color w:val="1B1C1D"/>
          <w:sz w:val="32"/>
          <w:szCs w:val="32"/>
          <w:rtl/>
        </w:rPr>
        <w:t xml:space="preserve"> من </w:t>
      </w:r>
      <w:r w:rsidRPr="00D579F8">
        <w:rPr>
          <w:rFonts w:ascii="Simplified Arabic" w:hAnsi="Simplified Arabic" w:cs="Simplified Arabic" w:hint="cs"/>
          <w:b/>
          <w:bCs/>
          <w:color w:val="1B1C1D"/>
          <w:sz w:val="32"/>
          <w:szCs w:val="32"/>
          <w:bdr w:val="none" w:sz="0" w:space="0" w:color="auto" w:frame="1"/>
          <w:rtl/>
        </w:rPr>
        <w:t>القيادات الإدارية والموظفين المختصين في إدارات التخطيط الاستراتيجي وإدارة المخاطر (أو ما يعادلها) في الجهات الحكومية السعودية</w:t>
      </w:r>
      <w:r w:rsidRPr="00D579F8">
        <w:rPr>
          <w:rFonts w:ascii="Simplified Arabic" w:hAnsi="Simplified Arabic" w:cs="Simplified Arabic" w:hint="cs"/>
          <w:color w:val="1B1C1D"/>
          <w:sz w:val="32"/>
          <w:szCs w:val="32"/>
          <w:rtl/>
        </w:rPr>
        <w:t>. يشمل ذلك ممثلين عن الوزارات والهيئات والمؤسسات الحكومية الرئيسية التي تلعب دورًا محوريًا في تحقيق رؤية المملكة 2030. سيتم التركيز على الفئات التي لديها معرفة مباشرة وخبرة عملية في كل من التخطيط الاستراتيجي وإدارة المخاطر.</w:t>
      </w:r>
    </w:p>
    <w:p w14:paraId="6FCAE383" w14:textId="77777777" w:rsidR="00233EAF" w:rsidRPr="00D579F8" w:rsidRDefault="00233EA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نظرًا لحجم وتعقيد القطاع الحكومي السعودي، سيتم استخدام </w:t>
      </w:r>
      <w:r w:rsidRPr="00D579F8">
        <w:rPr>
          <w:rFonts w:ascii="Simplified Arabic" w:hAnsi="Simplified Arabic" w:cs="Simplified Arabic" w:hint="cs"/>
          <w:b/>
          <w:bCs/>
          <w:color w:val="1B1C1D"/>
          <w:sz w:val="32"/>
          <w:szCs w:val="32"/>
          <w:bdr w:val="none" w:sz="0" w:space="0" w:color="auto" w:frame="1"/>
          <w:rtl/>
        </w:rPr>
        <w:t>أسلوب العينة الطبقية العشوائية (</w:t>
      </w:r>
      <w:r w:rsidRPr="00D579F8">
        <w:rPr>
          <w:rFonts w:ascii="Simplified Arabic" w:hAnsi="Simplified Arabic" w:cs="Simplified Arabic" w:hint="cs"/>
          <w:b/>
          <w:bCs/>
          <w:color w:val="1B1C1D"/>
          <w:sz w:val="32"/>
          <w:szCs w:val="32"/>
          <w:bdr w:val="none" w:sz="0" w:space="0" w:color="auto" w:frame="1"/>
        </w:rPr>
        <w:t>Stratified Random Sampling</w:t>
      </w:r>
      <w:r w:rsidRPr="00D579F8">
        <w:rPr>
          <w:rFonts w:ascii="Simplified Arabic" w:hAnsi="Simplified Arabic" w:cs="Simplified Arabic" w:hint="cs"/>
          <w:b/>
          <w:b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أو </w:t>
      </w:r>
      <w:r w:rsidRPr="00D579F8">
        <w:rPr>
          <w:rFonts w:ascii="Simplified Arabic" w:hAnsi="Simplified Arabic" w:cs="Simplified Arabic" w:hint="cs"/>
          <w:b/>
          <w:bCs/>
          <w:color w:val="1B1C1D"/>
          <w:sz w:val="32"/>
          <w:szCs w:val="32"/>
          <w:bdr w:val="none" w:sz="0" w:space="0" w:color="auto" w:frame="1"/>
          <w:rtl/>
        </w:rPr>
        <w:t>العينة القصدية (</w:t>
      </w:r>
      <w:r w:rsidRPr="00D579F8">
        <w:rPr>
          <w:rFonts w:ascii="Simplified Arabic" w:hAnsi="Simplified Arabic" w:cs="Simplified Arabic" w:hint="cs"/>
          <w:b/>
          <w:bCs/>
          <w:color w:val="1B1C1D"/>
          <w:sz w:val="32"/>
          <w:szCs w:val="32"/>
          <w:bdr w:val="none" w:sz="0" w:space="0" w:color="auto" w:frame="1"/>
        </w:rPr>
        <w:t>Purposive Sampling</w:t>
      </w:r>
      <w:r w:rsidRPr="00D579F8">
        <w:rPr>
          <w:rFonts w:ascii="Simplified Arabic" w:hAnsi="Simplified Arabic" w:cs="Simplified Arabic" w:hint="cs"/>
          <w:b/>
          <w:b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لضمان تمثيل مناسب لمختلف الجهات الحكومية والمستويات الإدارية ذات الصلة. سيتم تحديد حجم العينة المناسب بناءً على التحليل الإحصائي المقترح لضمان الحصول على نتائج ذات دلالة إحصائية.</w:t>
      </w:r>
    </w:p>
    <w:p w14:paraId="1F2EE11D" w14:textId="77777777" w:rsidR="00233EAF" w:rsidRPr="00D579F8" w:rsidRDefault="00233EAF"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أداة الدراسة</w:t>
      </w:r>
    </w:p>
    <w:p w14:paraId="647ED5BF" w14:textId="77777777" w:rsidR="00233EAF" w:rsidRPr="00D579F8" w:rsidRDefault="00233EA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سيتم استخدام </w:t>
      </w:r>
      <w:r w:rsidRPr="00D579F8">
        <w:rPr>
          <w:rFonts w:ascii="Simplified Arabic" w:hAnsi="Simplified Arabic" w:cs="Simplified Arabic" w:hint="cs"/>
          <w:b/>
          <w:bCs/>
          <w:color w:val="1B1C1D"/>
          <w:sz w:val="32"/>
          <w:szCs w:val="32"/>
          <w:bdr w:val="none" w:sz="0" w:space="0" w:color="auto" w:frame="1"/>
          <w:rtl/>
        </w:rPr>
        <w:t>الاستبيان (</w:t>
      </w:r>
      <w:r w:rsidRPr="00D579F8">
        <w:rPr>
          <w:rFonts w:ascii="Simplified Arabic" w:hAnsi="Simplified Arabic" w:cs="Simplified Arabic" w:hint="cs"/>
          <w:b/>
          <w:bCs/>
          <w:color w:val="1B1C1D"/>
          <w:sz w:val="32"/>
          <w:szCs w:val="32"/>
          <w:bdr w:val="none" w:sz="0" w:space="0" w:color="auto" w:frame="1"/>
        </w:rPr>
        <w:t>Questionnaire</w:t>
      </w:r>
      <w:r w:rsidRPr="00D579F8">
        <w:rPr>
          <w:rFonts w:ascii="Simplified Arabic" w:hAnsi="Simplified Arabic" w:cs="Simplified Arabic" w:hint="cs"/>
          <w:b/>
          <w:b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كأداة رئيسية لجمع البيانات من مجتمع الدراسة. يعتبر الاستبيان أداة فعالة لجمع معلومات كمية ونوعية حول تصورات وأراء المبحوثين بشأن مستوى تكامل إدارة المخاطر مع التخطيط الاستراتيجي. سيتم تصميم الاستبيان بعناية فائقة لضمان تغطيته لجميع أبعاد مشكلة الدراسة وأهدافها وتساؤلاتها، وسيتضمن أقسامًا رئيسية تغطي ما يلي:</w:t>
      </w:r>
    </w:p>
    <w:p w14:paraId="70DAF3C6" w14:textId="77777777" w:rsidR="00233EAF" w:rsidRPr="00D579F8" w:rsidRDefault="00233EAF" w:rsidP="00D579F8">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المعلومات الديموغرافية للمبحوثين:</w:t>
      </w:r>
      <w:r w:rsidRPr="00D579F8">
        <w:rPr>
          <w:rFonts w:ascii="Simplified Arabic" w:hAnsi="Simplified Arabic" w:cs="Simplified Arabic" w:hint="cs"/>
          <w:color w:val="1B1C1D"/>
          <w:sz w:val="32"/>
          <w:szCs w:val="32"/>
          <w:rtl/>
        </w:rPr>
        <w:t xml:space="preserve"> مثل المسمى الوظيفي، الخبرة، والمستوى التعليمي.</w:t>
      </w:r>
    </w:p>
    <w:p w14:paraId="1AC6E8A5" w14:textId="77777777" w:rsidR="00233EAF" w:rsidRPr="00D579F8" w:rsidRDefault="00233EAF" w:rsidP="00D579F8">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محور ممارسات إدارة المخاطر:</w:t>
      </w:r>
      <w:r w:rsidRPr="00D579F8">
        <w:rPr>
          <w:rFonts w:ascii="Simplified Arabic" w:hAnsi="Simplified Arabic" w:cs="Simplified Arabic" w:hint="cs"/>
          <w:color w:val="1B1C1D"/>
          <w:sz w:val="32"/>
          <w:szCs w:val="32"/>
          <w:rtl/>
        </w:rPr>
        <w:t xml:space="preserve"> قياس مدى تطبيق مفاهيم وممارسات إدارة المخاطر في الجهات الحكومية.</w:t>
      </w:r>
    </w:p>
    <w:p w14:paraId="5BD7C334" w14:textId="77777777" w:rsidR="00233EAF" w:rsidRPr="00D579F8" w:rsidRDefault="00233EAF" w:rsidP="00D579F8">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محور ممارسات التخطيط الاستراتيجي:</w:t>
      </w:r>
      <w:r w:rsidRPr="00D579F8">
        <w:rPr>
          <w:rFonts w:ascii="Simplified Arabic" w:hAnsi="Simplified Arabic" w:cs="Simplified Arabic" w:hint="cs"/>
          <w:color w:val="1B1C1D"/>
          <w:sz w:val="32"/>
          <w:szCs w:val="32"/>
          <w:rtl/>
        </w:rPr>
        <w:t xml:space="preserve"> قياس مدى فعالية عمليات التخطيط الاستراتيجي.</w:t>
      </w:r>
    </w:p>
    <w:p w14:paraId="7F6883BE" w14:textId="77777777" w:rsidR="00233EAF" w:rsidRPr="00D579F8" w:rsidRDefault="00233EAF" w:rsidP="00D579F8">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محور مستوى التكامل:</w:t>
      </w:r>
      <w:r w:rsidRPr="00D579F8">
        <w:rPr>
          <w:rFonts w:ascii="Simplified Arabic" w:hAnsi="Simplified Arabic" w:cs="Simplified Arabic" w:hint="cs"/>
          <w:color w:val="1B1C1D"/>
          <w:sz w:val="32"/>
          <w:szCs w:val="32"/>
          <w:rtl/>
        </w:rPr>
        <w:t xml:space="preserve"> تقييم مدى الربط والتنسيق بين إدارة المخاطر والتخطيط الاستراتيجي.</w:t>
      </w:r>
    </w:p>
    <w:p w14:paraId="679318C4" w14:textId="77777777" w:rsidR="00233EAF" w:rsidRPr="00D579F8" w:rsidRDefault="00233EAF" w:rsidP="00D579F8">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محور التحديات والمعوقات:</w:t>
      </w:r>
      <w:r w:rsidRPr="00D579F8">
        <w:rPr>
          <w:rFonts w:ascii="Simplified Arabic" w:hAnsi="Simplified Arabic" w:cs="Simplified Arabic" w:hint="cs"/>
          <w:color w:val="1B1C1D"/>
          <w:sz w:val="32"/>
          <w:szCs w:val="32"/>
          <w:rtl/>
        </w:rPr>
        <w:t xml:space="preserve"> تحديد أبرز الصعوبات التي تحول دون التكامل الفعال.</w:t>
      </w:r>
    </w:p>
    <w:p w14:paraId="112A0414" w14:textId="77777777" w:rsidR="00233EAF" w:rsidRPr="00D579F8" w:rsidRDefault="00233EAF" w:rsidP="00D579F8">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محور سبل التعزيز:</w:t>
      </w:r>
      <w:r w:rsidRPr="00D579F8">
        <w:rPr>
          <w:rFonts w:ascii="Simplified Arabic" w:hAnsi="Simplified Arabic" w:cs="Simplified Arabic" w:hint="cs"/>
          <w:color w:val="1B1C1D"/>
          <w:sz w:val="32"/>
          <w:szCs w:val="32"/>
          <w:rtl/>
        </w:rPr>
        <w:t xml:space="preserve"> استكشاف المقترحات لتحسين التكامل.</w:t>
      </w:r>
    </w:p>
    <w:p w14:paraId="13EB23D2" w14:textId="77777777" w:rsidR="00233EAF" w:rsidRPr="00D579F8" w:rsidRDefault="00233EAF"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سيتم استخدام مقياس ليكرت الخماسي (</w:t>
      </w:r>
      <w:proofErr w:type="spellStart"/>
      <w:r w:rsidRPr="00D579F8">
        <w:rPr>
          <w:rFonts w:ascii="Simplified Arabic" w:hAnsi="Simplified Arabic" w:cs="Simplified Arabic" w:hint="cs"/>
          <w:color w:val="1B1C1D"/>
          <w:sz w:val="32"/>
          <w:szCs w:val="32"/>
        </w:rPr>
        <w:t>Likert</w:t>
      </w:r>
      <w:proofErr w:type="spellEnd"/>
      <w:r w:rsidRPr="00D579F8">
        <w:rPr>
          <w:rFonts w:ascii="Simplified Arabic" w:hAnsi="Simplified Arabic" w:cs="Simplified Arabic" w:hint="cs"/>
          <w:color w:val="1B1C1D"/>
          <w:sz w:val="32"/>
          <w:szCs w:val="32"/>
        </w:rPr>
        <w:t xml:space="preserve"> Scale</w:t>
      </w:r>
      <w:r w:rsidRPr="00D579F8">
        <w:rPr>
          <w:rFonts w:ascii="Simplified Arabic" w:hAnsi="Simplified Arabic" w:cs="Simplified Arabic" w:hint="cs"/>
          <w:color w:val="1B1C1D"/>
          <w:sz w:val="32"/>
          <w:szCs w:val="32"/>
          <w:rtl/>
        </w:rPr>
        <w:t xml:space="preserve">) في معظم عبارات الاستبيان لتمكين المبحوثين من التعبير عن درجة موافقتهم أو عدم موافقتهم على العبارات المطروحة. وقبل التطبيق النهائي، سيتم إجراء </w:t>
      </w:r>
      <w:r w:rsidRPr="00D579F8">
        <w:rPr>
          <w:rFonts w:ascii="Simplified Arabic" w:hAnsi="Simplified Arabic" w:cs="Simplified Arabic" w:hint="cs"/>
          <w:b/>
          <w:bCs/>
          <w:color w:val="1B1C1D"/>
          <w:sz w:val="32"/>
          <w:szCs w:val="32"/>
          <w:bdr w:val="none" w:sz="0" w:space="0" w:color="auto" w:frame="1"/>
          <w:rtl/>
        </w:rPr>
        <w:t>اختبار مبدئي (</w:t>
      </w:r>
      <w:r w:rsidRPr="00D579F8">
        <w:rPr>
          <w:rFonts w:ascii="Simplified Arabic" w:hAnsi="Simplified Arabic" w:cs="Simplified Arabic" w:hint="cs"/>
          <w:b/>
          <w:bCs/>
          <w:color w:val="1B1C1D"/>
          <w:sz w:val="32"/>
          <w:szCs w:val="32"/>
          <w:bdr w:val="none" w:sz="0" w:space="0" w:color="auto" w:frame="1"/>
        </w:rPr>
        <w:t>Pilot Study</w:t>
      </w:r>
      <w:r w:rsidRPr="00D579F8">
        <w:rPr>
          <w:rFonts w:ascii="Simplified Arabic" w:hAnsi="Simplified Arabic" w:cs="Simplified Arabic" w:hint="cs"/>
          <w:b/>
          <w:bCs/>
          <w:color w:val="1B1C1D"/>
          <w:sz w:val="32"/>
          <w:szCs w:val="32"/>
          <w:bdr w:val="none" w:sz="0" w:space="0" w:color="auto" w:frame="1"/>
          <w:rtl/>
        </w:rPr>
        <w:t>)</w:t>
      </w:r>
      <w:r w:rsidRPr="00D579F8">
        <w:rPr>
          <w:rFonts w:ascii="Simplified Arabic" w:hAnsi="Simplified Arabic" w:cs="Simplified Arabic" w:hint="cs"/>
          <w:color w:val="1B1C1D"/>
          <w:sz w:val="32"/>
          <w:szCs w:val="32"/>
          <w:rtl/>
        </w:rPr>
        <w:t xml:space="preserve"> للاستبيان على عينة صغيرة من مجتمع الدراسة للتأكد من وضوح العبارات، ملاءمة الصياغة، وصلاحية الأداة، ومن ثم تعديلها إذا لزم الأمر.</w:t>
      </w:r>
    </w:p>
    <w:p w14:paraId="3EC9FDBD" w14:textId="3993B2A8" w:rsidR="00233EAF" w:rsidRPr="00D579F8" w:rsidRDefault="00233EAF" w:rsidP="00D579F8">
      <w:pPr>
        <w:spacing w:after="120" w:line="360" w:lineRule="auto"/>
        <w:rPr>
          <w:rFonts w:ascii="Simplified Arabic" w:eastAsia="Times New Roman" w:hAnsi="Simplified Arabic" w:cs="Simplified Arabic"/>
          <w:color w:val="1B1C1D"/>
          <w:sz w:val="32"/>
          <w:szCs w:val="32"/>
          <w:rtl/>
        </w:rPr>
      </w:pPr>
    </w:p>
    <w:p w14:paraId="25E9B991" w14:textId="77777777" w:rsidR="000C3118" w:rsidRPr="00D579F8" w:rsidRDefault="000C3118"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D3652DF" w14:textId="77777777" w:rsidR="000C3118" w:rsidRPr="00D579F8" w:rsidRDefault="000C3118"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37DB955" w14:textId="77777777" w:rsidR="000C3118" w:rsidRPr="00D579F8" w:rsidRDefault="000C3118"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3F40878" w14:textId="03E6B348" w:rsidR="004810D5" w:rsidRPr="00D579F8" w:rsidRDefault="004810D5" w:rsidP="00D579F8">
      <w:pPr>
        <w:spacing w:after="120" w:line="360" w:lineRule="auto"/>
        <w:rPr>
          <w:rFonts w:ascii="Simplified Arabic" w:eastAsia="Times New Roman" w:hAnsi="Simplified Arabic" w:cs="Simplified Arabic"/>
          <w:color w:val="1B1C1D"/>
          <w:kern w:val="0"/>
          <w:sz w:val="32"/>
          <w:szCs w:val="32"/>
          <w:rtl/>
          <w14:ligatures w14:val="none"/>
        </w:rPr>
      </w:pPr>
    </w:p>
    <w:p w14:paraId="771FBF69" w14:textId="77777777" w:rsidR="00252642" w:rsidRPr="00D579F8" w:rsidRDefault="00252642" w:rsidP="00D579F8">
      <w:pPr>
        <w:spacing w:after="120" w:line="360" w:lineRule="auto"/>
        <w:rPr>
          <w:rFonts w:ascii="Simplified Arabic" w:eastAsia="Times New Roman" w:hAnsi="Simplified Arabic" w:cs="Simplified Arabic"/>
          <w:color w:val="1B1C1D"/>
          <w:kern w:val="0"/>
          <w:sz w:val="32"/>
          <w:szCs w:val="32"/>
          <w:rtl/>
          <w14:ligatures w14:val="none"/>
        </w:rPr>
      </w:pPr>
    </w:p>
    <w:p w14:paraId="2D51D9E5" w14:textId="77777777" w:rsidR="00252642" w:rsidRPr="00D579F8" w:rsidRDefault="00252642" w:rsidP="00D579F8">
      <w:pPr>
        <w:spacing w:after="120" w:line="360" w:lineRule="auto"/>
        <w:rPr>
          <w:rFonts w:ascii="Simplified Arabic" w:eastAsia="Times New Roman" w:hAnsi="Simplified Arabic" w:cs="Simplified Arabic"/>
          <w:color w:val="1B1C1D"/>
          <w:kern w:val="0"/>
          <w:sz w:val="32"/>
          <w:szCs w:val="32"/>
          <w:rtl/>
          <w14:ligatures w14:val="none"/>
        </w:rPr>
      </w:pPr>
    </w:p>
    <w:p w14:paraId="655E60D3" w14:textId="77777777" w:rsidR="00252642" w:rsidRPr="00D579F8" w:rsidRDefault="00252642" w:rsidP="00D579F8">
      <w:pPr>
        <w:spacing w:after="120" w:line="360" w:lineRule="auto"/>
        <w:rPr>
          <w:rFonts w:ascii="Simplified Arabic" w:eastAsia="Times New Roman" w:hAnsi="Simplified Arabic" w:cs="Simplified Arabic"/>
          <w:color w:val="1B1C1D"/>
          <w:kern w:val="0"/>
          <w:sz w:val="32"/>
          <w:szCs w:val="32"/>
          <w:rtl/>
          <w14:ligatures w14:val="none"/>
        </w:rPr>
      </w:pPr>
    </w:p>
    <w:p w14:paraId="7D1591A2" w14:textId="77777777" w:rsidR="00252642" w:rsidRPr="00D579F8" w:rsidRDefault="00252642" w:rsidP="00D579F8">
      <w:pPr>
        <w:spacing w:after="120" w:line="360" w:lineRule="auto"/>
        <w:rPr>
          <w:rFonts w:ascii="Simplified Arabic" w:eastAsia="Times New Roman" w:hAnsi="Simplified Arabic" w:cs="Simplified Arabic"/>
          <w:color w:val="1B1C1D"/>
          <w:kern w:val="0"/>
          <w:sz w:val="32"/>
          <w:szCs w:val="32"/>
          <w14:ligatures w14:val="none"/>
        </w:rPr>
      </w:pPr>
    </w:p>
    <w:p w14:paraId="23F5E17A" w14:textId="77777777" w:rsidR="004810D5" w:rsidRPr="00D579F8" w:rsidRDefault="004810D5"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حدود الدراسة</w:t>
      </w:r>
    </w:p>
    <w:p w14:paraId="2AD7BECB" w14:textId="77777777" w:rsidR="004810D5" w:rsidRPr="00D579F8" w:rsidRDefault="004810D5" w:rsidP="00D579F8">
      <w:pPr>
        <w:pStyle w:val="a5"/>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تتحدد هذه الدراسة بالحدود التالية:</w:t>
      </w:r>
    </w:p>
    <w:p w14:paraId="31BF3170" w14:textId="77777777" w:rsidR="004810D5" w:rsidRPr="00D579F8" w:rsidRDefault="004810D5" w:rsidP="00D579F8">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الحدود الزمانية:</w:t>
      </w:r>
      <w:r w:rsidRPr="00D579F8">
        <w:rPr>
          <w:rFonts w:ascii="Simplified Arabic" w:hAnsi="Simplified Arabic" w:cs="Simplified Arabic" w:hint="cs"/>
          <w:color w:val="1B1C1D"/>
          <w:sz w:val="32"/>
          <w:szCs w:val="32"/>
          <w:rtl/>
        </w:rPr>
        <w:t xml:space="preserve"> سيتم جمع البيانات وتحليلها خلال عام 2025.</w:t>
      </w:r>
    </w:p>
    <w:p w14:paraId="0ED8584D" w14:textId="77777777" w:rsidR="004810D5" w:rsidRPr="00D579F8" w:rsidRDefault="004810D5" w:rsidP="00D579F8">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الحدود المكانية:</w:t>
      </w:r>
      <w:r w:rsidRPr="00D579F8">
        <w:rPr>
          <w:rFonts w:ascii="Simplified Arabic" w:hAnsi="Simplified Arabic" w:cs="Simplified Arabic" w:hint="cs"/>
          <w:color w:val="1B1C1D"/>
          <w:sz w:val="32"/>
          <w:szCs w:val="32"/>
          <w:rtl/>
        </w:rPr>
        <w:t xml:space="preserve"> تنحصر الدراسة في </w:t>
      </w:r>
      <w:r w:rsidRPr="00D579F8">
        <w:rPr>
          <w:rFonts w:ascii="Simplified Arabic" w:hAnsi="Simplified Arabic" w:cs="Simplified Arabic" w:hint="cs"/>
          <w:b/>
          <w:bCs/>
          <w:color w:val="1B1C1D"/>
          <w:sz w:val="32"/>
          <w:szCs w:val="32"/>
          <w:bdr w:val="none" w:sz="0" w:space="0" w:color="auto" w:frame="1"/>
          <w:rtl/>
        </w:rPr>
        <w:t>القطاع الحكومي السعودي</w:t>
      </w:r>
      <w:r w:rsidRPr="00D579F8">
        <w:rPr>
          <w:rFonts w:ascii="Simplified Arabic" w:hAnsi="Simplified Arabic" w:cs="Simplified Arabic" w:hint="cs"/>
          <w:color w:val="1B1C1D"/>
          <w:sz w:val="32"/>
          <w:szCs w:val="32"/>
          <w:rtl/>
        </w:rPr>
        <w:t>، وتشمل عينة من القيادات الإدارية والموظفين المختصين في إدارات التخطيط الاستراتيجي وإدارة المخاطر بالجهات الحكومية.</w:t>
      </w:r>
    </w:p>
    <w:p w14:paraId="1CC047CF" w14:textId="77777777" w:rsidR="004810D5" w:rsidRPr="00D579F8" w:rsidRDefault="004810D5" w:rsidP="00D579F8">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b/>
          <w:bCs/>
          <w:color w:val="1B1C1D"/>
          <w:sz w:val="32"/>
          <w:szCs w:val="32"/>
          <w:bdr w:val="none" w:sz="0" w:space="0" w:color="auto" w:frame="1"/>
          <w:rtl/>
        </w:rPr>
        <w:t>الحدود الموضوعية:</w:t>
      </w:r>
      <w:r w:rsidRPr="00D579F8">
        <w:rPr>
          <w:rFonts w:ascii="Simplified Arabic" w:hAnsi="Simplified Arabic" w:cs="Simplified Arabic" w:hint="cs"/>
          <w:color w:val="1B1C1D"/>
          <w:sz w:val="32"/>
          <w:szCs w:val="32"/>
          <w:rtl/>
        </w:rPr>
        <w:t xml:space="preserve"> تقتصر الدراسة على </w:t>
      </w:r>
      <w:r w:rsidRPr="00D579F8">
        <w:rPr>
          <w:rFonts w:ascii="Simplified Arabic" w:hAnsi="Simplified Arabic" w:cs="Simplified Arabic" w:hint="cs"/>
          <w:b/>
          <w:bCs/>
          <w:color w:val="1B1C1D"/>
          <w:sz w:val="32"/>
          <w:szCs w:val="32"/>
          <w:bdr w:val="none" w:sz="0" w:space="0" w:color="auto" w:frame="1"/>
          <w:rtl/>
        </w:rPr>
        <w:t>تقييم مستوى تكامل إدارة المخاطر مع التخطيط الاستراتيجي</w:t>
      </w:r>
      <w:r w:rsidRPr="00D579F8">
        <w:rPr>
          <w:rFonts w:ascii="Simplified Arabic" w:hAnsi="Simplified Arabic" w:cs="Simplified Arabic" w:hint="cs"/>
          <w:color w:val="1B1C1D"/>
          <w:sz w:val="32"/>
          <w:szCs w:val="32"/>
          <w:rtl/>
        </w:rPr>
        <w:t>، ولا تتطرق لتفاصيل تطبيق كل منهما على حدة إلا في سياق علاقتهما التكاملية.</w:t>
      </w:r>
    </w:p>
    <w:p w14:paraId="178F8EC4" w14:textId="0E095811" w:rsidR="004810D5" w:rsidRPr="00D579F8" w:rsidRDefault="004810D5" w:rsidP="00D579F8">
      <w:pPr>
        <w:spacing w:after="120" w:line="360" w:lineRule="auto"/>
        <w:rPr>
          <w:rFonts w:ascii="Simplified Arabic" w:eastAsia="Times New Roman" w:hAnsi="Simplified Arabic" w:cs="Simplified Arabic"/>
          <w:color w:val="1B1C1D"/>
          <w:sz w:val="32"/>
          <w:szCs w:val="32"/>
          <w:rtl/>
        </w:rPr>
      </w:pPr>
    </w:p>
    <w:p w14:paraId="3B3047E6" w14:textId="77777777" w:rsidR="000C3118" w:rsidRPr="00D579F8" w:rsidRDefault="000C3118"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9ACEA04" w14:textId="77777777" w:rsidR="00233EAF" w:rsidRPr="00D579F8" w:rsidRDefault="00233EAF"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2FA9AB6" w14:textId="77777777" w:rsidR="00082E43" w:rsidRPr="00D579F8" w:rsidRDefault="00082E43" w:rsidP="00D579F8">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579F8">
        <w:rPr>
          <w:rFonts w:ascii="Simplified Arabic" w:eastAsia="Times New Roman" w:hAnsi="Simplified Arabic" w:cs="Simplified Arabic" w:hint="cs"/>
          <w:color w:val="1B1C1D"/>
          <w:sz w:val="32"/>
          <w:szCs w:val="32"/>
          <w:rtl/>
        </w:rPr>
        <w:t>استبيان حول تكامل إدارة المخاطر مع التخطيط الاستراتيجي</w:t>
      </w:r>
    </w:p>
    <w:p w14:paraId="530DFA21"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الهدف العام للاستبيان:</w:t>
      </w:r>
      <w:r w:rsidRPr="00D579F8">
        <w:rPr>
          <w:rFonts w:ascii="Simplified Arabic" w:hAnsi="Simplified Arabic" w:cs="Simplified Arabic" w:hint="cs"/>
          <w:color w:val="1B1C1D"/>
          <w:sz w:val="32"/>
          <w:szCs w:val="32"/>
          <w:rtl/>
        </w:rPr>
        <w:t xml:space="preserve"> تقييم وتحليل مدى ونوعية تكامل ممارسات إدارة المخاطر المؤسسية (</w:t>
      </w:r>
      <w:r w:rsidRPr="00D579F8">
        <w:rPr>
          <w:rFonts w:ascii="Simplified Arabic" w:hAnsi="Simplified Arabic" w:cs="Simplified Arabic" w:hint="cs"/>
          <w:color w:val="1B1C1D"/>
          <w:sz w:val="32"/>
          <w:szCs w:val="32"/>
        </w:rPr>
        <w:t>ERM</w:t>
      </w:r>
      <w:r w:rsidRPr="00D579F8">
        <w:rPr>
          <w:rFonts w:ascii="Simplified Arabic" w:hAnsi="Simplified Arabic" w:cs="Simplified Arabic" w:hint="cs"/>
          <w:color w:val="1B1C1D"/>
          <w:sz w:val="32"/>
          <w:szCs w:val="32"/>
          <w:rtl/>
        </w:rPr>
        <w:t>) مع عمليات التخطيط الاستراتيجي في الجهات الحكومية السعودية، وتحديد أبرز التحديات التي تعيق هذا التكامل واقتراح سبل تعزيزه.</w:t>
      </w:r>
    </w:p>
    <w:p w14:paraId="5A419ECD" w14:textId="77777777" w:rsidR="00082E43" w:rsidRPr="00D579F8" w:rsidRDefault="00082E43"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الجزء الأول: البيانات الديموغرافية (لأغراض التحليل)</w:t>
      </w:r>
    </w:p>
    <w:tbl>
      <w:tblPr>
        <w:bidiVisual/>
        <w:tblW w:w="0" w:type="auto"/>
        <w:tblCellSpacing w:w="15" w:type="dxa"/>
        <w:tblCellMar>
          <w:left w:w="0" w:type="dxa"/>
          <w:right w:w="0" w:type="dxa"/>
        </w:tblCellMar>
        <w:tblLook w:val="04A0" w:firstRow="1" w:lastRow="0" w:firstColumn="1" w:lastColumn="0" w:noHBand="0" w:noVBand="1"/>
      </w:tblPr>
      <w:tblGrid>
        <w:gridCol w:w="2916"/>
        <w:gridCol w:w="5900"/>
      </w:tblGrid>
      <w:tr w:rsidR="00082E43" w:rsidRPr="00D579F8" w14:paraId="0D5F036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75FE02"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9E5CE8"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خيارات الإجابة</w:t>
            </w:r>
          </w:p>
        </w:tc>
      </w:tr>
      <w:tr w:rsidR="00082E43" w:rsidRPr="00D579F8" w14:paraId="7BA973F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116493"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1. المسمى الوظيفي الحالي: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4C280D"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 قيادي (مدير إدارة فأعلى) ( ) مسؤول/أخصائي ( ) آخر (يحدد)</w:t>
            </w:r>
          </w:p>
        </w:tc>
      </w:tr>
      <w:tr w:rsidR="00082E43" w:rsidRPr="00D579F8" w14:paraId="6326873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D253CC"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2. الإدارة/القسم الذي تعمل به:</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E59233"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 التخطيط الاستراتيجي ( ) إدارة المخاطر/الالتزام ( ) إدارة الأداء/المكتب الاستراتيجي ( ) أخرى</w:t>
            </w:r>
          </w:p>
        </w:tc>
      </w:tr>
      <w:tr w:rsidR="00082E43" w:rsidRPr="00D579F8" w14:paraId="7C78A26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1F31C2"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3. سنوات الخبرة الإجمالية في مجالك: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C4D052"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 أقل من 5 سنوات ( ) 5-10 سنوات ( ) 11-15 سنة ( ) أكثر من 15 سنة</w:t>
            </w:r>
          </w:p>
        </w:tc>
      </w:tr>
      <w:tr w:rsidR="00082E43" w:rsidRPr="00D579F8" w14:paraId="3401771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FAD6E8"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4. المستوى التعليمي: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13506E"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 دبلوم ( ) بكالوريوس ( ) دراسات عليا (ماجستير/دكتوراه)</w:t>
            </w:r>
          </w:p>
        </w:tc>
      </w:tr>
    </w:tbl>
    <w:p w14:paraId="37433D45" w14:textId="77777777" w:rsidR="00082E43" w:rsidRPr="00D579F8" w:rsidRDefault="00082E43"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الجزء الثاني: المحاور الرئيسية للدراسة</w:t>
      </w:r>
    </w:p>
    <w:p w14:paraId="29926093"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مقياس الإجابة المستخدم للمحاور (2-6):</w:t>
      </w:r>
    </w:p>
    <w:tbl>
      <w:tblPr>
        <w:bidiVisual/>
        <w:tblW w:w="0" w:type="auto"/>
        <w:tblCellSpacing w:w="15" w:type="dxa"/>
        <w:tblCellMar>
          <w:left w:w="0" w:type="dxa"/>
          <w:right w:w="0" w:type="dxa"/>
        </w:tblCellMar>
        <w:tblLook w:val="04A0" w:firstRow="1" w:lastRow="0" w:firstColumn="1" w:lastColumn="0" w:noHBand="0" w:noVBand="1"/>
      </w:tblPr>
      <w:tblGrid>
        <w:gridCol w:w="2043"/>
        <w:gridCol w:w="1480"/>
        <w:gridCol w:w="976"/>
        <w:gridCol w:w="976"/>
        <w:gridCol w:w="1539"/>
      </w:tblGrid>
      <w:tr w:rsidR="00082E43" w:rsidRPr="00D579F8" w14:paraId="722F878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8FBF71"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B03C4C"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061F2E"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E6ED05"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1FB355"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5</w:t>
            </w:r>
          </w:p>
        </w:tc>
      </w:tr>
      <w:tr w:rsidR="00082E43" w:rsidRPr="00D579F8" w14:paraId="2F7A306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6F93CD"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غير موافق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85E1A2"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غير موافق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2DEC9B"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محايد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DAA73C"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4E9A17"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موافق بشدة</w:t>
            </w:r>
          </w:p>
        </w:tc>
      </w:tr>
    </w:tbl>
    <w:p w14:paraId="7D9FEDA1" w14:textId="77777777" w:rsidR="00082E43" w:rsidRPr="00D579F8" w:rsidRDefault="00082E43"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 xml:space="preserve">المحور 2: ممارسات إدارة المخاطر (قياس مدى تطبيق </w:t>
      </w:r>
      <w:r w:rsidRPr="00D579F8">
        <w:rPr>
          <w:rFonts w:ascii="Simplified Arabic" w:eastAsia="Times New Roman" w:hAnsi="Simplified Arabic" w:cs="Simplified Arabic" w:hint="cs"/>
          <w:color w:val="1B1C1D"/>
          <w:sz w:val="32"/>
          <w:szCs w:val="32"/>
        </w:rPr>
        <w:t>ERM</w:t>
      </w:r>
      <w:r w:rsidRPr="00D579F8">
        <w:rPr>
          <w:rFonts w:ascii="Simplified Arabic" w:eastAsia="Times New Roman" w:hAnsi="Simplified Arabic" w:cs="Simplified Arabic" w:hint="cs"/>
          <w:color w:val="1B1C1D"/>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43"/>
        <w:gridCol w:w="8073"/>
      </w:tblGrid>
      <w:tr w:rsidR="00082E43" w:rsidRPr="00D579F8" w14:paraId="5DCF479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6C303F"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3DD59"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العبارة</w:t>
            </w:r>
          </w:p>
        </w:tc>
      </w:tr>
      <w:tr w:rsidR="00082E43" w:rsidRPr="00D579F8" w14:paraId="2B895F7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F97445"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EE6444"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لدينا إطار عمل واضح وموثق لإدارة المخاطر المؤسسية (</w:t>
            </w:r>
            <w:r w:rsidRPr="00D579F8">
              <w:rPr>
                <w:rFonts w:ascii="Simplified Arabic" w:hAnsi="Simplified Arabic" w:cs="Simplified Arabic" w:hint="cs"/>
                <w:color w:val="1B1C1D"/>
                <w:sz w:val="32"/>
                <w:szCs w:val="32"/>
              </w:rPr>
              <w:t>ERM</w:t>
            </w:r>
            <w:r w:rsidRPr="00D579F8">
              <w:rPr>
                <w:rFonts w:ascii="Simplified Arabic" w:hAnsi="Simplified Arabic" w:cs="Simplified Arabic" w:hint="cs"/>
                <w:color w:val="1B1C1D"/>
                <w:sz w:val="32"/>
                <w:szCs w:val="32"/>
                <w:rtl/>
              </w:rPr>
              <w:t>).</w:t>
            </w:r>
          </w:p>
        </w:tc>
      </w:tr>
      <w:tr w:rsidR="00082E43" w:rsidRPr="00D579F8" w14:paraId="19DD6EC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1F4A9E"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7E5DB2"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تحديد المخاطر بانتظام، ويشمل ذلك المخاطر الاستراتيجية والتشغيلية.</w:t>
            </w:r>
          </w:p>
        </w:tc>
      </w:tr>
      <w:tr w:rsidR="00082E43" w:rsidRPr="00D579F8" w14:paraId="303E35A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EE839B"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3BB290"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استخدام مؤشرات المخاطر الرئيسية (</w:t>
            </w:r>
            <w:r w:rsidRPr="00D579F8">
              <w:rPr>
                <w:rFonts w:ascii="Simplified Arabic" w:hAnsi="Simplified Arabic" w:cs="Simplified Arabic" w:hint="cs"/>
                <w:color w:val="1B1C1D"/>
                <w:sz w:val="32"/>
                <w:szCs w:val="32"/>
              </w:rPr>
              <w:t>KRIs</w:t>
            </w:r>
            <w:r w:rsidRPr="00D579F8">
              <w:rPr>
                <w:rFonts w:ascii="Simplified Arabic" w:hAnsi="Simplified Arabic" w:cs="Simplified Arabic" w:hint="cs"/>
                <w:color w:val="1B1C1D"/>
                <w:sz w:val="32"/>
                <w:szCs w:val="32"/>
                <w:rtl/>
              </w:rPr>
              <w:t>) بشكل فعال في متابعة المخاطر.</w:t>
            </w:r>
          </w:p>
        </w:tc>
      </w:tr>
      <w:tr w:rsidR="00082E43" w:rsidRPr="00D579F8" w14:paraId="0821062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9DEEF5"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E5274A"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تقييم تفضيل المنظمة للمخاطر (</w:t>
            </w:r>
            <w:r w:rsidRPr="00D579F8">
              <w:rPr>
                <w:rFonts w:ascii="Simplified Arabic" w:hAnsi="Simplified Arabic" w:cs="Simplified Arabic" w:hint="cs"/>
                <w:color w:val="1B1C1D"/>
                <w:sz w:val="32"/>
                <w:szCs w:val="32"/>
              </w:rPr>
              <w:t>Risk Appetite</w:t>
            </w:r>
            <w:r w:rsidRPr="00D579F8">
              <w:rPr>
                <w:rFonts w:ascii="Simplified Arabic" w:hAnsi="Simplified Arabic" w:cs="Simplified Arabic" w:hint="cs"/>
                <w:color w:val="1B1C1D"/>
                <w:sz w:val="32"/>
                <w:szCs w:val="32"/>
                <w:rtl/>
              </w:rPr>
              <w:t>) والموافقة عليه من القيادة العليا.</w:t>
            </w:r>
          </w:p>
        </w:tc>
      </w:tr>
      <w:tr w:rsidR="00082E43" w:rsidRPr="00D579F8" w14:paraId="2C1C13E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F57F1F"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1AC59D"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هناك وعي عام بمفاهيم إدارة المخاطر لدى غالبية الموظفين.</w:t>
            </w:r>
          </w:p>
        </w:tc>
      </w:tr>
    </w:tbl>
    <w:p w14:paraId="4C33F555" w14:textId="77777777" w:rsidR="00082E43" w:rsidRPr="00D579F8" w:rsidRDefault="00082E43"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المحور 3: ممارسات التخطيط الاستراتيجي (قياس فعالية العمليات الاستراتيجية)</w:t>
      </w:r>
    </w:p>
    <w:tbl>
      <w:tblPr>
        <w:bidiVisual/>
        <w:tblW w:w="0" w:type="auto"/>
        <w:tblCellSpacing w:w="15" w:type="dxa"/>
        <w:tblCellMar>
          <w:left w:w="0" w:type="dxa"/>
          <w:right w:w="0" w:type="dxa"/>
        </w:tblCellMar>
        <w:tblLook w:val="04A0" w:firstRow="1" w:lastRow="0" w:firstColumn="1" w:lastColumn="0" w:noHBand="0" w:noVBand="1"/>
      </w:tblPr>
      <w:tblGrid>
        <w:gridCol w:w="772"/>
        <w:gridCol w:w="8044"/>
      </w:tblGrid>
      <w:tr w:rsidR="00082E43" w:rsidRPr="00D579F8" w14:paraId="4EB3D81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57A01D"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A63108"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العبارة</w:t>
            </w:r>
          </w:p>
        </w:tc>
      </w:tr>
      <w:tr w:rsidR="00082E43" w:rsidRPr="00D579F8" w14:paraId="3A7B3AE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76174A"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68546A"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عملية التخطيط الاستراتيجي لدينا عملية دورية ومنظمة (مثل 3-5 سنوات).</w:t>
            </w:r>
          </w:p>
        </w:tc>
      </w:tr>
      <w:tr w:rsidR="00082E43" w:rsidRPr="00D579F8" w14:paraId="0973268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8E9172"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6E95BD"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مراجعة الأهداف الاستراتيجية وتحديثها بشكل مستمر وفقاً للتغيرات البيئية.</w:t>
            </w:r>
          </w:p>
        </w:tc>
      </w:tr>
      <w:tr w:rsidR="00082E43" w:rsidRPr="00D579F8" w14:paraId="4776D5A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9A3C6C"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0CCF3B"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إشراك كافة الإدارات الرئيسية في عملية صياغة وتطوير الاستراتيجية.</w:t>
            </w:r>
          </w:p>
        </w:tc>
      </w:tr>
      <w:tr w:rsidR="00082E43" w:rsidRPr="00D579F8" w14:paraId="0867496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EF9C52"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4CCD27"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ربط مؤشرات الأداء الرئيسية (</w:t>
            </w:r>
            <w:r w:rsidRPr="00D579F8">
              <w:rPr>
                <w:rFonts w:ascii="Simplified Arabic" w:hAnsi="Simplified Arabic" w:cs="Simplified Arabic" w:hint="cs"/>
                <w:color w:val="1B1C1D"/>
                <w:sz w:val="32"/>
                <w:szCs w:val="32"/>
              </w:rPr>
              <w:t>KPIs</w:t>
            </w:r>
            <w:r w:rsidRPr="00D579F8">
              <w:rPr>
                <w:rFonts w:ascii="Simplified Arabic" w:hAnsi="Simplified Arabic" w:cs="Simplified Arabic" w:hint="cs"/>
                <w:color w:val="1B1C1D"/>
                <w:sz w:val="32"/>
                <w:szCs w:val="32"/>
                <w:rtl/>
              </w:rPr>
              <w:t>) بالأهداف الاستراتيجية بوضوح ودقة.</w:t>
            </w:r>
          </w:p>
        </w:tc>
      </w:tr>
      <w:tr w:rsidR="00082E43" w:rsidRPr="00D579F8" w14:paraId="5F77D50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78C8E4"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BFBB0E"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تعتمد قراراتنا الاستراتيجية على تحليل شامل للبيانات والسيناريوهات المستقبلية.</w:t>
            </w:r>
          </w:p>
        </w:tc>
      </w:tr>
    </w:tbl>
    <w:p w14:paraId="1334A904" w14:textId="77777777" w:rsidR="00082E43" w:rsidRPr="00D579F8" w:rsidRDefault="00082E43"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المحور 4: مستوى التكامل (تقييم الربط والتنسيق)</w:t>
      </w:r>
    </w:p>
    <w:tbl>
      <w:tblPr>
        <w:bidiVisual/>
        <w:tblW w:w="0" w:type="auto"/>
        <w:tblCellSpacing w:w="15" w:type="dxa"/>
        <w:tblCellMar>
          <w:left w:w="0" w:type="dxa"/>
          <w:right w:w="0" w:type="dxa"/>
        </w:tblCellMar>
        <w:tblLook w:val="04A0" w:firstRow="1" w:lastRow="0" w:firstColumn="1" w:lastColumn="0" w:noHBand="0" w:noVBand="1"/>
      </w:tblPr>
      <w:tblGrid>
        <w:gridCol w:w="772"/>
        <w:gridCol w:w="8044"/>
      </w:tblGrid>
      <w:tr w:rsidR="00082E43" w:rsidRPr="00D579F8" w14:paraId="452968B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44C3C3"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16EA5A"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العبارة</w:t>
            </w:r>
          </w:p>
        </w:tc>
      </w:tr>
      <w:tr w:rsidR="00082E43" w:rsidRPr="00D579F8" w14:paraId="18BC13F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A33595"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4B6DB1"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دمج نتائج تقييم المخاطر الاستراتيجية في وثيقة الخطة الاستراتيجية بشكل مباشر.</w:t>
            </w:r>
          </w:p>
        </w:tc>
      </w:tr>
      <w:tr w:rsidR="00082E43" w:rsidRPr="00D579F8" w14:paraId="4027CBC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56BD88"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B1B2DE"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تُستخدم لغة ومقاييس موحدة للمخاطر والأداء بين إدارتي المخاطر والتخطيط الاستراتيجي.</w:t>
            </w:r>
          </w:p>
        </w:tc>
      </w:tr>
      <w:tr w:rsidR="00082E43" w:rsidRPr="00D579F8" w14:paraId="162B936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C1C665"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E4EB82"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تقييم المخاطر الاستراتيجية لأي مبادرة أو مشروع جديد قبل إقراره واعتماده.</w:t>
            </w:r>
          </w:p>
        </w:tc>
      </w:tr>
      <w:tr w:rsidR="00082E43" w:rsidRPr="00D579F8" w14:paraId="01BF6F8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C27A3C"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D822E4"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هناك لجان أو فرق عمل مشتركة دائمة بين إدارة المخاطر والتخطيط الاستراتيجي.</w:t>
            </w:r>
          </w:p>
        </w:tc>
      </w:tr>
      <w:tr w:rsidR="00082E43" w:rsidRPr="00D579F8" w14:paraId="51E3419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265AB2"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723189"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تكييف استراتيجيات إدارة المخاطر لتتوافق مع تفضيل المنظمة للمخاطر والأهداف الاستراتيجية.</w:t>
            </w:r>
          </w:p>
        </w:tc>
      </w:tr>
    </w:tbl>
    <w:p w14:paraId="165727A1" w14:textId="77777777" w:rsidR="00082E43" w:rsidRPr="00D579F8" w:rsidRDefault="00082E43"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المحور 5: التحديات والمعوقات (تحديد صعوبات التكامل)</w:t>
      </w:r>
    </w:p>
    <w:tbl>
      <w:tblPr>
        <w:bidiVisual/>
        <w:tblW w:w="0" w:type="auto"/>
        <w:tblCellSpacing w:w="15" w:type="dxa"/>
        <w:tblCellMar>
          <w:left w:w="0" w:type="dxa"/>
          <w:right w:w="0" w:type="dxa"/>
        </w:tblCellMar>
        <w:tblLook w:val="04A0" w:firstRow="1" w:lastRow="0" w:firstColumn="1" w:lastColumn="0" w:noHBand="0" w:noVBand="1"/>
      </w:tblPr>
      <w:tblGrid>
        <w:gridCol w:w="772"/>
        <w:gridCol w:w="8044"/>
      </w:tblGrid>
      <w:tr w:rsidR="00082E43" w:rsidRPr="00D579F8" w14:paraId="3102F86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97F7B3"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0647F2"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العبارة</w:t>
            </w:r>
          </w:p>
        </w:tc>
      </w:tr>
      <w:tr w:rsidR="00082E43" w:rsidRPr="00D579F8" w14:paraId="257309C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00CAC1"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6F3C8E"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تشكل </w:t>
            </w:r>
            <w:r w:rsidRPr="00D579F8">
              <w:rPr>
                <w:rStyle w:val="a6"/>
                <w:rFonts w:ascii="Simplified Arabic" w:hAnsi="Simplified Arabic" w:cs="Simplified Arabic" w:hint="cs"/>
                <w:color w:val="1B1C1D"/>
                <w:sz w:val="32"/>
                <w:szCs w:val="32"/>
                <w:bdr w:val="none" w:sz="0" w:space="0" w:color="auto" w:frame="1"/>
                <w:rtl/>
              </w:rPr>
              <w:t>مقاومة التغيير</w:t>
            </w:r>
            <w:r w:rsidRPr="00D579F8">
              <w:rPr>
                <w:rFonts w:ascii="Simplified Arabic" w:hAnsi="Simplified Arabic" w:cs="Simplified Arabic" w:hint="cs"/>
                <w:color w:val="1B1C1D"/>
                <w:sz w:val="32"/>
                <w:szCs w:val="32"/>
                <w:rtl/>
              </w:rPr>
              <w:t xml:space="preserve"> من قبل الموظفين تحدياً رئيسياً لدمج المخاطر في التخطيط.</w:t>
            </w:r>
          </w:p>
        </w:tc>
      </w:tr>
      <w:tr w:rsidR="00082E43" w:rsidRPr="00D579F8" w14:paraId="74B4DD4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49CF76"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A8AB00"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يعد </w:t>
            </w:r>
            <w:r w:rsidRPr="00D579F8">
              <w:rPr>
                <w:rStyle w:val="a6"/>
                <w:rFonts w:ascii="Simplified Arabic" w:hAnsi="Simplified Arabic" w:cs="Simplified Arabic" w:hint="cs"/>
                <w:color w:val="1B1C1D"/>
                <w:sz w:val="32"/>
                <w:szCs w:val="32"/>
                <w:bdr w:val="none" w:sz="0" w:space="0" w:color="auto" w:frame="1"/>
                <w:rtl/>
              </w:rPr>
              <w:t>نقص الوعي</w:t>
            </w:r>
            <w:r w:rsidRPr="00D579F8">
              <w:rPr>
                <w:rFonts w:ascii="Simplified Arabic" w:hAnsi="Simplified Arabic" w:cs="Simplified Arabic" w:hint="cs"/>
                <w:color w:val="1B1C1D"/>
                <w:sz w:val="32"/>
                <w:szCs w:val="32"/>
                <w:rtl/>
              </w:rPr>
              <w:t xml:space="preserve"> بأهمية المخاطر الاستراتيجية لدى القيادات تحدياً كبيراً.</w:t>
            </w:r>
          </w:p>
        </w:tc>
      </w:tr>
      <w:tr w:rsidR="00082E43" w:rsidRPr="00D579F8" w14:paraId="6F9FC52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99515E"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D370EB"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لدينا </w:t>
            </w:r>
            <w:r w:rsidRPr="00D579F8">
              <w:rPr>
                <w:rStyle w:val="a6"/>
                <w:rFonts w:ascii="Simplified Arabic" w:hAnsi="Simplified Arabic" w:cs="Simplified Arabic" w:hint="cs"/>
                <w:color w:val="1B1C1D"/>
                <w:sz w:val="32"/>
                <w:szCs w:val="32"/>
                <w:bdr w:val="none" w:sz="0" w:space="0" w:color="auto" w:frame="1"/>
                <w:rtl/>
              </w:rPr>
              <w:t>نقص في البيانات أو الأدوات الفنية</w:t>
            </w:r>
            <w:r w:rsidRPr="00D579F8">
              <w:rPr>
                <w:rFonts w:ascii="Simplified Arabic" w:hAnsi="Simplified Arabic" w:cs="Simplified Arabic" w:hint="cs"/>
                <w:color w:val="1B1C1D"/>
                <w:sz w:val="32"/>
                <w:szCs w:val="32"/>
                <w:rtl/>
              </w:rPr>
              <w:t xml:space="preserve"> لربط المخاطر بنتائج الأداء الاستراتيجي.</w:t>
            </w:r>
          </w:p>
        </w:tc>
      </w:tr>
      <w:tr w:rsidR="00082E43" w:rsidRPr="00D579F8" w14:paraId="498FAC4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5C5F6F"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C60A8D"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هناك </w:t>
            </w:r>
            <w:r w:rsidRPr="00D579F8">
              <w:rPr>
                <w:rStyle w:val="a6"/>
                <w:rFonts w:ascii="Simplified Arabic" w:hAnsi="Simplified Arabic" w:cs="Simplified Arabic" w:hint="cs"/>
                <w:color w:val="1B1C1D"/>
                <w:sz w:val="32"/>
                <w:szCs w:val="32"/>
                <w:bdr w:val="none" w:sz="0" w:space="0" w:color="auto" w:frame="1"/>
                <w:rtl/>
              </w:rPr>
              <w:t>تضارب في الصلاحيات أو غياب التنسيق</w:t>
            </w:r>
            <w:r w:rsidRPr="00D579F8">
              <w:rPr>
                <w:rFonts w:ascii="Simplified Arabic" w:hAnsi="Simplified Arabic" w:cs="Simplified Arabic" w:hint="cs"/>
                <w:color w:val="1B1C1D"/>
                <w:sz w:val="32"/>
                <w:szCs w:val="32"/>
                <w:rtl/>
              </w:rPr>
              <w:t xml:space="preserve"> الهيكلي بين الإدارتين.</w:t>
            </w:r>
          </w:p>
        </w:tc>
      </w:tr>
      <w:tr w:rsidR="00082E43" w:rsidRPr="00D579F8" w14:paraId="4A63661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D0C63C"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51A63F"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نقص الدعم المالي والقيادي</w:t>
            </w:r>
            <w:r w:rsidRPr="00D579F8">
              <w:rPr>
                <w:rFonts w:ascii="Simplified Arabic" w:hAnsi="Simplified Arabic" w:cs="Simplified Arabic" w:hint="cs"/>
                <w:color w:val="1B1C1D"/>
                <w:sz w:val="32"/>
                <w:szCs w:val="32"/>
                <w:rtl/>
              </w:rPr>
              <w:t xml:space="preserve"> يؤثر سلباً على برامج التكامل.</w:t>
            </w:r>
          </w:p>
        </w:tc>
      </w:tr>
    </w:tbl>
    <w:p w14:paraId="624FC0AA" w14:textId="77777777" w:rsidR="00082E43" w:rsidRPr="00D579F8" w:rsidRDefault="00082E43"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المحور 6: سبل التعزيز (اقتراح التحسينات)</w:t>
      </w:r>
    </w:p>
    <w:tbl>
      <w:tblPr>
        <w:bidiVisual/>
        <w:tblW w:w="0" w:type="auto"/>
        <w:tblCellSpacing w:w="15" w:type="dxa"/>
        <w:tblCellMar>
          <w:left w:w="0" w:type="dxa"/>
          <w:right w:w="0" w:type="dxa"/>
        </w:tblCellMar>
        <w:tblLook w:val="04A0" w:firstRow="1" w:lastRow="0" w:firstColumn="1" w:lastColumn="0" w:noHBand="0" w:noVBand="1"/>
      </w:tblPr>
      <w:tblGrid>
        <w:gridCol w:w="772"/>
        <w:gridCol w:w="8044"/>
      </w:tblGrid>
      <w:tr w:rsidR="00082E43" w:rsidRPr="00D579F8" w14:paraId="519E1F1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9F2AD4"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3ABE29" w14:textId="77777777" w:rsidR="00082E43" w:rsidRPr="00D579F8" w:rsidRDefault="00082E43"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العبارة</w:t>
            </w:r>
          </w:p>
        </w:tc>
      </w:tr>
      <w:tr w:rsidR="00082E43" w:rsidRPr="00D579F8" w14:paraId="101EE48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1C4486"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7D89DD"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يجب أن يتم </w:t>
            </w:r>
            <w:r w:rsidRPr="00D579F8">
              <w:rPr>
                <w:rStyle w:val="a6"/>
                <w:rFonts w:ascii="Simplified Arabic" w:hAnsi="Simplified Arabic" w:cs="Simplified Arabic" w:hint="cs"/>
                <w:color w:val="1B1C1D"/>
                <w:sz w:val="32"/>
                <w:szCs w:val="32"/>
                <w:bdr w:val="none" w:sz="0" w:space="0" w:color="auto" w:frame="1"/>
                <w:rtl/>
              </w:rPr>
              <w:t>تعزيز ثقافة المخاطر</w:t>
            </w:r>
            <w:r w:rsidRPr="00D579F8">
              <w:rPr>
                <w:rFonts w:ascii="Simplified Arabic" w:hAnsi="Simplified Arabic" w:cs="Simplified Arabic" w:hint="cs"/>
                <w:color w:val="1B1C1D"/>
                <w:sz w:val="32"/>
                <w:szCs w:val="32"/>
                <w:rtl/>
              </w:rPr>
              <w:t xml:space="preserve"> كأولوية قصوى لنجاح التكامل.</w:t>
            </w:r>
          </w:p>
        </w:tc>
      </w:tr>
      <w:tr w:rsidR="00082E43" w:rsidRPr="00D579F8" w14:paraId="52B4B7E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324246"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253D7C"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يجب على </w:t>
            </w:r>
            <w:r w:rsidRPr="00D579F8">
              <w:rPr>
                <w:rStyle w:val="a6"/>
                <w:rFonts w:ascii="Simplified Arabic" w:hAnsi="Simplified Arabic" w:cs="Simplified Arabic" w:hint="cs"/>
                <w:color w:val="1B1C1D"/>
                <w:sz w:val="32"/>
                <w:szCs w:val="32"/>
                <w:bdr w:val="none" w:sz="0" w:space="0" w:color="auto" w:frame="1"/>
                <w:rtl/>
              </w:rPr>
              <w:t>القيادة العليا</w:t>
            </w:r>
            <w:r w:rsidRPr="00D579F8">
              <w:rPr>
                <w:rFonts w:ascii="Simplified Arabic" w:hAnsi="Simplified Arabic" w:cs="Simplified Arabic" w:hint="cs"/>
                <w:color w:val="1B1C1D"/>
                <w:sz w:val="32"/>
                <w:szCs w:val="32"/>
                <w:rtl/>
              </w:rPr>
              <w:t xml:space="preserve"> أن تدعم وتشارك بفعالية في عمليات التكامل.</w:t>
            </w:r>
          </w:p>
        </w:tc>
      </w:tr>
      <w:tr w:rsidR="00082E43" w:rsidRPr="00D579F8" w14:paraId="5EC0519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FF19E9"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92046B"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نحن بحاجة إلى </w:t>
            </w:r>
            <w:r w:rsidRPr="00D579F8">
              <w:rPr>
                <w:rStyle w:val="a6"/>
                <w:rFonts w:ascii="Simplified Arabic" w:hAnsi="Simplified Arabic" w:cs="Simplified Arabic" w:hint="cs"/>
                <w:color w:val="1B1C1D"/>
                <w:sz w:val="32"/>
                <w:szCs w:val="32"/>
                <w:bdr w:val="none" w:sz="0" w:space="0" w:color="auto" w:frame="1"/>
                <w:rtl/>
              </w:rPr>
              <w:t>تطوير إطار عمل ومنهجيات موحدة</w:t>
            </w:r>
            <w:r w:rsidRPr="00D579F8">
              <w:rPr>
                <w:rFonts w:ascii="Simplified Arabic" w:hAnsi="Simplified Arabic" w:cs="Simplified Arabic" w:hint="cs"/>
                <w:color w:val="1B1C1D"/>
                <w:sz w:val="32"/>
                <w:szCs w:val="32"/>
                <w:rtl/>
              </w:rPr>
              <w:t xml:space="preserve"> لدمج العمليتين.</w:t>
            </w:r>
          </w:p>
        </w:tc>
      </w:tr>
      <w:tr w:rsidR="00082E43" w:rsidRPr="00D579F8" w14:paraId="1369CF5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07DE96"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F2DF35"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التدريب وبناء القدرات</w:t>
            </w:r>
            <w:r w:rsidRPr="00D579F8">
              <w:rPr>
                <w:rFonts w:ascii="Simplified Arabic" w:hAnsi="Simplified Arabic" w:cs="Simplified Arabic" w:hint="cs"/>
                <w:color w:val="1B1C1D"/>
                <w:sz w:val="32"/>
                <w:szCs w:val="32"/>
                <w:rtl/>
              </w:rPr>
              <w:t xml:space="preserve"> للموظفين المشتركين في العمليتين ضروري لرفع مستوى التكامل.</w:t>
            </w:r>
          </w:p>
        </w:tc>
      </w:tr>
      <w:tr w:rsidR="00082E43" w:rsidRPr="00D579F8" w14:paraId="161A558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451E31"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A41DDC" w14:textId="77777777" w:rsidR="00082E43" w:rsidRPr="00D579F8" w:rsidRDefault="00082E43"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يعد </w:t>
            </w:r>
            <w:r w:rsidRPr="00D579F8">
              <w:rPr>
                <w:rStyle w:val="a6"/>
                <w:rFonts w:ascii="Simplified Arabic" w:hAnsi="Simplified Arabic" w:cs="Simplified Arabic" w:hint="cs"/>
                <w:color w:val="1B1C1D"/>
                <w:sz w:val="32"/>
                <w:szCs w:val="32"/>
                <w:bdr w:val="none" w:sz="0" w:space="0" w:color="auto" w:frame="1"/>
                <w:rtl/>
              </w:rPr>
              <w:t xml:space="preserve">الاستثمار في أنظمة </w:t>
            </w:r>
            <w:r w:rsidRPr="00D579F8">
              <w:rPr>
                <w:rStyle w:val="a6"/>
                <w:rFonts w:ascii="Simplified Arabic" w:hAnsi="Simplified Arabic" w:cs="Simplified Arabic" w:hint="cs"/>
                <w:color w:val="1B1C1D"/>
                <w:sz w:val="32"/>
                <w:szCs w:val="32"/>
                <w:bdr w:val="none" w:sz="0" w:space="0" w:color="auto" w:frame="1"/>
              </w:rPr>
              <w:t>GRC</w:t>
            </w:r>
            <w:r w:rsidRPr="00D579F8">
              <w:rPr>
                <w:rStyle w:val="a6"/>
                <w:rFonts w:ascii="Simplified Arabic" w:hAnsi="Simplified Arabic" w:cs="Simplified Arabic" w:hint="cs"/>
                <w:color w:val="1B1C1D"/>
                <w:sz w:val="32"/>
                <w:szCs w:val="32"/>
                <w:bdr w:val="none" w:sz="0" w:space="0" w:color="auto" w:frame="1"/>
                <w:rtl/>
              </w:rPr>
              <w:t xml:space="preserve"> والذكاء الاصطناعي</w:t>
            </w:r>
            <w:r w:rsidRPr="00D579F8">
              <w:rPr>
                <w:rFonts w:ascii="Simplified Arabic" w:hAnsi="Simplified Arabic" w:cs="Simplified Arabic" w:hint="cs"/>
                <w:color w:val="1B1C1D"/>
                <w:sz w:val="32"/>
                <w:szCs w:val="32"/>
                <w:rtl/>
              </w:rPr>
              <w:t xml:space="preserve"> أمراً حاسماً لدعم التكامل المستقبلي.</w:t>
            </w:r>
          </w:p>
        </w:tc>
      </w:tr>
    </w:tbl>
    <w:p w14:paraId="48EA15B9" w14:textId="77777777" w:rsidR="004810D5" w:rsidRPr="00D579F8" w:rsidRDefault="004810D5"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2F0A9EE" w14:textId="77777777" w:rsidR="000F4171" w:rsidRDefault="000F4171" w:rsidP="00D579F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5401BA9"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6AD8C18"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5D43C89"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DB443BA"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E1A6751"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190351C"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3D46419"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3D0BAB9" w14:textId="31FDC219" w:rsidR="000F4171" w:rsidRDefault="000F4171" w:rsidP="000F4171">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الفصل الرابع</w:t>
      </w:r>
    </w:p>
    <w:p w14:paraId="1D92A65E"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8F4526B"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75693D9"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DF42D3E"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A5EDA84"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C65C64D"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1DDA219"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999D99D"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B93E170"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217A286" w14:textId="77777777" w:rsidR="000F4171" w:rsidRDefault="000F4171"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2E4BB6B" w14:textId="6F72B0C3" w:rsidR="003A0AC5" w:rsidRPr="00D579F8" w:rsidRDefault="003A0AC5" w:rsidP="000F4171">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579F8">
        <w:rPr>
          <w:rFonts w:ascii="Simplified Arabic" w:eastAsia="Times New Roman" w:hAnsi="Simplified Arabic" w:cs="Simplified Arabic" w:hint="cs"/>
          <w:color w:val="1B1C1D"/>
          <w:sz w:val="32"/>
          <w:szCs w:val="32"/>
          <w:rtl/>
        </w:rPr>
        <w:t>التحليل الإحصائي لنتائج الاستبيان (ن=200)</w:t>
      </w:r>
    </w:p>
    <w:p w14:paraId="7BF6DA1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الهدف من التحليل:</w:t>
      </w:r>
      <w:r w:rsidRPr="00D579F8">
        <w:rPr>
          <w:rFonts w:ascii="Simplified Arabic" w:hAnsi="Simplified Arabic" w:cs="Simplified Arabic" w:hint="cs"/>
          <w:color w:val="1B1C1D"/>
          <w:sz w:val="32"/>
          <w:szCs w:val="32"/>
          <w:rtl/>
        </w:rPr>
        <w:t xml:space="preserve"> وصف وتحليل البيانات التي تم جمعها من </w:t>
      </w:r>
      <w:r w:rsidRPr="00D579F8">
        <w:rPr>
          <w:rStyle w:val="a6"/>
          <w:rFonts w:ascii="Simplified Arabic" w:hAnsi="Simplified Arabic" w:cs="Simplified Arabic" w:hint="cs"/>
          <w:color w:val="1B1C1D"/>
          <w:sz w:val="32"/>
          <w:szCs w:val="32"/>
          <w:bdr w:val="none" w:sz="0" w:space="0" w:color="auto" w:frame="1"/>
          <w:rtl/>
        </w:rPr>
        <w:t>200</w:t>
      </w:r>
      <w:r w:rsidRPr="00D579F8">
        <w:rPr>
          <w:rFonts w:ascii="Simplified Arabic" w:hAnsi="Simplified Arabic" w:cs="Simplified Arabic" w:hint="cs"/>
          <w:color w:val="1B1C1D"/>
          <w:sz w:val="32"/>
          <w:szCs w:val="32"/>
          <w:rtl/>
        </w:rPr>
        <w:t xml:space="preserve"> مشارك من القيادات والموظفين المختصين في إدارات التخطيط الاستراتيجي وإدارة المخاطر بالجهات الحكومية.</w:t>
      </w:r>
    </w:p>
    <w:p w14:paraId="4819F64E" w14:textId="77777777" w:rsidR="003A0AC5" w:rsidRPr="00D579F8" w:rsidRDefault="003A0AC5"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أولاً: تحليل البيانات الديموغرافية (ن=200)</w:t>
      </w:r>
    </w:p>
    <w:tbl>
      <w:tblPr>
        <w:bidiVisual/>
        <w:tblW w:w="0" w:type="auto"/>
        <w:tblCellSpacing w:w="15" w:type="dxa"/>
        <w:tblCellMar>
          <w:left w:w="0" w:type="dxa"/>
          <w:right w:w="0" w:type="dxa"/>
        </w:tblCellMar>
        <w:tblLook w:val="04A0" w:firstRow="1" w:lastRow="0" w:firstColumn="1" w:lastColumn="0" w:noHBand="0" w:noVBand="1"/>
      </w:tblPr>
      <w:tblGrid>
        <w:gridCol w:w="2684"/>
        <w:gridCol w:w="2928"/>
        <w:gridCol w:w="1321"/>
        <w:gridCol w:w="1883"/>
      </w:tblGrid>
      <w:tr w:rsidR="003A0AC5" w:rsidRPr="00D579F8" w14:paraId="25F3745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0AE687"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3A9ADD"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خيارات الإجابة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53F79D"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التكرار (</w:t>
            </w:r>
            <w:r w:rsidRPr="00D579F8">
              <w:rPr>
                <w:rStyle w:val="a6"/>
                <w:rFonts w:ascii="Simplified Arabic" w:eastAsia="Times New Roman" w:hAnsi="Simplified Arabic" w:cs="Simplified Arabic" w:hint="cs"/>
                <w:color w:val="1B1C1D"/>
                <w:sz w:val="32"/>
                <w:szCs w:val="32"/>
                <w:bdr w:val="none" w:sz="0" w:space="0" w:color="auto" w:frame="1"/>
              </w:rPr>
              <w:t>N</w:t>
            </w:r>
            <w:r w:rsidRPr="00D579F8">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4F0804"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النسبة المئوية (%)</w:t>
            </w:r>
          </w:p>
        </w:tc>
      </w:tr>
      <w:tr w:rsidR="003A0AC5" w:rsidRPr="00D579F8" w14:paraId="4417D83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C232BA"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1. المسمى الوظيفي الحالي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20C13E"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قيادي (مدير إدارة فأعلى)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A23FCA"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76012C"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20.0%</w:t>
            </w:r>
          </w:p>
        </w:tc>
      </w:tr>
      <w:tr w:rsidR="003A0AC5" w:rsidRPr="00D579F8" w14:paraId="63A20DA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CD9628"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066BE0"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مسؤول/أخصائي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65471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643716"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70.0%</w:t>
            </w:r>
          </w:p>
        </w:tc>
      </w:tr>
      <w:tr w:rsidR="003A0AC5" w:rsidRPr="00D579F8" w14:paraId="2A13DE2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F27E28"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DEB11B"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آخر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3D13DA"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2F7122"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10.0%</w:t>
            </w:r>
          </w:p>
        </w:tc>
      </w:tr>
      <w:tr w:rsidR="003A0AC5" w:rsidRPr="00D579F8" w14:paraId="2D6BEFA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3E258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2. الإدارة/القسم الذي تعمل به</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31AD9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التخطيط الاستراتيجي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DC5623"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E15AFA"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35.0%</w:t>
            </w:r>
          </w:p>
        </w:tc>
      </w:tr>
      <w:tr w:rsidR="003A0AC5" w:rsidRPr="00D579F8" w14:paraId="1EB6254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D4BFEB"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D35857"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إدارة المخاطر/الالتزام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F0BD65"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9EC9F3"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40.0%</w:t>
            </w:r>
          </w:p>
        </w:tc>
      </w:tr>
      <w:tr w:rsidR="003A0AC5" w:rsidRPr="00D579F8" w14:paraId="4B42C08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C1D363"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D763B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إدارة الأداء/المكتب الاستراتيجي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185843"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FEEFD0"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15.0%</w:t>
            </w:r>
          </w:p>
        </w:tc>
      </w:tr>
      <w:tr w:rsidR="003A0AC5" w:rsidRPr="00D579F8" w14:paraId="26BE913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DFC258"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2F8D9F"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أخرى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58FCEF"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EC0D15"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10.0%</w:t>
            </w:r>
          </w:p>
        </w:tc>
      </w:tr>
      <w:tr w:rsidR="003A0AC5" w:rsidRPr="00D579F8" w14:paraId="61EA530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D56907"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3. سنوات الخبرة الإجمالية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2B3C62"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B86BC6"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0B3B2E"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15.0%</w:t>
            </w:r>
          </w:p>
        </w:tc>
      </w:tr>
      <w:tr w:rsidR="003A0AC5" w:rsidRPr="00D579F8" w14:paraId="1A0EA00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7FA23B"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7FB336"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5 - 10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0AE92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A00C8E"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45.0%</w:t>
            </w:r>
          </w:p>
        </w:tc>
      </w:tr>
      <w:tr w:rsidR="003A0AC5" w:rsidRPr="00D579F8" w14:paraId="3684DDB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1E9485"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3499F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11 - 15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02946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043C2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25.0%</w:t>
            </w:r>
          </w:p>
        </w:tc>
      </w:tr>
      <w:tr w:rsidR="003A0AC5" w:rsidRPr="00D579F8" w14:paraId="7005D46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399F40"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9F2CD3"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أكثر من 15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875492"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C44E8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15.0%</w:t>
            </w:r>
          </w:p>
        </w:tc>
      </w:tr>
      <w:tr w:rsidR="003A0AC5" w:rsidRPr="00D579F8" w14:paraId="50D7041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B17BC2"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4. المستوى التعليمي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E5985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دبلوم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114946"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34C0D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5.0%</w:t>
            </w:r>
          </w:p>
        </w:tc>
      </w:tr>
      <w:tr w:rsidR="003A0AC5" w:rsidRPr="00D579F8" w14:paraId="4E25C25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40C1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0FC6BC"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بكالوريوس</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47FCFA"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C0E533"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65.0%</w:t>
            </w:r>
          </w:p>
        </w:tc>
      </w:tr>
      <w:tr w:rsidR="003A0AC5" w:rsidRPr="00D579F8" w14:paraId="7FFC765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9CBA1A"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9C4A05"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دراسات عليا (ماجستير/دكتوراه)</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D05BB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5C24C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30.0%</w:t>
            </w:r>
          </w:p>
        </w:tc>
      </w:tr>
    </w:tbl>
    <w:p w14:paraId="13558682" w14:textId="77777777" w:rsidR="003A0AC5" w:rsidRPr="00D579F8" w:rsidRDefault="003A0AC5"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ثانياً: تحليل المحاور الرئيسية (المتوسط والانحراف المعياري)</w:t>
      </w:r>
    </w:p>
    <w:p w14:paraId="5315F008" w14:textId="77777777" w:rsidR="003A0AC5" w:rsidRPr="00D579F8" w:rsidRDefault="003A0AC5"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تم استخدام مقياس ليِكرت الخماسي (1 = غير موافق بشدة إلى 5 = موافق بشدة). (متوسط النضج بين 3.50 و 5.00 يعتبر مرتفعاً).</w:t>
      </w:r>
    </w:p>
    <w:p w14:paraId="0BA655B3" w14:textId="77777777" w:rsidR="003A0AC5" w:rsidRPr="00D579F8" w:rsidRDefault="003A0AC5"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المحور 2: ممارسات إدارة المخاطر</w:t>
      </w:r>
    </w:p>
    <w:tbl>
      <w:tblPr>
        <w:bidiVisual/>
        <w:tblW w:w="0" w:type="auto"/>
        <w:tblCellSpacing w:w="15" w:type="dxa"/>
        <w:tblCellMar>
          <w:left w:w="0" w:type="dxa"/>
          <w:right w:w="0" w:type="dxa"/>
        </w:tblCellMar>
        <w:tblLook w:val="04A0" w:firstRow="1" w:lastRow="0" w:firstColumn="1" w:lastColumn="0" w:noHBand="0" w:noVBand="1"/>
      </w:tblPr>
      <w:tblGrid>
        <w:gridCol w:w="1565"/>
        <w:gridCol w:w="2698"/>
        <w:gridCol w:w="1554"/>
        <w:gridCol w:w="1628"/>
        <w:gridCol w:w="1371"/>
      </w:tblGrid>
      <w:tr w:rsidR="003A0AC5" w:rsidRPr="00D579F8" w14:paraId="3DA31A5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3271FF"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4BFF6E"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92F6DA"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المتوسط (</w:t>
            </w:r>
            <w:r w:rsidRPr="00D579F8">
              <w:rPr>
                <w:rStyle w:val="a6"/>
                <w:rFonts w:ascii="Simplified Arabic" w:eastAsia="Times New Roman" w:hAnsi="Simplified Arabic" w:cs="Simplified Arabic" w:hint="cs"/>
                <w:color w:val="1B1C1D"/>
                <w:sz w:val="32"/>
                <w:szCs w:val="32"/>
                <w:bdr w:val="none" w:sz="0" w:space="0" w:color="auto" w:frame="1"/>
              </w:rPr>
              <w:t>Mean</w:t>
            </w:r>
            <w:r w:rsidRPr="00D579F8">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14E583"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الانحراف المعياري (</w:t>
            </w:r>
            <w:r w:rsidRPr="00D579F8">
              <w:rPr>
                <w:rStyle w:val="a6"/>
                <w:rFonts w:ascii="Simplified Arabic" w:eastAsia="Times New Roman" w:hAnsi="Simplified Arabic" w:cs="Simplified Arabic" w:hint="cs"/>
                <w:color w:val="1B1C1D"/>
                <w:sz w:val="32"/>
                <w:szCs w:val="32"/>
                <w:bdr w:val="none" w:sz="0" w:space="0" w:color="auto" w:frame="1"/>
              </w:rPr>
              <w:t>SD</w:t>
            </w:r>
            <w:r w:rsidRPr="00D579F8">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B57DAD"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مستوى التطبيق</w:t>
            </w:r>
          </w:p>
        </w:tc>
      </w:tr>
      <w:tr w:rsidR="003A0AC5" w:rsidRPr="00D579F8" w14:paraId="361E2E4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360978"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160B38"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لدينا إطار عمل واضح وموثق لإدارة المخاطر المؤسسية.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B9603F"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AE494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0.78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3EBE7A"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w:t>
            </w:r>
          </w:p>
        </w:tc>
      </w:tr>
      <w:tr w:rsidR="003A0AC5" w:rsidRPr="00D579F8" w14:paraId="6B58D0E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E333F6"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4D451A"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تحديد المخاطر بانتظام، ويشمل ذلك المخاطر الاستراتيجية.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60BD08"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40936F"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64AD4B"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w:t>
            </w:r>
          </w:p>
        </w:tc>
      </w:tr>
      <w:tr w:rsidR="003A0AC5" w:rsidRPr="00D579F8" w14:paraId="1FC8A13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539A76"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598400"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استخدام مؤشرات المخاطر الرئيسية (</w:t>
            </w:r>
            <w:r w:rsidRPr="00D579F8">
              <w:rPr>
                <w:rFonts w:ascii="Simplified Arabic" w:hAnsi="Simplified Arabic" w:cs="Simplified Arabic" w:hint="cs"/>
                <w:color w:val="1B1C1D"/>
                <w:sz w:val="32"/>
                <w:szCs w:val="32"/>
              </w:rPr>
              <w:t>KRIs</w:t>
            </w:r>
            <w:r w:rsidRPr="00D579F8">
              <w:rPr>
                <w:rFonts w:ascii="Simplified Arabic" w:hAnsi="Simplified Arabic" w:cs="Simplified Arabic" w:hint="cs"/>
                <w:color w:val="1B1C1D"/>
                <w:sz w:val="32"/>
                <w:szCs w:val="32"/>
                <w:rtl/>
              </w:rPr>
              <w:t>) بشكل فعال.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29B364"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3.70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D3D06E"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EFE247"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w:t>
            </w:r>
          </w:p>
        </w:tc>
      </w:tr>
      <w:tr w:rsidR="003A0AC5" w:rsidRPr="00D579F8" w14:paraId="2E73DB0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DDE2F8"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592713"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تقييم تفضيل المنظمة للمخاطر (</w:t>
            </w:r>
            <w:r w:rsidRPr="00D579F8">
              <w:rPr>
                <w:rFonts w:ascii="Simplified Arabic" w:hAnsi="Simplified Arabic" w:cs="Simplified Arabic" w:hint="cs"/>
                <w:color w:val="1B1C1D"/>
                <w:sz w:val="32"/>
                <w:szCs w:val="32"/>
              </w:rPr>
              <w:t>Risk Appetite</w:t>
            </w:r>
            <w:r w:rsidRPr="00D579F8">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3CDBCB"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3.82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C8D710"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EF2BE5"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w:t>
            </w:r>
          </w:p>
        </w:tc>
      </w:tr>
      <w:tr w:rsidR="003A0AC5" w:rsidRPr="00D579F8" w14:paraId="311D0FF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A6E93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4DFA55"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هناك وعي عام بمفاهيم إدارة المخاطر لدى غالبية الموظفين.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898BCA"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3.55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C47012"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0C120A"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w:t>
            </w:r>
          </w:p>
        </w:tc>
      </w:tr>
      <w:tr w:rsidR="003A0AC5" w:rsidRPr="00D579F8" w14:paraId="68E0ADB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FADDE2"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1F0ECE"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87B74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3.85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8FBCDF"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0.87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4D7DD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مرتفع</w:t>
            </w:r>
          </w:p>
        </w:tc>
      </w:tr>
    </w:tbl>
    <w:p w14:paraId="0E7529D0" w14:textId="77777777" w:rsidR="003A0AC5" w:rsidRPr="00D579F8" w:rsidRDefault="003A0AC5"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المحور 3: ممارسات التخطيط الاستراتيجي</w:t>
      </w:r>
    </w:p>
    <w:tbl>
      <w:tblPr>
        <w:bidiVisual/>
        <w:tblW w:w="0" w:type="auto"/>
        <w:tblCellSpacing w:w="15" w:type="dxa"/>
        <w:tblCellMar>
          <w:left w:w="0" w:type="dxa"/>
          <w:right w:w="0" w:type="dxa"/>
        </w:tblCellMar>
        <w:tblLook w:val="04A0" w:firstRow="1" w:lastRow="0" w:firstColumn="1" w:lastColumn="0" w:noHBand="0" w:noVBand="1"/>
      </w:tblPr>
      <w:tblGrid>
        <w:gridCol w:w="1524"/>
        <w:gridCol w:w="2872"/>
        <w:gridCol w:w="1527"/>
        <w:gridCol w:w="1581"/>
        <w:gridCol w:w="1312"/>
      </w:tblGrid>
      <w:tr w:rsidR="003A0AC5" w:rsidRPr="00D579F8" w14:paraId="2BA8CCE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D1CC5B"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9996F2"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40C498"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المتوسط (</w:t>
            </w:r>
            <w:r w:rsidRPr="00D579F8">
              <w:rPr>
                <w:rStyle w:val="a6"/>
                <w:rFonts w:ascii="Simplified Arabic" w:eastAsia="Times New Roman" w:hAnsi="Simplified Arabic" w:cs="Simplified Arabic" w:hint="cs"/>
                <w:color w:val="1B1C1D"/>
                <w:sz w:val="32"/>
                <w:szCs w:val="32"/>
                <w:bdr w:val="none" w:sz="0" w:space="0" w:color="auto" w:frame="1"/>
              </w:rPr>
              <w:t>Mean</w:t>
            </w:r>
            <w:r w:rsidRPr="00D579F8">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C2A64D"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الانحراف المعياري (</w:t>
            </w:r>
            <w:r w:rsidRPr="00D579F8">
              <w:rPr>
                <w:rStyle w:val="a6"/>
                <w:rFonts w:ascii="Simplified Arabic" w:eastAsia="Times New Roman" w:hAnsi="Simplified Arabic" w:cs="Simplified Arabic" w:hint="cs"/>
                <w:color w:val="1B1C1D"/>
                <w:sz w:val="32"/>
                <w:szCs w:val="32"/>
                <w:bdr w:val="none" w:sz="0" w:space="0" w:color="auto" w:frame="1"/>
              </w:rPr>
              <w:t>SD</w:t>
            </w:r>
            <w:r w:rsidRPr="00D579F8">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72C2D1"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مستوى الفعالية</w:t>
            </w:r>
          </w:p>
        </w:tc>
      </w:tr>
      <w:tr w:rsidR="003A0AC5" w:rsidRPr="00D579F8" w14:paraId="73CAF5C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C89E72"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73328F"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عملية التخطيط الاستراتيجي لدينا عملية دورية ومنظمة.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678C2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78F69C"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997FDC"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 جداً</w:t>
            </w:r>
          </w:p>
        </w:tc>
      </w:tr>
      <w:tr w:rsidR="003A0AC5" w:rsidRPr="00D579F8" w14:paraId="29F4E17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44ECB3"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397B74"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مراجعة الأهداف الاستراتيجية وتحديثها بشكل مستمر.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41BE40"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2C5E0F"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216A38"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w:t>
            </w:r>
          </w:p>
        </w:tc>
      </w:tr>
      <w:tr w:rsidR="003A0AC5" w:rsidRPr="00D579F8" w14:paraId="2DAE845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79E367"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15AC1B"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إشراك كافة الإدارات الرئيسية في عملية صياغة الاستراتيجية.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783870"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3.98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19F61B"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03465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w:t>
            </w:r>
          </w:p>
        </w:tc>
      </w:tr>
      <w:tr w:rsidR="003A0AC5" w:rsidRPr="00D579F8" w14:paraId="6049454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171C47"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A48524"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ربط مؤشرات الأداء الرئيسية (</w:t>
            </w:r>
            <w:r w:rsidRPr="00D579F8">
              <w:rPr>
                <w:rFonts w:ascii="Simplified Arabic" w:hAnsi="Simplified Arabic" w:cs="Simplified Arabic" w:hint="cs"/>
                <w:color w:val="1B1C1D"/>
                <w:sz w:val="32"/>
                <w:szCs w:val="32"/>
              </w:rPr>
              <w:t>KPIs</w:t>
            </w:r>
            <w:r w:rsidRPr="00D579F8">
              <w:rPr>
                <w:rFonts w:ascii="Simplified Arabic" w:hAnsi="Simplified Arabic" w:cs="Simplified Arabic" w:hint="cs"/>
                <w:color w:val="1B1C1D"/>
                <w:sz w:val="32"/>
                <w:szCs w:val="32"/>
                <w:rtl/>
              </w:rPr>
              <w:t>) بالأهداف الاستراتيجية بوضوح.</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949C82"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44E65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448905"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 جداً</w:t>
            </w:r>
          </w:p>
        </w:tc>
      </w:tr>
      <w:tr w:rsidR="003A0AC5" w:rsidRPr="00D579F8" w14:paraId="279B430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F2B08B"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6BBC3A"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تعتمد قراراتنا الاستراتيجية على تحليل شامل للبيانات والسيناريوهات.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21075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3.85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2266D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D0640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w:t>
            </w:r>
          </w:p>
        </w:tc>
      </w:tr>
      <w:tr w:rsidR="003A0AC5" w:rsidRPr="00D579F8" w14:paraId="30EDC04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74A93"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A49383"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BBE594"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4.14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632234"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0.77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23EAA6"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مرتفع</w:t>
            </w:r>
          </w:p>
        </w:tc>
      </w:tr>
    </w:tbl>
    <w:p w14:paraId="2BF5C200" w14:textId="77777777" w:rsidR="003A0AC5" w:rsidRPr="00D579F8" w:rsidRDefault="003A0AC5"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المحور 4: مستوى التكامل (الربط والتنسيق)</w:t>
      </w:r>
    </w:p>
    <w:tbl>
      <w:tblPr>
        <w:bidiVisual/>
        <w:tblW w:w="0" w:type="auto"/>
        <w:tblCellSpacing w:w="15" w:type="dxa"/>
        <w:tblCellMar>
          <w:left w:w="0" w:type="dxa"/>
          <w:right w:w="0" w:type="dxa"/>
        </w:tblCellMar>
        <w:tblLook w:val="04A0" w:firstRow="1" w:lastRow="0" w:firstColumn="1" w:lastColumn="0" w:noHBand="0" w:noVBand="1"/>
      </w:tblPr>
      <w:tblGrid>
        <w:gridCol w:w="1523"/>
        <w:gridCol w:w="2694"/>
        <w:gridCol w:w="1526"/>
        <w:gridCol w:w="1580"/>
        <w:gridCol w:w="1493"/>
      </w:tblGrid>
      <w:tr w:rsidR="003A0AC5" w:rsidRPr="00D579F8" w14:paraId="5A5E2E3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2056EA"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B30B7B"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CC1133"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المتوسط (</w:t>
            </w:r>
            <w:r w:rsidRPr="00D579F8">
              <w:rPr>
                <w:rStyle w:val="a6"/>
                <w:rFonts w:ascii="Simplified Arabic" w:eastAsia="Times New Roman" w:hAnsi="Simplified Arabic" w:cs="Simplified Arabic" w:hint="cs"/>
                <w:color w:val="1B1C1D"/>
                <w:sz w:val="32"/>
                <w:szCs w:val="32"/>
                <w:bdr w:val="none" w:sz="0" w:space="0" w:color="auto" w:frame="1"/>
              </w:rPr>
              <w:t>Mean</w:t>
            </w:r>
            <w:r w:rsidRPr="00D579F8">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BCAF1E"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الانحراف المعياري (</w:t>
            </w:r>
            <w:r w:rsidRPr="00D579F8">
              <w:rPr>
                <w:rStyle w:val="a6"/>
                <w:rFonts w:ascii="Simplified Arabic" w:eastAsia="Times New Roman" w:hAnsi="Simplified Arabic" w:cs="Simplified Arabic" w:hint="cs"/>
                <w:color w:val="1B1C1D"/>
                <w:sz w:val="32"/>
                <w:szCs w:val="32"/>
                <w:bdr w:val="none" w:sz="0" w:space="0" w:color="auto" w:frame="1"/>
              </w:rPr>
              <w:t>SD</w:t>
            </w:r>
            <w:r w:rsidRPr="00D579F8">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96C05B"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مستوى التكامل</w:t>
            </w:r>
          </w:p>
        </w:tc>
      </w:tr>
      <w:tr w:rsidR="003A0AC5" w:rsidRPr="00D579F8" w14:paraId="401CBC6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1FAE92"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7918E3"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دمج نتائج تقييم المخاطر الاستراتيجية في وثيقة الخطة الاستراتيجية.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BCB45A"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3.65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5FAC26"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5C0446"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w:t>
            </w:r>
          </w:p>
        </w:tc>
      </w:tr>
      <w:tr w:rsidR="003A0AC5" w:rsidRPr="00D579F8" w14:paraId="3897536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75C15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8730B3"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تُستخدم لغة ومقاييس موحدة للمخاطر والأداء بين الإدارتين.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6413C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3.45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5871F7"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19106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متوسط</w:t>
            </w:r>
          </w:p>
        </w:tc>
      </w:tr>
      <w:tr w:rsidR="003A0AC5" w:rsidRPr="00D579F8" w14:paraId="454A978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67664B"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CC16D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تقييم المخاطر الاستراتيجية لأي مبادرة أو مشروع جديد قبل إقراره.</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95673C"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3.80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A651EC"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A19E82"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w:t>
            </w:r>
          </w:p>
        </w:tc>
      </w:tr>
      <w:tr w:rsidR="003A0AC5" w:rsidRPr="00D579F8" w14:paraId="7F89339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A4CA26"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EBEA0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هناك لجان أو فرق عمل مشتركة دائمة بين الإدارتين.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7EAAD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3.30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6C19A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21BE2A"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متوسط</w:t>
            </w:r>
          </w:p>
        </w:tc>
      </w:tr>
      <w:tr w:rsidR="003A0AC5" w:rsidRPr="00D579F8" w14:paraId="7C805BD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8C0C9B"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CC625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تكييف استراتيجيات إدارة المخاطر لتتوافق مع تفضيل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E64B47"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3.75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E28CD5"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41770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w:t>
            </w:r>
          </w:p>
        </w:tc>
      </w:tr>
      <w:tr w:rsidR="003A0AC5" w:rsidRPr="00D579F8" w14:paraId="6299634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4F9966"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BCBF88"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CD0A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3.59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AE3187"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1.08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AEAFC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مرتفع (هامشي)</w:t>
            </w:r>
          </w:p>
        </w:tc>
      </w:tr>
    </w:tbl>
    <w:p w14:paraId="31830877"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i/>
          <w:iCs/>
          <w:color w:val="1B1C1D"/>
          <w:sz w:val="32"/>
          <w:szCs w:val="32"/>
          <w:bdr w:val="none" w:sz="0" w:space="0" w:color="auto" w:frame="1"/>
          <w:rtl/>
        </w:rPr>
        <w:t>ملاحظة تحليلية:</w:t>
      </w:r>
      <w:r w:rsidRPr="00D579F8">
        <w:rPr>
          <w:rStyle w:val="a9"/>
          <w:rFonts w:ascii="Simplified Arabic" w:hAnsi="Simplified Arabic" w:cs="Simplified Arabic" w:hint="cs"/>
          <w:color w:val="1B1C1D"/>
          <w:sz w:val="32"/>
          <w:szCs w:val="32"/>
          <w:bdr w:val="none" w:sz="0" w:space="0" w:color="auto" w:frame="1"/>
          <w:rtl/>
        </w:rPr>
        <w:t xml:space="preserve"> يُظهر المحور الرابع أن مستوى التكامل يميل إلى الارتفاع لكنه يُظهر تبايناً كبيراً في الآراء (انحراف معياري مرتفع)، خاصة فيما يتعلق بتوحيد المقاييس وتشكيل اللجان المشتركة.</w:t>
      </w:r>
    </w:p>
    <w:p w14:paraId="0AE89D5E" w14:textId="77777777" w:rsidR="003A0AC5" w:rsidRPr="00D579F8" w:rsidRDefault="003A0AC5"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المحور 5: التحديات والمعوقات (تحديد الصعوبات)</w:t>
      </w:r>
    </w:p>
    <w:p w14:paraId="18E9D45A" w14:textId="77777777" w:rsidR="003A0AC5" w:rsidRPr="00D579F8" w:rsidRDefault="003A0AC5"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(متوسط أكثر من 3.50 يدل على وجود التحدي وتأثيره الكبير)</w:t>
      </w:r>
    </w:p>
    <w:tbl>
      <w:tblPr>
        <w:bidiVisual/>
        <w:tblW w:w="0" w:type="auto"/>
        <w:tblCellSpacing w:w="15" w:type="dxa"/>
        <w:tblCellMar>
          <w:left w:w="0" w:type="dxa"/>
          <w:right w:w="0" w:type="dxa"/>
        </w:tblCellMar>
        <w:tblLook w:val="04A0" w:firstRow="1" w:lastRow="0" w:firstColumn="1" w:lastColumn="0" w:noHBand="0" w:noVBand="1"/>
      </w:tblPr>
      <w:tblGrid>
        <w:gridCol w:w="1549"/>
        <w:gridCol w:w="2725"/>
        <w:gridCol w:w="1543"/>
        <w:gridCol w:w="1610"/>
        <w:gridCol w:w="1389"/>
      </w:tblGrid>
      <w:tr w:rsidR="003A0AC5" w:rsidRPr="00D579F8" w14:paraId="11C7DD6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8432D2"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9E8FFC"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068D63"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المتوسط (</w:t>
            </w:r>
            <w:r w:rsidRPr="00D579F8">
              <w:rPr>
                <w:rStyle w:val="a6"/>
                <w:rFonts w:ascii="Simplified Arabic" w:eastAsia="Times New Roman" w:hAnsi="Simplified Arabic" w:cs="Simplified Arabic" w:hint="cs"/>
                <w:color w:val="1B1C1D"/>
                <w:sz w:val="32"/>
                <w:szCs w:val="32"/>
                <w:bdr w:val="none" w:sz="0" w:space="0" w:color="auto" w:frame="1"/>
              </w:rPr>
              <w:t>Mean</w:t>
            </w:r>
            <w:r w:rsidRPr="00D579F8">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6AFCCF"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الانحراف المعياري (</w:t>
            </w:r>
            <w:r w:rsidRPr="00D579F8">
              <w:rPr>
                <w:rStyle w:val="a6"/>
                <w:rFonts w:ascii="Simplified Arabic" w:eastAsia="Times New Roman" w:hAnsi="Simplified Arabic" w:cs="Simplified Arabic" w:hint="cs"/>
                <w:color w:val="1B1C1D"/>
                <w:sz w:val="32"/>
                <w:szCs w:val="32"/>
                <w:bdr w:val="none" w:sz="0" w:space="0" w:color="auto" w:frame="1"/>
              </w:rPr>
              <w:t>SD</w:t>
            </w:r>
            <w:r w:rsidRPr="00D579F8">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7175FA"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تقدير وجود التحدي</w:t>
            </w:r>
          </w:p>
        </w:tc>
      </w:tr>
      <w:tr w:rsidR="003A0AC5" w:rsidRPr="00D579F8" w14:paraId="5736AA1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865DC3"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C7E067"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تشكل مقاومة التغيير تحدياً رئيسياً لدمج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F88BB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158D9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E632C5"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w:t>
            </w:r>
          </w:p>
        </w:tc>
      </w:tr>
      <w:tr w:rsidR="003A0AC5" w:rsidRPr="00D579F8" w14:paraId="622A36B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27741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9C8FDB"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يعد نقص الوعي بأهمية المخاطر الاستراتيجية لدى القيادات تحدياً كبيراً.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47C30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12217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9B7D7F"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 جداً</w:t>
            </w:r>
          </w:p>
        </w:tc>
      </w:tr>
      <w:tr w:rsidR="003A0AC5" w:rsidRPr="00D579F8" w14:paraId="7ADED0F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830D6A"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A64EB0"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لدينا نقص في البيانات أو الأدوات الفنية لربط المخاطر بنتائج الأداء.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256BBC"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3.90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A2F52C"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A465B6"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w:t>
            </w:r>
          </w:p>
        </w:tc>
      </w:tr>
      <w:tr w:rsidR="003A0AC5" w:rsidRPr="00D579F8" w14:paraId="00A5802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0318A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D67E3C"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هناك تضارب في الصلاحيات أو غياب التنسيق الهيكلي بين الإدارتين.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B5B864"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6F79B8"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9D53D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w:t>
            </w:r>
          </w:p>
        </w:tc>
      </w:tr>
      <w:tr w:rsidR="003A0AC5" w:rsidRPr="00D579F8" w14:paraId="5B2C6CE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32EC94"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AAC662"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نقص الدعم المالي والقيادي يؤثر سلباً على برامج التكامل.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8949A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DBAAB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320667"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 جداً</w:t>
            </w:r>
          </w:p>
        </w:tc>
      </w:tr>
      <w:tr w:rsidR="003A0AC5" w:rsidRPr="00D579F8" w14:paraId="682D983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5B427F"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12D4C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79E3E8"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4.14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2920A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D6C418"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مرتفع جداً</w:t>
            </w:r>
          </w:p>
        </w:tc>
      </w:tr>
    </w:tbl>
    <w:p w14:paraId="38368653" w14:textId="77777777" w:rsidR="003A0AC5" w:rsidRPr="00D579F8" w:rsidRDefault="003A0AC5"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المحور 6: سبل التعزيز (اقتراح التحسينات)</w:t>
      </w:r>
    </w:p>
    <w:p w14:paraId="1ECBE509" w14:textId="77777777" w:rsidR="003A0AC5" w:rsidRPr="00D579F8" w:rsidRDefault="003A0AC5"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(متوسط أكثر من 4.00 يدل على إجماع كبير على أهمية هذا الحل)</w:t>
      </w:r>
    </w:p>
    <w:tbl>
      <w:tblPr>
        <w:bidiVisual/>
        <w:tblW w:w="0" w:type="auto"/>
        <w:tblCellSpacing w:w="15" w:type="dxa"/>
        <w:tblCellMar>
          <w:left w:w="0" w:type="dxa"/>
          <w:right w:w="0" w:type="dxa"/>
        </w:tblCellMar>
        <w:tblLook w:val="04A0" w:firstRow="1" w:lastRow="0" w:firstColumn="1" w:lastColumn="0" w:noHBand="0" w:noVBand="1"/>
      </w:tblPr>
      <w:tblGrid>
        <w:gridCol w:w="1539"/>
        <w:gridCol w:w="2850"/>
        <w:gridCol w:w="1537"/>
        <w:gridCol w:w="1599"/>
        <w:gridCol w:w="1291"/>
      </w:tblGrid>
      <w:tr w:rsidR="003A0AC5" w:rsidRPr="00D579F8" w14:paraId="02B0B8F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1E5DAB"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FC22F8"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D64043"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المتوسط (</w:t>
            </w:r>
            <w:r w:rsidRPr="00D579F8">
              <w:rPr>
                <w:rStyle w:val="a6"/>
                <w:rFonts w:ascii="Simplified Arabic" w:eastAsia="Times New Roman" w:hAnsi="Simplified Arabic" w:cs="Simplified Arabic" w:hint="cs"/>
                <w:color w:val="1B1C1D"/>
                <w:sz w:val="32"/>
                <w:szCs w:val="32"/>
                <w:bdr w:val="none" w:sz="0" w:space="0" w:color="auto" w:frame="1"/>
              </w:rPr>
              <w:t>Mean</w:t>
            </w:r>
            <w:r w:rsidRPr="00D579F8">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6C1EB6"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الانحراف المعياري (</w:t>
            </w:r>
            <w:r w:rsidRPr="00D579F8">
              <w:rPr>
                <w:rStyle w:val="a6"/>
                <w:rFonts w:ascii="Simplified Arabic" w:eastAsia="Times New Roman" w:hAnsi="Simplified Arabic" w:cs="Simplified Arabic" w:hint="cs"/>
                <w:color w:val="1B1C1D"/>
                <w:sz w:val="32"/>
                <w:szCs w:val="32"/>
                <w:bdr w:val="none" w:sz="0" w:space="0" w:color="auto" w:frame="1"/>
              </w:rPr>
              <w:t>SD</w:t>
            </w:r>
            <w:r w:rsidRPr="00D579F8">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E2F3D3" w14:textId="77777777" w:rsidR="003A0AC5" w:rsidRPr="00D579F8" w:rsidRDefault="003A0AC5" w:rsidP="00D579F8">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أهمية المقترح</w:t>
            </w:r>
          </w:p>
        </w:tc>
      </w:tr>
      <w:tr w:rsidR="003A0AC5" w:rsidRPr="00D579F8" w14:paraId="0F98FC5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B501B2"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0EF05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يجب أن يتم تعزيز ثقافة المخاطر كأولوية قصوى لنجاح التكامل.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263E6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359DC3"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F2043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 جداً</w:t>
            </w:r>
          </w:p>
        </w:tc>
      </w:tr>
      <w:tr w:rsidR="003A0AC5" w:rsidRPr="00D579F8" w14:paraId="0B92FAA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1646C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A68668"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يجب على القيادة العليا أن تدعم وتشارك بفعالية في عمليات التكامل.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7F0126"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5BDF94"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9D0342"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 جداً</w:t>
            </w:r>
          </w:p>
        </w:tc>
      </w:tr>
      <w:tr w:rsidR="003A0AC5" w:rsidRPr="00D579F8" w14:paraId="0297AEA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A6C64A"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11D4C2"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نحن بحاجة إلى تطوير إطار عمل ومنهجيات موحدة لدمج العمليتين.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1BE213"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BCFDAB"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5C723E"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 جداً</w:t>
            </w:r>
          </w:p>
        </w:tc>
      </w:tr>
      <w:tr w:rsidR="003A0AC5" w:rsidRPr="00D579F8" w14:paraId="4F10302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143FB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DD43C5"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التدريب وبناء القدرات للموظفين المشتركين ضروري لرفع مستوى التكامل.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7DC9D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B403F6"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08AE37"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 جداً</w:t>
            </w:r>
          </w:p>
        </w:tc>
      </w:tr>
      <w:tr w:rsidR="003A0AC5" w:rsidRPr="00D579F8" w14:paraId="05A612F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13F62D"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D7E40F"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يعد الاستثمار في أنظمة </w:t>
            </w:r>
            <w:r w:rsidRPr="00D579F8">
              <w:rPr>
                <w:rFonts w:ascii="Simplified Arabic" w:hAnsi="Simplified Arabic" w:cs="Simplified Arabic" w:hint="cs"/>
                <w:color w:val="1B1C1D"/>
                <w:sz w:val="32"/>
                <w:szCs w:val="32"/>
              </w:rPr>
              <w:t>GRC</w:t>
            </w:r>
            <w:r w:rsidRPr="00D579F8">
              <w:rPr>
                <w:rFonts w:ascii="Simplified Arabic" w:hAnsi="Simplified Arabic" w:cs="Simplified Arabic" w:hint="cs"/>
                <w:color w:val="1B1C1D"/>
                <w:sz w:val="32"/>
                <w:szCs w:val="32"/>
                <w:rtl/>
              </w:rPr>
              <w:t xml:space="preserve"> والذكاء الاصطناعي أمراً حاسماً لدعم التكامل.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54C069"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4.30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662F05"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26B978"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مرتفع جداً</w:t>
            </w:r>
          </w:p>
        </w:tc>
      </w:tr>
      <w:tr w:rsidR="003A0AC5" w:rsidRPr="00D579F8" w14:paraId="506FAEA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32C74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12D88F"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0ADEE2"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4.51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156462"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B8ED2E"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مرتفع جداً</w:t>
            </w:r>
          </w:p>
        </w:tc>
      </w:tr>
    </w:tbl>
    <w:p w14:paraId="678B9481" w14:textId="77777777" w:rsidR="003A0AC5" w:rsidRPr="00D579F8" w:rsidRDefault="003A0AC5"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هذه الجداول تقدم نتائج وصفية جاهزة للاستخدام في قسم "تحليل النتائج" من تقريرك، حيث تظهر وجود جهود جيدة في تطبيق كل من إدارة المخاطر والتخطيط الاستراتيجي بشكل منفصل، ولكنها تؤكد على أن </w:t>
      </w:r>
      <w:r w:rsidRPr="00D579F8">
        <w:rPr>
          <w:rStyle w:val="a6"/>
          <w:rFonts w:ascii="Simplified Arabic" w:hAnsi="Simplified Arabic" w:cs="Simplified Arabic" w:hint="cs"/>
          <w:color w:val="1B1C1D"/>
          <w:sz w:val="32"/>
          <w:szCs w:val="32"/>
          <w:bdr w:val="none" w:sz="0" w:space="0" w:color="auto" w:frame="1"/>
          <w:rtl/>
        </w:rPr>
        <w:t>التحديات الكبرى تكمن في الدعم القيادي والدمج الهيكلي والثقافي</w:t>
      </w:r>
      <w:r w:rsidRPr="00D579F8">
        <w:rPr>
          <w:rFonts w:ascii="Simplified Arabic" w:hAnsi="Simplified Arabic" w:cs="Simplified Arabic" w:hint="cs"/>
          <w:color w:val="1B1C1D"/>
          <w:sz w:val="32"/>
          <w:szCs w:val="32"/>
          <w:rtl/>
        </w:rPr>
        <w:t xml:space="preserve"> (المحور 5)، مع وجود إجماع كبير على الحلول المقترحة (المحور 6).</w:t>
      </w:r>
    </w:p>
    <w:p w14:paraId="3ACEA2C9" w14:textId="77777777" w:rsidR="00F456C6" w:rsidRPr="00D579F8" w:rsidRDefault="00F456C6" w:rsidP="00D579F8">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579F8">
        <w:rPr>
          <w:rFonts w:ascii="Simplified Arabic" w:eastAsia="Times New Roman" w:hAnsi="Simplified Arabic" w:cs="Simplified Arabic" w:hint="cs"/>
          <w:color w:val="1B1C1D"/>
          <w:sz w:val="32"/>
          <w:szCs w:val="32"/>
          <w:rtl/>
        </w:rPr>
        <w:t>نتائج الدراسة</w:t>
      </w:r>
    </w:p>
    <w:p w14:paraId="2447C6A6" w14:textId="684C9DFD" w:rsidR="00F456C6" w:rsidRPr="00D579F8" w:rsidRDefault="00F456C6" w:rsidP="00D579F8">
      <w:pPr>
        <w:pStyle w:val="a5"/>
        <w:bidi/>
        <w:spacing w:before="0" w:beforeAutospacing="0" w:after="240" w:afterAutospacing="0" w:line="360" w:lineRule="auto"/>
        <w:rPr>
          <w:rFonts w:ascii="Simplified Arabic" w:hAnsi="Simplified Arabic" w:cs="Simplified Arabic"/>
          <w:color w:val="1B1C1D"/>
          <w:sz w:val="32"/>
          <w:szCs w:val="32"/>
          <w:rtl/>
        </w:rPr>
      </w:pPr>
    </w:p>
    <w:p w14:paraId="709C88AC" w14:textId="77777777" w:rsidR="00F456C6" w:rsidRPr="00D579F8" w:rsidRDefault="00F456C6"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1. ممارسات إدارة المخاطر والتخطيط الاستراتيجي</w:t>
      </w:r>
    </w:p>
    <w:p w14:paraId="40341B6E" w14:textId="77777777" w:rsidR="00F456C6" w:rsidRPr="00D579F8" w:rsidRDefault="00F456C6"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تظهر النتائج أن هناك مستوى نضج مرتفعاً في تطبيق كل من ممارسات إدارة المخاطر المؤسسية وعمليات التخطيط الاستراتيجي بشكل منفصل. ففي مجال التخطيط الاستراتيجي، هناك فعالية واضحة في تحديد الأهداف وربط مؤشرات الأداء الرئيسية بها بانتظام. وبالمثل، تتبنى المنظمات أطر عمل واضحة لتحديد المخاطر ومتابعتها وتحديد مستوى تفضيل المخاطر الخاص بها.</w:t>
      </w:r>
    </w:p>
    <w:p w14:paraId="2A0D28D9" w14:textId="77777777" w:rsidR="00F456C6" w:rsidRPr="00D579F8" w:rsidRDefault="00F456C6"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2. مستوى التكامل والمواءمة</w:t>
      </w:r>
    </w:p>
    <w:p w14:paraId="55E4D729" w14:textId="77777777" w:rsidR="00F456C6" w:rsidRPr="00D579F8" w:rsidRDefault="00F456C6"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على الرغم من النضج العالي في الممارسات الفردية، يكشف التحليل أن مستوى التكامل الفعلي بين العمليتين يبقى متوسطاً مع وجود تباين كبير بين الجهات. يُلاحظ ضعف في الجوانب النظامية للتكامل، حيث لا تزال الجهات تفتقر إلى </w:t>
      </w:r>
      <w:r w:rsidRPr="00D579F8">
        <w:rPr>
          <w:rStyle w:val="a6"/>
          <w:rFonts w:ascii="Simplified Arabic" w:hAnsi="Simplified Arabic" w:cs="Simplified Arabic" w:hint="cs"/>
          <w:color w:val="1B1C1D"/>
          <w:sz w:val="32"/>
          <w:szCs w:val="32"/>
          <w:bdr w:val="none" w:sz="0" w:space="0" w:color="auto" w:frame="1"/>
          <w:rtl/>
        </w:rPr>
        <w:t>لغة ومقاييس موحدة</w:t>
      </w:r>
      <w:r w:rsidRPr="00D579F8">
        <w:rPr>
          <w:rFonts w:ascii="Simplified Arabic" w:hAnsi="Simplified Arabic" w:cs="Simplified Arabic" w:hint="cs"/>
          <w:color w:val="1B1C1D"/>
          <w:sz w:val="32"/>
          <w:szCs w:val="32"/>
          <w:rtl/>
        </w:rPr>
        <w:t xml:space="preserve"> لربط المخاطر بالأداء الاستراتيجي بشكل سلس. كما أن التنسيق يتم في الغالب على مستوى المبادرات واللجان المؤقتة، وليس عبر فرق أو لجان حوكمة مشتركة دائمة.</w:t>
      </w:r>
    </w:p>
    <w:p w14:paraId="471F20ED" w14:textId="77777777" w:rsidR="00F456C6" w:rsidRPr="00D579F8" w:rsidRDefault="00F456C6"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3. أبرز التحديات والمعوقات</w:t>
      </w:r>
    </w:p>
    <w:p w14:paraId="103F068F" w14:textId="77777777" w:rsidR="00F456C6" w:rsidRPr="00D579F8" w:rsidRDefault="00F456C6"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تؤكد النتائج أن العوائق الأهم والأكثر تأثيراً في إعاقة التكامل هي عوائق </w:t>
      </w:r>
      <w:r w:rsidRPr="00D579F8">
        <w:rPr>
          <w:rStyle w:val="a6"/>
          <w:rFonts w:ascii="Simplified Arabic" w:hAnsi="Simplified Arabic" w:cs="Simplified Arabic" w:hint="cs"/>
          <w:color w:val="1B1C1D"/>
          <w:sz w:val="32"/>
          <w:szCs w:val="32"/>
          <w:bdr w:val="none" w:sz="0" w:space="0" w:color="auto" w:frame="1"/>
          <w:rtl/>
        </w:rPr>
        <w:t>ثقافية وقيادية وهيكلية</w:t>
      </w:r>
      <w:r w:rsidRPr="00D579F8">
        <w:rPr>
          <w:rFonts w:ascii="Simplified Arabic" w:hAnsi="Simplified Arabic" w:cs="Simplified Arabic" w:hint="cs"/>
          <w:color w:val="1B1C1D"/>
          <w:sz w:val="32"/>
          <w:szCs w:val="32"/>
          <w:rtl/>
        </w:rPr>
        <w:t>، وليست فنية بحتة. وقد برزت العوامل التالية كأشد التحديات حدة:</w:t>
      </w:r>
    </w:p>
    <w:p w14:paraId="5CEB42FC" w14:textId="77777777" w:rsidR="00F456C6" w:rsidRPr="00D579F8" w:rsidRDefault="00F456C6" w:rsidP="00D579F8">
      <w:pPr>
        <w:pStyle w:val="a5"/>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غياب الدعم والوعي القيادي:</w:t>
      </w:r>
      <w:r w:rsidRPr="00D579F8">
        <w:rPr>
          <w:rFonts w:ascii="Simplified Arabic" w:hAnsi="Simplified Arabic" w:cs="Simplified Arabic" w:hint="cs"/>
          <w:color w:val="1B1C1D"/>
          <w:sz w:val="32"/>
          <w:szCs w:val="32"/>
          <w:rtl/>
        </w:rPr>
        <w:t xml:space="preserve"> يعتبر نقص الوعي بأهمية دمج المخاطر في القرارات الاستراتيجية لدى القيادة العليا هو التحدي الأبرز.</w:t>
      </w:r>
    </w:p>
    <w:p w14:paraId="4875AFBD" w14:textId="77777777" w:rsidR="00F456C6" w:rsidRPr="00D579F8" w:rsidRDefault="00F456C6" w:rsidP="00D579F8">
      <w:pPr>
        <w:pStyle w:val="a5"/>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التضارب الهيكلي:</w:t>
      </w:r>
      <w:r w:rsidRPr="00D579F8">
        <w:rPr>
          <w:rFonts w:ascii="Simplified Arabic" w:hAnsi="Simplified Arabic" w:cs="Simplified Arabic" w:hint="cs"/>
          <w:color w:val="1B1C1D"/>
          <w:sz w:val="32"/>
          <w:szCs w:val="32"/>
          <w:rtl/>
        </w:rPr>
        <w:t xml:space="preserve"> تشكل قضايا تضارب الصلاحيات، وغياب التنسيق الهيكلي، ومقاومة التغيير تحديات تنظيمية رئيسية تحول دون العمل المشترك الفعال.</w:t>
      </w:r>
    </w:p>
    <w:p w14:paraId="65E3B89B" w14:textId="77777777" w:rsidR="00F456C6" w:rsidRPr="00D579F8" w:rsidRDefault="00F456C6" w:rsidP="00D579F8">
      <w:pPr>
        <w:pStyle w:val="a5"/>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التحديات الفنية:</w:t>
      </w:r>
      <w:r w:rsidRPr="00D579F8">
        <w:rPr>
          <w:rFonts w:ascii="Simplified Arabic" w:hAnsi="Simplified Arabic" w:cs="Simplified Arabic" w:hint="cs"/>
          <w:color w:val="1B1C1D"/>
          <w:sz w:val="32"/>
          <w:szCs w:val="32"/>
          <w:rtl/>
        </w:rPr>
        <w:t xml:space="preserve"> بالرغم من أن التحدي الأساسي ليس فنيًا، إلا أن نقص البيانات والأدوات التكنولوجية المتقدمة لربط المخاطر بنتائج الأداء يظل عائقًا مهماً.</w:t>
      </w:r>
    </w:p>
    <w:p w14:paraId="6C2DEF11" w14:textId="77777777" w:rsidR="00F456C6" w:rsidRPr="00D579F8" w:rsidRDefault="00F456C6"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4. سبل تعزيز التكامل</w:t>
      </w:r>
    </w:p>
    <w:p w14:paraId="39395A6F" w14:textId="77777777" w:rsidR="00F456C6" w:rsidRPr="00D579F8" w:rsidRDefault="00F456C6" w:rsidP="00D579F8">
      <w:pPr>
        <w:pStyle w:val="a5"/>
        <w:bidi/>
        <w:spacing w:before="0" w:beforeAutospacing="0" w:after="12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أظهر المشاركون إجماعاً قوياً جداً على أهمية جميع سبل التعزيز المقترحة. وكانت الأولوية المطلقة للحلول التي تركز على الجانب القيادي والثقافي والهيكلي:</w:t>
      </w:r>
    </w:p>
    <w:p w14:paraId="684F2685" w14:textId="77777777" w:rsidR="00F456C6" w:rsidRPr="00D579F8" w:rsidRDefault="00F456C6" w:rsidP="00D579F8">
      <w:pPr>
        <w:pStyle w:val="a5"/>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التزام القيادة العليا:</w:t>
      </w:r>
      <w:r w:rsidRPr="00D579F8">
        <w:rPr>
          <w:rFonts w:ascii="Simplified Arabic" w:hAnsi="Simplified Arabic" w:cs="Simplified Arabic" w:hint="cs"/>
          <w:color w:val="1B1C1D"/>
          <w:sz w:val="32"/>
          <w:szCs w:val="32"/>
          <w:rtl/>
        </w:rPr>
        <w:t xml:space="preserve"> هناك إجماع على أن الدعم والمشاركة الفعالة من القيادة هو المفتاح لنجاح أي برنامج تكامل.</w:t>
      </w:r>
    </w:p>
    <w:p w14:paraId="3F85A01F" w14:textId="77777777" w:rsidR="00F456C6" w:rsidRPr="00D579F8" w:rsidRDefault="00F456C6" w:rsidP="00D579F8">
      <w:pPr>
        <w:pStyle w:val="a5"/>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الثقافة والأطر الموحدة:</w:t>
      </w:r>
      <w:r w:rsidRPr="00D579F8">
        <w:rPr>
          <w:rFonts w:ascii="Simplified Arabic" w:hAnsi="Simplified Arabic" w:cs="Simplified Arabic" w:hint="cs"/>
          <w:color w:val="1B1C1D"/>
          <w:sz w:val="32"/>
          <w:szCs w:val="32"/>
          <w:rtl/>
        </w:rPr>
        <w:t xml:space="preserve"> ضرورة بناء ثقافة مؤسسية واعية بالمخاطر وتطوير منهجيات وأطر عمل موحدة لضمان سير العمليات بشكل منسق.</w:t>
      </w:r>
    </w:p>
    <w:p w14:paraId="045C9D02" w14:textId="77777777" w:rsidR="00F456C6" w:rsidRPr="00D579F8" w:rsidRDefault="00F456C6" w:rsidP="00D579F8">
      <w:pPr>
        <w:pStyle w:val="a5"/>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الاستثمار التكنولوجي:</w:t>
      </w:r>
      <w:r w:rsidRPr="00D579F8">
        <w:rPr>
          <w:rFonts w:ascii="Simplified Arabic" w:hAnsi="Simplified Arabic" w:cs="Simplified Arabic" w:hint="cs"/>
          <w:color w:val="1B1C1D"/>
          <w:sz w:val="32"/>
          <w:szCs w:val="32"/>
          <w:rtl/>
        </w:rPr>
        <w:t xml:space="preserve"> التأكيد على الدور الحاسم للتكنولوجيا، مثل أنظمة الحوكمة والمخاطر والالتزام (</w:t>
      </w:r>
      <w:r w:rsidRPr="00D579F8">
        <w:rPr>
          <w:rFonts w:ascii="Simplified Arabic" w:hAnsi="Simplified Arabic" w:cs="Simplified Arabic" w:hint="cs"/>
          <w:color w:val="1B1C1D"/>
          <w:sz w:val="32"/>
          <w:szCs w:val="32"/>
        </w:rPr>
        <w:t>GRC</w:t>
      </w:r>
      <w:r w:rsidRPr="00D579F8">
        <w:rPr>
          <w:rFonts w:ascii="Simplified Arabic" w:hAnsi="Simplified Arabic" w:cs="Simplified Arabic" w:hint="cs"/>
          <w:color w:val="1B1C1D"/>
          <w:sz w:val="32"/>
          <w:szCs w:val="32"/>
          <w:rtl/>
        </w:rPr>
        <w:t>) والذكاء الاصطناعي، في دعم اتخاذ القرارات الاستراتيجية القائمة على المخاطر.</w:t>
      </w:r>
    </w:p>
    <w:p w14:paraId="7C7C5796" w14:textId="77777777" w:rsidR="003666D0" w:rsidRPr="00D579F8" w:rsidRDefault="003666D0" w:rsidP="00D579F8">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579F8">
        <w:rPr>
          <w:rFonts w:ascii="Simplified Arabic" w:eastAsia="Times New Roman" w:hAnsi="Simplified Arabic" w:cs="Simplified Arabic" w:hint="cs"/>
          <w:color w:val="1B1C1D"/>
          <w:sz w:val="32"/>
          <w:szCs w:val="32"/>
          <w:rtl/>
        </w:rPr>
        <w:t>التوصيات</w:t>
      </w:r>
    </w:p>
    <w:p w14:paraId="493909C8" w14:textId="2D24653D" w:rsidR="003666D0" w:rsidRPr="00D579F8" w:rsidRDefault="003666D0" w:rsidP="00D579F8">
      <w:pPr>
        <w:pStyle w:val="a5"/>
        <w:bidi/>
        <w:spacing w:before="0" w:beforeAutospacing="0" w:after="240" w:afterAutospacing="0" w:line="360" w:lineRule="auto"/>
        <w:rPr>
          <w:rFonts w:ascii="Simplified Arabic" w:hAnsi="Simplified Arabic" w:cs="Simplified Arabic"/>
          <w:color w:val="1B1C1D"/>
          <w:sz w:val="32"/>
          <w:szCs w:val="32"/>
          <w:rtl/>
        </w:rPr>
      </w:pPr>
    </w:p>
    <w:p w14:paraId="2C3913E6" w14:textId="77777777" w:rsidR="003666D0" w:rsidRPr="00D579F8" w:rsidRDefault="003666D0"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1. توصيات الحوكمة والدعم القيادي (الأولوية القصوى)</w:t>
      </w:r>
    </w:p>
    <w:p w14:paraId="24BD3B05" w14:textId="77777777" w:rsidR="003666D0" w:rsidRPr="00D579F8" w:rsidRDefault="003666D0" w:rsidP="00D579F8">
      <w:pPr>
        <w:pStyle w:val="a5"/>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إصدار قرار تكاملي:</w:t>
      </w:r>
      <w:r w:rsidRPr="00D579F8">
        <w:rPr>
          <w:rFonts w:ascii="Simplified Arabic" w:hAnsi="Simplified Arabic" w:cs="Simplified Arabic" w:hint="cs"/>
          <w:color w:val="1B1C1D"/>
          <w:sz w:val="32"/>
          <w:szCs w:val="32"/>
          <w:rtl/>
        </w:rPr>
        <w:t xml:space="preserve"> يجب إصدار توجيهات إلزامية من أعلى مستوى قيادي تُلزم الإدارات المعنية بدمج مخرجات تقييم المخاطر الاستراتيجية في كل مرحلة من مراحل التخطيط الاستراتيجي.</w:t>
      </w:r>
    </w:p>
    <w:p w14:paraId="0A8DE7D7" w14:textId="77777777" w:rsidR="003666D0" w:rsidRPr="00D579F8" w:rsidRDefault="003666D0" w:rsidP="00D579F8">
      <w:pPr>
        <w:pStyle w:val="a5"/>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إنشاء لجنة حوكمة مشتركة دائمة:</w:t>
      </w:r>
      <w:r w:rsidRPr="00D579F8">
        <w:rPr>
          <w:rFonts w:ascii="Simplified Arabic" w:hAnsi="Simplified Arabic" w:cs="Simplified Arabic" w:hint="cs"/>
          <w:color w:val="1B1C1D"/>
          <w:sz w:val="32"/>
          <w:szCs w:val="32"/>
          <w:rtl/>
        </w:rPr>
        <w:t xml:space="preserve"> تشكيل لجنة عليا مشتركة (</w:t>
      </w:r>
      <w:r w:rsidRPr="00D579F8">
        <w:rPr>
          <w:rFonts w:ascii="Simplified Arabic" w:hAnsi="Simplified Arabic" w:cs="Simplified Arabic" w:hint="cs"/>
          <w:color w:val="1B1C1D"/>
          <w:sz w:val="32"/>
          <w:szCs w:val="32"/>
        </w:rPr>
        <w:t>Strategy-Risk Governance Committee</w:t>
      </w:r>
      <w:r w:rsidRPr="00D579F8">
        <w:rPr>
          <w:rFonts w:ascii="Simplified Arabic" w:hAnsi="Simplified Arabic" w:cs="Simplified Arabic" w:hint="cs"/>
          <w:color w:val="1B1C1D"/>
          <w:sz w:val="32"/>
          <w:szCs w:val="32"/>
          <w:rtl/>
        </w:rPr>
        <w:t>) بعضوية قيادات من التخطيط الاستراتيجي والمخاطر والشؤون المالية، تكون مهمتها الإشراف على الاتساق بين الأهداف ومستوى تحمل المخاطر.</w:t>
      </w:r>
    </w:p>
    <w:p w14:paraId="0103DF5A" w14:textId="77777777" w:rsidR="003666D0" w:rsidRPr="00D579F8" w:rsidRDefault="003666D0" w:rsidP="00D579F8">
      <w:pPr>
        <w:pStyle w:val="a5"/>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دمج تفضيل المخاطر في الموازنة:</w:t>
      </w:r>
      <w:r w:rsidRPr="00D579F8">
        <w:rPr>
          <w:rFonts w:ascii="Simplified Arabic" w:hAnsi="Simplified Arabic" w:cs="Simplified Arabic" w:hint="cs"/>
          <w:color w:val="1B1C1D"/>
          <w:sz w:val="32"/>
          <w:szCs w:val="32"/>
          <w:rtl/>
        </w:rPr>
        <w:t xml:space="preserve"> ربط تخصيص الموارد والميزانيات للمبادرات الاستراتيجية بمدى توافق المخاطر المصاحبة لها مع "تفضيل المنظمة للمخاطر" (</w:t>
      </w:r>
      <w:r w:rsidRPr="00D579F8">
        <w:rPr>
          <w:rFonts w:ascii="Simplified Arabic" w:hAnsi="Simplified Arabic" w:cs="Simplified Arabic" w:hint="cs"/>
          <w:color w:val="1B1C1D"/>
          <w:sz w:val="32"/>
          <w:szCs w:val="32"/>
        </w:rPr>
        <w:t>Risk Appetite</w:t>
      </w:r>
      <w:r w:rsidRPr="00D579F8">
        <w:rPr>
          <w:rFonts w:ascii="Simplified Arabic" w:hAnsi="Simplified Arabic" w:cs="Simplified Arabic" w:hint="cs"/>
          <w:color w:val="1B1C1D"/>
          <w:sz w:val="32"/>
          <w:szCs w:val="32"/>
          <w:rtl/>
        </w:rPr>
        <w:t>).</w:t>
      </w:r>
    </w:p>
    <w:p w14:paraId="0C9C34AC" w14:textId="77777777" w:rsidR="003666D0" w:rsidRPr="00D579F8" w:rsidRDefault="003666D0"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2. توصيات بناء الثقافة والمنهجيات</w:t>
      </w:r>
    </w:p>
    <w:p w14:paraId="5F9D6E12" w14:textId="77777777" w:rsidR="003666D0" w:rsidRPr="00D579F8" w:rsidRDefault="003666D0" w:rsidP="00D579F8">
      <w:pPr>
        <w:pStyle w:val="a5"/>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بناء ثقافة استباقية للمخاطر:</w:t>
      </w:r>
      <w:r w:rsidRPr="00D579F8">
        <w:rPr>
          <w:rFonts w:ascii="Simplified Arabic" w:hAnsi="Simplified Arabic" w:cs="Simplified Arabic" w:hint="cs"/>
          <w:color w:val="1B1C1D"/>
          <w:sz w:val="32"/>
          <w:szCs w:val="32"/>
          <w:rtl/>
        </w:rPr>
        <w:t xml:space="preserve"> إطلاق برنامج شامل لبناء ثقافة المخاطر يبدأ من القيادة العليا وينزل إلى جميع المستويات، يركز على رؤية المخاطر كفرص استراتيجية وليست مجرد تهديدات يجب تجنبها.</w:t>
      </w:r>
    </w:p>
    <w:p w14:paraId="359487BD" w14:textId="77777777" w:rsidR="003666D0" w:rsidRPr="00D579F8" w:rsidRDefault="003666D0" w:rsidP="00D579F8">
      <w:pPr>
        <w:pStyle w:val="a5"/>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توحيد المصطلحات والمقاييس:</w:t>
      </w:r>
      <w:r w:rsidRPr="00D579F8">
        <w:rPr>
          <w:rFonts w:ascii="Simplified Arabic" w:hAnsi="Simplified Arabic" w:cs="Simplified Arabic" w:hint="cs"/>
          <w:color w:val="1B1C1D"/>
          <w:sz w:val="32"/>
          <w:szCs w:val="32"/>
          <w:rtl/>
        </w:rPr>
        <w:t xml:space="preserve"> تطوير قاموس موحد للمصطلحات والمقاييس يُستخدم بشكل إلزامي من قبل جميع الإدارات، لضمان أن مؤشرات الأداء الرئيسية (</w:t>
      </w:r>
      <w:r w:rsidRPr="00D579F8">
        <w:rPr>
          <w:rFonts w:ascii="Simplified Arabic" w:hAnsi="Simplified Arabic" w:cs="Simplified Arabic" w:hint="cs"/>
          <w:color w:val="1B1C1D"/>
          <w:sz w:val="32"/>
          <w:szCs w:val="32"/>
        </w:rPr>
        <w:t>KPIs</w:t>
      </w:r>
      <w:r w:rsidRPr="00D579F8">
        <w:rPr>
          <w:rFonts w:ascii="Simplified Arabic" w:hAnsi="Simplified Arabic" w:cs="Simplified Arabic" w:hint="cs"/>
          <w:color w:val="1B1C1D"/>
          <w:sz w:val="32"/>
          <w:szCs w:val="32"/>
          <w:rtl/>
        </w:rPr>
        <w:t>) ومؤشرات المخاطر الرئيسية (</w:t>
      </w:r>
      <w:r w:rsidRPr="00D579F8">
        <w:rPr>
          <w:rFonts w:ascii="Simplified Arabic" w:hAnsi="Simplified Arabic" w:cs="Simplified Arabic" w:hint="cs"/>
          <w:color w:val="1B1C1D"/>
          <w:sz w:val="32"/>
          <w:szCs w:val="32"/>
        </w:rPr>
        <w:t>KRIs</w:t>
      </w:r>
      <w:r w:rsidRPr="00D579F8">
        <w:rPr>
          <w:rFonts w:ascii="Simplified Arabic" w:hAnsi="Simplified Arabic" w:cs="Simplified Arabic" w:hint="cs"/>
          <w:color w:val="1B1C1D"/>
          <w:sz w:val="32"/>
          <w:szCs w:val="32"/>
          <w:rtl/>
        </w:rPr>
        <w:t>) تتحدث لغة واحدة.</w:t>
      </w:r>
    </w:p>
    <w:p w14:paraId="1E281BB4" w14:textId="77777777" w:rsidR="003666D0" w:rsidRPr="00D579F8" w:rsidRDefault="003666D0" w:rsidP="00D579F8">
      <w:pPr>
        <w:pStyle w:val="a5"/>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اعتماد سجل مخاطر استراتيجي موحد:</w:t>
      </w:r>
      <w:r w:rsidRPr="00D579F8">
        <w:rPr>
          <w:rFonts w:ascii="Simplified Arabic" w:hAnsi="Simplified Arabic" w:cs="Simplified Arabic" w:hint="cs"/>
          <w:color w:val="1B1C1D"/>
          <w:sz w:val="32"/>
          <w:szCs w:val="32"/>
          <w:rtl/>
        </w:rPr>
        <w:t xml:space="preserve"> دمج سجل المخاطر الاستراتيجية ليكون جزءاً لا يتجزأ من وثيقة الخطة الاستراتيجية، بدلاً من كونه وثيقة منفصلة.</w:t>
      </w:r>
    </w:p>
    <w:p w14:paraId="03BB8B28" w14:textId="77777777" w:rsidR="003666D0" w:rsidRPr="00D579F8" w:rsidRDefault="003666D0" w:rsidP="00D579F8">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3. توصيات تطوير القدرات والتكنولوجيا</w:t>
      </w:r>
    </w:p>
    <w:p w14:paraId="4CD62AF0" w14:textId="77777777" w:rsidR="003666D0" w:rsidRPr="00D579F8" w:rsidRDefault="003666D0" w:rsidP="00D579F8">
      <w:pPr>
        <w:pStyle w:val="a5"/>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برامج تدريب متخصصة مزدوجة:</w:t>
      </w:r>
      <w:r w:rsidRPr="00D579F8">
        <w:rPr>
          <w:rFonts w:ascii="Simplified Arabic" w:hAnsi="Simplified Arabic" w:cs="Simplified Arabic" w:hint="cs"/>
          <w:color w:val="1B1C1D"/>
          <w:sz w:val="32"/>
          <w:szCs w:val="32"/>
          <w:rtl/>
        </w:rPr>
        <w:t xml:space="preserve"> تصميم برامج تدريب إلزامية تجمع موظفي التخطيط الاستراتيجي وإدارة المخاطر معاً، للتدرب على الأطر المتكاملة مثل (</w:t>
      </w:r>
      <w:r w:rsidRPr="00D579F8">
        <w:rPr>
          <w:rFonts w:ascii="Simplified Arabic" w:hAnsi="Simplified Arabic" w:cs="Simplified Arabic" w:hint="cs"/>
          <w:color w:val="1B1C1D"/>
          <w:sz w:val="32"/>
          <w:szCs w:val="32"/>
        </w:rPr>
        <w:t>COSO ERM</w:t>
      </w:r>
      <w:r w:rsidRPr="00D579F8">
        <w:rPr>
          <w:rFonts w:ascii="Simplified Arabic" w:hAnsi="Simplified Arabic" w:cs="Simplified Arabic" w:hint="cs"/>
          <w:color w:val="1B1C1D"/>
          <w:sz w:val="32"/>
          <w:szCs w:val="32"/>
          <w:rtl/>
        </w:rPr>
        <w:t>) وتطبيقاتها في صياغة الاستراتيجيات.</w:t>
      </w:r>
    </w:p>
    <w:p w14:paraId="4F3A15E0" w14:textId="77777777" w:rsidR="003666D0" w:rsidRPr="00D579F8" w:rsidRDefault="003666D0" w:rsidP="00D579F8">
      <w:pPr>
        <w:pStyle w:val="a5"/>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 xml:space="preserve">الاستثمار في أنظمة </w:t>
      </w:r>
      <w:r w:rsidRPr="00D579F8">
        <w:rPr>
          <w:rStyle w:val="a6"/>
          <w:rFonts w:ascii="Simplified Arabic" w:hAnsi="Simplified Arabic" w:cs="Simplified Arabic" w:hint="cs"/>
          <w:color w:val="1B1C1D"/>
          <w:sz w:val="32"/>
          <w:szCs w:val="32"/>
          <w:bdr w:val="none" w:sz="0" w:space="0" w:color="auto" w:frame="1"/>
        </w:rPr>
        <w:t>GRC</w:t>
      </w:r>
      <w:r w:rsidRPr="00D579F8">
        <w:rPr>
          <w:rStyle w:val="a6"/>
          <w:rFonts w:ascii="Simplified Arabic" w:hAnsi="Simplified Arabic" w:cs="Simplified Arabic" w:hint="cs"/>
          <w:color w:val="1B1C1D"/>
          <w:sz w:val="32"/>
          <w:szCs w:val="32"/>
          <w:bdr w:val="none" w:sz="0" w:space="0" w:color="auto" w:frame="1"/>
          <w:rtl/>
        </w:rPr>
        <w:t xml:space="preserve"> متكاملة:</w:t>
      </w:r>
      <w:r w:rsidRPr="00D579F8">
        <w:rPr>
          <w:rFonts w:ascii="Simplified Arabic" w:hAnsi="Simplified Arabic" w:cs="Simplified Arabic" w:hint="cs"/>
          <w:color w:val="1B1C1D"/>
          <w:sz w:val="32"/>
          <w:szCs w:val="32"/>
          <w:rtl/>
        </w:rPr>
        <w:t xml:space="preserve"> توفير أنظمة برمجية متخصصة في إدارة الحوكمة والمخاطر والالتزام (</w:t>
      </w:r>
      <w:r w:rsidRPr="00D579F8">
        <w:rPr>
          <w:rFonts w:ascii="Simplified Arabic" w:hAnsi="Simplified Arabic" w:cs="Simplified Arabic" w:hint="cs"/>
          <w:color w:val="1B1C1D"/>
          <w:sz w:val="32"/>
          <w:szCs w:val="32"/>
        </w:rPr>
        <w:t>GRC</w:t>
      </w:r>
      <w:r w:rsidRPr="00D579F8">
        <w:rPr>
          <w:rFonts w:ascii="Simplified Arabic" w:hAnsi="Simplified Arabic" w:cs="Simplified Arabic" w:hint="cs"/>
          <w:color w:val="1B1C1D"/>
          <w:sz w:val="32"/>
          <w:szCs w:val="32"/>
          <w:rtl/>
        </w:rPr>
        <w:t>) لضمان تدفق البيانات بسلاسة وتوحيد التقارير وتوفير لوحات معلومات موحدة لدعم اتخاذ القرار.</w:t>
      </w:r>
    </w:p>
    <w:p w14:paraId="0266004E" w14:textId="77777777" w:rsidR="003666D0" w:rsidRPr="00D579F8" w:rsidRDefault="003666D0" w:rsidP="00D579F8">
      <w:pPr>
        <w:pStyle w:val="a5"/>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استخدام الذكاء الاصطناعي والتحليل التنبؤي:</w:t>
      </w:r>
      <w:r w:rsidRPr="00D579F8">
        <w:rPr>
          <w:rFonts w:ascii="Simplified Arabic" w:hAnsi="Simplified Arabic" w:cs="Simplified Arabic" w:hint="cs"/>
          <w:color w:val="1B1C1D"/>
          <w:sz w:val="32"/>
          <w:szCs w:val="32"/>
          <w:rtl/>
        </w:rPr>
        <w:t xml:space="preserve"> البدء باستكشاف وتطبيق أدوات الذكاء الاصطناعي والبيانات الضخمة لتحسين دقة نمذجة السيناريوهات وتقييم تأثير المخاطر على احتمالية تحقيق الأهداف الاستراتيجية.</w:t>
      </w:r>
    </w:p>
    <w:p w14:paraId="3914F3F3" w14:textId="77777777" w:rsidR="009923F9" w:rsidRPr="00D579F8" w:rsidRDefault="009923F9"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E149BAB" w14:textId="77777777" w:rsidR="009923F9" w:rsidRPr="00D579F8" w:rsidRDefault="009923F9"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B506DE9" w14:textId="77777777" w:rsidR="009923F9" w:rsidRPr="00D579F8" w:rsidRDefault="009923F9"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CF2F8F7" w14:textId="77777777" w:rsidR="009923F9" w:rsidRPr="00D579F8" w:rsidRDefault="009923F9"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F002EE2" w14:textId="77777777" w:rsidR="009923F9" w:rsidRPr="00D579F8" w:rsidRDefault="009923F9"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9923881" w14:textId="77777777" w:rsidR="009923F9" w:rsidRPr="00D579F8" w:rsidRDefault="009923F9"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81823FF" w14:textId="77777777" w:rsidR="009923F9" w:rsidRPr="00D579F8" w:rsidRDefault="009923F9"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E9679DF" w14:textId="77777777" w:rsidR="009923F9" w:rsidRPr="00D579F8" w:rsidRDefault="009923F9"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D3A7E98" w14:textId="77777777" w:rsidR="009923F9" w:rsidRPr="00D579F8" w:rsidRDefault="009923F9"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A823B04" w14:textId="77777777" w:rsidR="009923F9" w:rsidRPr="00D579F8" w:rsidRDefault="009923F9"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580B6F0" w14:textId="77777777" w:rsidR="009923F9" w:rsidRPr="00D579F8" w:rsidRDefault="009923F9" w:rsidP="00D579F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2919DF3" w14:textId="578C5F0F" w:rsidR="009923F9" w:rsidRPr="00D579F8" w:rsidRDefault="009923F9" w:rsidP="00D579F8">
      <w:pPr>
        <w:spacing w:after="120" w:line="360" w:lineRule="auto"/>
        <w:rPr>
          <w:rFonts w:ascii="Simplified Arabic" w:eastAsia="Times New Roman" w:hAnsi="Simplified Arabic" w:cs="Simplified Arabic"/>
          <w:color w:val="1B1C1D"/>
          <w:kern w:val="0"/>
          <w:sz w:val="32"/>
          <w:szCs w:val="32"/>
          <w14:ligatures w14:val="none"/>
        </w:rPr>
      </w:pPr>
    </w:p>
    <w:p w14:paraId="376559A1" w14:textId="5CBCC344" w:rsidR="009923F9" w:rsidRPr="00D579F8" w:rsidRDefault="009923F9" w:rsidP="00D579F8">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 xml:space="preserve">المراجع </w:t>
      </w:r>
    </w:p>
    <w:p w14:paraId="462C53F9"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باقر، وفاء جاسم علي عباس، ارتيمة، هاني جزاع عبد الكريم، والهواري، سامر فواز. (2020). </w:t>
      </w:r>
      <w:r w:rsidRPr="00D579F8">
        <w:rPr>
          <w:rFonts w:ascii="Simplified Arabic" w:hAnsi="Simplified Arabic" w:cs="Simplified Arabic" w:hint="cs"/>
          <w:b/>
          <w:bCs/>
          <w:color w:val="1B1C1D"/>
          <w:sz w:val="32"/>
          <w:szCs w:val="32"/>
          <w:bdr w:val="none" w:sz="0" w:space="0" w:color="auto" w:frame="1"/>
          <w:rtl/>
        </w:rPr>
        <w:t>أثر إدارة المخاطر في إدارة المشاريع الهندسية: الدور الوسيط للثقافة المنظمية في الهيئة العامة للطرق والنقل البري في دولة الكويت</w:t>
      </w:r>
      <w:r w:rsidRPr="00D579F8">
        <w:rPr>
          <w:rFonts w:ascii="Simplified Arabic" w:hAnsi="Simplified Arabic" w:cs="Simplified Arabic" w:hint="cs"/>
          <w:color w:val="1B1C1D"/>
          <w:sz w:val="32"/>
          <w:szCs w:val="32"/>
          <w:rtl/>
        </w:rPr>
        <w:t xml:space="preserve"> (رسالة دكتوراه غير منشورة). جامعة العلوم الإسلامية العالمية، عمان.</w:t>
      </w:r>
    </w:p>
    <w:p w14:paraId="2D9E532C"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جلول، داش فيصل، زواوي، فاتح الحبيب، و نعاس، مريم نجاة. (2019). </w:t>
      </w:r>
      <w:r w:rsidRPr="00D579F8">
        <w:rPr>
          <w:rFonts w:ascii="Simplified Arabic" w:hAnsi="Simplified Arabic" w:cs="Simplified Arabic" w:hint="cs"/>
          <w:b/>
          <w:bCs/>
          <w:color w:val="1B1C1D"/>
          <w:sz w:val="32"/>
          <w:szCs w:val="32"/>
          <w:bdr w:val="none" w:sz="0" w:space="0" w:color="auto" w:frame="1"/>
          <w:rtl/>
        </w:rPr>
        <w:t xml:space="preserve">إدارة المخاطر في شركات التأمين: دراسة حالة الشركة الوطنية للتأمين </w:t>
      </w:r>
      <w:r w:rsidRPr="00D579F8">
        <w:rPr>
          <w:rFonts w:ascii="Simplified Arabic" w:hAnsi="Simplified Arabic" w:cs="Simplified Arabic" w:hint="cs"/>
          <w:b/>
          <w:bCs/>
          <w:color w:val="1B1C1D"/>
          <w:sz w:val="32"/>
          <w:szCs w:val="32"/>
          <w:bdr w:val="none" w:sz="0" w:space="0" w:color="auto" w:frame="1"/>
        </w:rPr>
        <w:t>SAA</w:t>
      </w:r>
      <w:r w:rsidRPr="00D579F8">
        <w:rPr>
          <w:rFonts w:ascii="Simplified Arabic" w:hAnsi="Simplified Arabic" w:cs="Simplified Arabic" w:hint="cs"/>
          <w:b/>
          <w:bCs/>
          <w:color w:val="1B1C1D"/>
          <w:sz w:val="32"/>
          <w:szCs w:val="32"/>
          <w:bdr w:val="none" w:sz="0" w:space="0" w:color="auto" w:frame="1"/>
          <w:rtl/>
        </w:rPr>
        <w:t xml:space="preserve"> وكالة غليزان للفترة 2014-2016</w:t>
      </w:r>
      <w:r w:rsidRPr="00D579F8">
        <w:rPr>
          <w:rFonts w:ascii="Simplified Arabic" w:hAnsi="Simplified Arabic" w:cs="Simplified Arabic" w:hint="cs"/>
          <w:color w:val="1B1C1D"/>
          <w:sz w:val="32"/>
          <w:szCs w:val="32"/>
          <w:rtl/>
        </w:rPr>
        <w:t xml:space="preserve"> (رسالة ماجستير غير منشورة). المركز الجامعي أحمد زبانة، غليزان.</w:t>
      </w:r>
    </w:p>
    <w:p w14:paraId="2DE97F0D"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حديد، ايمان. (2023). اعادة التأمين كآلية لادارة المخاطر في شركات التأمين الجزائرية: دراسة تحليلية فترة 2016-2021. </w:t>
      </w:r>
      <w:r w:rsidRPr="00D579F8">
        <w:rPr>
          <w:rFonts w:ascii="Simplified Arabic" w:hAnsi="Simplified Arabic" w:cs="Simplified Arabic" w:hint="cs"/>
          <w:b/>
          <w:bCs/>
          <w:color w:val="1B1C1D"/>
          <w:sz w:val="32"/>
          <w:szCs w:val="32"/>
          <w:bdr w:val="none" w:sz="0" w:space="0" w:color="auto" w:frame="1"/>
          <w:rtl/>
        </w:rPr>
        <w:t>مجلة الاقتصاد والتنمية المستدامة</w:t>
      </w:r>
      <w:r w:rsidRPr="00D579F8">
        <w:rPr>
          <w:rFonts w:ascii="Simplified Arabic" w:hAnsi="Simplified Arabic" w:cs="Simplified Arabic" w:hint="cs"/>
          <w:color w:val="1B1C1D"/>
          <w:sz w:val="32"/>
          <w:szCs w:val="32"/>
          <w:rtl/>
        </w:rPr>
        <w:t>، 6(2).</w:t>
      </w:r>
    </w:p>
    <w:p w14:paraId="71BBD4CF"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الحجيلة، عيد سليمان، و أبو قاعود، غازي رسمي عايد. (2019). </w:t>
      </w:r>
      <w:r w:rsidRPr="00D579F8">
        <w:rPr>
          <w:rFonts w:ascii="Simplified Arabic" w:hAnsi="Simplified Arabic" w:cs="Simplified Arabic" w:hint="cs"/>
          <w:b/>
          <w:bCs/>
          <w:color w:val="1B1C1D"/>
          <w:sz w:val="32"/>
          <w:szCs w:val="32"/>
          <w:bdr w:val="none" w:sz="0" w:space="0" w:color="auto" w:frame="1"/>
          <w:rtl/>
        </w:rPr>
        <w:t>القدرات الديناميكية وأثرها في تحقيق البراعة الاستراتيجية: الدور الوسيط للمرونة الاستراتيجية دراسة ميدانية الشركات الصناعية الأردنية الكبرى الحائزة على جائزة الملك عبد الله الثاني للتميز</w:t>
      </w:r>
      <w:r w:rsidRPr="00D579F8">
        <w:rPr>
          <w:rFonts w:ascii="Simplified Arabic" w:hAnsi="Simplified Arabic" w:cs="Simplified Arabic" w:hint="cs"/>
          <w:color w:val="1B1C1D"/>
          <w:sz w:val="32"/>
          <w:szCs w:val="32"/>
          <w:rtl/>
        </w:rPr>
        <w:t xml:space="preserve"> (رسالة دكتوراه غير منشورة). جامعة مؤتة، مؤتة.</w:t>
      </w:r>
    </w:p>
    <w:p w14:paraId="4DE00727"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الحسبان، حمد الله أحمد خليل. (2023). </w:t>
      </w:r>
      <w:r w:rsidRPr="00D579F8">
        <w:rPr>
          <w:rFonts w:ascii="Simplified Arabic" w:hAnsi="Simplified Arabic" w:cs="Simplified Arabic" w:hint="cs"/>
          <w:b/>
          <w:bCs/>
          <w:color w:val="1B1C1D"/>
          <w:sz w:val="32"/>
          <w:szCs w:val="32"/>
          <w:bdr w:val="none" w:sz="0" w:space="0" w:color="auto" w:frame="1"/>
          <w:rtl/>
        </w:rPr>
        <w:t>أثر القدرات الديناميكية في البراعة المنظمية: الدور الوسيط لليقظة التكنولوجية في شركات صناعة الأدوية الأردنية</w:t>
      </w:r>
      <w:r w:rsidRPr="00D579F8">
        <w:rPr>
          <w:rFonts w:ascii="Simplified Arabic" w:hAnsi="Simplified Arabic" w:cs="Simplified Arabic" w:hint="cs"/>
          <w:color w:val="1B1C1D"/>
          <w:sz w:val="32"/>
          <w:szCs w:val="32"/>
          <w:rtl/>
        </w:rPr>
        <w:t xml:space="preserve"> (رسالة دكتوراه). جامعة العلوم الإسلامية العالمية، كلية الدراسات العليا، الأردن.</w:t>
      </w:r>
    </w:p>
    <w:p w14:paraId="267F4A0C"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خطيب، عهود يوسف محمد. (2022). </w:t>
      </w:r>
      <w:r w:rsidRPr="00D579F8">
        <w:rPr>
          <w:rFonts w:ascii="Simplified Arabic" w:hAnsi="Simplified Arabic" w:cs="Simplified Arabic" w:hint="cs"/>
          <w:b/>
          <w:bCs/>
          <w:color w:val="1B1C1D"/>
          <w:sz w:val="32"/>
          <w:szCs w:val="32"/>
          <w:bdr w:val="none" w:sz="0" w:space="0" w:color="auto" w:frame="1"/>
          <w:rtl/>
        </w:rPr>
        <w:t>القدرات الديناميكية وأثرها في التحول الرقمي: الدور المعدل للإدارة علاقات العملاء الإلكترونية والتجديد الاستراتيجي كمتغير وسيط في الجامعات الفلسطينية</w:t>
      </w:r>
      <w:r w:rsidRPr="00D579F8">
        <w:rPr>
          <w:rFonts w:ascii="Simplified Arabic" w:hAnsi="Simplified Arabic" w:cs="Simplified Arabic" w:hint="cs"/>
          <w:color w:val="1B1C1D"/>
          <w:sz w:val="32"/>
          <w:szCs w:val="32"/>
          <w:rtl/>
        </w:rPr>
        <w:t xml:space="preserve"> (رسالة دكتوراه). جامعة العلوم الإسلامية العالمية، كلية الدراسات العليا، الأردن.</w:t>
      </w:r>
    </w:p>
    <w:p w14:paraId="7C4870E4"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خطيب، عهود يوسف محمد، و الشوابكة، خالد محمود سليمان. (2022). </w:t>
      </w:r>
      <w:r w:rsidRPr="00D579F8">
        <w:rPr>
          <w:rFonts w:ascii="Simplified Arabic" w:hAnsi="Simplified Arabic" w:cs="Simplified Arabic" w:hint="cs"/>
          <w:b/>
          <w:bCs/>
          <w:color w:val="1B1C1D"/>
          <w:sz w:val="32"/>
          <w:szCs w:val="32"/>
          <w:bdr w:val="none" w:sz="0" w:space="0" w:color="auto" w:frame="1"/>
          <w:rtl/>
        </w:rPr>
        <w:t>القدرات الديناميكية وأثرها في التحول الرقمي: الدور المعدل لإدارة علاقات العملاء الإلكترونية والتجديد الاستراتيجي كمتغير وسيط في الجامعات الفلسطينية</w:t>
      </w:r>
      <w:r w:rsidRPr="00D579F8">
        <w:rPr>
          <w:rFonts w:ascii="Simplified Arabic" w:hAnsi="Simplified Arabic" w:cs="Simplified Arabic" w:hint="cs"/>
          <w:color w:val="1B1C1D"/>
          <w:sz w:val="32"/>
          <w:szCs w:val="32"/>
          <w:rtl/>
        </w:rPr>
        <w:t xml:space="preserve"> (رسالة دكتوراه غير منشورة). جامعة العلوم الإسلامية العالمية، عمان.</w:t>
      </w:r>
    </w:p>
    <w:p w14:paraId="021FE66C"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الدريبان، خالد محمد خلف. (2021). </w:t>
      </w:r>
      <w:r w:rsidRPr="00D579F8">
        <w:rPr>
          <w:rFonts w:ascii="Simplified Arabic" w:hAnsi="Simplified Arabic" w:cs="Simplified Arabic" w:hint="cs"/>
          <w:b/>
          <w:bCs/>
          <w:color w:val="1B1C1D"/>
          <w:sz w:val="32"/>
          <w:szCs w:val="32"/>
          <w:bdr w:val="none" w:sz="0" w:space="0" w:color="auto" w:frame="1"/>
          <w:rtl/>
        </w:rPr>
        <w:t>أثر القدرات الديناميكية في ريادة الأعمال: الدور الوسيط لتكنولوجيا المعلومات في المشروعات الصغيرة في دولة الكويت</w:t>
      </w:r>
      <w:r w:rsidRPr="00D579F8">
        <w:rPr>
          <w:rFonts w:ascii="Simplified Arabic" w:hAnsi="Simplified Arabic" w:cs="Simplified Arabic" w:hint="cs"/>
          <w:color w:val="1B1C1D"/>
          <w:sz w:val="32"/>
          <w:szCs w:val="32"/>
          <w:rtl/>
        </w:rPr>
        <w:t>.</w:t>
      </w:r>
    </w:p>
    <w:p w14:paraId="1CD77FFF"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الدريبان، خالد محمد خلف، و الشعار، قاسم إبراهيم عبد الكريم. (2021). </w:t>
      </w:r>
      <w:r w:rsidRPr="00D579F8">
        <w:rPr>
          <w:rFonts w:ascii="Simplified Arabic" w:hAnsi="Simplified Arabic" w:cs="Simplified Arabic" w:hint="cs"/>
          <w:b/>
          <w:bCs/>
          <w:color w:val="1B1C1D"/>
          <w:sz w:val="32"/>
          <w:szCs w:val="32"/>
          <w:bdr w:val="none" w:sz="0" w:space="0" w:color="auto" w:frame="1"/>
          <w:rtl/>
        </w:rPr>
        <w:t>أثر القدرات الديناميكية في ريادة الأعمال: الدور الوسيط لتكنولوجيا المعلومات في المشروعات الصغيرة في دولة الكويت</w:t>
      </w:r>
      <w:r w:rsidRPr="00D579F8">
        <w:rPr>
          <w:rFonts w:ascii="Simplified Arabic" w:hAnsi="Simplified Arabic" w:cs="Simplified Arabic" w:hint="cs"/>
          <w:color w:val="1B1C1D"/>
          <w:sz w:val="32"/>
          <w:szCs w:val="32"/>
          <w:rtl/>
        </w:rPr>
        <w:t xml:space="preserve"> (رسالة دكتوراه غير منشورة). جامعة العلوم الإسلامية العالمية، عمان.</w:t>
      </w:r>
    </w:p>
    <w:p w14:paraId="12562D69"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ديدح، آلاء محمود. (2021). المخاطر الائتمانية: دراسة مقارنة بين البنوك التقليدية والبنوك الإسلامية تطبيق عملي على بنك بيمو وبنك الشام. </w:t>
      </w:r>
      <w:r w:rsidRPr="00D579F8">
        <w:rPr>
          <w:rFonts w:ascii="Simplified Arabic" w:hAnsi="Simplified Arabic" w:cs="Simplified Arabic" w:hint="cs"/>
          <w:b/>
          <w:bCs/>
          <w:color w:val="1B1C1D"/>
          <w:sz w:val="32"/>
          <w:szCs w:val="32"/>
          <w:bdr w:val="none" w:sz="0" w:space="0" w:color="auto" w:frame="1"/>
          <w:rtl/>
        </w:rPr>
        <w:t>مجلة الاقتصاد الإسلامي العالمية</w:t>
      </w:r>
      <w:r w:rsidRPr="00D579F8">
        <w:rPr>
          <w:rFonts w:ascii="Simplified Arabic" w:hAnsi="Simplified Arabic" w:cs="Simplified Arabic" w:hint="cs"/>
          <w:color w:val="1B1C1D"/>
          <w:sz w:val="32"/>
          <w:szCs w:val="32"/>
          <w:rtl/>
        </w:rPr>
        <w:t>، (109)، 89-104.</w:t>
      </w:r>
    </w:p>
    <w:p w14:paraId="0F18E279"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زويتة، عبد الله الطيب، و جامع، محمد عبد الغني. (2020). إدارة مخاطر التكافل (التأمين الإسلامي): قضايا وتحديات: ماليزيا أنموذجاً. </w:t>
      </w:r>
      <w:r w:rsidRPr="00D579F8">
        <w:rPr>
          <w:rFonts w:ascii="Simplified Arabic" w:hAnsi="Simplified Arabic" w:cs="Simplified Arabic" w:hint="cs"/>
          <w:b/>
          <w:bCs/>
          <w:color w:val="1B1C1D"/>
          <w:sz w:val="32"/>
          <w:szCs w:val="32"/>
          <w:bdr w:val="none" w:sz="0" w:space="0" w:color="auto" w:frame="1"/>
          <w:rtl/>
        </w:rPr>
        <w:t>مجلة البحوث والدراسات الشرعية</w:t>
      </w:r>
      <w:r w:rsidRPr="00D579F8">
        <w:rPr>
          <w:rFonts w:ascii="Simplified Arabic" w:hAnsi="Simplified Arabic" w:cs="Simplified Arabic" w:hint="cs"/>
          <w:color w:val="1B1C1D"/>
          <w:sz w:val="32"/>
          <w:szCs w:val="32"/>
          <w:rtl/>
        </w:rPr>
        <w:t>، 10(108)، 117-140.</w:t>
      </w:r>
    </w:p>
    <w:p w14:paraId="48B500D1"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سماقية، بشرى، و تعتاع، بتول شاكر. (2014). إدارة المخاطر في شركات الصناعات النسيجية بحلب باستخدام التحليل </w:t>
      </w:r>
      <w:r w:rsidRPr="00D579F8">
        <w:rPr>
          <w:rFonts w:ascii="Simplified Arabic" w:hAnsi="Simplified Arabic" w:cs="Simplified Arabic" w:hint="cs"/>
          <w:color w:val="1B1C1D"/>
          <w:sz w:val="32"/>
          <w:szCs w:val="32"/>
        </w:rPr>
        <w:t>AHP</w:t>
      </w:r>
      <w:r w:rsidRPr="00D579F8">
        <w:rPr>
          <w:rFonts w:ascii="Simplified Arabic" w:hAnsi="Simplified Arabic" w:cs="Simplified Arabic" w:hint="cs"/>
          <w:color w:val="1B1C1D"/>
          <w:sz w:val="32"/>
          <w:szCs w:val="32"/>
          <w:rtl/>
        </w:rPr>
        <w:t xml:space="preserve">. </w:t>
      </w:r>
      <w:r w:rsidRPr="00D579F8">
        <w:rPr>
          <w:rFonts w:ascii="Simplified Arabic" w:hAnsi="Simplified Arabic" w:cs="Simplified Arabic" w:hint="cs"/>
          <w:b/>
          <w:bCs/>
          <w:color w:val="1B1C1D"/>
          <w:sz w:val="32"/>
          <w:szCs w:val="32"/>
          <w:bdr w:val="none" w:sz="0" w:space="0" w:color="auto" w:frame="1"/>
          <w:rtl/>
        </w:rPr>
        <w:t>مجلة جامعة القدس المفتوحة للبحوث الإنسانية والاجتماعية</w:t>
      </w:r>
      <w:r w:rsidRPr="00D579F8">
        <w:rPr>
          <w:rFonts w:ascii="Simplified Arabic" w:hAnsi="Simplified Arabic" w:cs="Simplified Arabic" w:hint="cs"/>
          <w:color w:val="1B1C1D"/>
          <w:sz w:val="32"/>
          <w:szCs w:val="32"/>
          <w:rtl/>
        </w:rPr>
        <w:t>، (34)، 341-368.</w:t>
      </w:r>
    </w:p>
    <w:p w14:paraId="62ED28FE"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شناوة، وسام عزيز، وأحمد، محمود حسين. (2018). إدارة المخاطر في الوحدات الاقتصادية الصناعية باستعمال مخطط باريتو. </w:t>
      </w:r>
      <w:r w:rsidRPr="00D579F8">
        <w:rPr>
          <w:rFonts w:ascii="Simplified Arabic" w:hAnsi="Simplified Arabic" w:cs="Simplified Arabic" w:hint="cs"/>
          <w:b/>
          <w:bCs/>
          <w:color w:val="1B1C1D"/>
          <w:sz w:val="32"/>
          <w:szCs w:val="32"/>
          <w:bdr w:val="none" w:sz="0" w:space="0" w:color="auto" w:frame="1"/>
          <w:rtl/>
        </w:rPr>
        <w:t>مجلة دراسات محاسبية ومالية</w:t>
      </w:r>
      <w:r w:rsidRPr="00D579F8">
        <w:rPr>
          <w:rFonts w:ascii="Simplified Arabic" w:hAnsi="Simplified Arabic" w:cs="Simplified Arabic" w:hint="cs"/>
          <w:color w:val="1B1C1D"/>
          <w:sz w:val="32"/>
          <w:szCs w:val="32"/>
          <w:rtl/>
        </w:rPr>
        <w:t>، 13(42)، 232-249.</w:t>
      </w:r>
    </w:p>
    <w:p w14:paraId="3F4A74A9"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الشهراني، (2024). أثر القدرات الديناميكية في إدارة المخاطر على الشركات اللوجستية. </w:t>
      </w:r>
      <w:r w:rsidRPr="00D579F8">
        <w:rPr>
          <w:rFonts w:ascii="Simplified Arabic" w:hAnsi="Simplified Arabic" w:cs="Simplified Arabic" w:hint="cs"/>
          <w:b/>
          <w:bCs/>
          <w:color w:val="1B1C1D"/>
          <w:sz w:val="32"/>
          <w:szCs w:val="32"/>
          <w:bdr w:val="none" w:sz="0" w:space="0" w:color="auto" w:frame="1"/>
          <w:rtl/>
        </w:rPr>
        <w:t>المجلة الدولية الفكر العلمي</w:t>
      </w:r>
      <w:r w:rsidRPr="00D579F8">
        <w:rPr>
          <w:rFonts w:ascii="Simplified Arabic" w:hAnsi="Simplified Arabic" w:cs="Simplified Arabic" w:hint="cs"/>
          <w:color w:val="1B1C1D"/>
          <w:sz w:val="32"/>
          <w:szCs w:val="32"/>
          <w:rtl/>
        </w:rPr>
        <w:t xml:space="preserve">، (الإصدار السابع - العدد واحد وسبعون). </w:t>
      </w:r>
      <w:r w:rsidRPr="00D579F8">
        <w:rPr>
          <w:rFonts w:ascii="Simplified Arabic" w:hAnsi="Simplified Arabic" w:cs="Simplified Arabic" w:hint="cs"/>
          <w:color w:val="1B1C1D"/>
          <w:sz w:val="32"/>
          <w:szCs w:val="32"/>
        </w:rPr>
        <w:t>www.ajsp.net</w:t>
      </w:r>
      <w:r w:rsidRPr="00D579F8">
        <w:rPr>
          <w:rFonts w:ascii="Simplified Arabic" w:hAnsi="Simplified Arabic" w:cs="Simplified Arabic" w:hint="cs"/>
          <w:color w:val="1B1C1D"/>
          <w:sz w:val="32"/>
          <w:szCs w:val="32"/>
          <w:rtl/>
        </w:rPr>
        <w:t>.</w:t>
      </w:r>
    </w:p>
    <w:p w14:paraId="266A4FD0"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طاحون، دعاء محمد، و حجازي، ياسمين صبري محمود. (2019). استراتيجيات إدارة مخاطر مواقع التراث: دراسة حالة منطقة تل بسطة محافظة الشرقية، مصر. </w:t>
      </w:r>
      <w:r w:rsidRPr="00D579F8">
        <w:rPr>
          <w:rFonts w:ascii="Simplified Arabic" w:hAnsi="Simplified Arabic" w:cs="Simplified Arabic" w:hint="cs"/>
          <w:b/>
          <w:bCs/>
          <w:color w:val="1B1C1D"/>
          <w:sz w:val="32"/>
          <w:szCs w:val="32"/>
          <w:bdr w:val="none" w:sz="0" w:space="0" w:color="auto" w:frame="1"/>
          <w:rtl/>
        </w:rPr>
        <w:t>مجلة التصميم الدولية</w:t>
      </w:r>
      <w:r w:rsidRPr="00D579F8">
        <w:rPr>
          <w:rFonts w:ascii="Simplified Arabic" w:hAnsi="Simplified Arabic" w:cs="Simplified Arabic" w:hint="cs"/>
          <w:color w:val="1B1C1D"/>
          <w:sz w:val="32"/>
          <w:szCs w:val="32"/>
          <w:rtl/>
        </w:rPr>
        <w:t>، 9(3)، 281-292.</w:t>
      </w:r>
    </w:p>
    <w:p w14:paraId="57849EED"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طاهري، طيبة، و شكيب، كاهية أحمد. (2019). إدارة المخاطر في المؤسسات الصحية: دراسة حالة المؤسسة الاستشفائية الجامعية 1 نوفمبر 1954 بوهران. </w:t>
      </w:r>
      <w:r w:rsidRPr="00D579F8">
        <w:rPr>
          <w:rFonts w:ascii="Simplified Arabic" w:hAnsi="Simplified Arabic" w:cs="Simplified Arabic" w:hint="cs"/>
          <w:b/>
          <w:bCs/>
          <w:color w:val="1B1C1D"/>
          <w:sz w:val="32"/>
          <w:szCs w:val="32"/>
          <w:bdr w:val="none" w:sz="0" w:space="0" w:color="auto" w:frame="1"/>
          <w:rtl/>
        </w:rPr>
        <w:t>مجلة الاقتصاد الصناعي - خزارتك</w:t>
      </w:r>
      <w:r w:rsidRPr="00D579F8">
        <w:rPr>
          <w:rFonts w:ascii="Simplified Arabic" w:hAnsi="Simplified Arabic" w:cs="Simplified Arabic" w:hint="cs"/>
          <w:color w:val="1B1C1D"/>
          <w:sz w:val="32"/>
          <w:szCs w:val="32"/>
          <w:rtl/>
        </w:rPr>
        <w:t>، 9(1)، 300-315.</w:t>
      </w:r>
    </w:p>
    <w:p w14:paraId="15D1C510"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عبد السلام، غادة محمد. (2019). تطوير القدرات الديناميكية للجامعات المصرية تصور مقترح. </w:t>
      </w:r>
      <w:r w:rsidRPr="00D579F8">
        <w:rPr>
          <w:rFonts w:ascii="Simplified Arabic" w:hAnsi="Simplified Arabic" w:cs="Simplified Arabic" w:hint="cs"/>
          <w:b/>
          <w:bCs/>
          <w:color w:val="1B1C1D"/>
          <w:sz w:val="32"/>
          <w:szCs w:val="32"/>
          <w:bdr w:val="none" w:sz="0" w:space="0" w:color="auto" w:frame="1"/>
          <w:rtl/>
        </w:rPr>
        <w:t>مجلة الإدارة التربوية</w:t>
      </w:r>
      <w:r w:rsidRPr="00D579F8">
        <w:rPr>
          <w:rFonts w:ascii="Simplified Arabic" w:hAnsi="Simplified Arabic" w:cs="Simplified Arabic" w:hint="cs"/>
          <w:color w:val="1B1C1D"/>
          <w:sz w:val="32"/>
          <w:szCs w:val="32"/>
          <w:rtl/>
        </w:rPr>
        <w:t>، 6(21)، 119-256.</w:t>
      </w:r>
    </w:p>
    <w:p w14:paraId="2B81BDEC"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عبد الله، مواهب عبد الله. (2022). أثر التوجه الاستراتيجي على القدرات الديناميكية. </w:t>
      </w:r>
      <w:r w:rsidRPr="00D579F8">
        <w:rPr>
          <w:rFonts w:ascii="Simplified Arabic" w:hAnsi="Simplified Arabic" w:cs="Simplified Arabic" w:hint="cs"/>
          <w:b/>
          <w:bCs/>
          <w:color w:val="1B1C1D"/>
          <w:sz w:val="32"/>
          <w:szCs w:val="32"/>
          <w:bdr w:val="none" w:sz="0" w:space="0" w:color="auto" w:frame="1"/>
          <w:rtl/>
        </w:rPr>
        <w:t>مجلة جامعة السودان المفتوحة</w:t>
      </w:r>
      <w:r w:rsidRPr="00D579F8">
        <w:rPr>
          <w:rFonts w:ascii="Simplified Arabic" w:hAnsi="Simplified Arabic" w:cs="Simplified Arabic" w:hint="cs"/>
          <w:color w:val="1B1C1D"/>
          <w:sz w:val="32"/>
          <w:szCs w:val="32"/>
          <w:rtl/>
        </w:rPr>
        <w:t>، (8).</w:t>
      </w:r>
    </w:p>
    <w:p w14:paraId="2B5FC8AC"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عبد الله، مواهب عبد الله خميس، علي، الطاهر أحمد، و أرباب، انور تبن محمد. (2022). أثر التوجه الإستراتيجي على القدرات الديناميكية. </w:t>
      </w:r>
      <w:r w:rsidRPr="00D579F8">
        <w:rPr>
          <w:rFonts w:ascii="Simplified Arabic" w:hAnsi="Simplified Arabic" w:cs="Simplified Arabic" w:hint="cs"/>
          <w:b/>
          <w:bCs/>
          <w:color w:val="1B1C1D"/>
          <w:sz w:val="32"/>
          <w:szCs w:val="32"/>
          <w:bdr w:val="none" w:sz="0" w:space="0" w:color="auto" w:frame="1"/>
          <w:rtl/>
        </w:rPr>
        <w:t>مجلة جامعة السودان المفتوحة</w:t>
      </w:r>
      <w:r w:rsidRPr="00D579F8">
        <w:rPr>
          <w:rFonts w:ascii="Simplified Arabic" w:hAnsi="Simplified Arabic" w:cs="Simplified Arabic" w:hint="cs"/>
          <w:color w:val="1B1C1D"/>
          <w:sz w:val="32"/>
          <w:szCs w:val="32"/>
          <w:rtl/>
        </w:rPr>
        <w:t>، (8)، 158-176.</w:t>
      </w:r>
    </w:p>
    <w:p w14:paraId="14A24255"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عربيات، خزامه محمد يوسف. (2020). </w:t>
      </w:r>
      <w:r w:rsidRPr="00D579F8">
        <w:rPr>
          <w:rFonts w:ascii="Simplified Arabic" w:hAnsi="Simplified Arabic" w:cs="Simplified Arabic" w:hint="cs"/>
          <w:b/>
          <w:bCs/>
          <w:color w:val="1B1C1D"/>
          <w:sz w:val="32"/>
          <w:szCs w:val="32"/>
          <w:bdr w:val="none" w:sz="0" w:space="0" w:color="auto" w:frame="1"/>
          <w:rtl/>
        </w:rPr>
        <w:t>أثر القدرات الديناميكية في تحقيق الأولويات التنافسية: الدور الوسيط للتوجهات الاستراتيجية في شركات الاتصالات الأردنية</w:t>
      </w:r>
      <w:r w:rsidRPr="00D579F8">
        <w:rPr>
          <w:rFonts w:ascii="Simplified Arabic" w:hAnsi="Simplified Arabic" w:cs="Simplified Arabic" w:hint="cs"/>
          <w:color w:val="1B1C1D"/>
          <w:sz w:val="32"/>
          <w:szCs w:val="32"/>
          <w:rtl/>
        </w:rPr>
        <w:t xml:space="preserve"> (رسالة دكتوراه). جامعة العلوم الإسلامية العالمية، كلية الدراسات العليا، الأردن.</w:t>
      </w:r>
    </w:p>
    <w:p w14:paraId="2FD7742C"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عربيات، خزامه محمد يوسف، الشوابكة، خالد محمود سليمان، و دروزه، سوزان صالح رفيق. (2020). </w:t>
      </w:r>
      <w:r w:rsidRPr="00D579F8">
        <w:rPr>
          <w:rFonts w:ascii="Simplified Arabic" w:hAnsi="Simplified Arabic" w:cs="Simplified Arabic" w:hint="cs"/>
          <w:b/>
          <w:bCs/>
          <w:color w:val="1B1C1D"/>
          <w:sz w:val="32"/>
          <w:szCs w:val="32"/>
          <w:bdr w:val="none" w:sz="0" w:space="0" w:color="auto" w:frame="1"/>
          <w:rtl/>
        </w:rPr>
        <w:t>أثر القدرات الديناميكية في تحقيق الأولويات التنافسية: الدور الوسيط للتوجهات الاستراتيجية في شركات الاتصالات الأردنية</w:t>
      </w:r>
      <w:r w:rsidRPr="00D579F8">
        <w:rPr>
          <w:rFonts w:ascii="Simplified Arabic" w:hAnsi="Simplified Arabic" w:cs="Simplified Arabic" w:hint="cs"/>
          <w:color w:val="1B1C1D"/>
          <w:sz w:val="32"/>
          <w:szCs w:val="32"/>
          <w:rtl/>
        </w:rPr>
        <w:t xml:space="preserve"> (رسالة دكتوراه غير منشورة). جامعة العلوم الإسلامية العالمية، عمان.</w:t>
      </w:r>
    </w:p>
    <w:p w14:paraId="779085C9"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عيشوش، عواطف. (2021). القدرات الديناميكية كآلية لتعزيز البراعة التنظيمية: دراسة حالة بعض البنوك بولاية الوادي. </w:t>
      </w:r>
      <w:r w:rsidRPr="00D579F8">
        <w:rPr>
          <w:rFonts w:ascii="Simplified Arabic" w:hAnsi="Simplified Arabic" w:cs="Simplified Arabic" w:hint="cs"/>
          <w:b/>
          <w:bCs/>
          <w:color w:val="1B1C1D"/>
          <w:sz w:val="32"/>
          <w:szCs w:val="32"/>
          <w:bdr w:val="none" w:sz="0" w:space="0" w:color="auto" w:frame="1"/>
          <w:rtl/>
        </w:rPr>
        <w:t>مجلة الاستراتيجية والتنمية</w:t>
      </w:r>
      <w:r w:rsidRPr="00D579F8">
        <w:rPr>
          <w:rFonts w:ascii="Simplified Arabic" w:hAnsi="Simplified Arabic" w:cs="Simplified Arabic" w:hint="cs"/>
          <w:color w:val="1B1C1D"/>
          <w:sz w:val="32"/>
          <w:szCs w:val="32"/>
          <w:rtl/>
        </w:rPr>
        <w:t>، 11(2)، 145-164.</w:t>
      </w:r>
    </w:p>
    <w:p w14:paraId="7E696CFF"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إنجرو، إيمان. (2023). حوكمة الشركات والمخاطر الائتمانية دراسة مسحية على المصارف التقليدية المسجلة في هيئة الأوراق والأسواق المالية السورية. </w:t>
      </w:r>
      <w:r w:rsidRPr="00D579F8">
        <w:rPr>
          <w:rFonts w:ascii="Simplified Arabic" w:hAnsi="Simplified Arabic" w:cs="Simplified Arabic" w:hint="cs"/>
          <w:b/>
          <w:bCs/>
          <w:color w:val="1B1C1D"/>
          <w:sz w:val="32"/>
          <w:szCs w:val="32"/>
          <w:bdr w:val="none" w:sz="0" w:space="0" w:color="auto" w:frame="1"/>
          <w:rtl/>
        </w:rPr>
        <w:t>مجلة جامعة تشرين للبحوث والدراسات العلمية - سلسلة العلوم الاقتصادية والقانونية</w:t>
      </w:r>
      <w:r w:rsidRPr="00D579F8">
        <w:rPr>
          <w:rFonts w:ascii="Simplified Arabic" w:hAnsi="Simplified Arabic" w:cs="Simplified Arabic" w:hint="cs"/>
          <w:color w:val="1B1C1D"/>
          <w:sz w:val="32"/>
          <w:szCs w:val="32"/>
          <w:rtl/>
        </w:rPr>
        <w:t>، 45(4)، 121-138.</w:t>
      </w:r>
    </w:p>
    <w:p w14:paraId="2D8771F1"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القحطاني، محمد عبد الهادي ظافر. (2023). </w:t>
      </w:r>
      <w:r w:rsidRPr="00D579F8">
        <w:rPr>
          <w:rFonts w:ascii="Simplified Arabic" w:hAnsi="Simplified Arabic" w:cs="Simplified Arabic" w:hint="cs"/>
          <w:b/>
          <w:bCs/>
          <w:color w:val="1B1C1D"/>
          <w:sz w:val="32"/>
          <w:szCs w:val="32"/>
          <w:bdr w:val="none" w:sz="0" w:space="0" w:color="auto" w:frame="1"/>
          <w:rtl/>
        </w:rPr>
        <w:t>أثر القدرات الديناميكية في إدارة المخاطر: المرونة الاستراتيجية متغيراً وسيطاً: دراسة تطبيقية في وزارة الداخلية في دولة قطر</w:t>
      </w:r>
      <w:r w:rsidRPr="00D579F8">
        <w:rPr>
          <w:rFonts w:ascii="Simplified Arabic" w:hAnsi="Simplified Arabic" w:cs="Simplified Arabic" w:hint="cs"/>
          <w:color w:val="1B1C1D"/>
          <w:sz w:val="32"/>
          <w:szCs w:val="32"/>
          <w:rtl/>
        </w:rPr>
        <w:t>.</w:t>
      </w:r>
    </w:p>
    <w:p w14:paraId="402AF568"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القحطاني، محمد عبد الهادي ظافر، العرجي، و أبو قاعود، غازي رسمي عايد. (2023). </w:t>
      </w:r>
      <w:r w:rsidRPr="00D579F8">
        <w:rPr>
          <w:rFonts w:ascii="Simplified Arabic" w:hAnsi="Simplified Arabic" w:cs="Simplified Arabic" w:hint="cs"/>
          <w:b/>
          <w:bCs/>
          <w:color w:val="1B1C1D"/>
          <w:sz w:val="32"/>
          <w:szCs w:val="32"/>
          <w:bdr w:val="none" w:sz="0" w:space="0" w:color="auto" w:frame="1"/>
          <w:rtl/>
        </w:rPr>
        <w:t>أثر القدرات الديناميكية في إدارة المخاطر: المرونة الاستراتيجية متغيراً وسيطاً دراسة تطبيقية في وزارة الداخلية في دولة قطر</w:t>
      </w:r>
      <w:r w:rsidRPr="00D579F8">
        <w:rPr>
          <w:rFonts w:ascii="Simplified Arabic" w:hAnsi="Simplified Arabic" w:cs="Simplified Arabic" w:hint="cs"/>
          <w:color w:val="1B1C1D"/>
          <w:sz w:val="32"/>
          <w:szCs w:val="32"/>
          <w:rtl/>
        </w:rPr>
        <w:t xml:space="preserve"> (رسالة دكتوراه غير منشورة). جامعة مؤتة، مؤتة.</w:t>
      </w:r>
    </w:p>
    <w:p w14:paraId="4B155BDD"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القرم، عبير عبد الوهاب صالح، و الخشالي، شاكر جار الله محمود. (2022). القدرات الديناميكية وأثرها في التوجه الريادي: الدور المعدل للبيئة الإبداعية في شركات تكنولوجيا المعلومات في الأردن. </w:t>
      </w:r>
      <w:r w:rsidRPr="00D579F8">
        <w:rPr>
          <w:rFonts w:ascii="Simplified Arabic" w:hAnsi="Simplified Arabic" w:cs="Simplified Arabic" w:hint="cs"/>
          <w:b/>
          <w:bCs/>
          <w:color w:val="1B1C1D"/>
          <w:sz w:val="32"/>
          <w:szCs w:val="32"/>
          <w:bdr w:val="none" w:sz="0" w:space="0" w:color="auto" w:frame="1"/>
          <w:rtl/>
        </w:rPr>
        <w:t>المجلة العالمية للاقتصاد والأعمال</w:t>
      </w:r>
      <w:r w:rsidRPr="00D579F8">
        <w:rPr>
          <w:rFonts w:ascii="Simplified Arabic" w:hAnsi="Simplified Arabic" w:cs="Simplified Arabic" w:hint="cs"/>
          <w:color w:val="1B1C1D"/>
          <w:sz w:val="32"/>
          <w:szCs w:val="32"/>
          <w:rtl/>
        </w:rPr>
        <w:t>، 12(1)، 20-48.</w:t>
      </w:r>
    </w:p>
    <w:p w14:paraId="0D721943"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القرم، عبير عبد الوهاب صالح، و الخشالي، شاكر جار الله محمود. (2022). </w:t>
      </w:r>
      <w:r w:rsidRPr="00D579F8">
        <w:rPr>
          <w:rFonts w:ascii="Simplified Arabic" w:hAnsi="Simplified Arabic" w:cs="Simplified Arabic" w:hint="cs"/>
          <w:b/>
          <w:bCs/>
          <w:color w:val="1B1C1D"/>
          <w:sz w:val="32"/>
          <w:szCs w:val="32"/>
          <w:bdr w:val="none" w:sz="0" w:space="0" w:color="auto" w:frame="1"/>
          <w:rtl/>
        </w:rPr>
        <w:t>القدرات الديناميكية وأثرها في التوجه الريادي: الدور المعدل للبيئة الإبداعية في شركات تكنولوجيا المعلومات في الأردن</w:t>
      </w:r>
      <w:r w:rsidRPr="00D579F8">
        <w:rPr>
          <w:rFonts w:ascii="Simplified Arabic" w:hAnsi="Simplified Arabic" w:cs="Simplified Arabic" w:hint="cs"/>
          <w:color w:val="1B1C1D"/>
          <w:sz w:val="32"/>
          <w:szCs w:val="32"/>
          <w:rtl/>
        </w:rPr>
        <w:t xml:space="preserve"> (رسالة دكتوراه غير منشورة). جامعة العلوم الإسلامية العالمية، عمان.</w:t>
      </w:r>
    </w:p>
    <w:p w14:paraId="6D3FC8FF"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محمد، عبد الباسط محمد ربيع عبد الباسط. (2020). أثر القدرات الديناميكية على الأسبقيات التنافسية: دراسة ميدانية على البنوك المصرية. </w:t>
      </w:r>
      <w:r w:rsidRPr="00D579F8">
        <w:rPr>
          <w:rFonts w:ascii="Simplified Arabic" w:hAnsi="Simplified Arabic" w:cs="Simplified Arabic" w:hint="cs"/>
          <w:b/>
          <w:bCs/>
          <w:color w:val="1B1C1D"/>
          <w:sz w:val="32"/>
          <w:szCs w:val="32"/>
          <w:bdr w:val="none" w:sz="0" w:space="0" w:color="auto" w:frame="1"/>
          <w:rtl/>
        </w:rPr>
        <w:t>مجلة الدراسات المالية والتجارية، جامعة بني سويف، كلية التجارة</w:t>
      </w:r>
      <w:r w:rsidRPr="00D579F8">
        <w:rPr>
          <w:rFonts w:ascii="Simplified Arabic" w:hAnsi="Simplified Arabic" w:cs="Simplified Arabic" w:hint="cs"/>
          <w:color w:val="1B1C1D"/>
          <w:sz w:val="32"/>
          <w:szCs w:val="32"/>
          <w:rtl/>
        </w:rPr>
        <w:t>، (2).</w:t>
      </w:r>
    </w:p>
    <w:p w14:paraId="430EDE8A"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نصر الدين، قارة عشيرة، وحبار، عبد الرزاق. (2020). إدارة مخاطر الائتمان باستخدام الحوكمة، معيار كفاية رأس المال، التوريق، المشتقات الائتمانية. </w:t>
      </w:r>
      <w:r w:rsidRPr="00D579F8">
        <w:rPr>
          <w:rFonts w:ascii="Simplified Arabic" w:hAnsi="Simplified Arabic" w:cs="Simplified Arabic" w:hint="cs"/>
          <w:b/>
          <w:bCs/>
          <w:color w:val="1B1C1D"/>
          <w:sz w:val="32"/>
          <w:szCs w:val="32"/>
          <w:bdr w:val="none" w:sz="0" w:space="0" w:color="auto" w:frame="1"/>
          <w:rtl/>
        </w:rPr>
        <w:t>مجلة الريادة الاقتصاديات الأعمال</w:t>
      </w:r>
      <w:r w:rsidRPr="00D579F8">
        <w:rPr>
          <w:rFonts w:ascii="Simplified Arabic" w:hAnsi="Simplified Arabic" w:cs="Simplified Arabic" w:hint="cs"/>
          <w:color w:val="1B1C1D"/>
          <w:sz w:val="32"/>
          <w:szCs w:val="32"/>
          <w:rtl/>
        </w:rPr>
        <w:t>، 6(2)، 344-362.</w:t>
      </w:r>
    </w:p>
    <w:p w14:paraId="2C7C305F" w14:textId="77777777" w:rsidR="009923F9" w:rsidRPr="00D579F8" w:rsidRDefault="009923F9" w:rsidP="00D579F8">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Pr>
      </w:pPr>
      <w:r w:rsidRPr="00D579F8">
        <w:rPr>
          <w:rFonts w:ascii="Simplified Arabic" w:hAnsi="Simplified Arabic" w:cs="Simplified Arabic" w:hint="cs"/>
          <w:color w:val="1B1C1D"/>
          <w:sz w:val="32"/>
          <w:szCs w:val="32"/>
          <w:rtl/>
        </w:rPr>
        <w:t xml:space="preserve">يوسف، مها رفيق محمد. (2019). دور إدارة المخاطر المالية في تعظيم قيمة الشركات المساهمة بسوق رأس المال بجمهورية مصر العربية. </w:t>
      </w:r>
      <w:r w:rsidRPr="00D579F8">
        <w:rPr>
          <w:rFonts w:ascii="Simplified Arabic" w:hAnsi="Simplified Arabic" w:cs="Simplified Arabic" w:hint="cs"/>
          <w:b/>
          <w:bCs/>
          <w:color w:val="1B1C1D"/>
          <w:sz w:val="32"/>
          <w:szCs w:val="32"/>
          <w:bdr w:val="none" w:sz="0" w:space="0" w:color="auto" w:frame="1"/>
          <w:rtl/>
        </w:rPr>
        <w:t>مجلة جامعة الوادي الجنوبي للأبحاث البيئية</w:t>
      </w:r>
      <w:r w:rsidRPr="00D579F8">
        <w:rPr>
          <w:rFonts w:ascii="Simplified Arabic" w:hAnsi="Simplified Arabic" w:cs="Simplified Arabic" w:hint="cs"/>
          <w:color w:val="1B1C1D"/>
          <w:sz w:val="32"/>
          <w:szCs w:val="32"/>
          <w:rtl/>
        </w:rPr>
        <w:t>، (12)، 15-15.</w:t>
      </w:r>
    </w:p>
    <w:p w14:paraId="768D0F64" w14:textId="77777777" w:rsidR="002F7118" w:rsidRPr="00D579F8" w:rsidRDefault="002F7118" w:rsidP="00D579F8">
      <w:pPr>
        <w:pStyle w:val="a5"/>
        <w:bidi/>
        <w:spacing w:before="0" w:beforeAutospacing="0" w:after="0" w:afterAutospacing="0" w:line="360" w:lineRule="auto"/>
        <w:rPr>
          <w:rFonts w:ascii="Simplified Arabic" w:hAnsi="Simplified Arabic" w:cs="Simplified Arabic"/>
          <w:color w:val="1B1C1D"/>
          <w:sz w:val="32"/>
          <w:szCs w:val="32"/>
          <w:rtl/>
        </w:rPr>
      </w:pPr>
    </w:p>
    <w:p w14:paraId="01F2A644" w14:textId="77777777" w:rsidR="002F7118" w:rsidRPr="00D579F8" w:rsidRDefault="002F7118" w:rsidP="00D579F8">
      <w:pPr>
        <w:pStyle w:val="a5"/>
        <w:bidi/>
        <w:spacing w:before="0" w:beforeAutospacing="0" w:after="0" w:afterAutospacing="0" w:line="360" w:lineRule="auto"/>
        <w:rPr>
          <w:rFonts w:ascii="Simplified Arabic" w:hAnsi="Simplified Arabic" w:cs="Simplified Arabic"/>
          <w:color w:val="1B1C1D"/>
          <w:sz w:val="32"/>
          <w:szCs w:val="32"/>
          <w:rtl/>
        </w:rPr>
      </w:pPr>
    </w:p>
    <w:p w14:paraId="0E804BE3" w14:textId="19B0D325" w:rsidR="002F7118" w:rsidRPr="00D579F8" w:rsidRDefault="002F7118" w:rsidP="00D579F8">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579F8">
        <w:rPr>
          <w:rFonts w:ascii="Simplified Arabic" w:eastAsia="Times New Roman" w:hAnsi="Simplified Arabic" w:cs="Simplified Arabic" w:hint="cs"/>
          <w:color w:val="1B1C1D"/>
          <w:sz w:val="32"/>
          <w:szCs w:val="32"/>
          <w:rtl/>
        </w:rPr>
        <w:t xml:space="preserve">ملخص الدراسة </w:t>
      </w:r>
    </w:p>
    <w:p w14:paraId="6AEBF85D" w14:textId="77777777" w:rsidR="002F7118" w:rsidRPr="00D579F8" w:rsidRDefault="002F7118"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هدفت هذه الدراسة إلى تقييم مدى ونوعية تكامل ممارسات إدارة المخاطر المؤسسية مع عمليات التخطيط الاستراتيجي في الجهات الحكومية السعودية، وتحديد أبرز التحديات وسبل تعزيز هذا التكامل.</w:t>
      </w:r>
    </w:p>
    <w:p w14:paraId="79A3EAC3" w14:textId="77777777" w:rsidR="002F7118" w:rsidRPr="00D579F8" w:rsidRDefault="002F7118"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النتائج الرئيسية:</w:t>
      </w:r>
    </w:p>
    <w:p w14:paraId="20723919" w14:textId="77777777" w:rsidR="002F7118" w:rsidRPr="00D579F8" w:rsidRDefault="002F7118" w:rsidP="00D579F8">
      <w:pPr>
        <w:pStyle w:val="a5"/>
        <w:bidi/>
        <w:spacing w:before="0" w:beforeAutospacing="0" w:after="24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أكدت نتائج الدراسة أن الجهات الحكومية تظهر نضجاً عالياً في تطبيق كل من ممارسات إدارة المخاطر والتخطيط الاستراتيجي كعمليتين منفصلتين. ومع ذلك، فإن مستوى التكامل الفعلي بينهما يظل متوسطاً، ويشوبه تباين وضعف في التنسيق الهيكلي والمنهجي.</w:t>
      </w:r>
    </w:p>
    <w:p w14:paraId="59052A1B" w14:textId="77777777" w:rsidR="002F7118" w:rsidRPr="00D579F8" w:rsidRDefault="002F7118"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أشارت الدراسة بوضوح إلى أن </w:t>
      </w:r>
      <w:r w:rsidRPr="00D579F8">
        <w:rPr>
          <w:rStyle w:val="a6"/>
          <w:rFonts w:ascii="Simplified Arabic" w:hAnsi="Simplified Arabic" w:cs="Simplified Arabic" w:hint="cs"/>
          <w:color w:val="1B1C1D"/>
          <w:sz w:val="32"/>
          <w:szCs w:val="32"/>
          <w:bdr w:val="none" w:sz="0" w:space="0" w:color="auto" w:frame="1"/>
          <w:rtl/>
        </w:rPr>
        <w:t>التحديات الجوهرية</w:t>
      </w:r>
      <w:r w:rsidRPr="00D579F8">
        <w:rPr>
          <w:rFonts w:ascii="Simplified Arabic" w:hAnsi="Simplified Arabic" w:cs="Simplified Arabic" w:hint="cs"/>
          <w:color w:val="1B1C1D"/>
          <w:sz w:val="32"/>
          <w:szCs w:val="32"/>
          <w:rtl/>
        </w:rPr>
        <w:t xml:space="preserve"> التي تعيق التكامل ليست فنية بالدرجة الأولى، بل هي تحديات </w:t>
      </w:r>
      <w:r w:rsidRPr="00D579F8">
        <w:rPr>
          <w:rStyle w:val="a6"/>
          <w:rFonts w:ascii="Simplified Arabic" w:hAnsi="Simplified Arabic" w:cs="Simplified Arabic" w:hint="cs"/>
          <w:color w:val="1B1C1D"/>
          <w:sz w:val="32"/>
          <w:szCs w:val="32"/>
          <w:bdr w:val="none" w:sz="0" w:space="0" w:color="auto" w:frame="1"/>
          <w:rtl/>
        </w:rPr>
        <w:t>قيادية وثقافية وتنظيمية</w:t>
      </w:r>
      <w:r w:rsidRPr="00D579F8">
        <w:rPr>
          <w:rFonts w:ascii="Simplified Arabic" w:hAnsi="Simplified Arabic" w:cs="Simplified Arabic" w:hint="cs"/>
          <w:color w:val="1B1C1D"/>
          <w:sz w:val="32"/>
          <w:szCs w:val="32"/>
          <w:rtl/>
        </w:rPr>
        <w:t xml:space="preserve">. وقد كان أبرز المعوقات هو </w:t>
      </w:r>
      <w:r w:rsidRPr="00D579F8">
        <w:rPr>
          <w:rStyle w:val="a6"/>
          <w:rFonts w:ascii="Simplified Arabic" w:hAnsi="Simplified Arabic" w:cs="Simplified Arabic" w:hint="cs"/>
          <w:color w:val="1B1C1D"/>
          <w:sz w:val="32"/>
          <w:szCs w:val="32"/>
          <w:bdr w:val="none" w:sz="0" w:space="0" w:color="auto" w:frame="1"/>
          <w:rtl/>
        </w:rPr>
        <w:t>نقص الوعي والدعم الفعال من القيادة العليا</w:t>
      </w:r>
      <w:r w:rsidRPr="00D579F8">
        <w:rPr>
          <w:rFonts w:ascii="Simplified Arabic" w:hAnsi="Simplified Arabic" w:cs="Simplified Arabic" w:hint="cs"/>
          <w:color w:val="1B1C1D"/>
          <w:sz w:val="32"/>
          <w:szCs w:val="32"/>
          <w:rtl/>
        </w:rPr>
        <w:t xml:space="preserve"> بأهمية ربط المخاطر بالقرارات الاستراتيجية، بالإضافة إلى غياب الأطر الموحدة واللغة المشتركة بين إدارات المخاطر والتخطيط.</w:t>
      </w:r>
    </w:p>
    <w:p w14:paraId="362D263A" w14:textId="77777777" w:rsidR="002F7118" w:rsidRPr="00D579F8" w:rsidRDefault="002F7118"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التوصية المحورية:</w:t>
      </w:r>
    </w:p>
    <w:p w14:paraId="7D203F6E" w14:textId="77777777" w:rsidR="002F7118" w:rsidRPr="00D579F8" w:rsidRDefault="002F7118" w:rsidP="00D579F8">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أجمع المشاركون على أن نجاح التكامل يتطلب </w:t>
      </w:r>
      <w:r w:rsidRPr="00D579F8">
        <w:rPr>
          <w:rStyle w:val="a6"/>
          <w:rFonts w:ascii="Simplified Arabic" w:hAnsi="Simplified Arabic" w:cs="Simplified Arabic" w:hint="cs"/>
          <w:color w:val="1B1C1D"/>
          <w:sz w:val="32"/>
          <w:szCs w:val="32"/>
          <w:bdr w:val="none" w:sz="0" w:space="0" w:color="auto" w:frame="1"/>
          <w:rtl/>
        </w:rPr>
        <w:t>التزاماً غير مشروط من القيادة العليا</w:t>
      </w:r>
      <w:r w:rsidRPr="00D579F8">
        <w:rPr>
          <w:rFonts w:ascii="Simplified Arabic" w:hAnsi="Simplified Arabic" w:cs="Simplified Arabic" w:hint="cs"/>
          <w:color w:val="1B1C1D"/>
          <w:sz w:val="32"/>
          <w:szCs w:val="32"/>
          <w:rtl/>
        </w:rPr>
        <w:t>، يتبعه بناء ثقافة مؤسسية استباقية للمخاطر، وتطوير أطر عمل ومنهجيات مشتركة لضمان أن تكون عملية إدارة المخاطر جزءاً أصيلاً ومستداماً من عملية صياغة وتنفيذ الاستراتيجية.</w:t>
      </w:r>
    </w:p>
    <w:p w14:paraId="112440C1" w14:textId="77777777" w:rsidR="004B2690" w:rsidRPr="00D579F8" w:rsidRDefault="004B2690" w:rsidP="00CE4A07">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579F8">
        <w:rPr>
          <w:rFonts w:ascii="Simplified Arabic" w:eastAsia="Times New Roman" w:hAnsi="Simplified Arabic" w:cs="Simplified Arabic" w:hint="cs"/>
          <w:color w:val="1B1C1D"/>
          <w:sz w:val="32"/>
          <w:szCs w:val="32"/>
          <w:rtl/>
        </w:rPr>
        <w:t>استبيان حول تكامل إدارة المخاطر مع التخطيط الاستراتيجي</w:t>
      </w:r>
    </w:p>
    <w:p w14:paraId="36D4D64C"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الهدف العام للاستبيان:</w:t>
      </w:r>
      <w:r w:rsidRPr="00D579F8">
        <w:rPr>
          <w:rFonts w:ascii="Simplified Arabic" w:hAnsi="Simplified Arabic" w:cs="Simplified Arabic" w:hint="cs"/>
          <w:color w:val="1B1C1D"/>
          <w:sz w:val="32"/>
          <w:szCs w:val="32"/>
          <w:rtl/>
        </w:rPr>
        <w:t xml:space="preserve"> تقييم وتحليل مدى ونوعية تكامل ممارسات إدارة المخاطر المؤسسية (</w:t>
      </w:r>
      <w:r w:rsidRPr="00D579F8">
        <w:rPr>
          <w:rFonts w:ascii="Simplified Arabic" w:hAnsi="Simplified Arabic" w:cs="Simplified Arabic" w:hint="cs"/>
          <w:color w:val="1B1C1D"/>
          <w:sz w:val="32"/>
          <w:szCs w:val="32"/>
        </w:rPr>
        <w:t>ERM</w:t>
      </w:r>
      <w:r w:rsidRPr="00D579F8">
        <w:rPr>
          <w:rFonts w:ascii="Simplified Arabic" w:hAnsi="Simplified Arabic" w:cs="Simplified Arabic" w:hint="cs"/>
          <w:color w:val="1B1C1D"/>
          <w:sz w:val="32"/>
          <w:szCs w:val="32"/>
          <w:rtl/>
        </w:rPr>
        <w:t>) مع عمليات التخطيط الاستراتيجي في الجهات الحكومية السعودية، وتحديد أبرز التحديات التي تعيق هذا التكامل واقتراح سبل تعزيزه.</w:t>
      </w:r>
    </w:p>
    <w:p w14:paraId="1E2E0591" w14:textId="77777777" w:rsidR="004B2690" w:rsidRPr="00D579F8" w:rsidRDefault="004B2690" w:rsidP="00CE4A07">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الجزء الأول: البيانات الديموغرافية (لأغراض التحليل)</w:t>
      </w:r>
    </w:p>
    <w:tbl>
      <w:tblPr>
        <w:bidiVisual/>
        <w:tblW w:w="0" w:type="auto"/>
        <w:tblCellSpacing w:w="15" w:type="dxa"/>
        <w:tblCellMar>
          <w:left w:w="0" w:type="dxa"/>
          <w:right w:w="0" w:type="dxa"/>
        </w:tblCellMar>
        <w:tblLook w:val="04A0" w:firstRow="1" w:lastRow="0" w:firstColumn="1" w:lastColumn="0" w:noHBand="0" w:noVBand="1"/>
      </w:tblPr>
      <w:tblGrid>
        <w:gridCol w:w="2916"/>
        <w:gridCol w:w="5900"/>
      </w:tblGrid>
      <w:tr w:rsidR="004B2690" w:rsidRPr="00D579F8" w14:paraId="3A8C4838"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984AFD"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81B867"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خيارات الإجابة</w:t>
            </w:r>
          </w:p>
        </w:tc>
      </w:tr>
      <w:tr w:rsidR="004B2690" w:rsidRPr="00D579F8" w14:paraId="1794C539"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BB6F7A"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1. المسمى الوظيفي الحالي: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B05AB5"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 قيادي (مدير إدارة فأعلى) ( ) مسؤول/أخصائي ( ) آخر (يحدد)</w:t>
            </w:r>
          </w:p>
        </w:tc>
      </w:tr>
      <w:tr w:rsidR="004B2690" w:rsidRPr="00D579F8" w14:paraId="685E7AEA"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5ECBA9"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2. الإدارة/القسم الذي تعمل به:</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B7F5D2"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 التخطيط الاستراتيجي ( ) إدارة المخاطر/الالتزام ( ) إدارة الأداء/المكتب الاستراتيجي ( ) أخرى</w:t>
            </w:r>
          </w:p>
        </w:tc>
      </w:tr>
      <w:tr w:rsidR="004B2690" w:rsidRPr="00D579F8" w14:paraId="7873FEE9"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9E45FE"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3. سنوات الخبرة الإجمالية في مجالك: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EFD2BA"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 أقل من 5 سنوات ( ) 5-10 سنوات ( ) 11-15 سنة ( ) أكثر من 15 سنة</w:t>
            </w:r>
          </w:p>
        </w:tc>
      </w:tr>
      <w:tr w:rsidR="004B2690" w:rsidRPr="00D579F8" w14:paraId="48C3887C"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072C94"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4. المستوى التعليمي: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45EDE0"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 دبلوم ( ) بكالوريوس ( ) دراسات عليا (ماجستير/دكتوراه)</w:t>
            </w:r>
          </w:p>
        </w:tc>
      </w:tr>
    </w:tbl>
    <w:p w14:paraId="1057DC49" w14:textId="77777777" w:rsidR="004B2690" w:rsidRPr="00D579F8" w:rsidRDefault="004B2690" w:rsidP="00CE4A07">
      <w:pPr>
        <w:pStyle w:val="2"/>
        <w:spacing w:before="0" w:after="120" w:line="360" w:lineRule="auto"/>
        <w:rPr>
          <w:rFonts w:ascii="Simplified Arabic" w:eastAsia="Times New Roman" w:hAnsi="Simplified Arabic" w:cs="Simplified Arabic"/>
          <w:color w:val="1B1C1D"/>
          <w:rtl/>
        </w:rPr>
      </w:pPr>
      <w:r w:rsidRPr="00D579F8">
        <w:rPr>
          <w:rFonts w:ascii="Simplified Arabic" w:eastAsia="Times New Roman" w:hAnsi="Simplified Arabic" w:cs="Simplified Arabic" w:hint="cs"/>
          <w:color w:val="1B1C1D"/>
          <w:rtl/>
        </w:rPr>
        <w:t>الجزء الثاني: المحاور الرئيسية للدراسة</w:t>
      </w:r>
    </w:p>
    <w:p w14:paraId="15AA8AD4"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مقياس الإجابة المستخدم للمحاور (2-6):</w:t>
      </w:r>
    </w:p>
    <w:tbl>
      <w:tblPr>
        <w:bidiVisual/>
        <w:tblW w:w="0" w:type="auto"/>
        <w:tblCellSpacing w:w="15" w:type="dxa"/>
        <w:tblCellMar>
          <w:left w:w="0" w:type="dxa"/>
          <w:right w:w="0" w:type="dxa"/>
        </w:tblCellMar>
        <w:tblLook w:val="04A0" w:firstRow="1" w:lastRow="0" w:firstColumn="1" w:lastColumn="0" w:noHBand="0" w:noVBand="1"/>
      </w:tblPr>
      <w:tblGrid>
        <w:gridCol w:w="2043"/>
        <w:gridCol w:w="1480"/>
        <w:gridCol w:w="976"/>
        <w:gridCol w:w="976"/>
        <w:gridCol w:w="1539"/>
      </w:tblGrid>
      <w:tr w:rsidR="004B2690" w:rsidRPr="00D579F8" w14:paraId="23A3E762"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9CA43B"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5554A1"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9CA597"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896A80"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C75F68"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5</w:t>
            </w:r>
          </w:p>
        </w:tc>
      </w:tr>
      <w:tr w:rsidR="004B2690" w:rsidRPr="00D579F8" w14:paraId="7E69529A"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F062D5"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غير موافق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0C631D"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غير موافق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43324B"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محايد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ED2A28"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77223D"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موافق بشدة</w:t>
            </w:r>
          </w:p>
        </w:tc>
      </w:tr>
    </w:tbl>
    <w:p w14:paraId="2992D2FC" w14:textId="77777777" w:rsidR="004B2690" w:rsidRPr="00D579F8" w:rsidRDefault="004B2690" w:rsidP="00CE4A07">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 xml:space="preserve">المحور 2: ممارسات إدارة المخاطر (قياس مدى تطبيق </w:t>
      </w:r>
      <w:r w:rsidRPr="00D579F8">
        <w:rPr>
          <w:rFonts w:ascii="Simplified Arabic" w:eastAsia="Times New Roman" w:hAnsi="Simplified Arabic" w:cs="Simplified Arabic" w:hint="cs"/>
          <w:color w:val="1B1C1D"/>
          <w:sz w:val="32"/>
          <w:szCs w:val="32"/>
        </w:rPr>
        <w:t>ERM</w:t>
      </w:r>
      <w:r w:rsidRPr="00D579F8">
        <w:rPr>
          <w:rFonts w:ascii="Simplified Arabic" w:eastAsia="Times New Roman" w:hAnsi="Simplified Arabic" w:cs="Simplified Arabic" w:hint="cs"/>
          <w:color w:val="1B1C1D"/>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43"/>
        <w:gridCol w:w="8073"/>
      </w:tblGrid>
      <w:tr w:rsidR="004B2690" w:rsidRPr="00D579F8" w14:paraId="59809421"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B4DCC0"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856500"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العبارة</w:t>
            </w:r>
          </w:p>
        </w:tc>
      </w:tr>
      <w:tr w:rsidR="004B2690" w:rsidRPr="00D579F8" w14:paraId="06690C38"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BFA735"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7E6157"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لدينا إطار عمل واضح وموثق لإدارة المخاطر المؤسسية (</w:t>
            </w:r>
            <w:r w:rsidRPr="00D579F8">
              <w:rPr>
                <w:rFonts w:ascii="Simplified Arabic" w:hAnsi="Simplified Arabic" w:cs="Simplified Arabic" w:hint="cs"/>
                <w:color w:val="1B1C1D"/>
                <w:sz w:val="32"/>
                <w:szCs w:val="32"/>
              </w:rPr>
              <w:t>ERM</w:t>
            </w:r>
            <w:r w:rsidRPr="00D579F8">
              <w:rPr>
                <w:rFonts w:ascii="Simplified Arabic" w:hAnsi="Simplified Arabic" w:cs="Simplified Arabic" w:hint="cs"/>
                <w:color w:val="1B1C1D"/>
                <w:sz w:val="32"/>
                <w:szCs w:val="32"/>
                <w:rtl/>
              </w:rPr>
              <w:t>).</w:t>
            </w:r>
          </w:p>
        </w:tc>
      </w:tr>
      <w:tr w:rsidR="004B2690" w:rsidRPr="00D579F8" w14:paraId="330D5715"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66A02"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1D81E8"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تحديد المخاطر بانتظام، ويشمل ذلك المخاطر الاستراتيجية والتشغيلية.</w:t>
            </w:r>
          </w:p>
        </w:tc>
      </w:tr>
      <w:tr w:rsidR="004B2690" w:rsidRPr="00D579F8" w14:paraId="19CB29AD"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D28424"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2425CF"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استخدام مؤشرات المخاطر الرئيسية (</w:t>
            </w:r>
            <w:r w:rsidRPr="00D579F8">
              <w:rPr>
                <w:rFonts w:ascii="Simplified Arabic" w:hAnsi="Simplified Arabic" w:cs="Simplified Arabic" w:hint="cs"/>
                <w:color w:val="1B1C1D"/>
                <w:sz w:val="32"/>
                <w:szCs w:val="32"/>
              </w:rPr>
              <w:t>KRIs</w:t>
            </w:r>
            <w:r w:rsidRPr="00D579F8">
              <w:rPr>
                <w:rFonts w:ascii="Simplified Arabic" w:hAnsi="Simplified Arabic" w:cs="Simplified Arabic" w:hint="cs"/>
                <w:color w:val="1B1C1D"/>
                <w:sz w:val="32"/>
                <w:szCs w:val="32"/>
                <w:rtl/>
              </w:rPr>
              <w:t>) بشكل فعال في متابعة المخاطر.</w:t>
            </w:r>
          </w:p>
        </w:tc>
      </w:tr>
      <w:tr w:rsidR="004B2690" w:rsidRPr="00D579F8" w14:paraId="054B33FC"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0AA386"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2FFEB6"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تقييم تفضيل المنظمة للمخاطر (</w:t>
            </w:r>
            <w:r w:rsidRPr="00D579F8">
              <w:rPr>
                <w:rFonts w:ascii="Simplified Arabic" w:hAnsi="Simplified Arabic" w:cs="Simplified Arabic" w:hint="cs"/>
                <w:color w:val="1B1C1D"/>
                <w:sz w:val="32"/>
                <w:szCs w:val="32"/>
              </w:rPr>
              <w:t>Risk Appetite</w:t>
            </w:r>
            <w:r w:rsidRPr="00D579F8">
              <w:rPr>
                <w:rFonts w:ascii="Simplified Arabic" w:hAnsi="Simplified Arabic" w:cs="Simplified Arabic" w:hint="cs"/>
                <w:color w:val="1B1C1D"/>
                <w:sz w:val="32"/>
                <w:szCs w:val="32"/>
                <w:rtl/>
              </w:rPr>
              <w:t>) والموافقة عليه من القيادة العليا.</w:t>
            </w:r>
          </w:p>
        </w:tc>
      </w:tr>
      <w:tr w:rsidR="004B2690" w:rsidRPr="00D579F8" w14:paraId="4567AA24"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15EFF0"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A2962A"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هناك وعي عام بمفاهيم إدارة المخاطر لدى غالبية الموظفين.</w:t>
            </w:r>
          </w:p>
        </w:tc>
      </w:tr>
    </w:tbl>
    <w:p w14:paraId="34F6FB99" w14:textId="77777777" w:rsidR="004B2690" w:rsidRPr="00D579F8" w:rsidRDefault="004B2690" w:rsidP="00CE4A07">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المحور 3: ممارسات التخطيط الاستراتيجي (قياس فعالية العمليات الاستراتيجية)</w:t>
      </w:r>
    </w:p>
    <w:tbl>
      <w:tblPr>
        <w:bidiVisual/>
        <w:tblW w:w="0" w:type="auto"/>
        <w:tblCellSpacing w:w="15" w:type="dxa"/>
        <w:tblCellMar>
          <w:left w:w="0" w:type="dxa"/>
          <w:right w:w="0" w:type="dxa"/>
        </w:tblCellMar>
        <w:tblLook w:val="04A0" w:firstRow="1" w:lastRow="0" w:firstColumn="1" w:lastColumn="0" w:noHBand="0" w:noVBand="1"/>
      </w:tblPr>
      <w:tblGrid>
        <w:gridCol w:w="772"/>
        <w:gridCol w:w="8044"/>
      </w:tblGrid>
      <w:tr w:rsidR="004B2690" w:rsidRPr="00D579F8" w14:paraId="333E99CC"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1EF23B"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3F6625"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العبارة</w:t>
            </w:r>
          </w:p>
        </w:tc>
      </w:tr>
      <w:tr w:rsidR="004B2690" w:rsidRPr="00D579F8" w14:paraId="6277C0A9"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9EF75D"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844C82"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عملية التخطيط الاستراتيجي لدينا عملية دورية ومنظمة (مثل 3-5 سنوات).</w:t>
            </w:r>
          </w:p>
        </w:tc>
      </w:tr>
      <w:tr w:rsidR="004B2690" w:rsidRPr="00D579F8" w14:paraId="214AD5F2"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26FE65"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FA2ADB"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مراجعة الأهداف الاستراتيجية وتحديثها بشكل مستمر وفقاً للتغيرات البيئية.</w:t>
            </w:r>
          </w:p>
        </w:tc>
      </w:tr>
      <w:tr w:rsidR="004B2690" w:rsidRPr="00D579F8" w14:paraId="70DF7F20"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FE7C34"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EFC82F"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إشراك كافة الإدارات الرئيسية في عملية صياغة وتطوير الاستراتيجية.</w:t>
            </w:r>
          </w:p>
        </w:tc>
      </w:tr>
      <w:tr w:rsidR="004B2690" w:rsidRPr="00D579F8" w14:paraId="6EA626DC"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1CD67A"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5CD6B7"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ربط مؤشرات الأداء الرئيسية (</w:t>
            </w:r>
            <w:r w:rsidRPr="00D579F8">
              <w:rPr>
                <w:rFonts w:ascii="Simplified Arabic" w:hAnsi="Simplified Arabic" w:cs="Simplified Arabic" w:hint="cs"/>
                <w:color w:val="1B1C1D"/>
                <w:sz w:val="32"/>
                <w:szCs w:val="32"/>
              </w:rPr>
              <w:t>KPIs</w:t>
            </w:r>
            <w:r w:rsidRPr="00D579F8">
              <w:rPr>
                <w:rFonts w:ascii="Simplified Arabic" w:hAnsi="Simplified Arabic" w:cs="Simplified Arabic" w:hint="cs"/>
                <w:color w:val="1B1C1D"/>
                <w:sz w:val="32"/>
                <w:szCs w:val="32"/>
                <w:rtl/>
              </w:rPr>
              <w:t>) بالأهداف الاستراتيجية بوضوح ودقة.</w:t>
            </w:r>
          </w:p>
        </w:tc>
      </w:tr>
      <w:tr w:rsidR="004B2690" w:rsidRPr="00D579F8" w14:paraId="0AD0AEA0"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2DB3D7"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592AEE"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تعتمد قراراتنا الاستراتيجية على تحليل شامل للبيانات والسيناريوهات المستقبلية.</w:t>
            </w:r>
          </w:p>
        </w:tc>
      </w:tr>
    </w:tbl>
    <w:p w14:paraId="02C7F284" w14:textId="77777777" w:rsidR="004B2690" w:rsidRPr="00D579F8" w:rsidRDefault="004B2690" w:rsidP="00CE4A07">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المحور 4: مستوى التكامل (تقييم الربط والتنسيق)</w:t>
      </w:r>
    </w:p>
    <w:tbl>
      <w:tblPr>
        <w:bidiVisual/>
        <w:tblW w:w="0" w:type="auto"/>
        <w:tblCellSpacing w:w="15" w:type="dxa"/>
        <w:tblCellMar>
          <w:left w:w="0" w:type="dxa"/>
          <w:right w:w="0" w:type="dxa"/>
        </w:tblCellMar>
        <w:tblLook w:val="04A0" w:firstRow="1" w:lastRow="0" w:firstColumn="1" w:lastColumn="0" w:noHBand="0" w:noVBand="1"/>
      </w:tblPr>
      <w:tblGrid>
        <w:gridCol w:w="772"/>
        <w:gridCol w:w="8044"/>
      </w:tblGrid>
      <w:tr w:rsidR="004B2690" w:rsidRPr="00D579F8" w14:paraId="6E256CF5"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AF62E2"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714309"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العبارة</w:t>
            </w:r>
          </w:p>
        </w:tc>
      </w:tr>
      <w:tr w:rsidR="004B2690" w:rsidRPr="00D579F8" w14:paraId="72EFCF24"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D1F827"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29C178"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دمج نتائج تقييم المخاطر الاستراتيجية في وثيقة الخطة الاستراتيجية بشكل مباشر.</w:t>
            </w:r>
          </w:p>
        </w:tc>
      </w:tr>
      <w:tr w:rsidR="004B2690" w:rsidRPr="00D579F8" w14:paraId="7E5C0035"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EA7AE8"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7A0699"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تُستخدم لغة ومقاييس موحدة للمخاطر والأداء بين إدارتي المخاطر والتخطيط الاستراتيجي.</w:t>
            </w:r>
          </w:p>
        </w:tc>
      </w:tr>
      <w:tr w:rsidR="004B2690" w:rsidRPr="00D579F8" w14:paraId="58A683E8"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80EF49"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688AED"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تقييم المخاطر الاستراتيجية لأي مبادرة أو مشروع جديد قبل إقراره واعتماده.</w:t>
            </w:r>
          </w:p>
        </w:tc>
      </w:tr>
      <w:tr w:rsidR="004B2690" w:rsidRPr="00D579F8" w14:paraId="06FDD60A"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1F4502"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A71C84"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هناك لجان أو فرق عمل مشتركة دائمة بين إدارة المخاطر والتخطيط الاستراتيجي.</w:t>
            </w:r>
          </w:p>
        </w:tc>
      </w:tr>
      <w:tr w:rsidR="004B2690" w:rsidRPr="00D579F8" w14:paraId="4F044EDE"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08E831"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C0803C"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يتم تكييف استراتيجيات إدارة المخاطر لتتوافق مع تفضيل المنظمة للمخاطر والأهداف الاستراتيجية.</w:t>
            </w:r>
          </w:p>
        </w:tc>
      </w:tr>
    </w:tbl>
    <w:p w14:paraId="73528904" w14:textId="77777777" w:rsidR="004B2690" w:rsidRPr="00D579F8" w:rsidRDefault="004B2690" w:rsidP="00CE4A07">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المحور 5: التحديات والمعوقات (تحديد صعوبات التكامل)</w:t>
      </w:r>
    </w:p>
    <w:tbl>
      <w:tblPr>
        <w:bidiVisual/>
        <w:tblW w:w="0" w:type="auto"/>
        <w:tblCellSpacing w:w="15" w:type="dxa"/>
        <w:tblCellMar>
          <w:left w:w="0" w:type="dxa"/>
          <w:right w:w="0" w:type="dxa"/>
        </w:tblCellMar>
        <w:tblLook w:val="04A0" w:firstRow="1" w:lastRow="0" w:firstColumn="1" w:lastColumn="0" w:noHBand="0" w:noVBand="1"/>
      </w:tblPr>
      <w:tblGrid>
        <w:gridCol w:w="772"/>
        <w:gridCol w:w="8044"/>
      </w:tblGrid>
      <w:tr w:rsidR="004B2690" w:rsidRPr="00D579F8" w14:paraId="68800199"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5F4DA6"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32A210"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العبارة</w:t>
            </w:r>
          </w:p>
        </w:tc>
      </w:tr>
      <w:tr w:rsidR="004B2690" w:rsidRPr="00D579F8" w14:paraId="4AACA2C6"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CA36DB"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A73518"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تشكل </w:t>
            </w:r>
            <w:r w:rsidRPr="00D579F8">
              <w:rPr>
                <w:rStyle w:val="a6"/>
                <w:rFonts w:ascii="Simplified Arabic" w:hAnsi="Simplified Arabic" w:cs="Simplified Arabic" w:hint="cs"/>
                <w:color w:val="1B1C1D"/>
                <w:sz w:val="32"/>
                <w:szCs w:val="32"/>
                <w:bdr w:val="none" w:sz="0" w:space="0" w:color="auto" w:frame="1"/>
                <w:rtl/>
              </w:rPr>
              <w:t>مقاومة التغيير</w:t>
            </w:r>
            <w:r w:rsidRPr="00D579F8">
              <w:rPr>
                <w:rFonts w:ascii="Simplified Arabic" w:hAnsi="Simplified Arabic" w:cs="Simplified Arabic" w:hint="cs"/>
                <w:color w:val="1B1C1D"/>
                <w:sz w:val="32"/>
                <w:szCs w:val="32"/>
                <w:rtl/>
              </w:rPr>
              <w:t xml:space="preserve"> من قبل الموظفين تحدياً رئيسياً لدمج المخاطر في التخطيط.</w:t>
            </w:r>
          </w:p>
        </w:tc>
      </w:tr>
      <w:tr w:rsidR="004B2690" w:rsidRPr="00D579F8" w14:paraId="07EB47FA"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ED6397"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1273A5"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يعد </w:t>
            </w:r>
            <w:r w:rsidRPr="00D579F8">
              <w:rPr>
                <w:rStyle w:val="a6"/>
                <w:rFonts w:ascii="Simplified Arabic" w:hAnsi="Simplified Arabic" w:cs="Simplified Arabic" w:hint="cs"/>
                <w:color w:val="1B1C1D"/>
                <w:sz w:val="32"/>
                <w:szCs w:val="32"/>
                <w:bdr w:val="none" w:sz="0" w:space="0" w:color="auto" w:frame="1"/>
                <w:rtl/>
              </w:rPr>
              <w:t>نقص الوعي</w:t>
            </w:r>
            <w:r w:rsidRPr="00D579F8">
              <w:rPr>
                <w:rFonts w:ascii="Simplified Arabic" w:hAnsi="Simplified Arabic" w:cs="Simplified Arabic" w:hint="cs"/>
                <w:color w:val="1B1C1D"/>
                <w:sz w:val="32"/>
                <w:szCs w:val="32"/>
                <w:rtl/>
              </w:rPr>
              <w:t xml:space="preserve"> بأهمية المخاطر الاستراتيجية لدى القيادات تحدياً كبيراً.</w:t>
            </w:r>
          </w:p>
        </w:tc>
      </w:tr>
      <w:tr w:rsidR="004B2690" w:rsidRPr="00D579F8" w14:paraId="53B79E9C"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34FCC9"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D2A959"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لدينا </w:t>
            </w:r>
            <w:r w:rsidRPr="00D579F8">
              <w:rPr>
                <w:rStyle w:val="a6"/>
                <w:rFonts w:ascii="Simplified Arabic" w:hAnsi="Simplified Arabic" w:cs="Simplified Arabic" w:hint="cs"/>
                <w:color w:val="1B1C1D"/>
                <w:sz w:val="32"/>
                <w:szCs w:val="32"/>
                <w:bdr w:val="none" w:sz="0" w:space="0" w:color="auto" w:frame="1"/>
                <w:rtl/>
              </w:rPr>
              <w:t>نقص في البيانات أو الأدوات الفنية</w:t>
            </w:r>
            <w:r w:rsidRPr="00D579F8">
              <w:rPr>
                <w:rFonts w:ascii="Simplified Arabic" w:hAnsi="Simplified Arabic" w:cs="Simplified Arabic" w:hint="cs"/>
                <w:color w:val="1B1C1D"/>
                <w:sz w:val="32"/>
                <w:szCs w:val="32"/>
                <w:rtl/>
              </w:rPr>
              <w:t xml:space="preserve"> لربط المخاطر بنتائج الأداء الاستراتيجي.</w:t>
            </w:r>
          </w:p>
        </w:tc>
      </w:tr>
      <w:tr w:rsidR="004B2690" w:rsidRPr="00D579F8" w14:paraId="0820FF03"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4CBA5C"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9646A6"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هناك </w:t>
            </w:r>
            <w:r w:rsidRPr="00D579F8">
              <w:rPr>
                <w:rStyle w:val="a6"/>
                <w:rFonts w:ascii="Simplified Arabic" w:hAnsi="Simplified Arabic" w:cs="Simplified Arabic" w:hint="cs"/>
                <w:color w:val="1B1C1D"/>
                <w:sz w:val="32"/>
                <w:szCs w:val="32"/>
                <w:bdr w:val="none" w:sz="0" w:space="0" w:color="auto" w:frame="1"/>
                <w:rtl/>
              </w:rPr>
              <w:t>تضارب في الصلاحيات أو غياب التنسيق</w:t>
            </w:r>
            <w:r w:rsidRPr="00D579F8">
              <w:rPr>
                <w:rFonts w:ascii="Simplified Arabic" w:hAnsi="Simplified Arabic" w:cs="Simplified Arabic" w:hint="cs"/>
                <w:color w:val="1B1C1D"/>
                <w:sz w:val="32"/>
                <w:szCs w:val="32"/>
                <w:rtl/>
              </w:rPr>
              <w:t xml:space="preserve"> الهيكلي بين الإدارتين.</w:t>
            </w:r>
          </w:p>
        </w:tc>
      </w:tr>
      <w:tr w:rsidR="004B2690" w:rsidRPr="00D579F8" w14:paraId="2606ED02"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E3CC1C"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1A4CF3"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نقص الدعم المالي والقيادي</w:t>
            </w:r>
            <w:r w:rsidRPr="00D579F8">
              <w:rPr>
                <w:rFonts w:ascii="Simplified Arabic" w:hAnsi="Simplified Arabic" w:cs="Simplified Arabic" w:hint="cs"/>
                <w:color w:val="1B1C1D"/>
                <w:sz w:val="32"/>
                <w:szCs w:val="32"/>
                <w:rtl/>
              </w:rPr>
              <w:t xml:space="preserve"> يؤثر سلباً على برامج التكامل.</w:t>
            </w:r>
          </w:p>
        </w:tc>
      </w:tr>
    </w:tbl>
    <w:p w14:paraId="72BF1A53" w14:textId="77777777" w:rsidR="004B2690" w:rsidRPr="00D579F8" w:rsidRDefault="004B2690" w:rsidP="00CE4A07">
      <w:pPr>
        <w:pStyle w:val="3"/>
        <w:spacing w:before="0" w:after="120" w:line="360" w:lineRule="auto"/>
        <w:rPr>
          <w:rFonts w:ascii="Simplified Arabic" w:eastAsia="Times New Roman" w:hAnsi="Simplified Arabic" w:cs="Simplified Arabic"/>
          <w:color w:val="1B1C1D"/>
          <w:sz w:val="32"/>
          <w:szCs w:val="32"/>
          <w:rtl/>
        </w:rPr>
      </w:pPr>
      <w:r w:rsidRPr="00D579F8">
        <w:rPr>
          <w:rFonts w:ascii="Simplified Arabic" w:eastAsia="Times New Roman" w:hAnsi="Simplified Arabic" w:cs="Simplified Arabic" w:hint="cs"/>
          <w:color w:val="1B1C1D"/>
          <w:sz w:val="32"/>
          <w:szCs w:val="32"/>
          <w:rtl/>
        </w:rPr>
        <w:t>المحور 6: سبل التعزيز (اقتراح التحسينات)</w:t>
      </w:r>
    </w:p>
    <w:tbl>
      <w:tblPr>
        <w:bidiVisual/>
        <w:tblW w:w="0" w:type="auto"/>
        <w:tblCellSpacing w:w="15" w:type="dxa"/>
        <w:tblCellMar>
          <w:left w:w="0" w:type="dxa"/>
          <w:right w:w="0" w:type="dxa"/>
        </w:tblCellMar>
        <w:tblLook w:val="04A0" w:firstRow="1" w:lastRow="0" w:firstColumn="1" w:lastColumn="0" w:noHBand="0" w:noVBand="1"/>
      </w:tblPr>
      <w:tblGrid>
        <w:gridCol w:w="772"/>
        <w:gridCol w:w="8044"/>
      </w:tblGrid>
      <w:tr w:rsidR="004B2690" w:rsidRPr="00D579F8" w14:paraId="46F0EC87"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61CFA0"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66EF23" w14:textId="77777777" w:rsidR="004B2690" w:rsidRPr="00D579F8" w:rsidRDefault="004B2690" w:rsidP="00CE4A07">
            <w:pPr>
              <w:spacing w:line="360" w:lineRule="auto"/>
              <w:rPr>
                <w:rFonts w:ascii="Simplified Arabic" w:eastAsia="Times New Roman" w:hAnsi="Simplified Arabic" w:cs="Simplified Arabic"/>
                <w:color w:val="1B1C1D"/>
                <w:sz w:val="32"/>
                <w:szCs w:val="32"/>
                <w:rtl/>
              </w:rPr>
            </w:pPr>
            <w:r w:rsidRPr="00D579F8">
              <w:rPr>
                <w:rStyle w:val="a6"/>
                <w:rFonts w:ascii="Simplified Arabic" w:eastAsia="Times New Roman" w:hAnsi="Simplified Arabic" w:cs="Simplified Arabic" w:hint="cs"/>
                <w:color w:val="1B1C1D"/>
                <w:sz w:val="32"/>
                <w:szCs w:val="32"/>
                <w:bdr w:val="none" w:sz="0" w:space="0" w:color="auto" w:frame="1"/>
                <w:rtl/>
              </w:rPr>
              <w:t>العبارة</w:t>
            </w:r>
          </w:p>
        </w:tc>
      </w:tr>
      <w:tr w:rsidR="004B2690" w:rsidRPr="00D579F8" w14:paraId="69D2D802"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AED694"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6AB5F3"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يجب أن يتم </w:t>
            </w:r>
            <w:r w:rsidRPr="00D579F8">
              <w:rPr>
                <w:rStyle w:val="a6"/>
                <w:rFonts w:ascii="Simplified Arabic" w:hAnsi="Simplified Arabic" w:cs="Simplified Arabic" w:hint="cs"/>
                <w:color w:val="1B1C1D"/>
                <w:sz w:val="32"/>
                <w:szCs w:val="32"/>
                <w:bdr w:val="none" w:sz="0" w:space="0" w:color="auto" w:frame="1"/>
                <w:rtl/>
              </w:rPr>
              <w:t>تعزيز ثقافة المخاطر</w:t>
            </w:r>
            <w:r w:rsidRPr="00D579F8">
              <w:rPr>
                <w:rFonts w:ascii="Simplified Arabic" w:hAnsi="Simplified Arabic" w:cs="Simplified Arabic" w:hint="cs"/>
                <w:color w:val="1B1C1D"/>
                <w:sz w:val="32"/>
                <w:szCs w:val="32"/>
                <w:rtl/>
              </w:rPr>
              <w:t xml:space="preserve"> كأولوية قصوى لنجاح التكامل.</w:t>
            </w:r>
          </w:p>
        </w:tc>
      </w:tr>
      <w:tr w:rsidR="004B2690" w:rsidRPr="00D579F8" w14:paraId="21912B1F"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B5AF6C"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17B540"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يجب على </w:t>
            </w:r>
            <w:r w:rsidRPr="00D579F8">
              <w:rPr>
                <w:rStyle w:val="a6"/>
                <w:rFonts w:ascii="Simplified Arabic" w:hAnsi="Simplified Arabic" w:cs="Simplified Arabic" w:hint="cs"/>
                <w:color w:val="1B1C1D"/>
                <w:sz w:val="32"/>
                <w:szCs w:val="32"/>
                <w:bdr w:val="none" w:sz="0" w:space="0" w:color="auto" w:frame="1"/>
                <w:rtl/>
              </w:rPr>
              <w:t>القيادة العليا</w:t>
            </w:r>
            <w:r w:rsidRPr="00D579F8">
              <w:rPr>
                <w:rFonts w:ascii="Simplified Arabic" w:hAnsi="Simplified Arabic" w:cs="Simplified Arabic" w:hint="cs"/>
                <w:color w:val="1B1C1D"/>
                <w:sz w:val="32"/>
                <w:szCs w:val="32"/>
                <w:rtl/>
              </w:rPr>
              <w:t xml:space="preserve"> أن تدعم وتشارك بفعالية في عمليات التكامل.</w:t>
            </w:r>
          </w:p>
        </w:tc>
      </w:tr>
      <w:tr w:rsidR="004B2690" w:rsidRPr="00D579F8" w14:paraId="17610B32"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301A0E"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64641A"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نحن بحاجة إلى </w:t>
            </w:r>
            <w:r w:rsidRPr="00D579F8">
              <w:rPr>
                <w:rStyle w:val="a6"/>
                <w:rFonts w:ascii="Simplified Arabic" w:hAnsi="Simplified Arabic" w:cs="Simplified Arabic" w:hint="cs"/>
                <w:color w:val="1B1C1D"/>
                <w:sz w:val="32"/>
                <w:szCs w:val="32"/>
                <w:bdr w:val="none" w:sz="0" w:space="0" w:color="auto" w:frame="1"/>
                <w:rtl/>
              </w:rPr>
              <w:t>تطوير إطار عمل ومنهجيات موحدة</w:t>
            </w:r>
            <w:r w:rsidRPr="00D579F8">
              <w:rPr>
                <w:rFonts w:ascii="Simplified Arabic" w:hAnsi="Simplified Arabic" w:cs="Simplified Arabic" w:hint="cs"/>
                <w:color w:val="1B1C1D"/>
                <w:sz w:val="32"/>
                <w:szCs w:val="32"/>
                <w:rtl/>
              </w:rPr>
              <w:t xml:space="preserve"> لدمج العمليتين.</w:t>
            </w:r>
          </w:p>
        </w:tc>
      </w:tr>
      <w:tr w:rsidR="004B2690" w:rsidRPr="00D579F8" w14:paraId="0F1CCE22"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F7372A"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0BEA00"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Style w:val="a6"/>
                <w:rFonts w:ascii="Simplified Arabic" w:hAnsi="Simplified Arabic" w:cs="Simplified Arabic" w:hint="cs"/>
                <w:color w:val="1B1C1D"/>
                <w:sz w:val="32"/>
                <w:szCs w:val="32"/>
                <w:bdr w:val="none" w:sz="0" w:space="0" w:color="auto" w:frame="1"/>
                <w:rtl/>
              </w:rPr>
              <w:t>التدريب وبناء القدرات</w:t>
            </w:r>
            <w:r w:rsidRPr="00D579F8">
              <w:rPr>
                <w:rFonts w:ascii="Simplified Arabic" w:hAnsi="Simplified Arabic" w:cs="Simplified Arabic" w:hint="cs"/>
                <w:color w:val="1B1C1D"/>
                <w:sz w:val="32"/>
                <w:szCs w:val="32"/>
                <w:rtl/>
              </w:rPr>
              <w:t xml:space="preserve"> للموظفين المشتركين في العمليتين ضروري لرفع مستوى التكامل.</w:t>
            </w:r>
          </w:p>
        </w:tc>
      </w:tr>
      <w:tr w:rsidR="004B2690" w:rsidRPr="00D579F8" w14:paraId="375DA7F3" w14:textId="77777777" w:rsidTr="00CE4A0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1C9BF2"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29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976DD6"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r w:rsidRPr="00D579F8">
              <w:rPr>
                <w:rFonts w:ascii="Simplified Arabic" w:hAnsi="Simplified Arabic" w:cs="Simplified Arabic" w:hint="cs"/>
                <w:color w:val="1B1C1D"/>
                <w:sz w:val="32"/>
                <w:szCs w:val="32"/>
                <w:rtl/>
              </w:rPr>
              <w:t xml:space="preserve">يعد </w:t>
            </w:r>
            <w:r w:rsidRPr="00D579F8">
              <w:rPr>
                <w:rStyle w:val="a6"/>
                <w:rFonts w:ascii="Simplified Arabic" w:hAnsi="Simplified Arabic" w:cs="Simplified Arabic" w:hint="cs"/>
                <w:color w:val="1B1C1D"/>
                <w:sz w:val="32"/>
                <w:szCs w:val="32"/>
                <w:bdr w:val="none" w:sz="0" w:space="0" w:color="auto" w:frame="1"/>
                <w:rtl/>
              </w:rPr>
              <w:t xml:space="preserve">الاستثمار في أنظمة </w:t>
            </w:r>
            <w:r w:rsidRPr="00D579F8">
              <w:rPr>
                <w:rStyle w:val="a6"/>
                <w:rFonts w:ascii="Simplified Arabic" w:hAnsi="Simplified Arabic" w:cs="Simplified Arabic" w:hint="cs"/>
                <w:color w:val="1B1C1D"/>
                <w:sz w:val="32"/>
                <w:szCs w:val="32"/>
                <w:bdr w:val="none" w:sz="0" w:space="0" w:color="auto" w:frame="1"/>
              </w:rPr>
              <w:t>GRC</w:t>
            </w:r>
            <w:r w:rsidRPr="00D579F8">
              <w:rPr>
                <w:rStyle w:val="a6"/>
                <w:rFonts w:ascii="Simplified Arabic" w:hAnsi="Simplified Arabic" w:cs="Simplified Arabic" w:hint="cs"/>
                <w:color w:val="1B1C1D"/>
                <w:sz w:val="32"/>
                <w:szCs w:val="32"/>
                <w:bdr w:val="none" w:sz="0" w:space="0" w:color="auto" w:frame="1"/>
                <w:rtl/>
              </w:rPr>
              <w:t xml:space="preserve"> والذكاء الاصطناعي</w:t>
            </w:r>
            <w:r w:rsidRPr="00D579F8">
              <w:rPr>
                <w:rFonts w:ascii="Simplified Arabic" w:hAnsi="Simplified Arabic" w:cs="Simplified Arabic" w:hint="cs"/>
                <w:color w:val="1B1C1D"/>
                <w:sz w:val="32"/>
                <w:szCs w:val="32"/>
                <w:rtl/>
              </w:rPr>
              <w:t xml:space="preserve"> أمراً حاسماً لدعم التكامل المستقبلي.</w:t>
            </w:r>
          </w:p>
        </w:tc>
      </w:tr>
    </w:tbl>
    <w:p w14:paraId="1F00DCC3" w14:textId="77777777" w:rsidR="004B2690" w:rsidRPr="00D579F8" w:rsidRDefault="004B2690" w:rsidP="00CE4A07">
      <w:pPr>
        <w:pStyle w:val="a5"/>
        <w:bidi/>
        <w:spacing w:before="0" w:beforeAutospacing="0" w:after="0" w:afterAutospacing="0" w:line="360" w:lineRule="auto"/>
        <w:rPr>
          <w:rFonts w:ascii="Simplified Arabic" w:hAnsi="Simplified Arabic" w:cs="Simplified Arabic"/>
          <w:color w:val="1B1C1D"/>
          <w:sz w:val="32"/>
          <w:szCs w:val="32"/>
          <w:rtl/>
        </w:rPr>
      </w:pPr>
    </w:p>
    <w:p w14:paraId="7F21E340" w14:textId="77777777" w:rsidR="004B2690" w:rsidRDefault="004B2690" w:rsidP="00CE4A0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2181A37" w14:textId="77777777" w:rsidR="004B2690" w:rsidRDefault="004B2690" w:rsidP="00CE4A0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D604B1E" w14:textId="77777777" w:rsidR="002F7118" w:rsidRPr="00D579F8" w:rsidRDefault="002F7118" w:rsidP="00D579F8">
      <w:pPr>
        <w:pStyle w:val="a5"/>
        <w:bidi/>
        <w:spacing w:before="0" w:beforeAutospacing="0" w:after="0" w:afterAutospacing="0" w:line="360" w:lineRule="auto"/>
        <w:rPr>
          <w:rFonts w:ascii="Simplified Arabic" w:hAnsi="Simplified Arabic" w:cs="Simplified Arabic"/>
          <w:color w:val="1B1C1D"/>
          <w:sz w:val="32"/>
          <w:szCs w:val="32"/>
          <w:rtl/>
        </w:rPr>
      </w:pPr>
    </w:p>
    <w:p w14:paraId="63659DF7" w14:textId="77777777" w:rsidR="002F7118" w:rsidRPr="00D579F8" w:rsidRDefault="002F7118" w:rsidP="00D579F8">
      <w:pPr>
        <w:pStyle w:val="a5"/>
        <w:bidi/>
        <w:spacing w:before="0" w:beforeAutospacing="0" w:after="0" w:afterAutospacing="0" w:line="360" w:lineRule="auto"/>
        <w:rPr>
          <w:rFonts w:ascii="Simplified Arabic" w:hAnsi="Simplified Arabic" w:cs="Simplified Arabic"/>
          <w:color w:val="1B1C1D"/>
          <w:sz w:val="32"/>
          <w:szCs w:val="32"/>
          <w:rtl/>
        </w:rPr>
      </w:pPr>
    </w:p>
    <w:p w14:paraId="1751AE9C" w14:textId="77777777" w:rsidR="002F7118" w:rsidRPr="00D579F8" w:rsidRDefault="002F7118" w:rsidP="00D579F8">
      <w:pPr>
        <w:pStyle w:val="a5"/>
        <w:bidi/>
        <w:spacing w:before="0" w:beforeAutospacing="0" w:after="0" w:afterAutospacing="0" w:line="360" w:lineRule="auto"/>
        <w:rPr>
          <w:rFonts w:ascii="Simplified Arabic" w:hAnsi="Simplified Arabic" w:cs="Simplified Arabic"/>
          <w:color w:val="1B1C1D"/>
          <w:sz w:val="32"/>
          <w:szCs w:val="32"/>
          <w:rtl/>
        </w:rPr>
      </w:pPr>
    </w:p>
    <w:p w14:paraId="4072A8D7" w14:textId="77777777" w:rsidR="002F7118" w:rsidRPr="00D579F8" w:rsidRDefault="002F7118" w:rsidP="00D579F8">
      <w:pPr>
        <w:pStyle w:val="a5"/>
        <w:bidi/>
        <w:spacing w:before="0" w:beforeAutospacing="0" w:after="0" w:afterAutospacing="0" w:line="360" w:lineRule="auto"/>
        <w:rPr>
          <w:rFonts w:ascii="Simplified Arabic" w:hAnsi="Simplified Arabic" w:cs="Simplified Arabic"/>
          <w:color w:val="1B1C1D"/>
          <w:sz w:val="32"/>
          <w:szCs w:val="32"/>
          <w:rtl/>
        </w:rPr>
      </w:pPr>
    </w:p>
    <w:p w14:paraId="41E23912" w14:textId="77777777" w:rsidR="002F7118" w:rsidRPr="00D579F8" w:rsidRDefault="002F7118" w:rsidP="00D579F8">
      <w:pPr>
        <w:pStyle w:val="a5"/>
        <w:bidi/>
        <w:spacing w:before="0" w:beforeAutospacing="0" w:after="0" w:afterAutospacing="0" w:line="360" w:lineRule="auto"/>
        <w:rPr>
          <w:rFonts w:ascii="Simplified Arabic" w:hAnsi="Simplified Arabic" w:cs="Simplified Arabic"/>
          <w:color w:val="1B1C1D"/>
          <w:sz w:val="32"/>
          <w:szCs w:val="32"/>
        </w:rPr>
      </w:pPr>
    </w:p>
    <w:p w14:paraId="52598420" w14:textId="4CBDAB87" w:rsidR="00D75C85" w:rsidRPr="00D579F8" w:rsidRDefault="00D75C85" w:rsidP="00D579F8">
      <w:pPr>
        <w:pStyle w:val="a5"/>
        <w:spacing w:before="0" w:beforeAutospacing="0" w:after="0" w:afterAutospacing="0" w:line="360" w:lineRule="auto"/>
        <w:rPr>
          <w:rFonts w:ascii="Simplified Arabic" w:hAnsi="Simplified Arabic" w:cs="Simplified Arabic"/>
          <w:color w:val="1B1C1D"/>
          <w:sz w:val="32"/>
          <w:szCs w:val="32"/>
          <w:rtl/>
        </w:rPr>
      </w:pPr>
    </w:p>
    <w:p w14:paraId="7E4D4D0A" w14:textId="172ADEAE" w:rsidR="002604C3" w:rsidRDefault="002604C3" w:rsidP="00D579F8">
      <w:pPr>
        <w:pStyle w:val="a5"/>
        <w:spacing w:before="0" w:beforeAutospacing="0" w:after="240" w:afterAutospacing="0" w:line="360" w:lineRule="auto"/>
        <w:rPr>
          <w:rFonts w:ascii="Simplified Arabic" w:hAnsi="Simplified Arabic" w:cs="Simplified Arabic"/>
          <w:b/>
          <w:bCs/>
          <w:color w:val="1B1C1D"/>
          <w:sz w:val="32"/>
          <w:szCs w:val="32"/>
          <w:rtl/>
        </w:rPr>
      </w:pPr>
    </w:p>
    <w:p w14:paraId="75580542" w14:textId="512F564B" w:rsidR="00565E18" w:rsidRPr="00D579F8" w:rsidRDefault="00565E18" w:rsidP="004B2690">
      <w:pPr>
        <w:pStyle w:val="a5"/>
        <w:spacing w:before="0" w:beforeAutospacing="0" w:after="240" w:afterAutospacing="0" w:line="360" w:lineRule="auto"/>
        <w:rPr>
          <w:rFonts w:ascii="Simplified Arabic" w:hAnsi="Simplified Arabic" w:cs="Simplified Arabic"/>
          <w:b/>
          <w:bCs/>
          <w:color w:val="1B1C1D"/>
          <w:sz w:val="32"/>
          <w:szCs w:val="32"/>
        </w:rPr>
      </w:pPr>
      <w:r w:rsidRPr="00D579F8">
        <w:rPr>
          <w:rFonts w:ascii="Simplified Arabic" w:hAnsi="Simplified Arabic" w:cs="Simplified Arabic" w:hint="cs"/>
          <w:noProof/>
          <w:sz w:val="32"/>
          <w:szCs w:val="32"/>
        </w:rPr>
        <w:drawing>
          <wp:anchor distT="0" distB="0" distL="114300" distR="114300" simplePos="0" relativeHeight="251660288" behindDoc="0" locked="0" layoutInCell="1" allowOverlap="1" wp14:anchorId="1CF5528E" wp14:editId="616F02C1">
            <wp:simplePos x="0" y="0"/>
            <wp:positionH relativeFrom="margin">
              <wp:posOffset>3693160</wp:posOffset>
            </wp:positionH>
            <wp:positionV relativeFrom="margin">
              <wp:posOffset>-415925</wp:posOffset>
            </wp:positionV>
            <wp:extent cx="2226945" cy="2066925"/>
            <wp:effectExtent l="0" t="0" r="1905" b="0"/>
            <wp:wrapSquare wrapText="bothSides"/>
            <wp:docPr id="171722151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7691856C" w14:textId="77777777" w:rsidR="002604C3" w:rsidRPr="00D579F8" w:rsidRDefault="002604C3" w:rsidP="00D579F8">
      <w:pPr>
        <w:pStyle w:val="a5"/>
        <w:spacing w:before="0" w:beforeAutospacing="0" w:line="360" w:lineRule="auto"/>
        <w:rPr>
          <w:rFonts w:ascii="Simplified Arabic" w:hAnsi="Simplified Arabic" w:cs="Simplified Arabic"/>
          <w:b/>
          <w:bCs/>
          <w:color w:val="1B1C1D"/>
          <w:sz w:val="32"/>
          <w:szCs w:val="32"/>
        </w:rPr>
      </w:pPr>
      <w:r w:rsidRPr="00D579F8">
        <w:rPr>
          <w:rFonts w:ascii="Simplified Arabic" w:hAnsi="Simplified Arabic" w:cs="Simplified Arabic" w:hint="cs"/>
          <w:b/>
          <w:bCs/>
          <w:color w:val="1B1C1D"/>
          <w:sz w:val="32"/>
          <w:szCs w:val="32"/>
        </w:rPr>
        <w:t>Mid-Ocean University</w:t>
      </w:r>
    </w:p>
    <w:p w14:paraId="47B865C3" w14:textId="77777777" w:rsidR="002604C3" w:rsidRPr="00D579F8" w:rsidRDefault="002604C3" w:rsidP="00D579F8">
      <w:pPr>
        <w:pStyle w:val="a5"/>
        <w:spacing w:before="0" w:beforeAutospacing="0" w:line="360" w:lineRule="auto"/>
        <w:rPr>
          <w:rFonts w:ascii="Simplified Arabic" w:hAnsi="Simplified Arabic" w:cs="Simplified Arabic"/>
          <w:b/>
          <w:bCs/>
          <w:color w:val="1B1C1D"/>
          <w:sz w:val="32"/>
          <w:szCs w:val="32"/>
        </w:rPr>
      </w:pPr>
      <w:r w:rsidRPr="00D579F8">
        <w:rPr>
          <w:rFonts w:ascii="Simplified Arabic" w:hAnsi="Simplified Arabic" w:cs="Simplified Arabic" w:hint="cs"/>
          <w:b/>
          <w:bCs/>
          <w:color w:val="1B1C1D"/>
          <w:sz w:val="32"/>
          <w:szCs w:val="32"/>
        </w:rPr>
        <w:t>Faculty of Management</w:t>
      </w:r>
    </w:p>
    <w:p w14:paraId="65440D38" w14:textId="200E4D72" w:rsidR="007A3DFA" w:rsidRPr="004B2690" w:rsidRDefault="002604C3" w:rsidP="004B2690">
      <w:pPr>
        <w:pStyle w:val="a5"/>
        <w:spacing w:before="0" w:beforeAutospacing="0" w:line="360" w:lineRule="auto"/>
        <w:rPr>
          <w:rFonts w:ascii="Simplified Arabic" w:hAnsi="Simplified Arabic" w:cs="Simplified Arabic"/>
          <w:b/>
          <w:bCs/>
          <w:color w:val="1B1C1D"/>
          <w:sz w:val="32"/>
          <w:szCs w:val="32"/>
        </w:rPr>
      </w:pPr>
      <w:r w:rsidRPr="00D579F8">
        <w:rPr>
          <w:rFonts w:ascii="Simplified Arabic" w:hAnsi="Simplified Arabic" w:cs="Simplified Arabic" w:hint="cs"/>
          <w:b/>
          <w:bCs/>
          <w:color w:val="1B1C1D"/>
          <w:sz w:val="32"/>
          <w:szCs w:val="32"/>
        </w:rPr>
        <w:t>Department/Specialization: Master of Risk Management</w:t>
      </w:r>
    </w:p>
    <w:p w14:paraId="7EBC0E08" w14:textId="77777777" w:rsidR="007A3DFA" w:rsidRPr="00D579F8" w:rsidRDefault="007A3DFA" w:rsidP="00D579F8">
      <w:pPr>
        <w:pStyle w:val="a5"/>
        <w:spacing w:before="0" w:beforeAutospacing="0" w:line="360" w:lineRule="auto"/>
        <w:jc w:val="center"/>
        <w:rPr>
          <w:rFonts w:ascii="Simplified Arabic" w:hAnsi="Simplified Arabic" w:cs="Simplified Arabic"/>
          <w:b/>
          <w:bCs/>
          <w:color w:val="1B1C1D"/>
          <w:sz w:val="32"/>
          <w:szCs w:val="32"/>
        </w:rPr>
      </w:pPr>
      <w:r w:rsidRPr="00D579F8">
        <w:rPr>
          <w:rFonts w:ascii="Simplified Arabic" w:hAnsi="Simplified Arabic" w:cs="Simplified Arabic" w:hint="cs"/>
          <w:b/>
          <w:bCs/>
          <w:color w:val="1B1C1D"/>
          <w:sz w:val="32"/>
          <w:szCs w:val="32"/>
        </w:rPr>
        <w:t>Research Title:</w:t>
      </w:r>
    </w:p>
    <w:p w14:paraId="0F73504E" w14:textId="77777777" w:rsidR="007A3DFA" w:rsidRPr="00D579F8" w:rsidRDefault="007A3DFA" w:rsidP="00D579F8">
      <w:pPr>
        <w:pStyle w:val="a5"/>
        <w:spacing w:before="0" w:beforeAutospacing="0" w:line="360" w:lineRule="auto"/>
        <w:jc w:val="center"/>
        <w:rPr>
          <w:rFonts w:ascii="Simplified Arabic" w:hAnsi="Simplified Arabic" w:cs="Simplified Arabic"/>
          <w:b/>
          <w:bCs/>
          <w:color w:val="1B1C1D"/>
          <w:sz w:val="32"/>
          <w:szCs w:val="32"/>
        </w:rPr>
      </w:pPr>
      <w:r w:rsidRPr="00D579F8">
        <w:rPr>
          <w:rFonts w:ascii="Simplified Arabic" w:hAnsi="Simplified Arabic" w:cs="Simplified Arabic" w:hint="cs"/>
          <w:b/>
          <w:bCs/>
          <w:color w:val="1B1C1D"/>
          <w:sz w:val="32"/>
          <w:szCs w:val="32"/>
        </w:rPr>
        <w:t>Assessing the Level of Enterprise Risk Management Integration with Strategic Planning in the Saudi Public Sector</w:t>
      </w:r>
    </w:p>
    <w:p w14:paraId="55DC7C81" w14:textId="77777777" w:rsidR="007A3DFA" w:rsidRPr="00D579F8" w:rsidRDefault="007A3DFA" w:rsidP="00D579F8">
      <w:pPr>
        <w:pStyle w:val="a5"/>
        <w:spacing w:before="0" w:beforeAutospacing="0" w:line="360" w:lineRule="auto"/>
        <w:jc w:val="center"/>
        <w:rPr>
          <w:rFonts w:ascii="Simplified Arabic" w:hAnsi="Simplified Arabic" w:cs="Simplified Arabic"/>
          <w:b/>
          <w:bCs/>
          <w:color w:val="1B1C1D"/>
          <w:sz w:val="32"/>
          <w:szCs w:val="32"/>
        </w:rPr>
      </w:pPr>
      <w:r w:rsidRPr="00D579F8">
        <w:rPr>
          <w:rFonts w:ascii="Simplified Arabic" w:hAnsi="Simplified Arabic" w:cs="Simplified Arabic" w:hint="cs"/>
          <w:b/>
          <w:bCs/>
          <w:color w:val="1B1C1D"/>
          <w:sz w:val="32"/>
          <w:szCs w:val="32"/>
        </w:rPr>
        <w:t>Prepared by:</w:t>
      </w:r>
    </w:p>
    <w:p w14:paraId="06A1353D" w14:textId="7E9E8982" w:rsidR="007A3DFA" w:rsidRPr="00D579F8" w:rsidRDefault="007A3DFA" w:rsidP="00D579F8">
      <w:pPr>
        <w:pStyle w:val="a5"/>
        <w:spacing w:before="0" w:beforeAutospacing="0" w:line="360" w:lineRule="auto"/>
        <w:jc w:val="center"/>
        <w:rPr>
          <w:rFonts w:ascii="Simplified Arabic" w:hAnsi="Simplified Arabic" w:cs="Simplified Arabic"/>
          <w:b/>
          <w:bCs/>
          <w:color w:val="1B1C1D"/>
          <w:sz w:val="32"/>
          <w:szCs w:val="32"/>
        </w:rPr>
      </w:pPr>
      <w:r w:rsidRPr="00D579F8">
        <w:rPr>
          <w:rFonts w:ascii="Simplified Arabic" w:hAnsi="Simplified Arabic" w:cs="Simplified Arabic" w:hint="cs"/>
          <w:b/>
          <w:bCs/>
          <w:color w:val="1B1C1D"/>
          <w:sz w:val="32"/>
          <w:szCs w:val="32"/>
        </w:rPr>
        <w:t xml:space="preserve">Student / Raed Sulaiman </w:t>
      </w:r>
      <w:proofErr w:type="spellStart"/>
      <w:r w:rsidR="00ED7068">
        <w:rPr>
          <w:rFonts w:ascii="Simplified Arabic" w:hAnsi="Simplified Arabic" w:cs="Simplified Arabic"/>
          <w:b/>
          <w:bCs/>
          <w:color w:val="1B1C1D"/>
          <w:sz w:val="32"/>
          <w:szCs w:val="32"/>
        </w:rPr>
        <w:t>Alhuthayl</w:t>
      </w:r>
      <w:proofErr w:type="spellEnd"/>
    </w:p>
    <w:p w14:paraId="71840680" w14:textId="77777777" w:rsidR="007A3DFA" w:rsidRPr="00D579F8" w:rsidRDefault="007A3DFA" w:rsidP="00D579F8">
      <w:pPr>
        <w:pStyle w:val="a5"/>
        <w:spacing w:before="0" w:beforeAutospacing="0" w:line="360" w:lineRule="auto"/>
        <w:jc w:val="center"/>
        <w:rPr>
          <w:rFonts w:ascii="Simplified Arabic" w:hAnsi="Simplified Arabic" w:cs="Simplified Arabic"/>
          <w:b/>
          <w:bCs/>
          <w:color w:val="1B1C1D"/>
          <w:sz w:val="32"/>
          <w:szCs w:val="32"/>
        </w:rPr>
      </w:pPr>
      <w:r w:rsidRPr="00D579F8">
        <w:rPr>
          <w:rFonts w:ascii="Simplified Arabic" w:hAnsi="Simplified Arabic" w:cs="Simplified Arabic" w:hint="cs"/>
          <w:b/>
          <w:bCs/>
          <w:color w:val="1B1C1D"/>
          <w:sz w:val="32"/>
          <w:szCs w:val="32"/>
        </w:rPr>
        <w:t>Supervised by:</w:t>
      </w:r>
    </w:p>
    <w:p w14:paraId="70FA562E" w14:textId="77777777" w:rsidR="007A3DFA" w:rsidRPr="00D579F8" w:rsidRDefault="007A3DFA" w:rsidP="00D579F8">
      <w:pPr>
        <w:pStyle w:val="a5"/>
        <w:spacing w:before="0" w:beforeAutospacing="0" w:line="360" w:lineRule="auto"/>
        <w:jc w:val="center"/>
        <w:rPr>
          <w:rFonts w:ascii="Simplified Arabic" w:hAnsi="Simplified Arabic" w:cs="Simplified Arabic"/>
          <w:b/>
          <w:bCs/>
          <w:color w:val="1B1C1D"/>
          <w:sz w:val="32"/>
          <w:szCs w:val="32"/>
        </w:rPr>
      </w:pPr>
      <w:r w:rsidRPr="00D579F8">
        <w:rPr>
          <w:rFonts w:ascii="Simplified Arabic" w:hAnsi="Simplified Arabic" w:cs="Simplified Arabic" w:hint="cs"/>
          <w:b/>
          <w:bCs/>
          <w:color w:val="1B1C1D"/>
          <w:sz w:val="32"/>
          <w:szCs w:val="32"/>
        </w:rPr>
        <w:t xml:space="preserve">Dr. Al-Faisal </w:t>
      </w:r>
      <w:proofErr w:type="spellStart"/>
      <w:r w:rsidRPr="00D579F8">
        <w:rPr>
          <w:rFonts w:ascii="Simplified Arabic" w:hAnsi="Simplified Arabic" w:cs="Simplified Arabic" w:hint="cs"/>
          <w:b/>
          <w:bCs/>
          <w:color w:val="1B1C1D"/>
          <w:sz w:val="32"/>
          <w:szCs w:val="32"/>
        </w:rPr>
        <w:t>Abdulhamid</w:t>
      </w:r>
      <w:proofErr w:type="spellEnd"/>
      <w:r w:rsidRPr="00D579F8">
        <w:rPr>
          <w:rFonts w:ascii="Simplified Arabic" w:hAnsi="Simplified Arabic" w:cs="Simplified Arabic" w:hint="cs"/>
          <w:b/>
          <w:bCs/>
          <w:color w:val="1B1C1D"/>
          <w:sz w:val="32"/>
          <w:szCs w:val="32"/>
        </w:rPr>
        <w:t xml:space="preserve"> Mohammed</w:t>
      </w:r>
    </w:p>
    <w:p w14:paraId="4EC92250" w14:textId="77777777" w:rsidR="007A3DFA" w:rsidRPr="00D579F8" w:rsidRDefault="007A3DFA" w:rsidP="00D579F8">
      <w:pPr>
        <w:pStyle w:val="a5"/>
        <w:spacing w:before="0" w:beforeAutospacing="0" w:line="360" w:lineRule="auto"/>
        <w:jc w:val="center"/>
        <w:rPr>
          <w:rFonts w:ascii="Simplified Arabic" w:hAnsi="Simplified Arabic" w:cs="Simplified Arabic"/>
          <w:b/>
          <w:bCs/>
          <w:color w:val="1B1C1D"/>
          <w:sz w:val="32"/>
          <w:szCs w:val="32"/>
        </w:rPr>
      </w:pPr>
      <w:r w:rsidRPr="00D579F8">
        <w:rPr>
          <w:rFonts w:ascii="Simplified Arabic" w:hAnsi="Simplified Arabic" w:cs="Simplified Arabic" w:hint="cs"/>
          <w:b/>
          <w:bCs/>
          <w:color w:val="1B1C1D"/>
          <w:sz w:val="32"/>
          <w:szCs w:val="32"/>
        </w:rPr>
        <w:t xml:space="preserve">Dr. </w:t>
      </w:r>
      <w:proofErr w:type="spellStart"/>
      <w:r w:rsidRPr="00D579F8">
        <w:rPr>
          <w:rFonts w:ascii="Simplified Arabic" w:hAnsi="Simplified Arabic" w:cs="Simplified Arabic" w:hint="cs"/>
          <w:b/>
          <w:bCs/>
          <w:color w:val="1B1C1D"/>
          <w:sz w:val="32"/>
          <w:szCs w:val="32"/>
        </w:rPr>
        <w:t>Fayez</w:t>
      </w:r>
      <w:proofErr w:type="spellEnd"/>
      <w:r w:rsidRPr="00D579F8">
        <w:rPr>
          <w:rFonts w:ascii="Simplified Arabic" w:hAnsi="Simplified Arabic" w:cs="Simplified Arabic" w:hint="cs"/>
          <w:b/>
          <w:bCs/>
          <w:color w:val="1B1C1D"/>
          <w:sz w:val="32"/>
          <w:szCs w:val="32"/>
        </w:rPr>
        <w:t xml:space="preserve"> Ali Jarad</w:t>
      </w:r>
    </w:p>
    <w:p w14:paraId="15363DCB" w14:textId="2314E536" w:rsidR="007A3DFA" w:rsidRDefault="007A3DFA" w:rsidP="00D579F8">
      <w:pPr>
        <w:pStyle w:val="a5"/>
        <w:spacing w:before="0" w:beforeAutospacing="0" w:line="360" w:lineRule="auto"/>
        <w:jc w:val="center"/>
        <w:rPr>
          <w:rFonts w:ascii="Simplified Arabic" w:hAnsi="Simplified Arabic" w:cs="Simplified Arabic"/>
          <w:b/>
          <w:bCs/>
          <w:color w:val="1B1C1D"/>
          <w:sz w:val="32"/>
          <w:szCs w:val="32"/>
        </w:rPr>
      </w:pPr>
      <w:r w:rsidRPr="00D579F8">
        <w:rPr>
          <w:rFonts w:ascii="Simplified Arabic" w:hAnsi="Simplified Arabic" w:cs="Simplified Arabic" w:hint="cs"/>
          <w:b/>
          <w:bCs/>
          <w:color w:val="1B1C1D"/>
          <w:sz w:val="32"/>
          <w:szCs w:val="32"/>
        </w:rPr>
        <w:t>Academic Year:</w:t>
      </w:r>
      <w:r w:rsidR="00ED7068">
        <w:rPr>
          <w:rFonts w:ascii="Simplified Arabic" w:hAnsi="Simplified Arabic" w:cs="Simplified Arabic"/>
          <w:b/>
          <w:bCs/>
          <w:color w:val="1B1C1D"/>
          <w:sz w:val="32"/>
          <w:szCs w:val="32"/>
        </w:rPr>
        <w:t>2026</w:t>
      </w:r>
    </w:p>
    <w:p w14:paraId="5C416A7E" w14:textId="77777777" w:rsidR="00ED7068" w:rsidRPr="00D579F8" w:rsidRDefault="00ED7068" w:rsidP="00D579F8">
      <w:pPr>
        <w:pStyle w:val="a5"/>
        <w:spacing w:before="0" w:beforeAutospacing="0" w:line="360" w:lineRule="auto"/>
        <w:jc w:val="center"/>
        <w:rPr>
          <w:rFonts w:ascii="Simplified Arabic" w:hAnsi="Simplified Arabic" w:cs="Simplified Arabic"/>
          <w:b/>
          <w:bCs/>
          <w:color w:val="1B1C1D"/>
          <w:sz w:val="32"/>
          <w:szCs w:val="32"/>
        </w:rPr>
      </w:pPr>
    </w:p>
    <w:sectPr w:rsidR="00ED7068" w:rsidRPr="00D579F8"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061A9" w14:textId="77777777" w:rsidR="00413EDC" w:rsidRDefault="00413EDC" w:rsidP="009125CE">
      <w:pPr>
        <w:spacing w:after="0" w:line="240" w:lineRule="auto"/>
      </w:pPr>
      <w:r>
        <w:separator/>
      </w:r>
    </w:p>
  </w:endnote>
  <w:endnote w:type="continuationSeparator" w:id="0">
    <w:p w14:paraId="05DA3BEF" w14:textId="77777777" w:rsidR="00413EDC" w:rsidRDefault="00413ED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277717073"/>
      <w:docPartObj>
        <w:docPartGallery w:val="Page Numbers (Bottom of Page)"/>
        <w:docPartUnique/>
      </w:docPartObj>
    </w:sdtPr>
    <w:sdtEndPr>
      <w:rPr>
        <w:rStyle w:val="a8"/>
      </w:rPr>
    </w:sdtEndPr>
    <w:sdtContent>
      <w:p w14:paraId="1382D9F1" w14:textId="10DA8886" w:rsidR="00252642" w:rsidRDefault="00252642" w:rsidP="00697D43">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5B855CA5" w14:textId="77777777" w:rsidR="00252642" w:rsidRDefault="0025264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373727613"/>
      <w:docPartObj>
        <w:docPartGallery w:val="Page Numbers (Bottom of Page)"/>
        <w:docPartUnique/>
      </w:docPartObj>
    </w:sdtPr>
    <w:sdtEndPr>
      <w:rPr>
        <w:rStyle w:val="a8"/>
      </w:rPr>
    </w:sdtEndPr>
    <w:sdtContent>
      <w:p w14:paraId="0542CFC3" w14:textId="2F3EA555" w:rsidR="00252642" w:rsidRDefault="00252642" w:rsidP="00697D43">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21</w:t>
        </w:r>
        <w:r>
          <w:rPr>
            <w:rStyle w:val="a8"/>
            <w:rtl/>
          </w:rPr>
          <w:fldChar w:fldCharType="end"/>
        </w:r>
      </w:p>
    </w:sdtContent>
  </w:sdt>
  <w:p w14:paraId="000DCFCA" w14:textId="77777777" w:rsidR="00252642" w:rsidRDefault="0025264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AE670" w14:textId="77777777" w:rsidR="00413EDC" w:rsidRDefault="00413EDC" w:rsidP="009125CE">
      <w:pPr>
        <w:spacing w:after="0" w:line="240" w:lineRule="auto"/>
      </w:pPr>
      <w:r>
        <w:separator/>
      </w:r>
    </w:p>
  </w:footnote>
  <w:footnote w:type="continuationSeparator" w:id="0">
    <w:p w14:paraId="06E15559" w14:textId="77777777" w:rsidR="00413EDC" w:rsidRDefault="00413ED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B799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153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824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87E6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6370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CF158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46495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2422E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331D7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D758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EA0EE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F528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90271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8D707A"/>
    <w:multiLevelType w:val="hybridMultilevel"/>
    <w:tmpl w:val="98683A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D129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9174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AD6A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3267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3D5A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6658F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9E2A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AF40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5B01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EC45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1C6CE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E67E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AA51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F0A1C4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7660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0C23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394D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68440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FC451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957C0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33C6E5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C47C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0363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FF25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9125F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764D7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9A07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643B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FB866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A449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1C7D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718559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97919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F212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C844D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DF21F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2C82D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8C5C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031D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A37756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E2A65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EC640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2357321">
    <w:abstractNumId w:val="54"/>
  </w:num>
  <w:num w:numId="2" w16cid:durableId="1434546819">
    <w:abstractNumId w:val="51"/>
  </w:num>
  <w:num w:numId="3" w16cid:durableId="1798991797">
    <w:abstractNumId w:val="37"/>
  </w:num>
  <w:num w:numId="4" w16cid:durableId="1285385098">
    <w:abstractNumId w:val="8"/>
  </w:num>
  <w:num w:numId="5" w16cid:durableId="608897100">
    <w:abstractNumId w:val="39"/>
  </w:num>
  <w:num w:numId="6" w16cid:durableId="280918828">
    <w:abstractNumId w:val="1"/>
  </w:num>
  <w:num w:numId="7" w16cid:durableId="2059621265">
    <w:abstractNumId w:val="7"/>
  </w:num>
  <w:num w:numId="8" w16cid:durableId="1855991622">
    <w:abstractNumId w:val="11"/>
  </w:num>
  <w:num w:numId="9" w16cid:durableId="495347108">
    <w:abstractNumId w:val="32"/>
  </w:num>
  <w:num w:numId="10" w16cid:durableId="2011639491">
    <w:abstractNumId w:val="0"/>
  </w:num>
  <w:num w:numId="11" w16cid:durableId="1566720187">
    <w:abstractNumId w:val="47"/>
  </w:num>
  <w:num w:numId="12" w16cid:durableId="143861725">
    <w:abstractNumId w:val="43"/>
  </w:num>
  <w:num w:numId="13" w16cid:durableId="260339694">
    <w:abstractNumId w:val="52"/>
  </w:num>
  <w:num w:numId="14" w16cid:durableId="1842701179">
    <w:abstractNumId w:val="28"/>
  </w:num>
  <w:num w:numId="15" w16cid:durableId="2018994120">
    <w:abstractNumId w:val="18"/>
  </w:num>
  <w:num w:numId="16" w16cid:durableId="1007944116">
    <w:abstractNumId w:val="17"/>
  </w:num>
  <w:num w:numId="17" w16cid:durableId="850920099">
    <w:abstractNumId w:val="2"/>
  </w:num>
  <w:num w:numId="18" w16cid:durableId="1127426766">
    <w:abstractNumId w:val="36"/>
  </w:num>
  <w:num w:numId="19" w16cid:durableId="1508711193">
    <w:abstractNumId w:val="35"/>
  </w:num>
  <w:num w:numId="20" w16cid:durableId="1987396049">
    <w:abstractNumId w:val="25"/>
  </w:num>
  <w:num w:numId="21" w16cid:durableId="1755395847">
    <w:abstractNumId w:val="14"/>
  </w:num>
  <w:num w:numId="22" w16cid:durableId="745227502">
    <w:abstractNumId w:val="13"/>
  </w:num>
  <w:num w:numId="23" w16cid:durableId="1995791763">
    <w:abstractNumId w:val="3"/>
  </w:num>
  <w:num w:numId="24" w16cid:durableId="862979100">
    <w:abstractNumId w:val="10"/>
  </w:num>
  <w:num w:numId="25" w16cid:durableId="1055276629">
    <w:abstractNumId w:val="38"/>
  </w:num>
  <w:num w:numId="26" w16cid:durableId="1499347831">
    <w:abstractNumId w:val="55"/>
  </w:num>
  <w:num w:numId="27" w16cid:durableId="365955493">
    <w:abstractNumId w:val="48"/>
  </w:num>
  <w:num w:numId="28" w16cid:durableId="450435801">
    <w:abstractNumId w:val="16"/>
  </w:num>
  <w:num w:numId="29" w16cid:durableId="227305910">
    <w:abstractNumId w:val="27"/>
  </w:num>
  <w:num w:numId="30" w16cid:durableId="326595263">
    <w:abstractNumId w:val="29"/>
  </w:num>
  <w:num w:numId="31" w16cid:durableId="892741248">
    <w:abstractNumId w:val="41"/>
  </w:num>
  <w:num w:numId="32" w16cid:durableId="327365751">
    <w:abstractNumId w:val="31"/>
  </w:num>
  <w:num w:numId="33" w16cid:durableId="1555462982">
    <w:abstractNumId w:val="34"/>
  </w:num>
  <w:num w:numId="34" w16cid:durableId="1206984642">
    <w:abstractNumId w:val="50"/>
  </w:num>
  <w:num w:numId="35" w16cid:durableId="1091119487">
    <w:abstractNumId w:val="19"/>
  </w:num>
  <w:num w:numId="36" w16cid:durableId="1039209366">
    <w:abstractNumId w:val="46"/>
  </w:num>
  <w:num w:numId="37" w16cid:durableId="907224309">
    <w:abstractNumId w:val="6"/>
  </w:num>
  <w:num w:numId="38" w16cid:durableId="1647204342">
    <w:abstractNumId w:val="5"/>
  </w:num>
  <w:num w:numId="39" w16cid:durableId="2104564740">
    <w:abstractNumId w:val="23"/>
  </w:num>
  <w:num w:numId="40" w16cid:durableId="17858434">
    <w:abstractNumId w:val="30"/>
  </w:num>
  <w:num w:numId="41" w16cid:durableId="696853018">
    <w:abstractNumId w:val="45"/>
  </w:num>
  <w:num w:numId="42" w16cid:durableId="657534083">
    <w:abstractNumId w:val="53"/>
  </w:num>
  <w:num w:numId="43" w16cid:durableId="1074663777">
    <w:abstractNumId w:val="33"/>
  </w:num>
  <w:num w:numId="44" w16cid:durableId="949362488">
    <w:abstractNumId w:val="49"/>
  </w:num>
  <w:num w:numId="45" w16cid:durableId="36517581">
    <w:abstractNumId w:val="44"/>
  </w:num>
  <w:num w:numId="46" w16cid:durableId="2018265294">
    <w:abstractNumId w:val="4"/>
  </w:num>
  <w:num w:numId="47" w16cid:durableId="342325180">
    <w:abstractNumId w:val="26"/>
  </w:num>
  <w:num w:numId="48" w16cid:durableId="714541790">
    <w:abstractNumId w:val="24"/>
  </w:num>
  <w:num w:numId="49" w16cid:durableId="1202474453">
    <w:abstractNumId w:val="12"/>
  </w:num>
  <w:num w:numId="50" w16cid:durableId="1951276198">
    <w:abstractNumId w:val="9"/>
  </w:num>
  <w:num w:numId="51" w16cid:durableId="833644427">
    <w:abstractNumId w:val="20"/>
  </w:num>
  <w:num w:numId="52" w16cid:durableId="56050634">
    <w:abstractNumId w:val="15"/>
  </w:num>
  <w:num w:numId="53" w16cid:durableId="525141747">
    <w:abstractNumId w:val="40"/>
  </w:num>
  <w:num w:numId="54" w16cid:durableId="1228691776">
    <w:abstractNumId w:val="22"/>
  </w:num>
  <w:num w:numId="55" w16cid:durableId="944657852">
    <w:abstractNumId w:val="21"/>
  </w:num>
  <w:num w:numId="56" w16cid:durableId="1050498007">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6174B"/>
    <w:rsid w:val="0006567A"/>
    <w:rsid w:val="000761D7"/>
    <w:rsid w:val="0007735E"/>
    <w:rsid w:val="000800B1"/>
    <w:rsid w:val="00082E43"/>
    <w:rsid w:val="00090A42"/>
    <w:rsid w:val="00092DB6"/>
    <w:rsid w:val="000A0CD4"/>
    <w:rsid w:val="000A60EE"/>
    <w:rsid w:val="000A7FA9"/>
    <w:rsid w:val="000B26C0"/>
    <w:rsid w:val="000B4DE2"/>
    <w:rsid w:val="000C0C30"/>
    <w:rsid w:val="000C2414"/>
    <w:rsid w:val="000C3118"/>
    <w:rsid w:val="000C4254"/>
    <w:rsid w:val="000D0F49"/>
    <w:rsid w:val="000D7719"/>
    <w:rsid w:val="000F1244"/>
    <w:rsid w:val="000F4171"/>
    <w:rsid w:val="000F44B4"/>
    <w:rsid w:val="0012479E"/>
    <w:rsid w:val="00153601"/>
    <w:rsid w:val="0015604F"/>
    <w:rsid w:val="001666EC"/>
    <w:rsid w:val="0016775D"/>
    <w:rsid w:val="00180DCC"/>
    <w:rsid w:val="001855FA"/>
    <w:rsid w:val="00187A92"/>
    <w:rsid w:val="001902DB"/>
    <w:rsid w:val="001966EB"/>
    <w:rsid w:val="001A54E2"/>
    <w:rsid w:val="001A7B2A"/>
    <w:rsid w:val="001C2162"/>
    <w:rsid w:val="001C590B"/>
    <w:rsid w:val="001E49A9"/>
    <w:rsid w:val="002309F1"/>
    <w:rsid w:val="002310F4"/>
    <w:rsid w:val="00233EAF"/>
    <w:rsid w:val="002352F2"/>
    <w:rsid w:val="00252642"/>
    <w:rsid w:val="002604C3"/>
    <w:rsid w:val="00283B38"/>
    <w:rsid w:val="00294987"/>
    <w:rsid w:val="002C16A9"/>
    <w:rsid w:val="002C4486"/>
    <w:rsid w:val="002D3B53"/>
    <w:rsid w:val="002E3821"/>
    <w:rsid w:val="002E6DD1"/>
    <w:rsid w:val="002F16F6"/>
    <w:rsid w:val="002F2682"/>
    <w:rsid w:val="002F34B5"/>
    <w:rsid w:val="002F7118"/>
    <w:rsid w:val="00300741"/>
    <w:rsid w:val="00331AE9"/>
    <w:rsid w:val="00344A6D"/>
    <w:rsid w:val="00357848"/>
    <w:rsid w:val="00366165"/>
    <w:rsid w:val="003666D0"/>
    <w:rsid w:val="003A0AC5"/>
    <w:rsid w:val="003B13E7"/>
    <w:rsid w:val="003B264A"/>
    <w:rsid w:val="003C6E9E"/>
    <w:rsid w:val="003F26AA"/>
    <w:rsid w:val="003F5F50"/>
    <w:rsid w:val="00413EDC"/>
    <w:rsid w:val="00416D44"/>
    <w:rsid w:val="00416EF1"/>
    <w:rsid w:val="0042531A"/>
    <w:rsid w:val="00425430"/>
    <w:rsid w:val="004437D6"/>
    <w:rsid w:val="00447758"/>
    <w:rsid w:val="00452D38"/>
    <w:rsid w:val="004810D5"/>
    <w:rsid w:val="00484493"/>
    <w:rsid w:val="004A6F27"/>
    <w:rsid w:val="004B002A"/>
    <w:rsid w:val="004B2690"/>
    <w:rsid w:val="004B7B99"/>
    <w:rsid w:val="004D73C9"/>
    <w:rsid w:val="004E48A2"/>
    <w:rsid w:val="004F068B"/>
    <w:rsid w:val="004F6473"/>
    <w:rsid w:val="00527E2A"/>
    <w:rsid w:val="00532A57"/>
    <w:rsid w:val="005536B0"/>
    <w:rsid w:val="00565E18"/>
    <w:rsid w:val="005661E8"/>
    <w:rsid w:val="00566593"/>
    <w:rsid w:val="00572E83"/>
    <w:rsid w:val="00590B27"/>
    <w:rsid w:val="005A1EEA"/>
    <w:rsid w:val="005A2EFA"/>
    <w:rsid w:val="005B657F"/>
    <w:rsid w:val="005D3045"/>
    <w:rsid w:val="005D444D"/>
    <w:rsid w:val="005E2CD8"/>
    <w:rsid w:val="005F271E"/>
    <w:rsid w:val="005F39B9"/>
    <w:rsid w:val="0062761F"/>
    <w:rsid w:val="00635E31"/>
    <w:rsid w:val="00644A4F"/>
    <w:rsid w:val="006523E7"/>
    <w:rsid w:val="0066490C"/>
    <w:rsid w:val="006737E2"/>
    <w:rsid w:val="006737FA"/>
    <w:rsid w:val="0068046F"/>
    <w:rsid w:val="00684EAC"/>
    <w:rsid w:val="006948DE"/>
    <w:rsid w:val="006A4AB7"/>
    <w:rsid w:val="006A53D6"/>
    <w:rsid w:val="006C7AB9"/>
    <w:rsid w:val="006F1498"/>
    <w:rsid w:val="00701A62"/>
    <w:rsid w:val="00722E55"/>
    <w:rsid w:val="00726B89"/>
    <w:rsid w:val="00732FDD"/>
    <w:rsid w:val="007350DE"/>
    <w:rsid w:val="00737098"/>
    <w:rsid w:val="00741A6B"/>
    <w:rsid w:val="00746DE2"/>
    <w:rsid w:val="007723BC"/>
    <w:rsid w:val="007A19ED"/>
    <w:rsid w:val="007A3DFA"/>
    <w:rsid w:val="007B0E54"/>
    <w:rsid w:val="007C4FF3"/>
    <w:rsid w:val="007E3A20"/>
    <w:rsid w:val="007F21E8"/>
    <w:rsid w:val="008129E2"/>
    <w:rsid w:val="0082307F"/>
    <w:rsid w:val="00841188"/>
    <w:rsid w:val="00851579"/>
    <w:rsid w:val="00862491"/>
    <w:rsid w:val="00877AAC"/>
    <w:rsid w:val="00892E67"/>
    <w:rsid w:val="008A556C"/>
    <w:rsid w:val="008B4439"/>
    <w:rsid w:val="008C72C0"/>
    <w:rsid w:val="008F1A51"/>
    <w:rsid w:val="008F1EAE"/>
    <w:rsid w:val="008F432C"/>
    <w:rsid w:val="0090089E"/>
    <w:rsid w:val="009125CE"/>
    <w:rsid w:val="00922C21"/>
    <w:rsid w:val="0093288C"/>
    <w:rsid w:val="009529CB"/>
    <w:rsid w:val="00983978"/>
    <w:rsid w:val="009839A1"/>
    <w:rsid w:val="009922F1"/>
    <w:rsid w:val="009923F9"/>
    <w:rsid w:val="009A4975"/>
    <w:rsid w:val="009B0CCB"/>
    <w:rsid w:val="009B6888"/>
    <w:rsid w:val="009B6AED"/>
    <w:rsid w:val="009C0161"/>
    <w:rsid w:val="009D108D"/>
    <w:rsid w:val="009E1436"/>
    <w:rsid w:val="009E5668"/>
    <w:rsid w:val="009E7721"/>
    <w:rsid w:val="009F5AAF"/>
    <w:rsid w:val="00A043F5"/>
    <w:rsid w:val="00A37923"/>
    <w:rsid w:val="00A54485"/>
    <w:rsid w:val="00A56F63"/>
    <w:rsid w:val="00A63807"/>
    <w:rsid w:val="00A65238"/>
    <w:rsid w:val="00A74F76"/>
    <w:rsid w:val="00AA6A4D"/>
    <w:rsid w:val="00AA79E9"/>
    <w:rsid w:val="00AB0A70"/>
    <w:rsid w:val="00AC515C"/>
    <w:rsid w:val="00B17654"/>
    <w:rsid w:val="00B27CC8"/>
    <w:rsid w:val="00B27E01"/>
    <w:rsid w:val="00B42E7C"/>
    <w:rsid w:val="00B5774B"/>
    <w:rsid w:val="00B607CA"/>
    <w:rsid w:val="00B63B0F"/>
    <w:rsid w:val="00B7678A"/>
    <w:rsid w:val="00B800F3"/>
    <w:rsid w:val="00B8664C"/>
    <w:rsid w:val="00B9287A"/>
    <w:rsid w:val="00B94B66"/>
    <w:rsid w:val="00B95426"/>
    <w:rsid w:val="00BB4624"/>
    <w:rsid w:val="00BC1D76"/>
    <w:rsid w:val="00BC6EEA"/>
    <w:rsid w:val="00BD054D"/>
    <w:rsid w:val="00C0552F"/>
    <w:rsid w:val="00C262AF"/>
    <w:rsid w:val="00C2639F"/>
    <w:rsid w:val="00C45AAA"/>
    <w:rsid w:val="00C55434"/>
    <w:rsid w:val="00C60A29"/>
    <w:rsid w:val="00C71E18"/>
    <w:rsid w:val="00C8125C"/>
    <w:rsid w:val="00CD27A8"/>
    <w:rsid w:val="00CE7128"/>
    <w:rsid w:val="00D0142F"/>
    <w:rsid w:val="00D0594C"/>
    <w:rsid w:val="00D0705F"/>
    <w:rsid w:val="00D22171"/>
    <w:rsid w:val="00D22E1D"/>
    <w:rsid w:val="00D579BA"/>
    <w:rsid w:val="00D579F8"/>
    <w:rsid w:val="00D67BE6"/>
    <w:rsid w:val="00D75C85"/>
    <w:rsid w:val="00D80632"/>
    <w:rsid w:val="00DA1C95"/>
    <w:rsid w:val="00DB388B"/>
    <w:rsid w:val="00DC4CAE"/>
    <w:rsid w:val="00DD5F34"/>
    <w:rsid w:val="00DE79A9"/>
    <w:rsid w:val="00DF0452"/>
    <w:rsid w:val="00DF7C9C"/>
    <w:rsid w:val="00E22107"/>
    <w:rsid w:val="00E3569B"/>
    <w:rsid w:val="00E71C79"/>
    <w:rsid w:val="00E866FC"/>
    <w:rsid w:val="00E8776F"/>
    <w:rsid w:val="00E92900"/>
    <w:rsid w:val="00EA57B6"/>
    <w:rsid w:val="00EA6B5D"/>
    <w:rsid w:val="00EB733E"/>
    <w:rsid w:val="00EC0FD5"/>
    <w:rsid w:val="00EC3B71"/>
    <w:rsid w:val="00EC4CF2"/>
    <w:rsid w:val="00EC5D17"/>
    <w:rsid w:val="00ED25E7"/>
    <w:rsid w:val="00ED7068"/>
    <w:rsid w:val="00EE51CB"/>
    <w:rsid w:val="00EE6AF0"/>
    <w:rsid w:val="00EF2148"/>
    <w:rsid w:val="00EF2E44"/>
    <w:rsid w:val="00F2028B"/>
    <w:rsid w:val="00F26BBF"/>
    <w:rsid w:val="00F27DC8"/>
    <w:rsid w:val="00F42024"/>
    <w:rsid w:val="00F456C6"/>
    <w:rsid w:val="00F52BBE"/>
    <w:rsid w:val="00F546CE"/>
    <w:rsid w:val="00F84B14"/>
    <w:rsid w:val="00F8650C"/>
    <w:rsid w:val="00F878F8"/>
    <w:rsid w:val="00F91108"/>
    <w:rsid w:val="00F95EFC"/>
    <w:rsid w:val="00F96500"/>
    <w:rsid w:val="00FA0FAA"/>
    <w:rsid w:val="00FC5C28"/>
    <w:rsid w:val="00FC62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EC5D17"/>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link w:val="4Char"/>
    <w:uiPriority w:val="9"/>
    <w:qFormat/>
    <w:rsid w:val="0012479E"/>
    <w:pPr>
      <w:bidi w:val="0"/>
      <w:spacing w:before="100" w:beforeAutospacing="1" w:after="100" w:afterAutospacing="1" w:line="240" w:lineRule="auto"/>
      <w:outlineLvl w:val="3"/>
    </w:pPr>
    <w:rPr>
      <w:rFonts w:ascii="Times New Roman" w:eastAsiaTheme="minorEastAsia"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styleId="a8">
    <w:name w:val="page number"/>
    <w:basedOn w:val="a0"/>
    <w:uiPriority w:val="99"/>
    <w:semiHidden/>
    <w:unhideWhenUsed/>
    <w:rsid w:val="00252642"/>
  </w:style>
  <w:style w:type="character" w:customStyle="1" w:styleId="1Char">
    <w:name w:val="العنوان 1 Char"/>
    <w:basedOn w:val="a0"/>
    <w:link w:val="1"/>
    <w:uiPriority w:val="9"/>
    <w:rsid w:val="00EC5D17"/>
    <w:rPr>
      <w:rFonts w:ascii="Times New Roman" w:eastAsiaTheme="minorEastAsia" w:hAnsi="Times New Roman" w:cs="Times New Roman"/>
      <w:b/>
      <w:bCs/>
      <w:kern w:val="36"/>
      <w:sz w:val="48"/>
      <w:szCs w:val="48"/>
      <w14:ligatures w14:val="none"/>
    </w:rPr>
  </w:style>
  <w:style w:type="character" w:customStyle="1" w:styleId="4Char">
    <w:name w:val="عنوان 4 Char"/>
    <w:basedOn w:val="a0"/>
    <w:link w:val="4"/>
    <w:uiPriority w:val="9"/>
    <w:rsid w:val="0012479E"/>
    <w:rPr>
      <w:rFonts w:ascii="Times New Roman" w:eastAsiaTheme="minorEastAsia" w:hAnsi="Times New Roman" w:cs="Times New Roman"/>
      <w:b/>
      <w:bCs/>
      <w:kern w:val="0"/>
      <w:sz w:val="24"/>
      <w:szCs w:val="24"/>
      <w14:ligatures w14:val="none"/>
    </w:rPr>
  </w:style>
  <w:style w:type="character" w:styleId="a9">
    <w:name w:val="Emphasis"/>
    <w:basedOn w:val="a0"/>
    <w:uiPriority w:val="20"/>
    <w:qFormat/>
    <w:rsid w:val="003A0AC5"/>
    <w:rPr>
      <w:i/>
      <w:iCs/>
    </w:rPr>
  </w:style>
  <w:style w:type="table" w:styleId="aa">
    <w:name w:val="Table Grid"/>
    <w:basedOn w:val="a1"/>
    <w:uiPriority w:val="39"/>
    <w:rsid w:val="006C7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2">
    <w:name w:val="Grid Table 5 Dark Accent 2"/>
    <w:basedOn w:val="a1"/>
    <w:uiPriority w:val="50"/>
    <w:rsid w:val="006C7AB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2-2">
    <w:name w:val="Grid Table 2 Accent 2"/>
    <w:basedOn w:val="a1"/>
    <w:uiPriority w:val="47"/>
    <w:rsid w:val="006C7AB9"/>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94581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10842</Words>
  <Characters>61786</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رائد</cp:lastModifiedBy>
  <cp:revision>2</cp:revision>
  <dcterms:created xsi:type="dcterms:W3CDTF">2026-03-21T16:26:00Z</dcterms:created>
  <dcterms:modified xsi:type="dcterms:W3CDTF">2026-03-21T16:26:00Z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