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DCF63" w14:textId="77777777" w:rsidR="00BE1DDF" w:rsidRPr="00AB426D" w:rsidRDefault="00BE1DDF" w:rsidP="00BE1DDF">
      <w:pPr>
        <w:tabs>
          <w:tab w:val="right" w:pos="191"/>
        </w:tabs>
        <w:bidi/>
        <w:spacing w:line="240" w:lineRule="auto"/>
        <w:jc w:val="center"/>
        <w:rPr>
          <w:rFonts w:ascii="Sakkal Majalla" w:eastAsia="Calibri" w:hAnsi="Sakkal Majalla" w:cs="Sakkal Majalla"/>
          <w:color w:val="000000" w:themeColor="text1"/>
          <w:sz w:val="32"/>
          <w:szCs w:val="32"/>
          <w:rtl/>
          <w:lang w:bidi="ar-EG"/>
        </w:rPr>
      </w:pPr>
      <w:bookmarkStart w:id="0" w:name="_Toc235202308"/>
      <w:r w:rsidRPr="00AB426D">
        <w:rPr>
          <w:rFonts w:ascii="Sakkal Majalla" w:eastAsia="Calibri" w:hAnsi="Sakkal Majalla" w:cs="Sakkal Majalla"/>
          <w:color w:val="000000" w:themeColor="text1"/>
          <w:sz w:val="32"/>
          <w:szCs w:val="32"/>
          <w:rtl/>
          <w:lang w:bidi="ar-EG"/>
        </w:rPr>
        <w:t xml:space="preserve">جامعة </w:t>
      </w:r>
      <w:proofErr w:type="spellStart"/>
      <w:r w:rsidRPr="00AB426D">
        <w:rPr>
          <w:rFonts w:ascii="Sakkal Majalla" w:eastAsia="Calibri" w:hAnsi="Sakkal Majalla" w:cs="Sakkal Majalla"/>
          <w:color w:val="000000" w:themeColor="text1"/>
          <w:sz w:val="32"/>
          <w:szCs w:val="32"/>
          <w:rtl/>
          <w:lang w:bidi="ar-EG"/>
        </w:rPr>
        <w:t>ميدأوشن</w:t>
      </w:r>
      <w:proofErr w:type="spellEnd"/>
    </w:p>
    <w:p w14:paraId="5889D637" w14:textId="77777777" w:rsidR="00BE1DDF" w:rsidRPr="00AB426D" w:rsidRDefault="00BE1DDF" w:rsidP="00BE1DDF">
      <w:pPr>
        <w:tabs>
          <w:tab w:val="right" w:pos="191"/>
        </w:tabs>
        <w:bidi/>
        <w:spacing w:line="240" w:lineRule="auto"/>
        <w:jc w:val="center"/>
        <w:rPr>
          <w:rFonts w:ascii="Sakkal Majalla" w:eastAsia="Calibri" w:hAnsi="Sakkal Majalla" w:cs="Sakkal Majalla"/>
          <w:color w:val="000000" w:themeColor="text1"/>
          <w:sz w:val="32"/>
          <w:szCs w:val="32"/>
          <w:rtl/>
          <w:lang w:bidi="ar-EG"/>
        </w:rPr>
      </w:pPr>
      <w:r w:rsidRPr="00AB426D">
        <w:rPr>
          <w:rFonts w:ascii="Sakkal Majalla" w:eastAsia="Calibri" w:hAnsi="Sakkal Majalla" w:cs="Sakkal Majalla"/>
          <w:color w:val="000000" w:themeColor="text1"/>
          <w:sz w:val="32"/>
          <w:szCs w:val="32"/>
          <w:rtl/>
          <w:lang w:bidi="ar-EG"/>
        </w:rPr>
        <w:t>كلية الإدارة</w:t>
      </w:r>
    </w:p>
    <w:p w14:paraId="3AEBE03C" w14:textId="77777777" w:rsidR="00BE1DDF" w:rsidRPr="00AB426D" w:rsidRDefault="00BE1DDF" w:rsidP="00BE1DDF">
      <w:pPr>
        <w:tabs>
          <w:tab w:val="right" w:pos="191"/>
        </w:tabs>
        <w:bidi/>
        <w:spacing w:line="240" w:lineRule="auto"/>
        <w:jc w:val="center"/>
        <w:rPr>
          <w:rFonts w:ascii="Sakkal Majalla" w:eastAsia="Calibri" w:hAnsi="Sakkal Majalla" w:cs="Sakkal Majalla"/>
          <w:color w:val="000000" w:themeColor="text1"/>
          <w:sz w:val="32"/>
          <w:szCs w:val="32"/>
          <w:rtl/>
          <w:lang w:bidi="ar-EG"/>
        </w:rPr>
      </w:pPr>
      <w:r w:rsidRPr="00AB426D">
        <w:rPr>
          <w:rFonts w:ascii="Sakkal Majalla" w:eastAsia="Calibri" w:hAnsi="Sakkal Majalla" w:cs="Sakkal Majalla"/>
          <w:color w:val="000000" w:themeColor="text1"/>
          <w:sz w:val="32"/>
          <w:szCs w:val="32"/>
          <w:rtl/>
          <w:lang w:bidi="ar-EG"/>
        </w:rPr>
        <w:t xml:space="preserve">قسم / تخصص </w:t>
      </w:r>
      <w:r w:rsidRPr="00AB426D">
        <w:rPr>
          <w:rFonts w:ascii="Sakkal Majalla" w:hAnsi="Sakkal Majalla" w:cs="Sakkal Majalla"/>
          <w:color w:val="000000" w:themeColor="text1"/>
          <w:sz w:val="32"/>
          <w:szCs w:val="32"/>
          <w:rtl/>
        </w:rPr>
        <w:t>ماجستير ادارة اعمال</w:t>
      </w:r>
    </w:p>
    <w:p w14:paraId="060638FD" w14:textId="77777777" w:rsidR="00BE1DDF" w:rsidRPr="00AB426D" w:rsidRDefault="00BE1DDF" w:rsidP="00BE1DDF">
      <w:pPr>
        <w:tabs>
          <w:tab w:val="right" w:pos="191"/>
        </w:tabs>
        <w:bidi/>
        <w:spacing w:line="240" w:lineRule="auto"/>
        <w:jc w:val="center"/>
        <w:rPr>
          <w:rFonts w:ascii="Sakkal Majalla" w:eastAsia="Calibri" w:hAnsi="Sakkal Majalla" w:cs="Sakkal Majalla"/>
          <w:color w:val="000000" w:themeColor="text1"/>
          <w:sz w:val="32"/>
          <w:szCs w:val="32"/>
          <w:rtl/>
          <w:lang w:bidi="ar-EG"/>
        </w:rPr>
      </w:pPr>
    </w:p>
    <w:p w14:paraId="37C4F78F" w14:textId="77777777" w:rsidR="00BE1DDF" w:rsidRPr="00AB426D" w:rsidRDefault="00BE1DDF" w:rsidP="00BE1DDF">
      <w:pPr>
        <w:pStyle w:val="NormalWeb"/>
        <w:shd w:val="clear" w:color="auto" w:fill="FFFFFF"/>
        <w:tabs>
          <w:tab w:val="right" w:pos="191"/>
        </w:tabs>
        <w:bidi/>
        <w:spacing w:before="0" w:beforeAutospacing="0" w:after="0" w:afterAutospacing="0"/>
        <w:jc w:val="center"/>
        <w:rPr>
          <w:rFonts w:ascii="Sakkal Majalla" w:hAnsi="Sakkal Majalla" w:cs="Sakkal Majalla"/>
          <w:color w:val="000000" w:themeColor="text1"/>
          <w:sz w:val="32"/>
          <w:szCs w:val="32"/>
          <w:rtl/>
        </w:rPr>
      </w:pPr>
      <w:r w:rsidRPr="00AB426D">
        <w:rPr>
          <w:rFonts w:ascii="Sakkal Majalla" w:hAnsi="Sakkal Majalla" w:cs="Sakkal Majalla"/>
          <w:color w:val="000000" w:themeColor="text1"/>
          <w:sz w:val="32"/>
          <w:szCs w:val="32"/>
          <w:rtl/>
        </w:rPr>
        <w:t>العوامل الإدارية والتنظيمية المؤثرة على عدم إكمال المراجعين للبرامج في مراكز التأهيل العلاجي: دراسة ميدانية</w:t>
      </w:r>
    </w:p>
    <w:p w14:paraId="1A5A04E4" w14:textId="77777777" w:rsidR="00BE1DDF" w:rsidRPr="00AB426D" w:rsidRDefault="00BE1DDF" w:rsidP="00BE1DDF">
      <w:pPr>
        <w:tabs>
          <w:tab w:val="right" w:pos="191"/>
        </w:tabs>
        <w:bidi/>
        <w:spacing w:line="240" w:lineRule="auto"/>
        <w:jc w:val="center"/>
        <w:rPr>
          <w:rFonts w:ascii="Sakkal Majalla" w:eastAsia="Calibri" w:hAnsi="Sakkal Majalla" w:cs="Sakkal Majalla"/>
          <w:color w:val="000000" w:themeColor="text1"/>
          <w:sz w:val="32"/>
          <w:szCs w:val="32"/>
          <w:rtl/>
        </w:rPr>
      </w:pPr>
    </w:p>
    <w:p w14:paraId="0A7A4D70" w14:textId="77777777" w:rsidR="00BE1DDF" w:rsidRPr="00AB426D" w:rsidRDefault="00BE1DDF" w:rsidP="00BE1DDF">
      <w:pPr>
        <w:tabs>
          <w:tab w:val="right" w:pos="191"/>
        </w:tabs>
        <w:bidi/>
        <w:spacing w:line="240" w:lineRule="auto"/>
        <w:jc w:val="center"/>
        <w:rPr>
          <w:rFonts w:ascii="Sakkal Majalla" w:eastAsia="Calibri" w:hAnsi="Sakkal Majalla" w:cs="Sakkal Majalla"/>
          <w:color w:val="000000" w:themeColor="text1"/>
          <w:sz w:val="32"/>
          <w:szCs w:val="32"/>
          <w:rtl/>
          <w:lang w:bidi="ar-EG"/>
        </w:rPr>
      </w:pPr>
    </w:p>
    <w:p w14:paraId="10F9746B" w14:textId="77777777" w:rsidR="00BE1DDF" w:rsidRPr="00AB426D" w:rsidRDefault="00BE1DDF" w:rsidP="00BE1DDF">
      <w:pPr>
        <w:tabs>
          <w:tab w:val="right" w:pos="191"/>
        </w:tabs>
        <w:bidi/>
        <w:spacing w:line="240" w:lineRule="auto"/>
        <w:jc w:val="center"/>
        <w:rPr>
          <w:rFonts w:ascii="Sakkal Majalla" w:eastAsia="Calibri" w:hAnsi="Sakkal Majalla" w:cs="Sakkal Majalla"/>
          <w:color w:val="000000" w:themeColor="text1"/>
          <w:sz w:val="32"/>
          <w:szCs w:val="32"/>
          <w:rtl/>
          <w:lang w:bidi="ar-EG"/>
        </w:rPr>
      </w:pPr>
      <w:r w:rsidRPr="00AB426D">
        <w:rPr>
          <w:rFonts w:ascii="Sakkal Majalla" w:eastAsia="Calibri" w:hAnsi="Sakkal Majalla" w:cs="Sakkal Majalla"/>
          <w:color w:val="000000" w:themeColor="text1"/>
          <w:sz w:val="32"/>
          <w:szCs w:val="32"/>
          <w:rtl/>
          <w:lang w:bidi="ar-EG"/>
        </w:rPr>
        <w:t>إعداد الطالب</w:t>
      </w:r>
      <w:r w:rsidRPr="00AB426D">
        <w:rPr>
          <w:rFonts w:ascii="Sakkal Majalla" w:eastAsia="Calibri" w:hAnsi="Sakkal Majalla" w:cs="Sakkal Majalla"/>
          <w:color w:val="000000" w:themeColor="text1"/>
          <w:sz w:val="32"/>
          <w:szCs w:val="32"/>
          <w:lang w:bidi="ar-EG"/>
        </w:rPr>
        <w:t>:</w:t>
      </w:r>
    </w:p>
    <w:p w14:paraId="4CF3DF39" w14:textId="77777777" w:rsidR="00BE1DDF" w:rsidRPr="00AB426D" w:rsidRDefault="00BE1DDF" w:rsidP="00BE1DDF">
      <w:pPr>
        <w:tabs>
          <w:tab w:val="right" w:pos="191"/>
        </w:tabs>
        <w:bidi/>
        <w:spacing w:line="240" w:lineRule="auto"/>
        <w:jc w:val="center"/>
        <w:rPr>
          <w:rFonts w:ascii="Sakkal Majalla" w:eastAsia="Calibri" w:hAnsi="Sakkal Majalla" w:cs="Sakkal Majalla"/>
          <w:color w:val="000000" w:themeColor="text1"/>
          <w:sz w:val="32"/>
          <w:szCs w:val="32"/>
          <w:rtl/>
        </w:rPr>
      </w:pPr>
      <w:r w:rsidRPr="00AB426D">
        <w:rPr>
          <w:rFonts w:ascii="Sakkal Majalla" w:eastAsia="Calibri" w:hAnsi="Sakkal Majalla" w:cs="Sakkal Majalla"/>
          <w:color w:val="000000" w:themeColor="text1"/>
          <w:sz w:val="32"/>
          <w:szCs w:val="32"/>
          <w:rtl/>
        </w:rPr>
        <w:t>يزن مقدادي</w:t>
      </w:r>
    </w:p>
    <w:p w14:paraId="42C769F2" w14:textId="77777777" w:rsidR="00BE1DDF" w:rsidRPr="00AB426D" w:rsidRDefault="00BE1DDF" w:rsidP="00BE1DDF">
      <w:pPr>
        <w:tabs>
          <w:tab w:val="right" w:pos="191"/>
        </w:tabs>
        <w:bidi/>
        <w:spacing w:line="240" w:lineRule="auto"/>
        <w:jc w:val="center"/>
        <w:rPr>
          <w:rFonts w:ascii="Sakkal Majalla" w:eastAsia="Calibri" w:hAnsi="Sakkal Majalla" w:cs="Sakkal Majalla"/>
          <w:color w:val="000000" w:themeColor="text1"/>
          <w:sz w:val="32"/>
          <w:szCs w:val="32"/>
          <w:rtl/>
          <w:lang w:bidi="ar-EG"/>
        </w:rPr>
      </w:pPr>
      <w:r w:rsidRPr="00AB426D">
        <w:rPr>
          <w:rFonts w:ascii="Sakkal Majalla" w:eastAsia="Calibri" w:hAnsi="Sakkal Majalla" w:cs="Sakkal Majalla"/>
          <w:color w:val="000000" w:themeColor="text1"/>
          <w:sz w:val="32"/>
          <w:szCs w:val="32"/>
          <w:rtl/>
          <w:lang w:bidi="ar-EG"/>
        </w:rPr>
        <w:t>إشراف</w:t>
      </w:r>
      <w:r w:rsidRPr="00AB426D">
        <w:rPr>
          <w:rFonts w:ascii="Sakkal Majalla" w:eastAsia="Calibri" w:hAnsi="Sakkal Majalla" w:cs="Sakkal Majalla"/>
          <w:color w:val="000000" w:themeColor="text1"/>
          <w:sz w:val="32"/>
          <w:szCs w:val="32"/>
          <w:lang w:bidi="ar-EG"/>
        </w:rPr>
        <w:t>:</w:t>
      </w:r>
    </w:p>
    <w:p w14:paraId="77383364" w14:textId="77777777" w:rsidR="00BE1DDF" w:rsidRPr="00AB426D" w:rsidRDefault="00BE1DDF" w:rsidP="00BE1DDF">
      <w:pPr>
        <w:tabs>
          <w:tab w:val="right" w:pos="191"/>
        </w:tabs>
        <w:bidi/>
        <w:spacing w:line="240" w:lineRule="auto"/>
        <w:jc w:val="center"/>
        <w:rPr>
          <w:rFonts w:ascii="Sakkal Majalla" w:eastAsia="Calibri" w:hAnsi="Sakkal Majalla" w:cs="Sakkal Majalla"/>
          <w:color w:val="000000" w:themeColor="text1"/>
          <w:sz w:val="32"/>
          <w:szCs w:val="32"/>
          <w:rtl/>
          <w:lang w:bidi="ar-EG"/>
        </w:rPr>
      </w:pPr>
    </w:p>
    <w:p w14:paraId="4218724C" w14:textId="77777777" w:rsidR="00BE1DDF" w:rsidRPr="00AB426D" w:rsidRDefault="00BE1DDF" w:rsidP="00BE1DDF">
      <w:pPr>
        <w:tabs>
          <w:tab w:val="right" w:pos="191"/>
        </w:tabs>
        <w:bidi/>
        <w:spacing w:line="240" w:lineRule="auto"/>
        <w:jc w:val="center"/>
        <w:rPr>
          <w:rFonts w:ascii="Sakkal Majalla" w:eastAsia="Calibri" w:hAnsi="Sakkal Majalla" w:cs="Sakkal Majalla"/>
          <w:color w:val="000000" w:themeColor="text1"/>
          <w:sz w:val="32"/>
          <w:szCs w:val="32"/>
          <w:rtl/>
          <w:lang w:bidi="ar-EG"/>
        </w:rPr>
      </w:pPr>
      <w:r w:rsidRPr="00AB426D">
        <w:rPr>
          <w:rFonts w:ascii="Sakkal Majalla" w:eastAsia="Calibri" w:hAnsi="Sakkal Majalla" w:cs="Sakkal Majalla"/>
          <w:color w:val="000000" w:themeColor="text1"/>
          <w:sz w:val="32"/>
          <w:szCs w:val="32"/>
          <w:rtl/>
          <w:lang w:bidi="ar-EG"/>
        </w:rPr>
        <w:t>العام الدراسي:</w:t>
      </w:r>
    </w:p>
    <w:p w14:paraId="3EE5A7E6" w14:textId="03B816A6" w:rsidR="00EE6E9C" w:rsidRDefault="00BE1DDF" w:rsidP="00BE1DDF">
      <w:pPr>
        <w:tabs>
          <w:tab w:val="right" w:pos="191"/>
        </w:tabs>
        <w:bidi/>
        <w:spacing w:line="240" w:lineRule="auto"/>
        <w:jc w:val="center"/>
        <w:rPr>
          <w:rFonts w:ascii="Sakkal Majalla" w:eastAsia="Calibri" w:hAnsi="Sakkal Majalla" w:cs="Sakkal Majalla"/>
          <w:color w:val="000000" w:themeColor="text1"/>
          <w:sz w:val="32"/>
          <w:szCs w:val="32"/>
          <w:rtl/>
          <w:lang w:bidi="ar-EG"/>
        </w:rPr>
      </w:pPr>
      <w:r w:rsidRPr="00AB426D">
        <w:rPr>
          <w:rFonts w:ascii="Sakkal Majalla" w:eastAsia="Calibri" w:hAnsi="Sakkal Majalla" w:cs="Sakkal Majalla"/>
          <w:color w:val="000000" w:themeColor="text1"/>
          <w:sz w:val="32"/>
          <w:szCs w:val="32"/>
          <w:lang w:bidi="ar-EG"/>
        </w:rPr>
        <w:t>2026</w:t>
      </w:r>
    </w:p>
    <w:p w14:paraId="4849A1D1" w14:textId="77777777" w:rsidR="00EE6E9C" w:rsidRDefault="00EE6E9C">
      <w:pPr>
        <w:spacing w:line="278" w:lineRule="auto"/>
        <w:rPr>
          <w:rFonts w:ascii="Sakkal Majalla" w:eastAsia="Calibri" w:hAnsi="Sakkal Majalla" w:cs="Sakkal Majalla"/>
          <w:color w:val="000000" w:themeColor="text1"/>
          <w:sz w:val="32"/>
          <w:szCs w:val="32"/>
          <w:rtl/>
          <w:lang w:bidi="ar-EG"/>
        </w:rPr>
      </w:pPr>
      <w:r>
        <w:rPr>
          <w:rFonts w:ascii="Sakkal Majalla" w:eastAsia="Calibri" w:hAnsi="Sakkal Majalla" w:cs="Sakkal Majalla"/>
          <w:color w:val="000000" w:themeColor="text1"/>
          <w:sz w:val="32"/>
          <w:szCs w:val="32"/>
          <w:rtl/>
          <w:lang w:bidi="ar-EG"/>
        </w:rPr>
        <w:br w:type="page"/>
      </w:r>
    </w:p>
    <w:p w14:paraId="4BD19BA7" w14:textId="77777777" w:rsidR="00EE6E9C" w:rsidRPr="00AB426D" w:rsidRDefault="00EE6E9C" w:rsidP="00EE6E9C">
      <w:pPr>
        <w:tabs>
          <w:tab w:val="right" w:pos="191"/>
        </w:tabs>
        <w:bidi/>
        <w:spacing w:line="240" w:lineRule="auto"/>
        <w:jc w:val="center"/>
        <w:rPr>
          <w:rFonts w:ascii="Sakkal Majalla" w:eastAsia="Calibri" w:hAnsi="Sakkal Majalla" w:cs="Sakkal Majalla"/>
          <w:color w:val="000000" w:themeColor="text1"/>
          <w:sz w:val="32"/>
          <w:szCs w:val="32"/>
          <w:rtl/>
          <w:lang w:bidi="ar-EG"/>
        </w:rPr>
      </w:pPr>
      <w:r w:rsidRPr="00AB426D">
        <w:rPr>
          <w:rFonts w:ascii="Sakkal Majalla" w:eastAsia="Calibri" w:hAnsi="Sakkal Majalla" w:cs="Sakkal Majalla"/>
          <w:color w:val="000000" w:themeColor="text1"/>
          <w:sz w:val="32"/>
          <w:szCs w:val="32"/>
          <w:rtl/>
          <w:lang w:bidi="ar-EG"/>
        </w:rPr>
        <w:lastRenderedPageBreak/>
        <w:t xml:space="preserve">جامعة </w:t>
      </w:r>
      <w:proofErr w:type="spellStart"/>
      <w:r w:rsidRPr="00AB426D">
        <w:rPr>
          <w:rFonts w:ascii="Sakkal Majalla" w:eastAsia="Calibri" w:hAnsi="Sakkal Majalla" w:cs="Sakkal Majalla"/>
          <w:color w:val="000000" w:themeColor="text1"/>
          <w:sz w:val="32"/>
          <w:szCs w:val="32"/>
          <w:rtl/>
          <w:lang w:bidi="ar-EG"/>
        </w:rPr>
        <w:t>ميدأوشن</w:t>
      </w:r>
      <w:proofErr w:type="spellEnd"/>
    </w:p>
    <w:p w14:paraId="434D2F82" w14:textId="77777777" w:rsidR="00EE6E9C" w:rsidRPr="00AB426D" w:rsidRDefault="00EE6E9C" w:rsidP="00EE6E9C">
      <w:pPr>
        <w:tabs>
          <w:tab w:val="right" w:pos="191"/>
        </w:tabs>
        <w:bidi/>
        <w:spacing w:line="240" w:lineRule="auto"/>
        <w:jc w:val="center"/>
        <w:rPr>
          <w:rFonts w:ascii="Sakkal Majalla" w:eastAsia="Calibri" w:hAnsi="Sakkal Majalla" w:cs="Sakkal Majalla"/>
          <w:color w:val="000000" w:themeColor="text1"/>
          <w:sz w:val="32"/>
          <w:szCs w:val="32"/>
          <w:rtl/>
          <w:lang w:bidi="ar-EG"/>
        </w:rPr>
      </w:pPr>
      <w:r w:rsidRPr="00AB426D">
        <w:rPr>
          <w:rFonts w:ascii="Sakkal Majalla" w:eastAsia="Calibri" w:hAnsi="Sakkal Majalla" w:cs="Sakkal Majalla"/>
          <w:color w:val="000000" w:themeColor="text1"/>
          <w:sz w:val="32"/>
          <w:szCs w:val="32"/>
          <w:rtl/>
          <w:lang w:bidi="ar-EG"/>
        </w:rPr>
        <w:t>كلية الإدارة</w:t>
      </w:r>
    </w:p>
    <w:p w14:paraId="03245FE7" w14:textId="77777777" w:rsidR="00EE6E9C" w:rsidRPr="00AB426D" w:rsidRDefault="00EE6E9C" w:rsidP="00EE6E9C">
      <w:pPr>
        <w:tabs>
          <w:tab w:val="right" w:pos="191"/>
        </w:tabs>
        <w:bidi/>
        <w:spacing w:line="240" w:lineRule="auto"/>
        <w:jc w:val="center"/>
        <w:rPr>
          <w:rFonts w:ascii="Sakkal Majalla" w:eastAsia="Calibri" w:hAnsi="Sakkal Majalla" w:cs="Sakkal Majalla"/>
          <w:color w:val="000000" w:themeColor="text1"/>
          <w:sz w:val="32"/>
          <w:szCs w:val="32"/>
          <w:rtl/>
          <w:lang w:bidi="ar-EG"/>
        </w:rPr>
      </w:pPr>
      <w:r w:rsidRPr="00AB426D">
        <w:rPr>
          <w:rFonts w:ascii="Sakkal Majalla" w:eastAsia="Calibri" w:hAnsi="Sakkal Majalla" w:cs="Sakkal Majalla"/>
          <w:color w:val="000000" w:themeColor="text1"/>
          <w:sz w:val="32"/>
          <w:szCs w:val="32"/>
          <w:rtl/>
          <w:lang w:bidi="ar-EG"/>
        </w:rPr>
        <w:t xml:space="preserve">قسم / تخصص </w:t>
      </w:r>
      <w:r w:rsidRPr="00AB426D">
        <w:rPr>
          <w:rFonts w:ascii="Sakkal Majalla" w:hAnsi="Sakkal Majalla" w:cs="Sakkal Majalla"/>
          <w:color w:val="000000" w:themeColor="text1"/>
          <w:sz w:val="32"/>
          <w:szCs w:val="32"/>
          <w:rtl/>
        </w:rPr>
        <w:t>ماجستير ادارة اعمال</w:t>
      </w:r>
    </w:p>
    <w:p w14:paraId="257FD3F2" w14:textId="77777777" w:rsidR="00EE6E9C" w:rsidRPr="00AB426D" w:rsidRDefault="00EE6E9C" w:rsidP="00EE6E9C">
      <w:pPr>
        <w:tabs>
          <w:tab w:val="right" w:pos="191"/>
        </w:tabs>
        <w:bidi/>
        <w:spacing w:line="240" w:lineRule="auto"/>
        <w:jc w:val="center"/>
        <w:rPr>
          <w:rFonts w:ascii="Sakkal Majalla" w:eastAsia="Calibri" w:hAnsi="Sakkal Majalla" w:cs="Sakkal Majalla"/>
          <w:color w:val="000000" w:themeColor="text1"/>
          <w:sz w:val="32"/>
          <w:szCs w:val="32"/>
          <w:rtl/>
          <w:lang w:bidi="ar-EG"/>
        </w:rPr>
      </w:pPr>
    </w:p>
    <w:p w14:paraId="33F2B925" w14:textId="77777777" w:rsidR="00EE6E9C" w:rsidRPr="00AB426D" w:rsidRDefault="00EE6E9C" w:rsidP="00EE6E9C">
      <w:pPr>
        <w:pStyle w:val="NormalWeb"/>
        <w:shd w:val="clear" w:color="auto" w:fill="FFFFFF"/>
        <w:tabs>
          <w:tab w:val="right" w:pos="191"/>
        </w:tabs>
        <w:bidi/>
        <w:spacing w:before="0" w:beforeAutospacing="0" w:after="0" w:afterAutospacing="0"/>
        <w:jc w:val="center"/>
        <w:rPr>
          <w:rFonts w:ascii="Sakkal Majalla" w:hAnsi="Sakkal Majalla" w:cs="Sakkal Majalla"/>
          <w:color w:val="000000" w:themeColor="text1"/>
          <w:sz w:val="32"/>
          <w:szCs w:val="32"/>
          <w:rtl/>
        </w:rPr>
      </w:pPr>
      <w:r w:rsidRPr="00AB426D">
        <w:rPr>
          <w:rFonts w:ascii="Sakkal Majalla" w:hAnsi="Sakkal Majalla" w:cs="Sakkal Majalla"/>
          <w:color w:val="000000" w:themeColor="text1"/>
          <w:sz w:val="32"/>
          <w:szCs w:val="32"/>
          <w:rtl/>
        </w:rPr>
        <w:t>العوامل الإدارية والتنظيمية المؤثرة على عدم إكمال المراجعين للبرامج في مراكز التأهيل العلاجي: دراسة ميدانية</w:t>
      </w:r>
    </w:p>
    <w:p w14:paraId="01B57CD6" w14:textId="77777777" w:rsidR="00EE6E9C" w:rsidRPr="00AB426D" w:rsidRDefault="00EE6E9C" w:rsidP="00EE6E9C">
      <w:pPr>
        <w:tabs>
          <w:tab w:val="right" w:pos="191"/>
        </w:tabs>
        <w:bidi/>
        <w:spacing w:line="240" w:lineRule="auto"/>
        <w:jc w:val="center"/>
        <w:rPr>
          <w:rFonts w:ascii="Sakkal Majalla" w:eastAsia="Calibri" w:hAnsi="Sakkal Majalla" w:cs="Sakkal Majalla"/>
          <w:color w:val="000000" w:themeColor="text1"/>
          <w:sz w:val="32"/>
          <w:szCs w:val="32"/>
          <w:rtl/>
        </w:rPr>
      </w:pPr>
    </w:p>
    <w:p w14:paraId="2A82E0A8" w14:textId="77777777" w:rsidR="00EE6E9C" w:rsidRPr="00AB426D" w:rsidRDefault="00EE6E9C" w:rsidP="00EE6E9C">
      <w:pPr>
        <w:tabs>
          <w:tab w:val="right" w:pos="191"/>
        </w:tabs>
        <w:bidi/>
        <w:spacing w:line="240" w:lineRule="auto"/>
        <w:jc w:val="center"/>
        <w:rPr>
          <w:rFonts w:ascii="Sakkal Majalla" w:eastAsia="Calibri" w:hAnsi="Sakkal Majalla" w:cs="Sakkal Majalla"/>
          <w:color w:val="000000" w:themeColor="text1"/>
          <w:sz w:val="32"/>
          <w:szCs w:val="32"/>
          <w:rtl/>
          <w:lang w:bidi="ar-EG"/>
        </w:rPr>
      </w:pPr>
    </w:p>
    <w:p w14:paraId="79F14860" w14:textId="77777777" w:rsidR="00EE6E9C" w:rsidRPr="00AB426D" w:rsidRDefault="00EE6E9C" w:rsidP="00EE6E9C">
      <w:pPr>
        <w:tabs>
          <w:tab w:val="right" w:pos="191"/>
        </w:tabs>
        <w:bidi/>
        <w:spacing w:line="240" w:lineRule="auto"/>
        <w:jc w:val="center"/>
        <w:rPr>
          <w:rFonts w:ascii="Sakkal Majalla" w:eastAsia="Calibri" w:hAnsi="Sakkal Majalla" w:cs="Sakkal Majalla"/>
          <w:color w:val="000000" w:themeColor="text1"/>
          <w:sz w:val="32"/>
          <w:szCs w:val="32"/>
          <w:rtl/>
          <w:lang w:bidi="ar-EG"/>
        </w:rPr>
      </w:pPr>
      <w:r w:rsidRPr="00AB426D">
        <w:rPr>
          <w:rFonts w:ascii="Sakkal Majalla" w:eastAsia="Calibri" w:hAnsi="Sakkal Majalla" w:cs="Sakkal Majalla"/>
          <w:color w:val="000000" w:themeColor="text1"/>
          <w:sz w:val="32"/>
          <w:szCs w:val="32"/>
          <w:rtl/>
          <w:lang w:bidi="ar-EG"/>
        </w:rPr>
        <w:t>إعداد الطالب</w:t>
      </w:r>
      <w:r w:rsidRPr="00AB426D">
        <w:rPr>
          <w:rFonts w:ascii="Sakkal Majalla" w:eastAsia="Calibri" w:hAnsi="Sakkal Majalla" w:cs="Sakkal Majalla"/>
          <w:color w:val="000000" w:themeColor="text1"/>
          <w:sz w:val="32"/>
          <w:szCs w:val="32"/>
          <w:lang w:bidi="ar-EG"/>
        </w:rPr>
        <w:t>:</w:t>
      </w:r>
    </w:p>
    <w:p w14:paraId="38727653" w14:textId="77777777" w:rsidR="00EE6E9C" w:rsidRPr="00AB426D" w:rsidRDefault="00EE6E9C" w:rsidP="00EE6E9C">
      <w:pPr>
        <w:tabs>
          <w:tab w:val="right" w:pos="191"/>
        </w:tabs>
        <w:bidi/>
        <w:spacing w:line="240" w:lineRule="auto"/>
        <w:jc w:val="center"/>
        <w:rPr>
          <w:rFonts w:ascii="Sakkal Majalla" w:eastAsia="Calibri" w:hAnsi="Sakkal Majalla" w:cs="Sakkal Majalla"/>
          <w:color w:val="000000" w:themeColor="text1"/>
          <w:sz w:val="32"/>
          <w:szCs w:val="32"/>
          <w:rtl/>
        </w:rPr>
      </w:pPr>
      <w:r w:rsidRPr="00AB426D">
        <w:rPr>
          <w:rFonts w:ascii="Sakkal Majalla" w:eastAsia="Calibri" w:hAnsi="Sakkal Majalla" w:cs="Sakkal Majalla"/>
          <w:color w:val="000000" w:themeColor="text1"/>
          <w:sz w:val="32"/>
          <w:szCs w:val="32"/>
          <w:rtl/>
        </w:rPr>
        <w:t>يزن مقدادي</w:t>
      </w:r>
    </w:p>
    <w:p w14:paraId="1A3213EA" w14:textId="77777777" w:rsidR="00EE6E9C" w:rsidRPr="00AB426D" w:rsidRDefault="00EE6E9C" w:rsidP="00EE6E9C">
      <w:pPr>
        <w:tabs>
          <w:tab w:val="right" w:pos="191"/>
        </w:tabs>
        <w:bidi/>
        <w:spacing w:line="240" w:lineRule="auto"/>
        <w:jc w:val="center"/>
        <w:rPr>
          <w:rFonts w:ascii="Sakkal Majalla" w:eastAsia="Calibri" w:hAnsi="Sakkal Majalla" w:cs="Sakkal Majalla"/>
          <w:color w:val="000000" w:themeColor="text1"/>
          <w:sz w:val="32"/>
          <w:szCs w:val="32"/>
          <w:rtl/>
          <w:lang w:bidi="ar-EG"/>
        </w:rPr>
      </w:pPr>
      <w:r w:rsidRPr="00AB426D">
        <w:rPr>
          <w:rFonts w:ascii="Sakkal Majalla" w:eastAsia="Calibri" w:hAnsi="Sakkal Majalla" w:cs="Sakkal Majalla"/>
          <w:color w:val="000000" w:themeColor="text1"/>
          <w:sz w:val="32"/>
          <w:szCs w:val="32"/>
          <w:rtl/>
          <w:lang w:bidi="ar-EG"/>
        </w:rPr>
        <w:t>إشراف</w:t>
      </w:r>
      <w:r w:rsidRPr="00AB426D">
        <w:rPr>
          <w:rFonts w:ascii="Sakkal Majalla" w:eastAsia="Calibri" w:hAnsi="Sakkal Majalla" w:cs="Sakkal Majalla"/>
          <w:color w:val="000000" w:themeColor="text1"/>
          <w:sz w:val="32"/>
          <w:szCs w:val="32"/>
          <w:lang w:bidi="ar-EG"/>
        </w:rPr>
        <w:t>:</w:t>
      </w:r>
    </w:p>
    <w:p w14:paraId="0E32AF9C" w14:textId="77777777" w:rsidR="00EE6E9C" w:rsidRPr="00AB426D" w:rsidRDefault="00EE6E9C" w:rsidP="00EE6E9C">
      <w:pPr>
        <w:tabs>
          <w:tab w:val="right" w:pos="191"/>
        </w:tabs>
        <w:bidi/>
        <w:spacing w:line="240" w:lineRule="auto"/>
        <w:jc w:val="center"/>
        <w:rPr>
          <w:rFonts w:ascii="Sakkal Majalla" w:eastAsia="Calibri" w:hAnsi="Sakkal Majalla" w:cs="Sakkal Majalla"/>
          <w:color w:val="000000" w:themeColor="text1"/>
          <w:sz w:val="32"/>
          <w:szCs w:val="32"/>
          <w:rtl/>
          <w:lang w:bidi="ar-EG"/>
        </w:rPr>
      </w:pPr>
    </w:p>
    <w:p w14:paraId="49879E9B" w14:textId="77777777" w:rsidR="00EE6E9C" w:rsidRPr="00AB426D" w:rsidRDefault="00EE6E9C" w:rsidP="00EE6E9C">
      <w:pPr>
        <w:tabs>
          <w:tab w:val="right" w:pos="191"/>
        </w:tabs>
        <w:bidi/>
        <w:spacing w:line="240" w:lineRule="auto"/>
        <w:jc w:val="center"/>
        <w:rPr>
          <w:rFonts w:ascii="Sakkal Majalla" w:eastAsia="Calibri" w:hAnsi="Sakkal Majalla" w:cs="Sakkal Majalla"/>
          <w:color w:val="000000" w:themeColor="text1"/>
          <w:sz w:val="32"/>
          <w:szCs w:val="32"/>
          <w:rtl/>
          <w:lang w:bidi="ar-EG"/>
        </w:rPr>
      </w:pPr>
      <w:r w:rsidRPr="00AB426D">
        <w:rPr>
          <w:rFonts w:ascii="Sakkal Majalla" w:eastAsia="Calibri" w:hAnsi="Sakkal Majalla" w:cs="Sakkal Majalla"/>
          <w:color w:val="000000" w:themeColor="text1"/>
          <w:sz w:val="32"/>
          <w:szCs w:val="32"/>
          <w:rtl/>
          <w:lang w:bidi="ar-EG"/>
        </w:rPr>
        <w:t>العام الدراسي:</w:t>
      </w:r>
    </w:p>
    <w:p w14:paraId="72DC7D38" w14:textId="77777777" w:rsidR="00EE6E9C" w:rsidRPr="00AB426D" w:rsidRDefault="00EE6E9C" w:rsidP="00EE6E9C">
      <w:pPr>
        <w:tabs>
          <w:tab w:val="right" w:pos="191"/>
        </w:tabs>
        <w:bidi/>
        <w:spacing w:line="240" w:lineRule="auto"/>
        <w:jc w:val="center"/>
        <w:rPr>
          <w:rFonts w:ascii="Sakkal Majalla" w:eastAsia="Calibri" w:hAnsi="Sakkal Majalla" w:cs="Sakkal Majalla"/>
          <w:color w:val="000000" w:themeColor="text1"/>
          <w:sz w:val="32"/>
          <w:szCs w:val="32"/>
          <w:rtl/>
          <w:lang w:bidi="ar-EG"/>
        </w:rPr>
      </w:pPr>
      <w:r w:rsidRPr="00AB426D">
        <w:rPr>
          <w:rFonts w:ascii="Sakkal Majalla" w:eastAsia="Calibri" w:hAnsi="Sakkal Majalla" w:cs="Sakkal Majalla"/>
          <w:color w:val="000000" w:themeColor="text1"/>
          <w:sz w:val="32"/>
          <w:szCs w:val="32"/>
          <w:lang w:bidi="ar-EG"/>
        </w:rPr>
        <w:t>2026</w:t>
      </w:r>
    </w:p>
    <w:p w14:paraId="0FBCB02D" w14:textId="77777777" w:rsidR="00EE6E9C" w:rsidRPr="00AB426D" w:rsidRDefault="00EE6E9C" w:rsidP="00EE6E9C">
      <w:pPr>
        <w:tabs>
          <w:tab w:val="right" w:pos="191"/>
        </w:tabs>
        <w:bidi/>
        <w:spacing w:line="240" w:lineRule="auto"/>
        <w:jc w:val="both"/>
        <w:rPr>
          <w:rFonts w:ascii="Sakkal Majalla" w:eastAsia="Calibri" w:hAnsi="Sakkal Majalla" w:cs="Sakkal Majalla"/>
          <w:color w:val="000000" w:themeColor="text1"/>
          <w:sz w:val="32"/>
          <w:szCs w:val="32"/>
          <w:rtl/>
          <w:lang w:bidi="ar-EG"/>
        </w:rPr>
      </w:pPr>
    </w:p>
    <w:p w14:paraId="54BF784D" w14:textId="77777777" w:rsidR="00EE6E9C" w:rsidRPr="00AB426D" w:rsidRDefault="00EE6E9C" w:rsidP="00EE6E9C">
      <w:pPr>
        <w:tabs>
          <w:tab w:val="right" w:pos="191"/>
        </w:tabs>
        <w:bidi/>
        <w:spacing w:line="240" w:lineRule="auto"/>
        <w:jc w:val="both"/>
        <w:rPr>
          <w:rFonts w:ascii="Sakkal Majalla" w:eastAsia="Calibri" w:hAnsi="Sakkal Majalla" w:cs="Sakkal Majalla"/>
          <w:color w:val="000000" w:themeColor="text1"/>
          <w:sz w:val="32"/>
          <w:szCs w:val="32"/>
          <w:u w:val="single"/>
          <w:rtl/>
        </w:rPr>
      </w:pPr>
    </w:p>
    <w:p w14:paraId="50770687" w14:textId="77777777" w:rsidR="00EE6E9C" w:rsidRPr="00AB426D" w:rsidRDefault="00EE6E9C" w:rsidP="00EE6E9C">
      <w:pPr>
        <w:tabs>
          <w:tab w:val="right" w:pos="191"/>
        </w:tabs>
        <w:bidi/>
        <w:spacing w:line="240" w:lineRule="auto"/>
        <w:jc w:val="both"/>
        <w:rPr>
          <w:rFonts w:ascii="Sakkal Majalla" w:eastAsia="Calibri" w:hAnsi="Sakkal Majalla" w:cs="Sakkal Majalla"/>
          <w:color w:val="000000" w:themeColor="text1"/>
          <w:sz w:val="32"/>
          <w:szCs w:val="32"/>
          <w:u w:val="single"/>
          <w:rtl/>
          <w:lang w:bidi="ar-EG"/>
        </w:rPr>
      </w:pPr>
    </w:p>
    <w:p w14:paraId="014239BF" w14:textId="77777777" w:rsidR="00EE6E9C" w:rsidRPr="00AB426D" w:rsidRDefault="00EE6E9C" w:rsidP="00EE6E9C">
      <w:pPr>
        <w:tabs>
          <w:tab w:val="right" w:pos="191"/>
        </w:tabs>
        <w:bidi/>
        <w:spacing w:line="240" w:lineRule="auto"/>
        <w:jc w:val="both"/>
        <w:rPr>
          <w:rFonts w:ascii="Sakkal Majalla" w:eastAsia="Calibri" w:hAnsi="Sakkal Majalla" w:cs="Sakkal Majalla"/>
          <w:color w:val="000000" w:themeColor="text1"/>
          <w:sz w:val="32"/>
          <w:szCs w:val="32"/>
          <w:u w:val="single"/>
          <w:rtl/>
          <w:lang w:bidi="ar-EG"/>
        </w:rPr>
      </w:pPr>
    </w:p>
    <w:p w14:paraId="64ADF98D" w14:textId="77777777" w:rsidR="00EE6E9C" w:rsidRPr="00AB426D" w:rsidRDefault="00EE6E9C" w:rsidP="00EE6E9C">
      <w:pPr>
        <w:tabs>
          <w:tab w:val="right" w:pos="191"/>
        </w:tabs>
        <w:bidi/>
        <w:spacing w:line="240" w:lineRule="auto"/>
        <w:jc w:val="both"/>
        <w:rPr>
          <w:rFonts w:ascii="Sakkal Majalla" w:eastAsia="Calibri" w:hAnsi="Sakkal Majalla" w:cs="Sakkal Majalla"/>
          <w:color w:val="000000" w:themeColor="text1"/>
          <w:sz w:val="32"/>
          <w:szCs w:val="32"/>
          <w:u w:val="single"/>
          <w:rtl/>
          <w:lang w:bidi="ar-EG"/>
        </w:rPr>
      </w:pPr>
    </w:p>
    <w:p w14:paraId="014B73AA" w14:textId="77777777" w:rsidR="00EE6E9C" w:rsidRPr="00AB426D" w:rsidRDefault="00EE6E9C" w:rsidP="00EE6E9C">
      <w:pPr>
        <w:tabs>
          <w:tab w:val="right" w:pos="191"/>
        </w:tabs>
        <w:spacing w:after="0" w:line="240" w:lineRule="auto"/>
        <w:jc w:val="both"/>
        <w:rPr>
          <w:rFonts w:ascii="Sakkal Majalla" w:eastAsia="Calibri" w:hAnsi="Sakkal Majalla" w:cs="Sakkal Majalla"/>
          <w:color w:val="000000" w:themeColor="text1"/>
          <w:sz w:val="32"/>
          <w:szCs w:val="32"/>
          <w:rtl/>
        </w:rPr>
      </w:pPr>
      <w:r w:rsidRPr="00AB426D">
        <w:rPr>
          <w:rFonts w:ascii="Sakkal Majalla" w:eastAsia="Calibri" w:hAnsi="Sakkal Majalla" w:cs="Sakkal Majalla"/>
          <w:color w:val="000000" w:themeColor="text1"/>
          <w:sz w:val="32"/>
          <w:szCs w:val="32"/>
          <w:rtl/>
        </w:rPr>
        <w:br w:type="page"/>
      </w:r>
    </w:p>
    <w:p w14:paraId="46A0ECBE" w14:textId="77777777" w:rsidR="00EE6E9C" w:rsidRPr="00AB426D" w:rsidRDefault="00EE6E9C" w:rsidP="00EE6E9C">
      <w:pPr>
        <w:tabs>
          <w:tab w:val="right" w:pos="191"/>
        </w:tabs>
        <w:bidi/>
        <w:spacing w:line="240" w:lineRule="auto"/>
        <w:jc w:val="both"/>
        <w:rPr>
          <w:rFonts w:ascii="Sakkal Majalla" w:eastAsia="Calibri" w:hAnsi="Sakkal Majalla" w:cs="Sakkal Majalla"/>
          <w:color w:val="000000" w:themeColor="text1"/>
          <w:sz w:val="32"/>
          <w:szCs w:val="32"/>
          <w:rtl/>
        </w:rPr>
      </w:pPr>
      <w:r w:rsidRPr="00AB426D">
        <w:rPr>
          <w:rFonts w:ascii="Sakkal Majalla" w:eastAsia="Calibri" w:hAnsi="Sakkal Majalla" w:cs="Sakkal Majalla"/>
          <w:color w:val="000000" w:themeColor="text1"/>
          <w:sz w:val="32"/>
          <w:szCs w:val="32"/>
          <w:rtl/>
        </w:rPr>
        <w:lastRenderedPageBreak/>
        <w:t xml:space="preserve">المستخلص </w:t>
      </w:r>
    </w:p>
    <w:p w14:paraId="26A70068" w14:textId="77777777" w:rsidR="00EE6E9C" w:rsidRPr="00A354F8" w:rsidRDefault="00EE6E9C" w:rsidP="00EE6E9C">
      <w:pPr>
        <w:tabs>
          <w:tab w:val="right" w:pos="191"/>
        </w:tabs>
        <w:bidi/>
        <w:spacing w:line="240" w:lineRule="auto"/>
        <w:jc w:val="both"/>
        <w:rPr>
          <w:rFonts w:ascii="Sakkal Majalla" w:eastAsia="Calibri" w:hAnsi="Sakkal Majalla" w:cs="Sakkal Majalla"/>
          <w:color w:val="000000" w:themeColor="text1"/>
          <w:sz w:val="32"/>
          <w:szCs w:val="32"/>
        </w:rPr>
      </w:pPr>
      <w:r w:rsidRPr="00A354F8">
        <w:rPr>
          <w:rFonts w:ascii="Sakkal Majalla" w:eastAsia="Calibri" w:hAnsi="Sakkal Majalla" w:cs="Sakkal Majalla" w:hint="cs"/>
          <w:color w:val="000000" w:themeColor="text1"/>
          <w:sz w:val="32"/>
          <w:szCs w:val="32"/>
          <w:rtl/>
        </w:rPr>
        <w:t xml:space="preserve">يهدف البحث إلى معرفة العوامل الإدارية والتنظيمية التي تؤثر على عدم اكمال المراجعين للبرامج في مراكز التأهيل العلاجي بالمملكة العربية السعودية ذلك من خلال دراسة ميدانية تستهدف مراجعي مراكز التأهيل العلاجي في إطار اهتمام المملكة بتطوير جودة الخدمات الصحية والتأهيلية وتطوير كفاءة الأداء المؤسسي بما ينسجم مع أهداف رؤية المملكة 2030. وانطلق البحث من أهمية استكمال البرامج التأهيلية لتحقيق الأهداف العلاجية المنشودة، حيث يعتبر انقطاع المراجعين عن البرامج قبل انتهائها من أبرز التحديات التي لها تأثير في كفاءة الخدمات التأهيلية وجودة النتائج. اعتمد البحث على المنهج الوصفي التحليلي لأنه يتناسب مع طبيعة البحث وذلك من خلال أداة الاستبيان المستخدمة في جمع البيانات والتي شملت على بيانات ديمغرافية وثلاثة محاور تقيس العوامل الإدارية والتنظيمية وتقيم جودة التواصل والعلاقة العلاجية وكذلك تتعرف على العوامل اللوجستية والبيئية. اعتمد البحث على عينة (120) من مراجعي مراكز التأهيل العلاجي وتم تحليل البيانات باستخدام الأساليب الإحصائية المناسبة ومن أبرزها التكرارات والنسب المئوية والمتوسطات الحسابية والانحرافات المعيارية. أظهرت نتائج أن كافة </w:t>
      </w:r>
      <w:r w:rsidRPr="00A354F8">
        <w:rPr>
          <w:rFonts w:ascii="Sakkal Majalla" w:eastAsia="Calibri" w:hAnsi="Sakkal Majalla" w:cs="Sakkal Majalla"/>
          <w:color w:val="000000" w:themeColor="text1"/>
          <w:sz w:val="32"/>
          <w:szCs w:val="32"/>
          <w:rtl/>
        </w:rPr>
        <w:t>محاور الدراسة جاءت بدرجة موافقة مرتفعة، مما يدل على وجود تأثير واضح للعوامل المدروسة في استكمال البرامج التأهيلية. كما بينت النتائج أن جودة التواصل والعلاقة العلاجية جاءت في المرتبة الأولى من حيث التأثير، تلتها العوامل الإدارية والتنظيمية، ثم العوامل اللوجستية والبيئية</w:t>
      </w:r>
      <w:r w:rsidRPr="00A354F8">
        <w:rPr>
          <w:rFonts w:ascii="Sakkal Majalla" w:eastAsia="Calibri" w:hAnsi="Sakkal Majalla" w:cs="Sakkal Majalla"/>
          <w:color w:val="000000" w:themeColor="text1"/>
          <w:sz w:val="32"/>
          <w:szCs w:val="32"/>
        </w:rPr>
        <w:t xml:space="preserve">. </w:t>
      </w:r>
      <w:r w:rsidRPr="00A354F8">
        <w:rPr>
          <w:rFonts w:ascii="Sakkal Majalla" w:eastAsia="Calibri" w:hAnsi="Sakkal Majalla" w:cs="Sakkal Majalla"/>
          <w:color w:val="000000" w:themeColor="text1"/>
          <w:sz w:val="32"/>
          <w:szCs w:val="32"/>
          <w:rtl/>
        </w:rPr>
        <w:t>وأظهرت النتائج كذلك أن سرعة إنجاز الإجراءات الإدارية، وفعالية أنظمة تذكير المراجعين بالمواعيد، ووضوح إجراءات التسجيل والمتابعة، والثقة في الفريق العلاجي، وشرح أهداف البرنامج بصورة واضحة، وتوفير الخدمات المساندة داخل المركز، جميعها تمثل عوامل تسهم في تعزيز التزام المراجعين واستمرارهم في البرامج التأهيلية. وفي المقابل، تبين أن طول فترات الانتظار، وضعف بعض الجوانب التنظيمية، وصعوبة الوصول إلى المركز، قد تؤثر سلبًا في استكمال البرامج العلاجية</w:t>
      </w:r>
      <w:r w:rsidRPr="00A354F8">
        <w:rPr>
          <w:rFonts w:ascii="Sakkal Majalla" w:eastAsia="Calibri" w:hAnsi="Sakkal Majalla" w:cs="Sakkal Majalla"/>
          <w:color w:val="000000" w:themeColor="text1"/>
          <w:sz w:val="32"/>
          <w:szCs w:val="32"/>
        </w:rPr>
        <w:t>.</w:t>
      </w:r>
      <w:r w:rsidRPr="00A354F8">
        <w:rPr>
          <w:rFonts w:ascii="Sakkal Majalla" w:eastAsia="Calibri" w:hAnsi="Sakkal Majalla" w:cs="Sakkal Majalla" w:hint="cs"/>
          <w:color w:val="000000" w:themeColor="text1"/>
          <w:sz w:val="32"/>
          <w:szCs w:val="32"/>
          <w:rtl/>
        </w:rPr>
        <w:t xml:space="preserve"> وفي </w:t>
      </w:r>
      <w:r w:rsidRPr="00A354F8">
        <w:rPr>
          <w:rFonts w:ascii="Sakkal Majalla" w:eastAsia="Calibri" w:hAnsi="Sakkal Majalla" w:cs="Sakkal Majalla"/>
          <w:color w:val="000000" w:themeColor="text1"/>
          <w:sz w:val="32"/>
          <w:szCs w:val="32"/>
          <w:rtl/>
        </w:rPr>
        <w:t>ضوء النتائج، أوصت الدراسة بضرورة تطوير الإجراءات الإدارية داخل مراكز التأهيل، وتعزيز التنسيق بين الأقسام المختلفة، وتفعيل الأنظمة الإلكترونية لإدارة المواعيد ومتابعة المراجعين، وتنمية مهارات التواصل لدى الكوادر العلاجية والإدارية، وتحسين البيئة العلاجية والخدمات المساندة، إلى جانب إجراء تقييمات دورية لرضا المراجعين، والاستفادة من التقنيات الحديثة والذكاء الاصطناعي في متابعة المراجعين والحد من ظاهرة عدم إكمال البرامج التأهيلية</w:t>
      </w:r>
      <w:r w:rsidRPr="00A354F8">
        <w:rPr>
          <w:rFonts w:ascii="Sakkal Majalla" w:eastAsia="Calibri" w:hAnsi="Sakkal Majalla" w:cs="Sakkal Majalla"/>
          <w:color w:val="000000" w:themeColor="text1"/>
          <w:sz w:val="32"/>
          <w:szCs w:val="32"/>
        </w:rPr>
        <w:t>.</w:t>
      </w:r>
    </w:p>
    <w:p w14:paraId="6FC74A61" w14:textId="77777777" w:rsidR="00EE6E9C" w:rsidRPr="00AB426D" w:rsidRDefault="00EE6E9C" w:rsidP="00EE6E9C">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الكلمات المفتاحية</w:t>
      </w:r>
      <w:r w:rsidRPr="00AB426D">
        <w:rPr>
          <w:rFonts w:ascii="Sakkal Majalla" w:eastAsia="Calibri" w:hAnsi="Sakkal Majalla" w:cs="Sakkal Majalla"/>
          <w:color w:val="000000" w:themeColor="text1"/>
          <w:sz w:val="32"/>
          <w:szCs w:val="32"/>
        </w:rPr>
        <w:t xml:space="preserve">: </w:t>
      </w:r>
      <w:r w:rsidRPr="00AB426D">
        <w:rPr>
          <w:rFonts w:ascii="Sakkal Majalla" w:eastAsia="Calibri" w:hAnsi="Sakkal Majalla" w:cs="Sakkal Majalla"/>
          <w:color w:val="000000" w:themeColor="text1"/>
          <w:sz w:val="32"/>
          <w:szCs w:val="32"/>
          <w:rtl/>
        </w:rPr>
        <w:t>مراكز التأهيل العلاجي، العوامل الإدارية والتنظيمية، عدم إكمال البرامج التأهيلية، جودة التواصل، الخدمات التأهيلية، المملكة العربية السعودية</w:t>
      </w:r>
      <w:r w:rsidRPr="00AB426D">
        <w:rPr>
          <w:rFonts w:ascii="Sakkal Majalla" w:eastAsia="Calibri" w:hAnsi="Sakkal Majalla" w:cs="Sakkal Majalla"/>
          <w:color w:val="000000" w:themeColor="text1"/>
          <w:sz w:val="32"/>
          <w:szCs w:val="32"/>
        </w:rPr>
        <w:t>.</w:t>
      </w:r>
    </w:p>
    <w:p w14:paraId="4B7D58B5" w14:textId="77777777" w:rsidR="00EE6E9C" w:rsidRDefault="00EE6E9C" w:rsidP="00EE6E9C"/>
    <w:p w14:paraId="3B20794F" w14:textId="54B2BA05" w:rsidR="00BE1DDF" w:rsidRDefault="00BE1DDF">
      <w:pPr>
        <w:spacing w:line="278" w:lineRule="auto"/>
        <w:rPr>
          <w:rFonts w:ascii="Sakkal Majalla" w:eastAsiaTheme="majorEastAsia" w:hAnsi="Sakkal Majalla" w:cs="Sakkal Majalla"/>
          <w:color w:val="2F5496" w:themeColor="accent1" w:themeShade="BF"/>
          <w:sz w:val="40"/>
          <w:szCs w:val="40"/>
          <w:rtl/>
        </w:rPr>
      </w:pPr>
    </w:p>
    <w:p w14:paraId="30CBB618" w14:textId="1EF1BE5B" w:rsidR="00BE1DDF" w:rsidRPr="00EF444B" w:rsidRDefault="00BE1DDF" w:rsidP="00BE1DDF">
      <w:pPr>
        <w:pStyle w:val="Heading1"/>
        <w:bidi/>
        <w:jc w:val="center"/>
        <w:rPr>
          <w:rFonts w:ascii="Sakkal Majalla" w:hAnsi="Sakkal Majalla" w:cs="Sakkal Majalla"/>
          <w:rtl/>
        </w:rPr>
      </w:pPr>
      <w:r w:rsidRPr="00EF444B">
        <w:rPr>
          <w:rFonts w:ascii="Sakkal Majalla" w:hAnsi="Sakkal Majalla" w:cs="Sakkal Majalla"/>
          <w:rtl/>
        </w:rPr>
        <w:t>الفصل الأول:</w:t>
      </w:r>
      <w:r w:rsidRPr="00EF444B">
        <w:rPr>
          <w:rFonts w:ascii="Sakkal Majalla" w:hAnsi="Sakkal Majalla" w:cs="Sakkal Majalla" w:hint="cs"/>
          <w:rtl/>
        </w:rPr>
        <w:t xml:space="preserve"> </w:t>
      </w:r>
      <w:r w:rsidRPr="00EF444B">
        <w:rPr>
          <w:rFonts w:ascii="Sakkal Majalla" w:hAnsi="Sakkal Majalla" w:cs="Sakkal Majalla"/>
          <w:rtl/>
        </w:rPr>
        <w:t>المقدمة</w:t>
      </w:r>
      <w:bookmarkEnd w:id="0"/>
    </w:p>
    <w:p w14:paraId="12158818" w14:textId="77777777" w:rsidR="00BE1DDF" w:rsidRPr="00AB426D" w:rsidRDefault="00BE1DDF" w:rsidP="00BE1DDF">
      <w:pPr>
        <w:tabs>
          <w:tab w:val="right" w:pos="191"/>
        </w:tabs>
        <w:bidi/>
        <w:spacing w:line="240" w:lineRule="auto"/>
        <w:jc w:val="center"/>
        <w:rPr>
          <w:rFonts w:ascii="Sakkal Majalla" w:eastAsia="Calibri" w:hAnsi="Sakkal Majalla" w:cs="Sakkal Majalla"/>
          <w:color w:val="000000" w:themeColor="text1"/>
          <w:sz w:val="40"/>
          <w:szCs w:val="40"/>
          <w:rtl/>
        </w:rPr>
      </w:pPr>
    </w:p>
    <w:p w14:paraId="5F12BE3C" w14:textId="77777777" w:rsidR="00BE1DDF" w:rsidRPr="00AB426D" w:rsidRDefault="00BE1DDF" w:rsidP="00BE1DDF">
      <w:pPr>
        <w:tabs>
          <w:tab w:val="right" w:pos="191"/>
        </w:tabs>
        <w:bidi/>
        <w:spacing w:line="240" w:lineRule="auto"/>
        <w:jc w:val="center"/>
        <w:rPr>
          <w:rFonts w:ascii="Sakkal Majalla" w:eastAsia="Calibri" w:hAnsi="Sakkal Majalla" w:cs="Sakkal Majalla"/>
          <w:color w:val="000000" w:themeColor="text1"/>
          <w:sz w:val="32"/>
          <w:szCs w:val="32"/>
          <w:rtl/>
        </w:rPr>
      </w:pPr>
    </w:p>
    <w:p w14:paraId="6D18E281"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p>
    <w:p w14:paraId="6EB65F7A" w14:textId="77777777" w:rsidR="00BE1DDF" w:rsidRPr="00AB426D" w:rsidRDefault="00BE1DDF" w:rsidP="00BE1DDF">
      <w:pPr>
        <w:tabs>
          <w:tab w:val="right" w:pos="191"/>
        </w:tabs>
        <w:spacing w:after="0" w:line="240" w:lineRule="auto"/>
        <w:jc w:val="both"/>
        <w:rPr>
          <w:rFonts w:ascii="Sakkal Majalla" w:eastAsia="Calibri" w:hAnsi="Sakkal Majalla" w:cs="Sakkal Majalla"/>
          <w:color w:val="000000" w:themeColor="text1"/>
          <w:sz w:val="32"/>
          <w:szCs w:val="32"/>
          <w:rtl/>
        </w:rPr>
      </w:pPr>
      <w:r w:rsidRPr="00AB426D">
        <w:rPr>
          <w:rFonts w:ascii="Sakkal Majalla" w:eastAsia="Calibri" w:hAnsi="Sakkal Majalla" w:cs="Sakkal Majalla"/>
          <w:color w:val="000000" w:themeColor="text1"/>
          <w:sz w:val="32"/>
          <w:szCs w:val="32"/>
          <w:rtl/>
        </w:rPr>
        <w:br w:type="page"/>
      </w:r>
    </w:p>
    <w:p w14:paraId="6579CBD2" w14:textId="77777777" w:rsidR="00BE1DDF" w:rsidRPr="00AB426D" w:rsidRDefault="00BE1DDF" w:rsidP="00BE1DDF">
      <w:pPr>
        <w:pStyle w:val="Heading1"/>
        <w:numPr>
          <w:ilvl w:val="0"/>
          <w:numId w:val="5"/>
        </w:numPr>
        <w:tabs>
          <w:tab w:val="num" w:pos="360"/>
        </w:tabs>
        <w:bidi/>
        <w:ind w:left="0" w:firstLine="0"/>
        <w:rPr>
          <w:rFonts w:ascii="Sakkal Majalla" w:eastAsia="Calibri" w:hAnsi="Sakkal Majalla" w:cs="Sakkal Majalla"/>
          <w:sz w:val="36"/>
          <w:szCs w:val="36"/>
          <w:lang w:bidi="ar-EG"/>
        </w:rPr>
      </w:pPr>
      <w:bookmarkStart w:id="1" w:name="_Toc235202309"/>
      <w:r w:rsidRPr="00AB426D">
        <w:rPr>
          <w:rFonts w:ascii="Sakkal Majalla" w:eastAsia="Calibri" w:hAnsi="Sakkal Majalla" w:cs="Sakkal Majalla"/>
          <w:sz w:val="36"/>
          <w:szCs w:val="36"/>
          <w:rtl/>
        </w:rPr>
        <w:lastRenderedPageBreak/>
        <w:t>مقدمة</w:t>
      </w:r>
      <w:bookmarkEnd w:id="1"/>
    </w:p>
    <w:p w14:paraId="0C8D24EA" w14:textId="77777777" w:rsidR="00BE1DDF" w:rsidRDefault="00BE1DDF" w:rsidP="00BE1DDF">
      <w:pPr>
        <w:pStyle w:val="NormalWeb"/>
        <w:shd w:val="clear" w:color="auto" w:fill="FFFFFF"/>
        <w:tabs>
          <w:tab w:val="right" w:pos="191"/>
        </w:tabs>
        <w:bidi/>
        <w:spacing w:before="0" w:beforeAutospacing="0" w:after="0" w:afterAutospacing="0"/>
        <w:jc w:val="both"/>
        <w:rPr>
          <w:rFonts w:ascii="Sakkal Majalla" w:hAnsi="Sakkal Majalla" w:cs="Sakkal Majalla"/>
          <w:color w:val="000000" w:themeColor="text1"/>
          <w:sz w:val="32"/>
          <w:szCs w:val="32"/>
        </w:rPr>
      </w:pPr>
    </w:p>
    <w:p w14:paraId="1DCDCE85" w14:textId="77777777" w:rsidR="00BE1DDF" w:rsidRDefault="00BE1DDF" w:rsidP="00BE1DDF">
      <w:pPr>
        <w:pStyle w:val="NormalWeb"/>
        <w:shd w:val="clear" w:color="auto" w:fill="FFFFFF"/>
        <w:tabs>
          <w:tab w:val="right" w:pos="191"/>
        </w:tabs>
        <w:bidi/>
        <w:spacing w:before="0" w:beforeAutospacing="0" w:after="0" w:afterAutospacing="0"/>
        <w:jc w:val="both"/>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إن برامج التأهيل العلاجي تعتبر من أهم أجزاء منظومة الاستشفاء المتكاملة والتي تهدف جميعها إلى تسهيل المهام على المراجعين وتمكينهم من ثقل قدراتهم المهنية والدخول في ممارسات الحياة اليومية بشكل طبيعي. كما أن النجاح النهائي لتلك البرامج ترتكز على التزام المراجع باستكمال الخطة العلاجية حتى النهاية. ومن الملاحظ أن هناك الكثير من التحديات التي تشمل التسرب العلاجي وانقطاع المراجعون عن الحضور حتى إتمام المراحل المقرر حضورها. يركز البحث على الابعاد الإدارية والتنظيمية التي تسهم بشكل كبير في التسرب العلاجي ويهدف البحث إلى وضع حلول تضمن استدامة الخدمات وثقل المهارات المهنية ورفع كفاءة الأداء في مراكز ومستشفيات التأهيل. </w:t>
      </w:r>
    </w:p>
    <w:p w14:paraId="7B788FEA" w14:textId="77777777" w:rsidR="00BE1DDF" w:rsidRPr="00AB426D" w:rsidRDefault="00BE1DDF" w:rsidP="00BE1DDF">
      <w:pPr>
        <w:pStyle w:val="NormalWeb"/>
        <w:shd w:val="clear" w:color="auto" w:fill="FFFFFF"/>
        <w:tabs>
          <w:tab w:val="right" w:pos="191"/>
        </w:tabs>
        <w:bidi/>
        <w:spacing w:before="0" w:beforeAutospacing="0" w:after="0" w:afterAutospacing="0"/>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lang w:bidi="ar-EG"/>
        </w:rPr>
        <w:t xml:space="preserve">إن خدمات التأهيل بجميع أنواعها من أهم الخدمات الاجتماعية والصحية والإنسانية بشكل عام والتي تهدف إلى تسهيل حياة الأفراد وتمكينهم من استعادة قدراتهم الوظيفية والاجتماعية ودعم قدرتهم على الاعتماد على المشاركة الفعالة والحيوية في المجتمع. لقد ركزت المملكة العربية السعودية على خدمات التأهيل في إطار التوجهات التنموية من خلال تعزيز البرامج والمؤسسات التي تقدم الرعاية والتأهيل للفئات المستهدفة بما يتوافق مع أهداف رؤية المملكة 2030 التي تؤكد على تطوير جودة الحياة وتعزيز دمج كافة فئات المجتمع في مسارات التنمية </w:t>
      </w:r>
      <w:r w:rsidRPr="00AB426D">
        <w:rPr>
          <w:rFonts w:ascii="Sakkal Majalla" w:hAnsi="Sakkal Majalla" w:cs="Sakkal Majalla"/>
          <w:color w:val="000000" w:themeColor="text1"/>
          <w:sz w:val="32"/>
          <w:szCs w:val="32"/>
          <w:rtl/>
        </w:rPr>
        <w:t>(السبيعي، 2023)</w:t>
      </w:r>
      <w:r w:rsidRPr="00AB426D">
        <w:rPr>
          <w:rFonts w:ascii="Sakkal Majalla" w:hAnsi="Sakkal Majalla" w:cs="Sakkal Majalla"/>
          <w:color w:val="000000" w:themeColor="text1"/>
          <w:sz w:val="32"/>
          <w:szCs w:val="32"/>
        </w:rPr>
        <w:t>.</w:t>
      </w:r>
    </w:p>
    <w:p w14:paraId="5B360EC6" w14:textId="77777777" w:rsidR="00BE1DDF" w:rsidRPr="00AB426D" w:rsidRDefault="00BE1DDF" w:rsidP="00BE1DDF">
      <w:pPr>
        <w:shd w:val="clear" w:color="auto" w:fill="FFFFFF"/>
        <w:tabs>
          <w:tab w:val="right" w:pos="191"/>
        </w:tabs>
        <w:bidi/>
        <w:spacing w:before="100" w:beforeAutospacing="1" w:after="0" w:line="240" w:lineRule="auto"/>
        <w:jc w:val="both"/>
        <w:rPr>
          <w:rFonts w:ascii="Sakkal Majalla" w:eastAsia="Times New Roman" w:hAnsi="Sakkal Majalla" w:cs="Sakkal Majalla"/>
          <w:color w:val="000000" w:themeColor="text1"/>
          <w:sz w:val="32"/>
          <w:szCs w:val="32"/>
        </w:rPr>
      </w:pPr>
      <w:r w:rsidRPr="00AB426D">
        <w:rPr>
          <w:rFonts w:ascii="Sakkal Majalla" w:eastAsia="Times New Roman" w:hAnsi="Sakkal Majalla" w:cs="Sakkal Majalla"/>
          <w:color w:val="000000" w:themeColor="text1"/>
          <w:sz w:val="32"/>
          <w:szCs w:val="32"/>
          <w:rtl/>
        </w:rPr>
        <w:t>وتتميز مراكز التأهيل بطبيعة خاصة تختلف عن كثير من المؤسسات الخدمية الأخرى؛ إذ تعتمد كفاءة هذه المراكز على التكامل بين الجوانب الإدارية والتنظيمية والمهنية، حيث تتطلب عملية التأهيل وجود تخطيط واضح للبرامج، وتنسيق مستمر بين العاملين، وتوفير بيئة تنظيمية تساعد على تحقيق الأهداف العلاجية والاجتماعية للمستفيدين. وتشير دراسة السبيعي (2023) إلى أن مراكز التأهيل الشامل تؤدي أدوارًا متعددة تتجاوز تقديم الرعاية المباشرة، لتشمل عمليات التأهيل الاجتماعي والتمكين والمتابعة، إلا أن تحقيق هذه الأدوار يرتبط بقدرة المؤسسة على مواجهة المعوقات التنظيمية وتطوير آليات العمل الداخلية</w:t>
      </w:r>
      <w:r w:rsidRPr="00AB426D">
        <w:rPr>
          <w:rFonts w:ascii="Sakkal Majalla" w:eastAsia="Times New Roman" w:hAnsi="Sakkal Majalla" w:cs="Sakkal Majalla"/>
          <w:color w:val="000000" w:themeColor="text1"/>
          <w:sz w:val="32"/>
          <w:szCs w:val="32"/>
        </w:rPr>
        <w:t>.</w:t>
      </w:r>
    </w:p>
    <w:p w14:paraId="43E1AB0E" w14:textId="77777777" w:rsidR="00BE1DDF" w:rsidRPr="00AB426D" w:rsidRDefault="00BE1DDF" w:rsidP="00BE1DDF">
      <w:pPr>
        <w:shd w:val="clear" w:color="auto" w:fill="FFFFFF"/>
        <w:tabs>
          <w:tab w:val="right" w:pos="191"/>
        </w:tabs>
        <w:bidi/>
        <w:spacing w:before="100" w:beforeAutospacing="1" w:after="0" w:line="240" w:lineRule="auto"/>
        <w:jc w:val="both"/>
        <w:rPr>
          <w:rFonts w:ascii="Sakkal Majalla" w:eastAsia="Times New Roman" w:hAnsi="Sakkal Majalla" w:cs="Sakkal Majalla"/>
          <w:color w:val="000000" w:themeColor="text1"/>
          <w:sz w:val="32"/>
          <w:szCs w:val="32"/>
        </w:rPr>
      </w:pPr>
      <w:r w:rsidRPr="00AB426D">
        <w:rPr>
          <w:rFonts w:ascii="Sakkal Majalla" w:eastAsia="Times New Roman" w:hAnsi="Sakkal Majalla" w:cs="Sakkal Majalla"/>
          <w:color w:val="000000" w:themeColor="text1"/>
          <w:sz w:val="32"/>
          <w:szCs w:val="32"/>
          <w:rtl/>
        </w:rPr>
        <w:t xml:space="preserve">وتُعد الإدارة الفعالة أحد العوامل الأساسية التي تؤثر في نجاح المؤسسات التأهيلية، إذ إن ضعف التنظيم الإداري، أو عدم وضوح الأدوار والمسؤوليات، أو وجود قصور في التنسيق بين العاملين، قد يؤدي إلى انخفاض كفاءة البرامج المقدمة ويؤثر في مستوى استفادة المراجعين منها. وفي هذا السياق، أوضحت دراسة علي </w:t>
      </w:r>
      <w:proofErr w:type="spellStart"/>
      <w:r w:rsidRPr="00AB426D">
        <w:rPr>
          <w:rFonts w:ascii="Sakkal Majalla" w:eastAsia="Times New Roman" w:hAnsi="Sakkal Majalla" w:cs="Sakkal Majalla"/>
          <w:color w:val="000000" w:themeColor="text1"/>
          <w:sz w:val="32"/>
          <w:szCs w:val="32"/>
          <w:rtl/>
        </w:rPr>
        <w:t>والبشاتوة</w:t>
      </w:r>
      <w:proofErr w:type="spellEnd"/>
      <w:r w:rsidRPr="00AB426D">
        <w:rPr>
          <w:rFonts w:ascii="Sakkal Majalla" w:eastAsia="Times New Roman" w:hAnsi="Sakkal Majalla" w:cs="Sakkal Majalla"/>
          <w:color w:val="000000" w:themeColor="text1"/>
          <w:sz w:val="32"/>
          <w:szCs w:val="32"/>
          <w:rtl/>
        </w:rPr>
        <w:t xml:space="preserve"> (2019) وجود عدد من المشكلات الإدارية المرتبطة ببيئة العمل داخل </w:t>
      </w:r>
      <w:r w:rsidRPr="00AB426D">
        <w:rPr>
          <w:rFonts w:ascii="Sakkal Majalla" w:eastAsia="Times New Roman" w:hAnsi="Sakkal Majalla" w:cs="Sakkal Majalla"/>
          <w:color w:val="000000" w:themeColor="text1"/>
          <w:sz w:val="32"/>
          <w:szCs w:val="32"/>
          <w:rtl/>
        </w:rPr>
        <w:lastRenderedPageBreak/>
        <w:t>مراكز التأهيل الشامل، وأكدت أهمية تطوير الجوانب التنظيمية والتدريبية للعاملين من أجل تحسين جودة الخدمات المقدمة للفئات المستفيدة</w:t>
      </w:r>
      <w:r w:rsidRPr="00AB426D">
        <w:rPr>
          <w:rFonts w:ascii="Sakkal Majalla" w:eastAsia="Times New Roman" w:hAnsi="Sakkal Majalla" w:cs="Sakkal Majalla"/>
          <w:color w:val="000000" w:themeColor="text1"/>
          <w:sz w:val="32"/>
          <w:szCs w:val="32"/>
        </w:rPr>
        <w:t>.</w:t>
      </w:r>
    </w:p>
    <w:p w14:paraId="436C0BDB" w14:textId="77777777" w:rsidR="00BE1DDF" w:rsidRPr="00AB426D" w:rsidRDefault="00BE1DDF" w:rsidP="00BE1DDF">
      <w:pPr>
        <w:shd w:val="clear" w:color="auto" w:fill="FFFFFF"/>
        <w:tabs>
          <w:tab w:val="right" w:pos="191"/>
        </w:tabs>
        <w:bidi/>
        <w:spacing w:before="100" w:beforeAutospacing="1" w:after="0" w:line="240" w:lineRule="auto"/>
        <w:jc w:val="both"/>
        <w:rPr>
          <w:rFonts w:ascii="Sakkal Majalla" w:eastAsia="Times New Roman" w:hAnsi="Sakkal Majalla" w:cs="Sakkal Majalla"/>
          <w:color w:val="000000" w:themeColor="text1"/>
          <w:sz w:val="32"/>
          <w:szCs w:val="32"/>
        </w:rPr>
      </w:pPr>
      <w:r w:rsidRPr="00AB426D">
        <w:rPr>
          <w:rFonts w:ascii="Sakkal Majalla" w:eastAsia="Times New Roman" w:hAnsi="Sakkal Majalla" w:cs="Sakkal Majalla"/>
          <w:color w:val="000000" w:themeColor="text1"/>
          <w:sz w:val="32"/>
          <w:szCs w:val="32"/>
          <w:rtl/>
        </w:rPr>
        <w:t>كما أن نجاح البرامج التأهيلية لا يعتمد فقط على توفر الخدمات والموارد، وإنما يرتبط بقدرة المؤسسات على إدارة رحلة المستفيد بصورة متكاملة، بدءًا من استقبال الحالة وتقييم احتياجاتها، مرورًا بتقديم البرامج المناسبة، وانتهاءً بمتابعة النتائج وتحقيق الاستمرارية في الاستفادة من الخدمات. ولذلك فإن أي قصور في الإجراءات التنظيمية أو ضعف في آليات المتابعة والتنسيق قد يمثل أحد الأسباب التي تؤثر في عدم استمرار بعض المستفيدين في البرامج التأهيلية أو عدم تحقيق النتائج المتوقعة منها</w:t>
      </w:r>
      <w:r w:rsidRPr="00AB426D">
        <w:rPr>
          <w:rFonts w:ascii="Sakkal Majalla" w:eastAsia="Times New Roman" w:hAnsi="Sakkal Majalla" w:cs="Sakkal Majalla"/>
          <w:color w:val="000000" w:themeColor="text1"/>
          <w:sz w:val="32"/>
          <w:szCs w:val="32"/>
        </w:rPr>
        <w:t>.</w:t>
      </w:r>
    </w:p>
    <w:p w14:paraId="230FAD3F" w14:textId="77777777" w:rsidR="00BE1DDF" w:rsidRDefault="00BE1DDF" w:rsidP="00BE1DDF">
      <w:pPr>
        <w:shd w:val="clear" w:color="auto" w:fill="FFFFFF"/>
        <w:tabs>
          <w:tab w:val="right" w:pos="191"/>
        </w:tabs>
        <w:bidi/>
        <w:spacing w:before="100" w:beforeAutospacing="1" w:after="0" w:line="240" w:lineRule="auto"/>
        <w:jc w:val="both"/>
        <w:rPr>
          <w:rFonts w:ascii="Sakkal Majalla" w:eastAsia="Times New Roman" w:hAnsi="Sakkal Majalla" w:cs="Sakkal Majalla"/>
          <w:color w:val="000000" w:themeColor="text1"/>
          <w:sz w:val="32"/>
          <w:szCs w:val="32"/>
          <w:rtl/>
        </w:rPr>
      </w:pPr>
      <w:r w:rsidRPr="00AB426D">
        <w:rPr>
          <w:rFonts w:ascii="Sakkal Majalla" w:eastAsia="Times New Roman" w:hAnsi="Sakkal Majalla" w:cs="Sakkal Majalla"/>
          <w:color w:val="000000" w:themeColor="text1"/>
          <w:sz w:val="32"/>
          <w:szCs w:val="32"/>
          <w:rtl/>
        </w:rPr>
        <w:t>وقد تناولت دراسة عبده وعبد الحميد والشرقاوي (2021) واقع سياسات التأهيل والتمكين والدمج للأشخاص ذوي الإعاقة في المملكة العربية السعودية، وأشارت إلى أهمية تطوير منظومة الخدمات المقدمة لهذه الفئات بما يحقق الحماية الاجتماعية ويعزز قدرتهم على المشاركة المجتمعية. كما أكدت الدراسة أن تطوير خدمات التأهيل يتطلب وجود سياسات واضحة وآليات تنظيمية فعالة تضمن وصول المستفيدين إلى الخدمات وتحقيق الاستفادة القصوى منها</w:t>
      </w:r>
      <w:r w:rsidRPr="00AB426D">
        <w:rPr>
          <w:rFonts w:ascii="Sakkal Majalla" w:eastAsia="Times New Roman" w:hAnsi="Sakkal Majalla" w:cs="Sakkal Majalla"/>
          <w:color w:val="000000" w:themeColor="text1"/>
          <w:sz w:val="32"/>
          <w:szCs w:val="32"/>
        </w:rPr>
        <w:t>.</w:t>
      </w:r>
      <w:r>
        <w:rPr>
          <w:rFonts w:ascii="Sakkal Majalla" w:eastAsia="Times New Roman" w:hAnsi="Sakkal Majalla" w:cs="Sakkal Majalla" w:hint="cs"/>
          <w:color w:val="000000" w:themeColor="text1"/>
          <w:sz w:val="32"/>
          <w:szCs w:val="32"/>
          <w:rtl/>
        </w:rPr>
        <w:t xml:space="preserve"> وفي نفس الإطار، يمثل تطبيق مفهوم إدارة الحالة من أهم الاتجاهات الحالية في تطوير الخدمات الاجتماعية والتأهيلية حيث يقوم على </w:t>
      </w:r>
      <w:r w:rsidRPr="00AB426D">
        <w:rPr>
          <w:rFonts w:ascii="Sakkal Majalla" w:eastAsia="Times New Roman" w:hAnsi="Sakkal Majalla" w:cs="Sakkal Majalla"/>
          <w:color w:val="000000" w:themeColor="text1"/>
          <w:sz w:val="32"/>
          <w:szCs w:val="32"/>
          <w:rtl/>
        </w:rPr>
        <w:t>التنسيق بين مختلف الجهات والبرامج لضمان تقديم خدمات متكاملة تتناسب مع احتياجات المستفيدين. وقد أوضح</w:t>
      </w:r>
      <w:r>
        <w:rPr>
          <w:rFonts w:ascii="Sakkal Majalla" w:eastAsia="Times New Roman" w:hAnsi="Sakkal Majalla" w:cs="Sakkal Majalla" w:hint="cs"/>
          <w:color w:val="000000" w:themeColor="text1"/>
          <w:sz w:val="32"/>
          <w:szCs w:val="32"/>
          <w:rtl/>
        </w:rPr>
        <w:t xml:space="preserve"> الزبير</w:t>
      </w:r>
      <w:r w:rsidRPr="00AB426D">
        <w:rPr>
          <w:rFonts w:ascii="Sakkal Majalla" w:eastAsia="Times New Roman" w:hAnsi="Sakkal Majalla" w:cs="Sakkal Majalla"/>
          <w:color w:val="000000" w:themeColor="text1"/>
          <w:sz w:val="32"/>
          <w:szCs w:val="32"/>
          <w:rtl/>
        </w:rPr>
        <w:t xml:space="preserve"> والغانمي (2025) </w:t>
      </w:r>
      <w:r>
        <w:rPr>
          <w:rFonts w:ascii="Sakkal Majalla" w:eastAsia="Times New Roman" w:hAnsi="Sakkal Majalla" w:cs="Sakkal Majalla" w:hint="cs"/>
          <w:color w:val="000000" w:themeColor="text1"/>
          <w:sz w:val="32"/>
          <w:szCs w:val="32"/>
          <w:rtl/>
        </w:rPr>
        <w:t xml:space="preserve">على أهمية تنظيم الخدمات الاجتماعية خلال إدارة الحالات لأنه يساعد على تطوير التفاعل والتنسيق والمتابعة وربط المستفيدين بالبرامج الهامة ويعكس ذلك أهمية الجانب التنظيمي في إطار ضمان فعالية الخدمات وتحقيق الاستمرارية لها. </w:t>
      </w:r>
    </w:p>
    <w:p w14:paraId="2B7617D0" w14:textId="77777777" w:rsidR="00BE1DDF" w:rsidRPr="00AB426D" w:rsidRDefault="00BE1DDF" w:rsidP="00BE1DDF">
      <w:pPr>
        <w:shd w:val="clear" w:color="auto" w:fill="FFFFFF"/>
        <w:tabs>
          <w:tab w:val="right" w:pos="191"/>
        </w:tabs>
        <w:bidi/>
        <w:spacing w:before="100" w:beforeAutospacing="1" w:after="0" w:line="240" w:lineRule="auto"/>
        <w:jc w:val="both"/>
        <w:rPr>
          <w:rFonts w:ascii="Sakkal Majalla" w:eastAsia="Times New Roman" w:hAnsi="Sakkal Majalla" w:cs="Sakkal Majalla"/>
          <w:color w:val="000000" w:themeColor="text1"/>
          <w:sz w:val="32"/>
          <w:szCs w:val="32"/>
        </w:rPr>
      </w:pPr>
      <w:r w:rsidRPr="00AB426D">
        <w:rPr>
          <w:rFonts w:ascii="Sakkal Majalla" w:eastAsia="Times New Roman" w:hAnsi="Sakkal Majalla" w:cs="Sakkal Majalla"/>
          <w:color w:val="000000" w:themeColor="text1"/>
          <w:sz w:val="32"/>
          <w:szCs w:val="32"/>
          <w:rtl/>
        </w:rPr>
        <w:t>وبناءً على ما سبق، يتضح أن قضية عدم إكمال المراجعين للبرامج في مراكز التأهيل العلاجي لا يمكن النظر إليها باعتبارها مشكلة فردية فقط، بل هي ظاهرة ترتبط بمجموعة من العوامل المتداخلة، ومن أهمها العوامل الإدارية والتنظيمية داخل المؤسسة. فكلما كانت الإجراءات أكثر وضوحًا، والتنظيم أكثر كفاءة، والتنسيق بين مقدمي الخدمة أكثر فاعلية، زادت قدرة مراكز التأهيل على المحافظة على مشاركة المراجعين وتحقيق أهداف البرامج المقدمة لهم</w:t>
      </w:r>
      <w:r w:rsidRPr="00AB426D">
        <w:rPr>
          <w:rFonts w:ascii="Sakkal Majalla" w:eastAsia="Times New Roman" w:hAnsi="Sakkal Majalla" w:cs="Sakkal Majalla"/>
          <w:color w:val="000000" w:themeColor="text1"/>
          <w:sz w:val="32"/>
          <w:szCs w:val="32"/>
        </w:rPr>
        <w:t>.</w:t>
      </w:r>
    </w:p>
    <w:p w14:paraId="6C7C5CCD" w14:textId="77777777" w:rsidR="00BE1DDF" w:rsidRPr="00AB426D" w:rsidRDefault="00BE1DDF" w:rsidP="00BE1DDF">
      <w:pPr>
        <w:shd w:val="clear" w:color="auto" w:fill="FFFFFF"/>
        <w:tabs>
          <w:tab w:val="right" w:pos="191"/>
        </w:tabs>
        <w:bidi/>
        <w:spacing w:before="100" w:beforeAutospacing="1" w:after="0" w:line="240" w:lineRule="auto"/>
        <w:jc w:val="both"/>
        <w:rPr>
          <w:rFonts w:ascii="Sakkal Majalla" w:eastAsia="Times New Roman" w:hAnsi="Sakkal Majalla" w:cs="Sakkal Majalla"/>
          <w:color w:val="000000" w:themeColor="text1"/>
          <w:sz w:val="32"/>
          <w:szCs w:val="32"/>
        </w:rPr>
      </w:pPr>
      <w:r w:rsidRPr="00AB426D">
        <w:rPr>
          <w:rFonts w:ascii="Sakkal Majalla" w:eastAsia="Times New Roman" w:hAnsi="Sakkal Majalla" w:cs="Sakkal Majalla"/>
          <w:color w:val="000000" w:themeColor="text1"/>
          <w:sz w:val="32"/>
          <w:szCs w:val="32"/>
          <w:rtl/>
        </w:rPr>
        <w:t xml:space="preserve">تُعد كفاءة الإدارة والتنظيم داخل مراكز التأهيل من المحددات الأساسية التي تؤثر في قدرة هذه المراكز على تحقيق أهدافها، إذ إن طبيعة الخدمات التأهيلية تتطلب وجود منظومة متكاملة من الإجراءات الإدارية التي تضمن التنسيق بين مختلف التخصصات، وتحديد الأدوار والمسؤوليات، ومتابعة تقدم </w:t>
      </w:r>
      <w:r w:rsidRPr="00AB426D">
        <w:rPr>
          <w:rFonts w:ascii="Sakkal Majalla" w:eastAsia="Times New Roman" w:hAnsi="Sakkal Majalla" w:cs="Sakkal Majalla"/>
          <w:color w:val="000000" w:themeColor="text1"/>
          <w:sz w:val="32"/>
          <w:szCs w:val="32"/>
          <w:rtl/>
        </w:rPr>
        <w:lastRenderedPageBreak/>
        <w:t>المستفيدين بصورة مستمرة. فالتأهيل لا يمثل خدمة قصيرة المدى، وإنما هو عملية مستمرة تحتاج إلى التخطيط والمتابعة والتقييم، مما يجعل جودة الإدارة الداخلية عنصرًا رئيسًا في ضمان فعالية البرامج المقدمة واستمرارية استفادة المراجعين منها (السبيعي، 2023)</w:t>
      </w:r>
      <w:r w:rsidRPr="00AB426D">
        <w:rPr>
          <w:rFonts w:ascii="Sakkal Majalla" w:eastAsia="Times New Roman" w:hAnsi="Sakkal Majalla" w:cs="Sakkal Majalla"/>
          <w:color w:val="000000" w:themeColor="text1"/>
          <w:sz w:val="32"/>
          <w:szCs w:val="32"/>
        </w:rPr>
        <w:t>.</w:t>
      </w:r>
    </w:p>
    <w:p w14:paraId="7A01274B" w14:textId="77777777" w:rsidR="00BE1DDF" w:rsidRDefault="00BE1DDF" w:rsidP="00BE1DDF">
      <w:pPr>
        <w:shd w:val="clear" w:color="auto" w:fill="FFFFFF"/>
        <w:tabs>
          <w:tab w:val="right" w:pos="191"/>
        </w:tabs>
        <w:bidi/>
        <w:spacing w:before="100" w:beforeAutospacing="1" w:after="0" w:line="240" w:lineRule="auto"/>
        <w:jc w:val="both"/>
        <w:rPr>
          <w:rFonts w:ascii="Sakkal Majalla" w:eastAsia="Times New Roman" w:hAnsi="Sakkal Majalla" w:cs="Sakkal Majalla"/>
          <w:color w:val="000000" w:themeColor="text1"/>
          <w:sz w:val="32"/>
          <w:szCs w:val="32"/>
          <w:rtl/>
        </w:rPr>
      </w:pPr>
      <w:r w:rsidRPr="00AB426D">
        <w:rPr>
          <w:rFonts w:ascii="Sakkal Majalla" w:eastAsia="Times New Roman" w:hAnsi="Sakkal Majalla" w:cs="Sakkal Majalla"/>
          <w:color w:val="000000" w:themeColor="text1"/>
          <w:sz w:val="32"/>
          <w:szCs w:val="32"/>
          <w:rtl/>
        </w:rPr>
        <w:t xml:space="preserve">وتواجه المؤسسات التأهيلية عددًا من التحديات التي قد تؤثر في مستوى الخدمات المقدمة، ومن أبرزها التحديات المرتبطة بالموارد البشرية، ووضوح الأنظمة والإجراءات، ومستوى التنسيق بين العاملين، وتوفر التدريب والتطوير المهني. </w:t>
      </w:r>
      <w:r>
        <w:rPr>
          <w:rFonts w:ascii="Sakkal Majalla" w:eastAsia="Times New Roman" w:hAnsi="Sakkal Majalla" w:cs="Sakkal Majalla" w:hint="cs"/>
          <w:color w:val="000000" w:themeColor="text1"/>
          <w:sz w:val="32"/>
          <w:szCs w:val="32"/>
          <w:rtl/>
        </w:rPr>
        <w:t>إن البيئة الإدارية والتنظيمية في مراكز التأهيل لها دور كبير يؤثر على مستوى أداء العاملين وقدراتهم على تقديم الكفاءة المنشودة والخدمات المرجوة بشكل فعال، وأن معالجة المشكلات التنظيمية من أهم الخطوات الرئيسية لتطوير مستوى الأداء. ورغم أن الدراسة قد ركزت على العاملين في المجال التعليمي داخل مراكز التأهيل إلى أن النتائج تعكس ضرورة العوامل التنظيمية في المؤسسات التي تقدم خدمات التأهيل بشكل عام.</w:t>
      </w:r>
    </w:p>
    <w:p w14:paraId="194D6E25" w14:textId="77777777" w:rsidR="00BE1DDF" w:rsidRPr="00AB426D" w:rsidRDefault="00BE1DDF" w:rsidP="00BE1DDF">
      <w:pPr>
        <w:shd w:val="clear" w:color="auto" w:fill="FFFFFF"/>
        <w:tabs>
          <w:tab w:val="right" w:pos="191"/>
        </w:tabs>
        <w:bidi/>
        <w:spacing w:before="100" w:beforeAutospacing="1" w:after="0" w:line="240" w:lineRule="auto"/>
        <w:jc w:val="both"/>
        <w:rPr>
          <w:rFonts w:ascii="Sakkal Majalla" w:eastAsia="Times New Roman" w:hAnsi="Sakkal Majalla" w:cs="Sakkal Majalla"/>
          <w:color w:val="000000" w:themeColor="text1"/>
          <w:sz w:val="32"/>
          <w:szCs w:val="32"/>
        </w:rPr>
      </w:pPr>
      <w:r w:rsidRPr="00AB426D">
        <w:rPr>
          <w:rFonts w:ascii="Sakkal Majalla" w:eastAsia="Times New Roman" w:hAnsi="Sakkal Majalla" w:cs="Sakkal Majalla"/>
          <w:color w:val="000000" w:themeColor="text1"/>
          <w:sz w:val="32"/>
          <w:szCs w:val="32"/>
          <w:rtl/>
        </w:rPr>
        <w:t>كما أن نجاح برامج التأهيل يعتمد بدرجة كبيرة على وجود نظام إداري قادر على متابعة احتياجات المستفيدين والتعامل مع التحديات التي قد تواجههم أثناء فترة العلاج أو التأهيل. فغياب المتابعة الفعالة، أو ضعف التواصل بين المركز والمراجع، أو عدم وجود آليات واضحة للتعامل مع حالات الانقطاع، قد يؤدي إلى انخفاض مستوى الالتزام بالبرنامج التأهيلي، وبالتالي عدم تحقيق النتائج المستهدفة. ومن هنا تظهر أهمية تبني أساليب إدارية حديثة تركز على المستفيد، وتعتمد على المتابعة المستمرة، وقياس مستوى الرضا، وتحليل أسباب عدم الاستمرار في البرامج المقدمة</w:t>
      </w:r>
      <w:r w:rsidRPr="00AB426D">
        <w:rPr>
          <w:rFonts w:ascii="Sakkal Majalla" w:eastAsia="Times New Roman" w:hAnsi="Sakkal Majalla" w:cs="Sakkal Majalla"/>
          <w:color w:val="000000" w:themeColor="text1"/>
          <w:sz w:val="32"/>
          <w:szCs w:val="32"/>
        </w:rPr>
        <w:t>.</w:t>
      </w:r>
    </w:p>
    <w:p w14:paraId="4A874BB2" w14:textId="77777777" w:rsidR="00BE1DDF" w:rsidRPr="00AB426D" w:rsidRDefault="00BE1DDF" w:rsidP="00BE1DDF">
      <w:pPr>
        <w:shd w:val="clear" w:color="auto" w:fill="FFFFFF"/>
        <w:tabs>
          <w:tab w:val="right" w:pos="191"/>
        </w:tabs>
        <w:bidi/>
        <w:spacing w:before="100" w:beforeAutospacing="1" w:after="0" w:line="240" w:lineRule="auto"/>
        <w:jc w:val="both"/>
        <w:rPr>
          <w:rFonts w:ascii="Sakkal Majalla" w:eastAsia="Times New Roman" w:hAnsi="Sakkal Majalla" w:cs="Sakkal Majalla"/>
          <w:color w:val="000000" w:themeColor="text1"/>
          <w:sz w:val="32"/>
          <w:szCs w:val="32"/>
        </w:rPr>
      </w:pPr>
      <w:r w:rsidRPr="00AB426D">
        <w:rPr>
          <w:rFonts w:ascii="Sakkal Majalla" w:eastAsia="Times New Roman" w:hAnsi="Sakkal Majalla" w:cs="Sakkal Majalla"/>
          <w:color w:val="000000" w:themeColor="text1"/>
          <w:sz w:val="32"/>
          <w:szCs w:val="32"/>
          <w:rtl/>
        </w:rPr>
        <w:t>وفي المملكة العربية السعودية، شهدت خدمات التأهيل تطورًا ملحوظًا من خلال التوسع في البرامج والمؤسسات التي تهدف إلى دعم الأشخاص ذوي الإعاقة وتعزيز مشاركتهم الاجتماعية. إلا أن تحقيق الاستفادة الكاملة من هذه البرامج يتطلب تطوير الجوانب التنظيمية والإدارية المصاحبة للخدمة، بحيث لا تقتصر الجهود على توفير البرنامج فقط، وإنما تمتد إلى ضمان وصول المستفيد إليه واستمراره فيه وتحقيق أهدافه النهائية. وقد أوضحت دراسة عبده وعبد الحميد والشرقاوي (2021) أن سياسات التأهيل والتمكين تحتاج إلى تكامل بين الجوانب التشريعية والتنظيمية والاجتماعية لضمان تحقيق أهدافها، وأن كفاءة تنفيذ هذه السياسات ترتبط بوجود آليات إدارية واضحة ومتكاملة</w:t>
      </w:r>
      <w:r w:rsidRPr="00AB426D">
        <w:rPr>
          <w:rFonts w:ascii="Sakkal Majalla" w:eastAsia="Times New Roman" w:hAnsi="Sakkal Majalla" w:cs="Sakkal Majalla"/>
          <w:color w:val="000000" w:themeColor="text1"/>
          <w:sz w:val="32"/>
          <w:szCs w:val="32"/>
        </w:rPr>
        <w:t>.</w:t>
      </w:r>
    </w:p>
    <w:p w14:paraId="436FC5BA" w14:textId="77777777" w:rsidR="00BE1DDF" w:rsidRPr="00AB426D" w:rsidRDefault="00BE1DDF" w:rsidP="00BE1DDF">
      <w:pPr>
        <w:shd w:val="clear" w:color="auto" w:fill="FFFFFF"/>
        <w:tabs>
          <w:tab w:val="right" w:pos="191"/>
        </w:tabs>
        <w:bidi/>
        <w:spacing w:before="100" w:beforeAutospacing="1" w:after="0" w:line="240" w:lineRule="auto"/>
        <w:jc w:val="both"/>
        <w:rPr>
          <w:rFonts w:ascii="Sakkal Majalla" w:eastAsia="Times New Roman" w:hAnsi="Sakkal Majalla" w:cs="Sakkal Majalla"/>
          <w:color w:val="000000" w:themeColor="text1"/>
          <w:sz w:val="32"/>
          <w:szCs w:val="32"/>
        </w:rPr>
      </w:pPr>
      <w:r w:rsidRPr="00AB426D">
        <w:rPr>
          <w:rFonts w:ascii="Sakkal Majalla" w:eastAsia="Times New Roman" w:hAnsi="Sakkal Majalla" w:cs="Sakkal Majalla"/>
          <w:color w:val="000000" w:themeColor="text1"/>
          <w:sz w:val="32"/>
          <w:szCs w:val="32"/>
          <w:rtl/>
        </w:rPr>
        <w:t xml:space="preserve">ومن الاتجاهات الإدارية الحديثة التي يمكن أن تسهم في تحسين استمرارية المستفيدين في البرامج التأهيلية تطبيق مفهوم إدارة الحالة، الذي يركز على تنسيق الخدمات المقدمة للمستفيد وربطها </w:t>
      </w:r>
      <w:r w:rsidRPr="00AB426D">
        <w:rPr>
          <w:rFonts w:ascii="Sakkal Majalla" w:eastAsia="Times New Roman" w:hAnsi="Sakkal Majalla" w:cs="Sakkal Majalla"/>
          <w:color w:val="000000" w:themeColor="text1"/>
          <w:sz w:val="32"/>
          <w:szCs w:val="32"/>
          <w:rtl/>
        </w:rPr>
        <w:lastRenderedPageBreak/>
        <w:t>باحتياجاته الفردية. وتساعد إدارة الحالة على تقليل التشتت بين مقدمي الخدمة، وتحسين المتابعة، وتعزيز التواصل بين المؤسسة والمستفيد، مما يجعلها أحد الأساليب التنظيمية المهمة في المؤسسات التي تقدم خدمات اجتماعية وتأهيلية. وقد بين الزير والغانمي (2025) أهمية إدارة الحالة في تحسين تنظيم الخدمات المقدمة للمستفيدين من خلال تعزيز التنسيق والمتابعة وتكامل الأدوار بين الجهات المختلفة</w:t>
      </w:r>
      <w:r w:rsidRPr="00AB426D">
        <w:rPr>
          <w:rFonts w:ascii="Sakkal Majalla" w:eastAsia="Times New Roman" w:hAnsi="Sakkal Majalla" w:cs="Sakkal Majalla"/>
          <w:color w:val="000000" w:themeColor="text1"/>
          <w:sz w:val="32"/>
          <w:szCs w:val="32"/>
        </w:rPr>
        <w:t>.</w:t>
      </w:r>
    </w:p>
    <w:p w14:paraId="32015726" w14:textId="77777777" w:rsidR="00BE1DDF" w:rsidRPr="00AB426D" w:rsidRDefault="00BE1DDF" w:rsidP="00BE1DDF">
      <w:pPr>
        <w:shd w:val="clear" w:color="auto" w:fill="FFFFFF"/>
        <w:tabs>
          <w:tab w:val="right" w:pos="191"/>
        </w:tabs>
        <w:bidi/>
        <w:spacing w:before="100" w:beforeAutospacing="1" w:after="0" w:line="240" w:lineRule="auto"/>
        <w:jc w:val="both"/>
        <w:rPr>
          <w:rFonts w:ascii="Sakkal Majalla" w:eastAsia="Times New Roman" w:hAnsi="Sakkal Majalla" w:cs="Sakkal Majalla"/>
          <w:color w:val="000000" w:themeColor="text1"/>
          <w:sz w:val="32"/>
          <w:szCs w:val="32"/>
        </w:rPr>
      </w:pPr>
      <w:r>
        <w:rPr>
          <w:rFonts w:ascii="Sakkal Majalla" w:eastAsia="Times New Roman" w:hAnsi="Sakkal Majalla" w:cs="Sakkal Majalla" w:hint="cs"/>
          <w:color w:val="000000" w:themeColor="text1"/>
          <w:sz w:val="32"/>
          <w:szCs w:val="32"/>
          <w:rtl/>
        </w:rPr>
        <w:t>ورغم</w:t>
      </w:r>
      <w:r w:rsidRPr="00AB426D">
        <w:rPr>
          <w:rFonts w:ascii="Sakkal Majalla" w:eastAsia="Times New Roman" w:hAnsi="Sakkal Majalla" w:cs="Sakkal Majalla"/>
          <w:color w:val="000000" w:themeColor="text1"/>
          <w:sz w:val="32"/>
          <w:szCs w:val="32"/>
          <w:rtl/>
        </w:rPr>
        <w:t xml:space="preserve"> أهمية خدمات التأهيل وانتشار المؤسسات التي تقدمها في المملكة العربية السعودية، إلا أن موضوع عدم إكمال المراجعين للبرامج التأهيلية ما زال يحتاج إلى مزيد من الدراسة والتحليل، خاصة من الجانب الإداري والتنظيمي. فقد ركزت معظم الدراسات السابقة على جوانب مرتبطة بالإعاقة، أو التأهيل الاجتماعي، أو جودة الخدمات المقدمة، بينما لم تحظَ العوامل التنظيمية الداخلية التي قد تسهم في انقطاع المراجعين عن البرامج التأهيلية بالاهتمام الكافي</w:t>
      </w:r>
      <w:r w:rsidRPr="00AB426D">
        <w:rPr>
          <w:rFonts w:ascii="Sakkal Majalla" w:eastAsia="Times New Roman" w:hAnsi="Sakkal Majalla" w:cs="Sakkal Majalla"/>
          <w:color w:val="000000" w:themeColor="text1"/>
          <w:sz w:val="32"/>
          <w:szCs w:val="32"/>
        </w:rPr>
        <w:t>.</w:t>
      </w:r>
    </w:p>
    <w:p w14:paraId="787919D4" w14:textId="77777777" w:rsidR="00BE1DDF" w:rsidRPr="00AB426D" w:rsidRDefault="00BE1DDF" w:rsidP="00BE1DDF">
      <w:pPr>
        <w:shd w:val="clear" w:color="auto" w:fill="FFFFFF"/>
        <w:tabs>
          <w:tab w:val="right" w:pos="191"/>
        </w:tabs>
        <w:bidi/>
        <w:spacing w:before="100" w:beforeAutospacing="1" w:after="0" w:line="240" w:lineRule="auto"/>
        <w:jc w:val="both"/>
        <w:rPr>
          <w:rFonts w:ascii="Sakkal Majalla" w:eastAsia="Times New Roman" w:hAnsi="Sakkal Majalla" w:cs="Sakkal Majalla"/>
          <w:color w:val="000000" w:themeColor="text1"/>
          <w:sz w:val="32"/>
          <w:szCs w:val="32"/>
        </w:rPr>
      </w:pPr>
      <w:r w:rsidRPr="00AB426D">
        <w:rPr>
          <w:rFonts w:ascii="Sakkal Majalla" w:eastAsia="Times New Roman" w:hAnsi="Sakkal Majalla" w:cs="Sakkal Majalla"/>
          <w:color w:val="000000" w:themeColor="text1"/>
          <w:sz w:val="32"/>
          <w:szCs w:val="32"/>
          <w:rtl/>
        </w:rPr>
        <w:t xml:space="preserve">ومن هنا تنبع أهمية </w:t>
      </w:r>
      <w:r>
        <w:rPr>
          <w:rFonts w:ascii="Sakkal Majalla" w:eastAsia="Times New Roman" w:hAnsi="Sakkal Majalla" w:cs="Sakkal Majalla" w:hint="cs"/>
          <w:color w:val="000000" w:themeColor="text1"/>
          <w:sz w:val="32"/>
          <w:szCs w:val="32"/>
          <w:rtl/>
        </w:rPr>
        <w:t>البحث الحالي</w:t>
      </w:r>
      <w:r w:rsidRPr="00AB426D">
        <w:rPr>
          <w:rFonts w:ascii="Sakkal Majalla" w:eastAsia="Times New Roman" w:hAnsi="Sakkal Majalla" w:cs="Sakkal Majalla"/>
          <w:color w:val="000000" w:themeColor="text1"/>
          <w:sz w:val="32"/>
          <w:szCs w:val="32"/>
          <w:rtl/>
        </w:rPr>
        <w:t xml:space="preserve"> التي تسعى إلى دراسة العوامل الإدارية والتنظيمية المؤثرة على عدم إكمال المراجعين للبرامج في مراكز التأهيل العلاجي، من خلال التعرف على طبيعة هذه العوامل، وتحليل تأثيرها على استمرارية المراجعين في البرامج، والكشف عن الجوانب التي يمكن تطويرها لتحسين كفاءة الخدمات التأهيلية. كما تسهم الدراسة في تقديم توصيات عملية تساعد إدارات مراكز التأهيل على تطوير الإجراءات التنظيمية، وتعزيز التواصل والمتابعة، وتحسين تجربة المراجع بما يرفع من معدلات الاستمرار في البرامج العلاجية</w:t>
      </w:r>
      <w:r w:rsidRPr="00AB426D">
        <w:rPr>
          <w:rFonts w:ascii="Sakkal Majalla" w:eastAsia="Times New Roman" w:hAnsi="Sakkal Majalla" w:cs="Sakkal Majalla"/>
          <w:color w:val="000000" w:themeColor="text1"/>
          <w:sz w:val="32"/>
          <w:szCs w:val="32"/>
        </w:rPr>
        <w:t>.</w:t>
      </w:r>
    </w:p>
    <w:p w14:paraId="58E0CFBA" w14:textId="77777777" w:rsidR="00BE1DDF" w:rsidRDefault="00BE1DDF" w:rsidP="00BE1DDF">
      <w:pPr>
        <w:shd w:val="clear" w:color="auto" w:fill="FFFFFF"/>
        <w:tabs>
          <w:tab w:val="right" w:pos="191"/>
        </w:tabs>
        <w:bidi/>
        <w:spacing w:before="100" w:beforeAutospacing="1" w:after="0" w:line="24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ويتوافق البحث </w:t>
      </w:r>
      <w:r w:rsidRPr="00AB426D">
        <w:rPr>
          <w:rFonts w:ascii="Sakkal Majalla" w:eastAsia="Times New Roman" w:hAnsi="Sakkal Majalla" w:cs="Sakkal Majalla"/>
          <w:color w:val="000000" w:themeColor="text1"/>
          <w:sz w:val="32"/>
          <w:szCs w:val="32"/>
          <w:rtl/>
        </w:rPr>
        <w:t>مع توجهات المملكة العربية السعودية نحو تطوير جودة الخدمات المقدمة للفئات المستفيدة، وتحقيق التحول من نموذج تقديم الخدمة التقليدي إلى نموذج يركز على المستفيد واحتياجاته ونتائج الخدمة. ولذلك فإن دراسة الجوانب الإدارية والتنظيمية المرتبطة باستمرارية المراجعين تمثل إضافة علمية وتطبيقية يمكن أن تساعد القيادات الصحية والإدارية في تحسين أداء مراكز التأهيل ورفع كفاءة البرامج المقدمة</w:t>
      </w:r>
      <w:r w:rsidRPr="00AB426D">
        <w:rPr>
          <w:rFonts w:ascii="Sakkal Majalla" w:eastAsia="Times New Roman" w:hAnsi="Sakkal Majalla" w:cs="Sakkal Majalla"/>
          <w:color w:val="000000" w:themeColor="text1"/>
          <w:sz w:val="32"/>
          <w:szCs w:val="32"/>
        </w:rPr>
        <w:t>.</w:t>
      </w:r>
    </w:p>
    <w:p w14:paraId="438DFA32" w14:textId="77777777" w:rsidR="00BE1DDF" w:rsidRDefault="00BE1DDF" w:rsidP="00BE1DDF">
      <w:pPr>
        <w:shd w:val="clear" w:color="auto" w:fill="FFFFFF"/>
        <w:tabs>
          <w:tab w:val="right" w:pos="191"/>
        </w:tabs>
        <w:bidi/>
        <w:spacing w:before="100" w:beforeAutospacing="1" w:after="0" w:line="240" w:lineRule="auto"/>
        <w:jc w:val="both"/>
        <w:rPr>
          <w:rFonts w:ascii="Sakkal Majalla" w:eastAsia="Times New Roman" w:hAnsi="Sakkal Majalla" w:cs="Sakkal Majalla"/>
          <w:color w:val="000000" w:themeColor="text1"/>
          <w:sz w:val="32"/>
          <w:szCs w:val="32"/>
          <w:rtl/>
        </w:rPr>
      </w:pPr>
    </w:p>
    <w:p w14:paraId="38C43205" w14:textId="77777777" w:rsidR="00BE1DDF" w:rsidRDefault="00BE1DDF" w:rsidP="00BE1DDF">
      <w:pPr>
        <w:shd w:val="clear" w:color="auto" w:fill="FFFFFF"/>
        <w:tabs>
          <w:tab w:val="right" w:pos="191"/>
        </w:tabs>
        <w:bidi/>
        <w:spacing w:before="100" w:beforeAutospacing="1" w:after="0" w:line="240" w:lineRule="auto"/>
        <w:jc w:val="both"/>
        <w:rPr>
          <w:rFonts w:ascii="Sakkal Majalla" w:eastAsia="Times New Roman" w:hAnsi="Sakkal Majalla" w:cs="Sakkal Majalla"/>
          <w:color w:val="000000" w:themeColor="text1"/>
          <w:sz w:val="32"/>
          <w:szCs w:val="32"/>
          <w:rtl/>
        </w:rPr>
      </w:pPr>
    </w:p>
    <w:p w14:paraId="59BFCC32" w14:textId="77777777" w:rsidR="00BE1DDF" w:rsidRDefault="00BE1DDF" w:rsidP="00BE1DDF">
      <w:pPr>
        <w:shd w:val="clear" w:color="auto" w:fill="FFFFFF"/>
        <w:tabs>
          <w:tab w:val="right" w:pos="191"/>
        </w:tabs>
        <w:bidi/>
        <w:spacing w:before="100" w:beforeAutospacing="1" w:after="0" w:line="240" w:lineRule="auto"/>
        <w:jc w:val="both"/>
        <w:rPr>
          <w:rFonts w:ascii="Sakkal Majalla" w:eastAsia="Times New Roman" w:hAnsi="Sakkal Majalla" w:cs="Sakkal Majalla"/>
          <w:color w:val="000000" w:themeColor="text1"/>
          <w:sz w:val="32"/>
          <w:szCs w:val="32"/>
          <w:rtl/>
        </w:rPr>
      </w:pPr>
    </w:p>
    <w:p w14:paraId="2E0986F6" w14:textId="77777777" w:rsidR="00BE1DDF" w:rsidRPr="00AB426D" w:rsidRDefault="00BE1DDF" w:rsidP="00BE1DDF">
      <w:pPr>
        <w:pStyle w:val="Heading1"/>
        <w:numPr>
          <w:ilvl w:val="1"/>
          <w:numId w:val="5"/>
        </w:numPr>
        <w:tabs>
          <w:tab w:val="num" w:pos="360"/>
        </w:tabs>
        <w:bidi/>
        <w:ind w:left="0" w:firstLine="0"/>
        <w:rPr>
          <w:rFonts w:ascii="Sakkal Majalla" w:hAnsi="Sakkal Majalla" w:cs="Sakkal Majalla"/>
          <w:sz w:val="36"/>
          <w:szCs w:val="36"/>
          <w:rtl/>
        </w:rPr>
      </w:pPr>
      <w:bookmarkStart w:id="2" w:name="_Toc235202310"/>
      <w:r w:rsidRPr="00AB426D">
        <w:rPr>
          <w:rFonts w:ascii="Sakkal Majalla" w:hAnsi="Sakkal Majalla" w:cs="Sakkal Majalla"/>
          <w:sz w:val="36"/>
          <w:szCs w:val="36"/>
          <w:rtl/>
        </w:rPr>
        <w:lastRenderedPageBreak/>
        <w:t>مشكلة الدراسة</w:t>
      </w:r>
      <w:bookmarkEnd w:id="2"/>
    </w:p>
    <w:p w14:paraId="3E8B5B51" w14:textId="77777777" w:rsidR="00BE1DDF" w:rsidRPr="00AB426D" w:rsidRDefault="00BE1DDF" w:rsidP="00BE1DDF">
      <w:pPr>
        <w:pStyle w:val="NormalWeb"/>
        <w:shd w:val="clear" w:color="auto" w:fill="FFFFFF"/>
        <w:tabs>
          <w:tab w:val="right" w:pos="191"/>
        </w:tabs>
        <w:bidi/>
        <w:spacing w:before="0" w:beforeAutospacing="0" w:after="0" w:afterAutospacing="0"/>
        <w:jc w:val="both"/>
        <w:rPr>
          <w:rFonts w:ascii="Sakkal Majalla" w:hAnsi="Sakkal Majalla" w:cs="Sakkal Majalla"/>
          <w:color w:val="000000" w:themeColor="text1"/>
          <w:sz w:val="32"/>
          <w:szCs w:val="32"/>
          <w:rtl/>
        </w:rPr>
      </w:pPr>
      <w:r w:rsidRPr="00AB426D">
        <w:rPr>
          <w:rFonts w:ascii="Sakkal Majalla" w:hAnsi="Sakkal Majalla" w:cs="Sakkal Majalla"/>
          <w:color w:val="000000" w:themeColor="text1"/>
          <w:sz w:val="32"/>
          <w:szCs w:val="32"/>
          <w:rtl/>
        </w:rPr>
        <w:t xml:space="preserve">تكمن مشكلة الدراسة في تزايد حالات عدم استكمال المراجعين لبرامج التأهيل، مما يؤدي إلى انتكاس الحالات الصحية وهدر الموارد المالية والزمنية للمؤسسات العلاجية. وتتمثل المشكلة في وجود غموض حول الأسباب الحقيقية </w:t>
      </w:r>
      <w:r w:rsidRPr="00AB426D">
        <w:rPr>
          <w:rFonts w:ascii="Sakkal Majalla" w:hAnsi="Sakkal Majalla" w:cs="Sakkal Majalla" w:hint="cs"/>
          <w:color w:val="000000" w:themeColor="text1"/>
          <w:sz w:val="32"/>
          <w:szCs w:val="32"/>
          <w:rtl/>
        </w:rPr>
        <w:t>والمتنوعة لهذا</w:t>
      </w:r>
      <w:r w:rsidRPr="00AB426D">
        <w:rPr>
          <w:rFonts w:ascii="Sakkal Majalla" w:hAnsi="Sakkal Majalla" w:cs="Sakkal Majalla"/>
          <w:color w:val="000000" w:themeColor="text1"/>
          <w:sz w:val="32"/>
          <w:szCs w:val="32"/>
          <w:rtl/>
        </w:rPr>
        <w:t xml:space="preserve"> الانقطاع؛ هل هي أسباب تتعلق بجودة التواصل الإداري، أم ببيئة المركز وتجهيزاته، أم بصعوبات لوجستية تواجه المراجعين؟</w:t>
      </w:r>
    </w:p>
    <w:p w14:paraId="033B0500" w14:textId="77777777" w:rsidR="00BE1DDF" w:rsidRPr="00AB426D" w:rsidRDefault="00BE1DDF" w:rsidP="00BE1DDF">
      <w:pPr>
        <w:pStyle w:val="NormalWeb"/>
        <w:shd w:val="clear" w:color="auto" w:fill="FFFFFF"/>
        <w:tabs>
          <w:tab w:val="right" w:pos="191"/>
        </w:tabs>
        <w:bidi/>
        <w:spacing w:before="0" w:beforeAutospacing="0" w:after="0" w:afterAutospacing="0"/>
        <w:jc w:val="both"/>
        <w:rPr>
          <w:rFonts w:ascii="Sakkal Majalla" w:hAnsi="Sakkal Majalla" w:cs="Sakkal Majalla"/>
          <w:color w:val="000000" w:themeColor="text1"/>
          <w:sz w:val="32"/>
          <w:szCs w:val="32"/>
          <w:rtl/>
        </w:rPr>
      </w:pPr>
      <w:r w:rsidRPr="00AB426D">
        <w:rPr>
          <w:rFonts w:ascii="Sakkal Majalla" w:hAnsi="Sakkal Majalla" w:cs="Sakkal Majalla"/>
          <w:color w:val="000000" w:themeColor="text1"/>
          <w:sz w:val="32"/>
          <w:szCs w:val="32"/>
          <w:rtl/>
        </w:rPr>
        <w:t xml:space="preserve">تكمن مشكلة الدراسة في تزايد حالات عدم استكمال المراجعين لبرامج التأهيل، مما يؤدي إلى انتكاس الحالات الصحية وهدر الموارد المالية والزمنية للمؤسسات العلاجية. وتتمثل المشكلة في وجود غموض حول الأسباب الحقيقية </w:t>
      </w:r>
      <w:proofErr w:type="gramStart"/>
      <w:r w:rsidRPr="00AB426D">
        <w:rPr>
          <w:rFonts w:ascii="Sakkal Majalla" w:hAnsi="Sakkal Majalla" w:cs="Sakkal Majalla"/>
          <w:color w:val="000000" w:themeColor="text1"/>
          <w:sz w:val="32"/>
          <w:szCs w:val="32"/>
          <w:rtl/>
        </w:rPr>
        <w:t>والمتنوعة  لهذا</w:t>
      </w:r>
      <w:proofErr w:type="gramEnd"/>
      <w:r w:rsidRPr="00AB426D">
        <w:rPr>
          <w:rFonts w:ascii="Sakkal Majalla" w:hAnsi="Sakkal Majalla" w:cs="Sakkal Majalla"/>
          <w:color w:val="000000" w:themeColor="text1"/>
          <w:sz w:val="32"/>
          <w:szCs w:val="32"/>
          <w:rtl/>
        </w:rPr>
        <w:t xml:space="preserve"> الانقطاع؛ هل هي أسباب تتعلق بجودة التواصل الإداري، أم ببيئة المركز وتجهيزاته، أم بصعوبات لوجستية تواجه المراجعين؟</w:t>
      </w:r>
    </w:p>
    <w:p w14:paraId="0A3B8AEC" w14:textId="77777777" w:rsidR="00BE1DDF" w:rsidRPr="00AB426D" w:rsidRDefault="00BE1DDF" w:rsidP="00BE1DDF">
      <w:pPr>
        <w:pStyle w:val="NormalWeb"/>
        <w:shd w:val="clear" w:color="auto" w:fill="FFFFFF"/>
        <w:tabs>
          <w:tab w:val="right" w:pos="191"/>
        </w:tabs>
        <w:bidi/>
        <w:spacing w:before="0" w:beforeAutospacing="0" w:after="0" w:afterAutospacing="0"/>
        <w:jc w:val="both"/>
        <w:rPr>
          <w:rFonts w:ascii="Sakkal Majalla" w:hAnsi="Sakkal Majalla" w:cs="Sakkal Majalla"/>
          <w:color w:val="000000" w:themeColor="text1"/>
          <w:sz w:val="32"/>
          <w:szCs w:val="32"/>
        </w:rPr>
      </w:pPr>
      <w:r w:rsidRPr="00AB426D">
        <w:rPr>
          <w:rFonts w:ascii="Sakkal Majalla" w:hAnsi="Sakkal Majalla" w:cs="Sakkal Majalla"/>
          <w:color w:val="000000" w:themeColor="text1"/>
          <w:sz w:val="32"/>
          <w:szCs w:val="32"/>
          <w:rtl/>
        </w:rPr>
        <w:t>تُعد استمرارية المراجعين في برامج التأهيل العلاجي أحد المؤشرات المهمة على فاعلية الخدمات الصحية وكفاءة إدارة البرامج التأهيلية، حيث تعتمد النتائج العلاجية بدرجة كبيرة على التزام المراجع بالخطة الموضوعة واستكمال المراحل المحددة للبرنامج. وعلى الرغم من التطور الذي شهدته خدمات التأهيل العلاجي وتزايد الاهتمام بتحسين جودة الرعاية المقدمة، إلا أن بعض مراكز التأهيل لا تزال تواجه تحديًا يتمثل في عدم إكمال بعض المراجعين للبرامج العلاجية المقررة، مما قد يؤدي إلى انخفاض فعالية التدخلات التأهيلية، وتأخر التحسن الوظيفي، وزيادة احتمالية تدهور الحالة الصحية، إضافة إلى هدر جزء من الموارد البشرية والمالية والزمنية التي تخصصها المؤسسات الصحية لتقديم هذه الخدمات</w:t>
      </w:r>
      <w:r w:rsidRPr="00AB426D">
        <w:rPr>
          <w:rFonts w:ascii="Sakkal Majalla" w:hAnsi="Sakkal Majalla" w:cs="Sakkal Majalla"/>
          <w:color w:val="000000" w:themeColor="text1"/>
          <w:sz w:val="32"/>
          <w:szCs w:val="32"/>
        </w:rPr>
        <w:t>.</w:t>
      </w:r>
    </w:p>
    <w:p w14:paraId="294D42E0" w14:textId="77777777" w:rsidR="00BE1DDF" w:rsidRPr="00AB426D" w:rsidRDefault="00BE1DDF" w:rsidP="00BE1DDF">
      <w:pPr>
        <w:pStyle w:val="NormalWeb"/>
        <w:shd w:val="clear" w:color="auto" w:fill="FFFFFF"/>
        <w:tabs>
          <w:tab w:val="right" w:pos="191"/>
        </w:tabs>
        <w:bidi/>
        <w:spacing w:before="0" w:beforeAutospacing="0" w:after="0" w:afterAutospacing="0"/>
        <w:jc w:val="both"/>
        <w:rPr>
          <w:rFonts w:ascii="Sakkal Majalla" w:hAnsi="Sakkal Majalla" w:cs="Sakkal Majalla"/>
          <w:color w:val="000000" w:themeColor="text1"/>
          <w:sz w:val="32"/>
          <w:szCs w:val="32"/>
        </w:rPr>
      </w:pPr>
      <w:r w:rsidRPr="00AB426D">
        <w:rPr>
          <w:rFonts w:ascii="Sakkal Majalla" w:hAnsi="Sakkal Majalla" w:cs="Sakkal Majalla"/>
          <w:color w:val="000000" w:themeColor="text1"/>
          <w:sz w:val="32"/>
          <w:szCs w:val="32"/>
          <w:rtl/>
        </w:rPr>
        <w:t>ولا يمثل عدم إكمال البرامج التأهيلية مشكلة فردية مرتبطة بالمراجع فقط، بل قد يكون نتاجًا لتفاعل مجموعة من العوامل المتعددة، ومن بينها العوامل الإدارية والتنظيمية داخل المؤسسة الصحية. فطريقة إدارة المواعيد، وسهولة إجراءات الحصول على الخدمة، ومستوى التواصل بين المركز والمراجع، وكفاءة أنظمة المتابعة، ومدى توفر المعلومات والإرشادات المتعلقة بالبرنامج العلاجي، جميعها عوامل قد تؤثر في تجربة المراجع ومدى استمراره في البرنامج. كما أن بيئة المركز، وتوفر التجهيزات المناسبة، وتنظيم رحلة المراجع داخل المنشأة، قد تشكل عناصر مؤثرة في درجة الالتزام بالبرنامج التأهيلي</w:t>
      </w:r>
      <w:r w:rsidRPr="00AB426D">
        <w:rPr>
          <w:rFonts w:ascii="Sakkal Majalla" w:hAnsi="Sakkal Majalla" w:cs="Sakkal Majalla"/>
          <w:color w:val="000000" w:themeColor="text1"/>
          <w:sz w:val="32"/>
          <w:szCs w:val="32"/>
        </w:rPr>
        <w:t>.</w:t>
      </w:r>
    </w:p>
    <w:p w14:paraId="140B4C42" w14:textId="77777777" w:rsidR="00BE1DDF" w:rsidRPr="00AB426D" w:rsidRDefault="00BE1DDF" w:rsidP="00BE1DDF">
      <w:pPr>
        <w:pStyle w:val="NormalWeb"/>
        <w:shd w:val="clear" w:color="auto" w:fill="FFFFFF"/>
        <w:tabs>
          <w:tab w:val="right" w:pos="191"/>
        </w:tabs>
        <w:bidi/>
        <w:spacing w:before="0" w:beforeAutospacing="0" w:after="0" w:afterAutospacing="0"/>
        <w:jc w:val="both"/>
        <w:rPr>
          <w:rFonts w:ascii="Sakkal Majalla" w:hAnsi="Sakkal Majalla" w:cs="Sakkal Majalla"/>
          <w:color w:val="000000" w:themeColor="text1"/>
          <w:sz w:val="32"/>
          <w:szCs w:val="32"/>
        </w:rPr>
      </w:pPr>
      <w:r w:rsidRPr="00AB426D">
        <w:rPr>
          <w:rFonts w:ascii="Sakkal Majalla" w:hAnsi="Sakkal Majalla" w:cs="Sakkal Majalla"/>
          <w:color w:val="000000" w:themeColor="text1"/>
          <w:sz w:val="32"/>
          <w:szCs w:val="32"/>
          <w:rtl/>
        </w:rPr>
        <w:t xml:space="preserve">وتبرز المشكلة البحثية في وجود حاجة إلى فهم الأسباب الفعلية وراء انقطاع بعض المراجعين عن استكمال برامج التأهيل، وتحديد مدى ارتباط ذلك بالممارسات الإدارية والتنظيمية المتبعة داخل مراكز التأهيل العلاجي. فعلى الرغم من أهمية الجوانب السريرية والعلاجية، فإن جودة الإدارة </w:t>
      </w:r>
      <w:r w:rsidRPr="00AB426D">
        <w:rPr>
          <w:rFonts w:ascii="Sakkal Majalla" w:hAnsi="Sakkal Majalla" w:cs="Sakkal Majalla"/>
          <w:color w:val="000000" w:themeColor="text1"/>
          <w:sz w:val="32"/>
          <w:szCs w:val="32"/>
          <w:rtl/>
        </w:rPr>
        <w:lastRenderedPageBreak/>
        <w:t>الداخلية للبرنامج قد تلعب دورًا محوريًا في تعزيز التزام المراجع واستمراره، خاصة أن برامج التأهيل تتطلب فترة زمنية ممتدة وتفاعلًا مستمرًا بين المراجع والفريق العلاجي</w:t>
      </w:r>
      <w:r w:rsidRPr="00AB426D">
        <w:rPr>
          <w:rFonts w:ascii="Sakkal Majalla" w:hAnsi="Sakkal Majalla" w:cs="Sakkal Majalla"/>
          <w:color w:val="000000" w:themeColor="text1"/>
          <w:sz w:val="32"/>
          <w:szCs w:val="32"/>
        </w:rPr>
        <w:t>.</w:t>
      </w:r>
    </w:p>
    <w:p w14:paraId="10792FBF" w14:textId="77777777" w:rsidR="00BE1DDF" w:rsidRPr="00AB426D" w:rsidRDefault="00BE1DDF" w:rsidP="00BE1DDF">
      <w:pPr>
        <w:pStyle w:val="NormalWeb"/>
        <w:shd w:val="clear" w:color="auto" w:fill="FFFFFF"/>
        <w:tabs>
          <w:tab w:val="right" w:pos="191"/>
        </w:tabs>
        <w:bidi/>
        <w:spacing w:before="0" w:beforeAutospacing="0" w:after="0" w:afterAutospacing="0"/>
        <w:jc w:val="both"/>
        <w:rPr>
          <w:rFonts w:ascii="Sakkal Majalla" w:hAnsi="Sakkal Majalla" w:cs="Sakkal Majalla"/>
          <w:color w:val="000000" w:themeColor="text1"/>
          <w:sz w:val="32"/>
          <w:szCs w:val="32"/>
        </w:rPr>
      </w:pPr>
      <w:r w:rsidRPr="00AB426D">
        <w:rPr>
          <w:rFonts w:ascii="Sakkal Majalla" w:hAnsi="Sakkal Majalla" w:cs="Sakkal Majalla"/>
          <w:color w:val="000000" w:themeColor="text1"/>
          <w:sz w:val="32"/>
          <w:szCs w:val="32"/>
          <w:rtl/>
        </w:rPr>
        <w:t>وعليه، تتمثل مشكلة الدراسة الحالية في عدم وضوح طبيعة العوامل الإدارية والتنظيمية التي تسهم في عدم إكمال المراجعين للبرامج في مراكز التأهيل العلاجي، ومدى تأثير عناصر مثل جودة التواصل الإداري، وكفاءة الإجراءات التنظيمية، وملاءمة بيئة المركز، وتوفر التسهيلات والخدمات المساندة، في قرار المراجع بالاستمرار أو الانقطاع عن البرنامج</w:t>
      </w:r>
      <w:r w:rsidRPr="00AB426D">
        <w:rPr>
          <w:rFonts w:ascii="Sakkal Majalla" w:hAnsi="Sakkal Majalla" w:cs="Sakkal Majalla"/>
          <w:color w:val="000000" w:themeColor="text1"/>
          <w:sz w:val="32"/>
          <w:szCs w:val="32"/>
        </w:rPr>
        <w:t>.</w:t>
      </w:r>
    </w:p>
    <w:p w14:paraId="14297138" w14:textId="77777777" w:rsidR="00BE1DDF" w:rsidRPr="00AB426D" w:rsidRDefault="00BE1DDF" w:rsidP="00BE1DDF">
      <w:pPr>
        <w:pStyle w:val="NormalWeb"/>
        <w:shd w:val="clear" w:color="auto" w:fill="FFFFFF"/>
        <w:tabs>
          <w:tab w:val="right" w:pos="191"/>
        </w:tabs>
        <w:bidi/>
        <w:spacing w:before="0" w:beforeAutospacing="0" w:after="0" w:afterAutospacing="0"/>
        <w:jc w:val="both"/>
        <w:rPr>
          <w:rFonts w:ascii="Sakkal Majalla" w:hAnsi="Sakkal Majalla" w:cs="Sakkal Majalla"/>
          <w:color w:val="000000" w:themeColor="text1"/>
          <w:sz w:val="32"/>
          <w:szCs w:val="32"/>
        </w:rPr>
      </w:pPr>
      <w:r w:rsidRPr="00AB426D">
        <w:rPr>
          <w:rFonts w:ascii="Sakkal Majalla" w:hAnsi="Sakkal Majalla" w:cs="Sakkal Majalla"/>
          <w:color w:val="000000" w:themeColor="text1"/>
          <w:sz w:val="32"/>
          <w:szCs w:val="32"/>
          <w:rtl/>
        </w:rPr>
        <w:t>ومن هذا المنطلق، تسعى الدراسة إلى الكشف عن هذه العوامل وتحليل تأثيرها من خلال دراسة ميدانية على مراكز التأهيل العلاجي، بهدف تقديم فهم أعمق لأسباب عدم الاستمرارية، واقتراح حلول وتوصيات إدارية وتنظيمية يمكن أن تسهم في تحسين تجربة المراجع، ورفع معدلات الالتزام بالبرامج التأهيلية، وتعزيز كفاءة الخدمات المقدمة بما يتوافق مع توجهات تطوير القطاع الصحي في المملكة العربية السعودية</w:t>
      </w:r>
      <w:r w:rsidRPr="00AB426D">
        <w:rPr>
          <w:rFonts w:ascii="Sakkal Majalla" w:hAnsi="Sakkal Majalla" w:cs="Sakkal Majalla"/>
          <w:color w:val="000000" w:themeColor="text1"/>
          <w:sz w:val="32"/>
          <w:szCs w:val="32"/>
        </w:rPr>
        <w:t>.</w:t>
      </w:r>
    </w:p>
    <w:p w14:paraId="14E91D5E" w14:textId="77777777" w:rsidR="00BE1DDF" w:rsidRPr="00AB426D" w:rsidRDefault="00BE1DDF" w:rsidP="00BE1DDF">
      <w:pPr>
        <w:pStyle w:val="Heading1"/>
        <w:numPr>
          <w:ilvl w:val="1"/>
          <w:numId w:val="5"/>
        </w:numPr>
        <w:tabs>
          <w:tab w:val="num" w:pos="360"/>
        </w:tabs>
        <w:bidi/>
        <w:ind w:left="0" w:firstLine="0"/>
        <w:rPr>
          <w:rFonts w:ascii="Sakkal Majalla" w:hAnsi="Sakkal Majalla" w:cs="Sakkal Majalla"/>
          <w:sz w:val="36"/>
          <w:szCs w:val="36"/>
        </w:rPr>
      </w:pPr>
      <w:bookmarkStart w:id="3" w:name="_Toc235202311"/>
      <w:r w:rsidRPr="00AB426D">
        <w:rPr>
          <w:rFonts w:ascii="Sakkal Majalla" w:hAnsi="Sakkal Majalla" w:cs="Sakkal Majalla"/>
          <w:sz w:val="36"/>
          <w:szCs w:val="36"/>
          <w:rtl/>
        </w:rPr>
        <w:t>أهمية الدراسة</w:t>
      </w:r>
      <w:bookmarkEnd w:id="3"/>
    </w:p>
    <w:p w14:paraId="4E185AD4" w14:textId="77777777" w:rsidR="00BE1DDF" w:rsidRPr="00AB426D" w:rsidRDefault="00BE1DDF" w:rsidP="00BE1DDF">
      <w:pPr>
        <w:pStyle w:val="NormalWeb"/>
        <w:shd w:val="clear" w:color="auto" w:fill="FFFFFF"/>
        <w:tabs>
          <w:tab w:val="right" w:pos="191"/>
        </w:tabs>
        <w:bidi/>
        <w:spacing w:before="0" w:beforeAutospacing="0" w:after="0" w:afterAutospacing="0"/>
        <w:jc w:val="both"/>
        <w:rPr>
          <w:rFonts w:ascii="Sakkal Majalla" w:hAnsi="Sakkal Majalla" w:cs="Sakkal Majalla"/>
          <w:color w:val="000000" w:themeColor="text1"/>
          <w:sz w:val="32"/>
          <w:szCs w:val="32"/>
        </w:rPr>
      </w:pPr>
      <w:r w:rsidRPr="00AB426D">
        <w:rPr>
          <w:rFonts w:ascii="Sakkal Majalla" w:hAnsi="Sakkal Majalla" w:cs="Sakkal Majalla"/>
          <w:color w:val="000000" w:themeColor="text1"/>
          <w:sz w:val="32"/>
          <w:szCs w:val="32"/>
          <w:rtl/>
        </w:rPr>
        <w:t>تنبثق أهمية هذه الدراسة من كونها تعالج تحدياً تشغيلياً وصحياً مؤثراً في كفاءة مراكز التأهيل، وتتضح أهميتها في الجوانب التالية</w:t>
      </w:r>
      <w:r w:rsidRPr="00AB426D">
        <w:rPr>
          <w:rFonts w:ascii="Sakkal Majalla" w:hAnsi="Sakkal Majalla" w:cs="Sakkal Majalla"/>
          <w:color w:val="000000" w:themeColor="text1"/>
          <w:sz w:val="32"/>
          <w:szCs w:val="32"/>
        </w:rPr>
        <w:t>:</w:t>
      </w:r>
    </w:p>
    <w:p w14:paraId="176157A3" w14:textId="77777777" w:rsidR="00BE1DDF" w:rsidRPr="00AB426D" w:rsidRDefault="00BE1DDF" w:rsidP="00BE1DDF">
      <w:pPr>
        <w:pStyle w:val="Heading4"/>
        <w:tabs>
          <w:tab w:val="right" w:pos="191"/>
        </w:tabs>
        <w:bidi/>
        <w:jc w:val="both"/>
        <w:rPr>
          <w:rFonts w:ascii="Sakkal Majalla" w:hAnsi="Sakkal Majalla" w:cs="Sakkal Majalla"/>
          <w:i w:val="0"/>
          <w:iCs w:val="0"/>
          <w:color w:val="000000" w:themeColor="text1"/>
          <w:sz w:val="32"/>
          <w:szCs w:val="32"/>
        </w:rPr>
      </w:pPr>
      <w:r w:rsidRPr="00AB426D">
        <w:rPr>
          <w:rFonts w:ascii="Sakkal Majalla" w:hAnsi="Sakkal Majalla" w:cs="Sakkal Majalla"/>
          <w:i w:val="0"/>
          <w:iCs w:val="0"/>
          <w:color w:val="000000" w:themeColor="text1"/>
          <w:sz w:val="32"/>
          <w:szCs w:val="32"/>
          <w:rtl/>
        </w:rPr>
        <w:t>أ) الأهمية العلمية النظرية</w:t>
      </w:r>
      <w:r w:rsidRPr="00AB426D">
        <w:rPr>
          <w:rFonts w:ascii="Sakkal Majalla" w:hAnsi="Sakkal Majalla" w:cs="Sakkal Majalla"/>
          <w:i w:val="0"/>
          <w:iCs w:val="0"/>
          <w:color w:val="000000" w:themeColor="text1"/>
          <w:sz w:val="32"/>
          <w:szCs w:val="32"/>
        </w:rPr>
        <w:t>:</w:t>
      </w:r>
    </w:p>
    <w:p w14:paraId="0C6BD77E" w14:textId="77777777" w:rsidR="00BE1DDF" w:rsidRPr="00AB426D" w:rsidRDefault="00BE1DDF" w:rsidP="00BE1DDF">
      <w:pPr>
        <w:pStyle w:val="NormalWeb"/>
        <w:numPr>
          <w:ilvl w:val="0"/>
          <w:numId w:val="2"/>
        </w:numPr>
        <w:tabs>
          <w:tab w:val="right" w:pos="191"/>
        </w:tabs>
        <w:bidi/>
        <w:ind w:left="0" w:firstLine="0"/>
        <w:jc w:val="both"/>
        <w:rPr>
          <w:rFonts w:ascii="Sakkal Majalla" w:hAnsi="Sakkal Majalla" w:cs="Sakkal Majalla"/>
          <w:color w:val="000000" w:themeColor="text1"/>
          <w:sz w:val="32"/>
          <w:szCs w:val="32"/>
        </w:rPr>
      </w:pPr>
      <w:r w:rsidRPr="00AB426D">
        <w:rPr>
          <w:rFonts w:ascii="Sakkal Majalla" w:hAnsi="Sakkal Majalla" w:cs="Sakkal Majalla"/>
          <w:color w:val="000000" w:themeColor="text1"/>
          <w:sz w:val="32"/>
          <w:szCs w:val="32"/>
          <w:rtl/>
        </w:rPr>
        <w:t>إثراء المعرفة النظرية في مجال الإدارة الصحية</w:t>
      </w:r>
      <w:r w:rsidRPr="00AB426D">
        <w:rPr>
          <w:rFonts w:ascii="Sakkal Majalla" w:hAnsi="Sakkal Majalla" w:cs="Sakkal Majalla"/>
          <w:color w:val="000000" w:themeColor="text1"/>
          <w:sz w:val="32"/>
          <w:szCs w:val="32"/>
        </w:rPr>
        <w:t xml:space="preserve">: </w:t>
      </w:r>
      <w:r w:rsidRPr="00AB426D">
        <w:rPr>
          <w:rFonts w:ascii="Sakkal Majalla" w:hAnsi="Sakkal Majalla" w:cs="Sakkal Majalla"/>
          <w:color w:val="000000" w:themeColor="text1"/>
          <w:sz w:val="32"/>
          <w:szCs w:val="32"/>
          <w:rtl/>
        </w:rPr>
        <w:t>من خلال تقديم فهم أعمق للعلاقة بين المتغيرات التنظيمية (كالمواعيد والبيئة الإدارية) وبين استمرارية المراجع في البرامج التأهيلية</w:t>
      </w:r>
      <w:r w:rsidRPr="00AB426D">
        <w:rPr>
          <w:rFonts w:ascii="Sakkal Majalla" w:hAnsi="Sakkal Majalla" w:cs="Sakkal Majalla"/>
          <w:color w:val="000000" w:themeColor="text1"/>
          <w:sz w:val="32"/>
          <w:szCs w:val="32"/>
        </w:rPr>
        <w:t>.</w:t>
      </w:r>
    </w:p>
    <w:p w14:paraId="2036B6FF" w14:textId="77777777" w:rsidR="00BE1DDF" w:rsidRPr="00AB426D" w:rsidRDefault="00BE1DDF" w:rsidP="00BE1DDF">
      <w:pPr>
        <w:pStyle w:val="NormalWeb"/>
        <w:numPr>
          <w:ilvl w:val="0"/>
          <w:numId w:val="2"/>
        </w:numPr>
        <w:tabs>
          <w:tab w:val="right" w:pos="191"/>
        </w:tabs>
        <w:bidi/>
        <w:ind w:left="0" w:firstLine="0"/>
        <w:jc w:val="both"/>
        <w:rPr>
          <w:rFonts w:ascii="Sakkal Majalla" w:hAnsi="Sakkal Majalla" w:cs="Sakkal Majalla"/>
          <w:color w:val="000000" w:themeColor="text1"/>
          <w:sz w:val="32"/>
          <w:szCs w:val="32"/>
        </w:rPr>
      </w:pPr>
      <w:r w:rsidRPr="00AB426D">
        <w:rPr>
          <w:rFonts w:ascii="Sakkal Majalla" w:hAnsi="Sakkal Majalla" w:cs="Sakkal Majalla"/>
          <w:color w:val="000000" w:themeColor="text1"/>
          <w:sz w:val="32"/>
          <w:szCs w:val="32"/>
          <w:rtl/>
        </w:rPr>
        <w:t>سد فجوة في الأدبيات</w:t>
      </w:r>
      <w:r w:rsidRPr="00AB426D">
        <w:rPr>
          <w:rFonts w:ascii="Sakkal Majalla" w:hAnsi="Sakkal Majalla" w:cs="Sakkal Majalla"/>
          <w:color w:val="000000" w:themeColor="text1"/>
          <w:sz w:val="32"/>
          <w:szCs w:val="32"/>
        </w:rPr>
        <w:t xml:space="preserve">: </w:t>
      </w:r>
      <w:r w:rsidRPr="00AB426D">
        <w:rPr>
          <w:rFonts w:ascii="Sakkal Majalla" w:hAnsi="Sakkal Majalla" w:cs="Sakkal Majalla"/>
          <w:color w:val="000000" w:themeColor="text1"/>
          <w:sz w:val="32"/>
          <w:szCs w:val="32"/>
          <w:rtl/>
        </w:rPr>
        <w:t>المساهمة في تغطية النقص في الدراسات العربية التي تتناول "التسرب العلاجي" من منظور إداري بحت، بدلاً من التركيز التقليدي على الأسباب الطبية فقط</w:t>
      </w:r>
      <w:r w:rsidRPr="00AB426D">
        <w:rPr>
          <w:rFonts w:ascii="Sakkal Majalla" w:hAnsi="Sakkal Majalla" w:cs="Sakkal Majalla"/>
          <w:color w:val="000000" w:themeColor="text1"/>
          <w:sz w:val="32"/>
          <w:szCs w:val="32"/>
        </w:rPr>
        <w:t>.</w:t>
      </w:r>
    </w:p>
    <w:p w14:paraId="6E170D48" w14:textId="77777777" w:rsidR="00BE1DDF" w:rsidRPr="00AB426D" w:rsidRDefault="00BE1DDF" w:rsidP="00BE1DDF">
      <w:pPr>
        <w:pStyle w:val="NormalWeb"/>
        <w:numPr>
          <w:ilvl w:val="0"/>
          <w:numId w:val="2"/>
        </w:numPr>
        <w:tabs>
          <w:tab w:val="right" w:pos="191"/>
        </w:tabs>
        <w:bidi/>
        <w:ind w:left="0" w:firstLine="0"/>
        <w:jc w:val="both"/>
        <w:rPr>
          <w:rFonts w:ascii="Sakkal Majalla" w:hAnsi="Sakkal Majalla" w:cs="Sakkal Majalla"/>
          <w:color w:val="000000" w:themeColor="text1"/>
          <w:sz w:val="32"/>
          <w:szCs w:val="32"/>
        </w:rPr>
      </w:pPr>
      <w:r w:rsidRPr="00AB426D">
        <w:rPr>
          <w:rFonts w:ascii="Sakkal Majalla" w:hAnsi="Sakkal Majalla" w:cs="Sakkal Majalla"/>
          <w:color w:val="000000" w:themeColor="text1"/>
          <w:sz w:val="32"/>
          <w:szCs w:val="32"/>
          <w:rtl/>
        </w:rPr>
        <w:t>تقديم إطار نظري متكامل</w:t>
      </w:r>
      <w:r w:rsidRPr="00AB426D">
        <w:rPr>
          <w:rFonts w:ascii="Sakkal Majalla" w:hAnsi="Sakkal Majalla" w:cs="Sakkal Majalla"/>
          <w:color w:val="000000" w:themeColor="text1"/>
          <w:sz w:val="32"/>
          <w:szCs w:val="32"/>
        </w:rPr>
        <w:t xml:space="preserve">: </w:t>
      </w:r>
      <w:r w:rsidRPr="00AB426D">
        <w:rPr>
          <w:rFonts w:ascii="Sakkal Majalla" w:hAnsi="Sakkal Majalla" w:cs="Sakkal Majalla"/>
          <w:color w:val="000000" w:themeColor="text1"/>
          <w:sz w:val="32"/>
          <w:szCs w:val="32"/>
          <w:rtl/>
        </w:rPr>
        <w:t>صياغة نموذج يربط بين "جودة الخدمة المدركة" ونية "الالتزام بالعلاج"، مما يوفر مرجعاً نظرياً للباحثين في مجالات إدارة الرعاية الصحية والعلوم السلوكية</w:t>
      </w:r>
      <w:r w:rsidRPr="00AB426D">
        <w:rPr>
          <w:rFonts w:ascii="Sakkal Majalla" w:hAnsi="Sakkal Majalla" w:cs="Sakkal Majalla"/>
          <w:color w:val="000000" w:themeColor="text1"/>
          <w:sz w:val="32"/>
          <w:szCs w:val="32"/>
        </w:rPr>
        <w:t>.</w:t>
      </w:r>
    </w:p>
    <w:p w14:paraId="0565694A" w14:textId="77777777" w:rsidR="00BE1DDF" w:rsidRPr="00AB426D" w:rsidRDefault="00BE1DDF" w:rsidP="00BE1DDF">
      <w:pPr>
        <w:pStyle w:val="Heading4"/>
        <w:tabs>
          <w:tab w:val="right" w:pos="191"/>
        </w:tabs>
        <w:bidi/>
        <w:jc w:val="both"/>
        <w:rPr>
          <w:rFonts w:ascii="Sakkal Majalla" w:hAnsi="Sakkal Majalla" w:cs="Sakkal Majalla"/>
          <w:i w:val="0"/>
          <w:iCs w:val="0"/>
          <w:color w:val="000000" w:themeColor="text1"/>
          <w:sz w:val="32"/>
          <w:szCs w:val="32"/>
        </w:rPr>
      </w:pPr>
      <w:r w:rsidRPr="00AB426D">
        <w:rPr>
          <w:rFonts w:ascii="Sakkal Majalla" w:hAnsi="Sakkal Majalla" w:cs="Sakkal Majalla"/>
          <w:i w:val="0"/>
          <w:iCs w:val="0"/>
          <w:color w:val="000000" w:themeColor="text1"/>
          <w:sz w:val="32"/>
          <w:szCs w:val="32"/>
          <w:rtl/>
        </w:rPr>
        <w:t>ب) الأهمية التطبيقية (المنفعية</w:t>
      </w:r>
      <w:r>
        <w:rPr>
          <w:rFonts w:ascii="Sakkal Majalla" w:hAnsi="Sakkal Majalla" w:cs="Sakkal Majalla"/>
          <w:i w:val="0"/>
          <w:iCs w:val="0"/>
          <w:color w:val="000000" w:themeColor="text1"/>
          <w:sz w:val="32"/>
          <w:szCs w:val="32"/>
        </w:rPr>
        <w:t>(</w:t>
      </w:r>
      <w:r>
        <w:rPr>
          <w:rFonts w:ascii="Sakkal Majalla" w:hAnsi="Sakkal Majalla" w:cs="Sakkal Majalla" w:hint="cs"/>
          <w:i w:val="0"/>
          <w:iCs w:val="0"/>
          <w:color w:val="000000" w:themeColor="text1"/>
          <w:sz w:val="32"/>
          <w:szCs w:val="32"/>
          <w:rtl/>
        </w:rPr>
        <w:t xml:space="preserve">: </w:t>
      </w:r>
    </w:p>
    <w:p w14:paraId="1E84DF2D" w14:textId="77777777" w:rsidR="00BE1DDF" w:rsidRPr="00AB426D" w:rsidRDefault="00BE1DDF" w:rsidP="00BE1DDF">
      <w:pPr>
        <w:pStyle w:val="NormalWeb"/>
        <w:numPr>
          <w:ilvl w:val="0"/>
          <w:numId w:val="3"/>
        </w:numPr>
        <w:tabs>
          <w:tab w:val="right" w:pos="191"/>
        </w:tabs>
        <w:bidi/>
        <w:ind w:left="0" w:firstLine="0"/>
        <w:jc w:val="both"/>
        <w:rPr>
          <w:rFonts w:ascii="Sakkal Majalla" w:hAnsi="Sakkal Majalla" w:cs="Sakkal Majalla"/>
          <w:color w:val="000000" w:themeColor="text1"/>
          <w:sz w:val="32"/>
          <w:szCs w:val="32"/>
        </w:rPr>
      </w:pPr>
      <w:r w:rsidRPr="00AB426D">
        <w:rPr>
          <w:rFonts w:ascii="Sakkal Majalla" w:hAnsi="Sakkal Majalla" w:cs="Sakkal Majalla"/>
          <w:color w:val="000000" w:themeColor="text1"/>
          <w:sz w:val="32"/>
          <w:szCs w:val="32"/>
          <w:rtl/>
        </w:rPr>
        <w:t>تقديم توصيات للمؤسسات</w:t>
      </w:r>
      <w:r w:rsidRPr="00AB426D">
        <w:rPr>
          <w:rFonts w:ascii="Sakkal Majalla" w:hAnsi="Sakkal Majalla" w:cs="Sakkal Majalla"/>
          <w:color w:val="000000" w:themeColor="text1"/>
          <w:sz w:val="32"/>
          <w:szCs w:val="32"/>
        </w:rPr>
        <w:t xml:space="preserve">: </w:t>
      </w:r>
      <w:r w:rsidRPr="00AB426D">
        <w:rPr>
          <w:rFonts w:ascii="Sakkal Majalla" w:hAnsi="Sakkal Majalla" w:cs="Sakkal Majalla"/>
          <w:color w:val="000000" w:themeColor="text1"/>
          <w:sz w:val="32"/>
          <w:szCs w:val="32"/>
          <w:rtl/>
        </w:rPr>
        <w:t>تزويد مديري مراكز التأهيل بتوصيات عملية مبنية على نتائج ميدانية لتحسين تجربة المراجع وتقليل نسب الانقطاع المبكر</w:t>
      </w:r>
      <w:r w:rsidRPr="00AB426D">
        <w:rPr>
          <w:rFonts w:ascii="Sakkal Majalla" w:hAnsi="Sakkal Majalla" w:cs="Sakkal Majalla"/>
          <w:color w:val="000000" w:themeColor="text1"/>
          <w:sz w:val="32"/>
          <w:szCs w:val="32"/>
        </w:rPr>
        <w:t>.</w:t>
      </w:r>
    </w:p>
    <w:p w14:paraId="6A728A07" w14:textId="77777777" w:rsidR="00BE1DDF" w:rsidRPr="00AB426D" w:rsidRDefault="00BE1DDF" w:rsidP="00BE1DDF">
      <w:pPr>
        <w:pStyle w:val="NormalWeb"/>
        <w:numPr>
          <w:ilvl w:val="0"/>
          <w:numId w:val="3"/>
        </w:numPr>
        <w:tabs>
          <w:tab w:val="right" w:pos="191"/>
        </w:tabs>
        <w:bidi/>
        <w:ind w:left="0" w:firstLine="0"/>
        <w:jc w:val="both"/>
        <w:rPr>
          <w:rFonts w:ascii="Sakkal Majalla" w:hAnsi="Sakkal Majalla" w:cs="Sakkal Majalla"/>
          <w:color w:val="000000" w:themeColor="text1"/>
          <w:sz w:val="32"/>
          <w:szCs w:val="32"/>
        </w:rPr>
      </w:pPr>
      <w:r w:rsidRPr="00AB426D">
        <w:rPr>
          <w:rFonts w:ascii="Sakkal Majalla" w:hAnsi="Sakkal Majalla" w:cs="Sakkal Majalla"/>
          <w:color w:val="000000" w:themeColor="text1"/>
          <w:sz w:val="32"/>
          <w:szCs w:val="32"/>
          <w:rtl/>
        </w:rPr>
        <w:lastRenderedPageBreak/>
        <w:t>مساعدة صانعي السياسات</w:t>
      </w:r>
      <w:r w:rsidRPr="00AB426D">
        <w:rPr>
          <w:rFonts w:ascii="Sakkal Majalla" w:hAnsi="Sakkal Majalla" w:cs="Sakkal Majalla"/>
          <w:color w:val="000000" w:themeColor="text1"/>
          <w:sz w:val="32"/>
          <w:szCs w:val="32"/>
        </w:rPr>
        <w:t xml:space="preserve">: </w:t>
      </w:r>
      <w:r w:rsidRPr="00AB426D">
        <w:rPr>
          <w:rFonts w:ascii="Sakkal Majalla" w:hAnsi="Sakkal Majalla" w:cs="Sakkal Majalla"/>
          <w:color w:val="000000" w:themeColor="text1"/>
          <w:sz w:val="32"/>
          <w:szCs w:val="32"/>
          <w:rtl/>
        </w:rPr>
        <w:t>دعم متخذي القرار في القطاع الصحي ببيانات تساعد في رسم سياسات "استبقاء المرضى</w:t>
      </w:r>
      <w:r w:rsidRPr="00AB426D">
        <w:rPr>
          <w:rFonts w:ascii="Sakkal Majalla" w:hAnsi="Sakkal Majalla" w:cs="Sakkal Majalla"/>
          <w:color w:val="000000" w:themeColor="text1"/>
          <w:sz w:val="32"/>
          <w:szCs w:val="32"/>
        </w:rPr>
        <w:t xml:space="preserve">" (Patient Retention) </w:t>
      </w:r>
      <w:r w:rsidRPr="00AB426D">
        <w:rPr>
          <w:rFonts w:ascii="Sakkal Majalla" w:hAnsi="Sakkal Majalla" w:cs="Sakkal Majalla"/>
          <w:color w:val="000000" w:themeColor="text1"/>
          <w:sz w:val="32"/>
          <w:szCs w:val="32"/>
          <w:rtl/>
        </w:rPr>
        <w:t>بما يتوافق مع مستهدفات الكفاءة التشغيلية في رؤية المملكة 2030</w:t>
      </w:r>
      <w:r w:rsidRPr="00AB426D">
        <w:rPr>
          <w:rFonts w:ascii="Sakkal Majalla" w:hAnsi="Sakkal Majalla" w:cs="Sakkal Majalla"/>
          <w:color w:val="000000" w:themeColor="text1"/>
          <w:sz w:val="32"/>
          <w:szCs w:val="32"/>
        </w:rPr>
        <w:t>.</w:t>
      </w:r>
    </w:p>
    <w:p w14:paraId="47260FBA" w14:textId="77777777" w:rsidR="00BE1DDF" w:rsidRDefault="00BE1DDF" w:rsidP="00BE1DDF">
      <w:pPr>
        <w:pStyle w:val="NormalWeb"/>
        <w:numPr>
          <w:ilvl w:val="0"/>
          <w:numId w:val="3"/>
        </w:numPr>
        <w:tabs>
          <w:tab w:val="right" w:pos="191"/>
        </w:tabs>
        <w:bidi/>
        <w:ind w:left="0" w:firstLine="0"/>
        <w:jc w:val="both"/>
        <w:rPr>
          <w:rFonts w:ascii="Sakkal Majalla" w:hAnsi="Sakkal Majalla" w:cs="Sakkal Majalla"/>
          <w:color w:val="000000" w:themeColor="text1"/>
          <w:sz w:val="32"/>
          <w:szCs w:val="32"/>
        </w:rPr>
      </w:pPr>
      <w:r w:rsidRPr="00AB426D">
        <w:rPr>
          <w:rFonts w:ascii="Sakkal Majalla" w:hAnsi="Sakkal Majalla" w:cs="Sakkal Majalla"/>
          <w:color w:val="000000" w:themeColor="text1"/>
          <w:sz w:val="32"/>
          <w:szCs w:val="32"/>
          <w:rtl/>
        </w:rPr>
        <w:t>تطوير أدوات قياس وتقييم</w:t>
      </w:r>
      <w:r w:rsidRPr="00AB426D">
        <w:rPr>
          <w:rFonts w:ascii="Sakkal Majalla" w:hAnsi="Sakkal Majalla" w:cs="Sakkal Majalla"/>
          <w:color w:val="000000" w:themeColor="text1"/>
          <w:sz w:val="32"/>
          <w:szCs w:val="32"/>
        </w:rPr>
        <w:t xml:space="preserve">: </w:t>
      </w:r>
      <w:r w:rsidRPr="00AB426D">
        <w:rPr>
          <w:rFonts w:ascii="Sakkal Majalla" w:hAnsi="Sakkal Majalla" w:cs="Sakkal Majalla"/>
          <w:color w:val="000000" w:themeColor="text1"/>
          <w:sz w:val="32"/>
          <w:szCs w:val="32"/>
          <w:rtl/>
        </w:rPr>
        <w:t>توفير استبيان علمي محكّم (أداة الدراسة) يمكن للمراكز استخدامه كأداة دورية لتقييم المخاطر الإدارية التي قد تؤدي لترك المراجعين للبرامج العلاجية قبل موعدها</w:t>
      </w:r>
      <w:r w:rsidRPr="00AB426D">
        <w:rPr>
          <w:rFonts w:ascii="Sakkal Majalla" w:hAnsi="Sakkal Majalla" w:cs="Sakkal Majalla"/>
          <w:color w:val="000000" w:themeColor="text1"/>
          <w:sz w:val="32"/>
          <w:szCs w:val="32"/>
        </w:rPr>
        <w:t>.</w:t>
      </w:r>
    </w:p>
    <w:p w14:paraId="1A361C9A" w14:textId="77777777" w:rsidR="00BE1DDF" w:rsidRPr="00AB426D" w:rsidRDefault="00BE1DDF" w:rsidP="00BE1DDF">
      <w:pPr>
        <w:pStyle w:val="Heading1"/>
        <w:numPr>
          <w:ilvl w:val="1"/>
          <w:numId w:val="5"/>
        </w:numPr>
        <w:tabs>
          <w:tab w:val="num" w:pos="360"/>
        </w:tabs>
        <w:bidi/>
        <w:ind w:left="0" w:firstLine="0"/>
        <w:rPr>
          <w:rFonts w:ascii="Sakkal Majalla" w:hAnsi="Sakkal Majalla" w:cs="Sakkal Majalla"/>
          <w:sz w:val="36"/>
          <w:szCs w:val="36"/>
          <w:rtl/>
        </w:rPr>
      </w:pPr>
      <w:bookmarkStart w:id="4" w:name="_Toc235202312"/>
      <w:r w:rsidRPr="00AB426D">
        <w:rPr>
          <w:rFonts w:ascii="Sakkal Majalla" w:hAnsi="Sakkal Majalla" w:cs="Sakkal Majalla"/>
          <w:sz w:val="36"/>
          <w:szCs w:val="36"/>
          <w:rtl/>
        </w:rPr>
        <w:t>أهداف الدراسة</w:t>
      </w:r>
      <w:bookmarkEnd w:id="4"/>
    </w:p>
    <w:p w14:paraId="28F4051B" w14:textId="77777777" w:rsidR="00BE1DDF" w:rsidRPr="00AB426D" w:rsidRDefault="00BE1DDF" w:rsidP="00BE1DDF">
      <w:pPr>
        <w:pStyle w:val="NormalWeb"/>
        <w:shd w:val="clear" w:color="auto" w:fill="FFFFFF"/>
        <w:tabs>
          <w:tab w:val="right" w:pos="191"/>
        </w:tabs>
        <w:bidi/>
        <w:spacing w:before="0" w:beforeAutospacing="0" w:after="0" w:afterAutospacing="0"/>
        <w:jc w:val="both"/>
        <w:rPr>
          <w:rFonts w:ascii="Sakkal Majalla" w:hAnsi="Sakkal Majalla" w:cs="Sakkal Majalla"/>
          <w:color w:val="000000" w:themeColor="text1"/>
          <w:sz w:val="32"/>
          <w:szCs w:val="32"/>
        </w:rPr>
      </w:pPr>
      <w:r w:rsidRPr="00AB426D">
        <w:rPr>
          <w:rFonts w:ascii="Sakkal Majalla" w:hAnsi="Sakkal Majalla" w:cs="Sakkal Majalla"/>
          <w:color w:val="000000" w:themeColor="text1"/>
          <w:sz w:val="32"/>
          <w:szCs w:val="32"/>
          <w:rtl/>
        </w:rPr>
        <w:t xml:space="preserve">1. الهدف العام </w:t>
      </w:r>
    </w:p>
    <w:p w14:paraId="3474A963" w14:textId="77777777" w:rsidR="00BE1DDF" w:rsidRPr="00AB426D" w:rsidRDefault="00BE1DDF" w:rsidP="00BE1DDF">
      <w:pPr>
        <w:pStyle w:val="NormalWeb"/>
        <w:shd w:val="clear" w:color="auto" w:fill="FFFFFF"/>
        <w:tabs>
          <w:tab w:val="right" w:pos="191"/>
        </w:tabs>
        <w:bidi/>
        <w:spacing w:before="0" w:beforeAutospacing="0" w:after="0" w:afterAutospacing="0"/>
        <w:jc w:val="both"/>
        <w:rPr>
          <w:rFonts w:ascii="Sakkal Majalla" w:hAnsi="Sakkal Majalla" w:cs="Sakkal Majalla"/>
          <w:color w:val="000000" w:themeColor="text1"/>
          <w:sz w:val="32"/>
          <w:szCs w:val="32"/>
          <w:rtl/>
        </w:rPr>
      </w:pPr>
      <w:r w:rsidRPr="00AB426D">
        <w:rPr>
          <w:rFonts w:ascii="Sakkal Majalla" w:hAnsi="Sakkal Majalla" w:cs="Sakkal Majalla"/>
          <w:color w:val="000000" w:themeColor="text1"/>
          <w:sz w:val="32"/>
          <w:szCs w:val="32"/>
          <w:rtl/>
        </w:rPr>
        <w:t>التعرف على المسببات الجوهرية (الإدارية، التنظيمية، واللوجستية) التي تؤدي إلى انقطاع المراجعين عن استكمال برامج التأهيل العلاجي، ووضع إطار مقترح للحد من هذه الظاهرة وتعزيز استمرارية العلاج.</w:t>
      </w:r>
    </w:p>
    <w:p w14:paraId="7A9306DD" w14:textId="77777777" w:rsidR="00BE1DDF" w:rsidRPr="00AB426D" w:rsidRDefault="00BE1DDF" w:rsidP="00BE1DDF">
      <w:pPr>
        <w:pStyle w:val="NormalWeb"/>
        <w:shd w:val="clear" w:color="auto" w:fill="FFFFFF"/>
        <w:tabs>
          <w:tab w:val="right" w:pos="191"/>
        </w:tabs>
        <w:bidi/>
        <w:spacing w:before="0" w:beforeAutospacing="0" w:after="0" w:afterAutospacing="0"/>
        <w:jc w:val="both"/>
        <w:rPr>
          <w:rFonts w:ascii="Sakkal Majalla" w:hAnsi="Sakkal Majalla" w:cs="Sakkal Majalla"/>
          <w:color w:val="000000" w:themeColor="text1"/>
          <w:sz w:val="32"/>
          <w:szCs w:val="32"/>
          <w:rtl/>
        </w:rPr>
      </w:pPr>
      <w:r w:rsidRPr="00AB426D">
        <w:rPr>
          <w:rFonts w:ascii="Sakkal Majalla" w:hAnsi="Sakkal Majalla" w:cs="Sakkal Majalla"/>
          <w:color w:val="000000" w:themeColor="text1"/>
          <w:sz w:val="32"/>
          <w:szCs w:val="32"/>
          <w:rtl/>
        </w:rPr>
        <w:t xml:space="preserve">2. الأهداف الخاصة </w:t>
      </w:r>
    </w:p>
    <w:p w14:paraId="757B4C8F" w14:textId="77777777" w:rsidR="00BE1DDF" w:rsidRPr="00AB426D" w:rsidRDefault="00BE1DDF" w:rsidP="00BE1DDF">
      <w:pPr>
        <w:pStyle w:val="NormalWeb"/>
        <w:shd w:val="clear" w:color="auto" w:fill="FFFFFF"/>
        <w:tabs>
          <w:tab w:val="right" w:pos="191"/>
        </w:tabs>
        <w:bidi/>
        <w:spacing w:before="0" w:beforeAutospacing="0" w:after="0" w:afterAutospacing="0"/>
        <w:ind w:right="411"/>
        <w:jc w:val="both"/>
        <w:rPr>
          <w:rFonts w:ascii="Sakkal Majalla" w:hAnsi="Sakkal Majalla" w:cs="Sakkal Majalla"/>
          <w:color w:val="000000" w:themeColor="text1"/>
          <w:sz w:val="32"/>
          <w:szCs w:val="32"/>
          <w:rtl/>
        </w:rPr>
      </w:pPr>
      <w:r w:rsidRPr="00AB426D">
        <w:rPr>
          <w:rFonts w:ascii="Sakkal Majalla" w:hAnsi="Sakkal Majalla" w:cs="Sakkal Majalla"/>
          <w:color w:val="000000" w:themeColor="text1"/>
          <w:sz w:val="32"/>
          <w:szCs w:val="32"/>
          <w:rtl/>
        </w:rPr>
        <w:t>• الهدف الأول: تشخيص واقع ظاهرة التسرب العلاجي في مراكز التأهيل وتحديد معدلاتها التقريبية من وجهة نظر الكادر الإداري والطبي.</w:t>
      </w:r>
    </w:p>
    <w:p w14:paraId="163508F5" w14:textId="77777777" w:rsidR="00BE1DDF" w:rsidRPr="00AB426D" w:rsidRDefault="00BE1DDF" w:rsidP="00BE1DDF">
      <w:pPr>
        <w:pStyle w:val="NormalWeb"/>
        <w:shd w:val="clear" w:color="auto" w:fill="FFFFFF"/>
        <w:tabs>
          <w:tab w:val="right" w:pos="191"/>
        </w:tabs>
        <w:bidi/>
        <w:spacing w:before="0" w:beforeAutospacing="0" w:after="0" w:afterAutospacing="0"/>
        <w:ind w:right="411"/>
        <w:jc w:val="both"/>
        <w:rPr>
          <w:rFonts w:ascii="Sakkal Majalla" w:hAnsi="Sakkal Majalla" w:cs="Sakkal Majalla"/>
          <w:color w:val="000000" w:themeColor="text1"/>
          <w:sz w:val="32"/>
          <w:szCs w:val="32"/>
          <w:rtl/>
        </w:rPr>
      </w:pPr>
      <w:r w:rsidRPr="00AB426D">
        <w:rPr>
          <w:rFonts w:ascii="Sakkal Majalla" w:hAnsi="Sakkal Majalla" w:cs="Sakkal Majalla"/>
          <w:color w:val="000000" w:themeColor="text1"/>
          <w:sz w:val="32"/>
          <w:szCs w:val="32"/>
          <w:rtl/>
        </w:rPr>
        <w:t>• الهدف الثاني: تحديد أثر جودة العمليات الإدارية (مثل نظام حجز المواعيد، وفترات الانتظار) على قرار المراجع بالاستمرار في البرنامج.</w:t>
      </w:r>
    </w:p>
    <w:p w14:paraId="0BA54DFD" w14:textId="77777777" w:rsidR="00BE1DDF" w:rsidRPr="00AB426D" w:rsidRDefault="00BE1DDF" w:rsidP="00BE1DDF">
      <w:pPr>
        <w:pStyle w:val="NormalWeb"/>
        <w:shd w:val="clear" w:color="auto" w:fill="FFFFFF"/>
        <w:tabs>
          <w:tab w:val="right" w:pos="191"/>
        </w:tabs>
        <w:bidi/>
        <w:spacing w:before="0" w:beforeAutospacing="0" w:after="0" w:afterAutospacing="0"/>
        <w:ind w:right="411"/>
        <w:jc w:val="both"/>
        <w:rPr>
          <w:rFonts w:ascii="Sakkal Majalla" w:hAnsi="Sakkal Majalla" w:cs="Sakkal Majalla"/>
          <w:color w:val="000000" w:themeColor="text1"/>
          <w:sz w:val="32"/>
          <w:szCs w:val="32"/>
          <w:rtl/>
        </w:rPr>
      </w:pPr>
      <w:r w:rsidRPr="00AB426D">
        <w:rPr>
          <w:rFonts w:ascii="Sakkal Majalla" w:hAnsi="Sakkal Majalla" w:cs="Sakkal Majalla"/>
          <w:color w:val="000000" w:themeColor="text1"/>
          <w:sz w:val="32"/>
          <w:szCs w:val="32"/>
          <w:rtl/>
        </w:rPr>
        <w:t>• الهدف الثالث: استقصاء مدى تأثير العوامل اللوجستية (كالموقع الجغرافي للمركز، وتوفر وسائل النقل، والتكاليف المادية) على انتظام المراجعين.</w:t>
      </w:r>
    </w:p>
    <w:p w14:paraId="5FAD921D" w14:textId="77777777" w:rsidR="00BE1DDF" w:rsidRPr="00AB426D" w:rsidRDefault="00BE1DDF" w:rsidP="00BE1DDF">
      <w:pPr>
        <w:pStyle w:val="NormalWeb"/>
        <w:shd w:val="clear" w:color="auto" w:fill="FFFFFF"/>
        <w:tabs>
          <w:tab w:val="right" w:pos="191"/>
        </w:tabs>
        <w:bidi/>
        <w:spacing w:before="0" w:beforeAutospacing="0" w:after="0" w:afterAutospacing="0"/>
        <w:ind w:right="411"/>
        <w:jc w:val="both"/>
        <w:rPr>
          <w:rFonts w:ascii="Sakkal Majalla" w:hAnsi="Sakkal Majalla" w:cs="Sakkal Majalla"/>
          <w:color w:val="000000" w:themeColor="text1"/>
          <w:sz w:val="32"/>
          <w:szCs w:val="32"/>
          <w:rtl/>
        </w:rPr>
      </w:pPr>
      <w:r w:rsidRPr="00AB426D">
        <w:rPr>
          <w:rFonts w:ascii="Sakkal Majalla" w:hAnsi="Sakkal Majalla" w:cs="Sakkal Majalla"/>
          <w:color w:val="000000" w:themeColor="text1"/>
          <w:sz w:val="32"/>
          <w:szCs w:val="32"/>
          <w:rtl/>
        </w:rPr>
        <w:t>• الهدف الرابع: الكشف عن دور العلاقة الاتصالية بين الأخصائي والمراجع في تحفيز الأخير على إتمام مراحل الخطة العلاجية.</w:t>
      </w:r>
    </w:p>
    <w:p w14:paraId="20CB4D03" w14:textId="77777777" w:rsidR="00BE1DDF" w:rsidRPr="00AB426D" w:rsidRDefault="00BE1DDF" w:rsidP="00BE1DDF">
      <w:pPr>
        <w:pStyle w:val="NormalWeb"/>
        <w:shd w:val="clear" w:color="auto" w:fill="FFFFFF"/>
        <w:tabs>
          <w:tab w:val="right" w:pos="191"/>
        </w:tabs>
        <w:bidi/>
        <w:spacing w:before="0" w:beforeAutospacing="0" w:after="0" w:afterAutospacing="0"/>
        <w:ind w:right="411"/>
        <w:jc w:val="both"/>
        <w:rPr>
          <w:rFonts w:ascii="Sakkal Majalla" w:hAnsi="Sakkal Majalla" w:cs="Sakkal Majalla"/>
          <w:color w:val="000000" w:themeColor="text1"/>
          <w:sz w:val="32"/>
          <w:szCs w:val="32"/>
          <w:rtl/>
        </w:rPr>
      </w:pPr>
      <w:r w:rsidRPr="00AB426D">
        <w:rPr>
          <w:rFonts w:ascii="Sakkal Majalla" w:hAnsi="Sakkal Majalla" w:cs="Sakkal Majalla"/>
          <w:color w:val="000000" w:themeColor="text1"/>
          <w:sz w:val="32"/>
          <w:szCs w:val="32"/>
          <w:rtl/>
        </w:rPr>
        <w:t>• الهدف الخامس: رصد الفروق في أسباب عدم إكمال البرنامج والتي قد تعزى للمتغيرات الديموغرافية للمراجعين (مثل الجنس، العمر، والمستوى التعليمي).</w:t>
      </w:r>
    </w:p>
    <w:p w14:paraId="325623D6" w14:textId="77777777" w:rsidR="00BE1DDF" w:rsidRPr="00AB426D" w:rsidRDefault="00BE1DDF" w:rsidP="00BE1DDF">
      <w:pPr>
        <w:pStyle w:val="Heading1"/>
        <w:numPr>
          <w:ilvl w:val="1"/>
          <w:numId w:val="5"/>
        </w:numPr>
        <w:tabs>
          <w:tab w:val="num" w:pos="360"/>
        </w:tabs>
        <w:bidi/>
        <w:ind w:left="0" w:firstLine="0"/>
        <w:rPr>
          <w:rFonts w:ascii="Sakkal Majalla" w:hAnsi="Sakkal Majalla" w:cs="Sakkal Majalla"/>
          <w:sz w:val="36"/>
          <w:szCs w:val="36"/>
          <w:rtl/>
        </w:rPr>
      </w:pPr>
      <w:bookmarkStart w:id="5" w:name="_Toc235202313"/>
      <w:r w:rsidRPr="00AB426D">
        <w:rPr>
          <w:rFonts w:ascii="Sakkal Majalla" w:hAnsi="Sakkal Majalla" w:cs="Sakkal Majalla"/>
          <w:sz w:val="36"/>
          <w:szCs w:val="36"/>
          <w:rtl/>
        </w:rPr>
        <w:t>تساؤلات الدراسة</w:t>
      </w:r>
      <w:bookmarkEnd w:id="5"/>
    </w:p>
    <w:p w14:paraId="2DA9A7FA" w14:textId="77777777" w:rsidR="00BE1DDF" w:rsidRPr="00AB426D" w:rsidRDefault="00BE1DDF" w:rsidP="00BE1DDF">
      <w:pPr>
        <w:shd w:val="clear" w:color="auto" w:fill="FFFFFF"/>
        <w:tabs>
          <w:tab w:val="right" w:pos="191"/>
        </w:tabs>
        <w:bidi/>
        <w:spacing w:after="0" w:line="240" w:lineRule="auto"/>
        <w:jc w:val="both"/>
        <w:rPr>
          <w:rFonts w:ascii="Sakkal Majalla" w:eastAsia="Times New Roman" w:hAnsi="Sakkal Majalla" w:cs="Sakkal Majalla"/>
          <w:color w:val="000000" w:themeColor="text1"/>
          <w:kern w:val="0"/>
          <w:sz w:val="32"/>
          <w:szCs w:val="32"/>
          <w14:ligatures w14:val="none"/>
        </w:rPr>
      </w:pPr>
      <w:r w:rsidRPr="00AB426D">
        <w:rPr>
          <w:rFonts w:ascii="Sakkal Majalla" w:eastAsia="Times New Roman" w:hAnsi="Sakkal Majalla" w:cs="Sakkal Majalla"/>
          <w:color w:val="000000" w:themeColor="text1"/>
          <w:kern w:val="0"/>
          <w:sz w:val="32"/>
          <w:szCs w:val="32"/>
          <w:rtl/>
          <w14:ligatures w14:val="none"/>
        </w:rPr>
        <w:t>"ما هي العوامل الإدارية والتنظيمية المؤثرة على عدم إكمال المراجعين للبرنامج العلاجي في مراكز التأهيل؟"</w:t>
      </w:r>
    </w:p>
    <w:p w14:paraId="609DF67D" w14:textId="77777777" w:rsidR="00BE1DDF" w:rsidRPr="00AB426D" w:rsidRDefault="00BE1DDF" w:rsidP="00BE1DDF">
      <w:pPr>
        <w:shd w:val="clear" w:color="auto" w:fill="FFFFFF"/>
        <w:tabs>
          <w:tab w:val="right" w:pos="191"/>
        </w:tabs>
        <w:bidi/>
        <w:spacing w:after="0" w:line="240" w:lineRule="auto"/>
        <w:jc w:val="both"/>
        <w:rPr>
          <w:rFonts w:ascii="Sakkal Majalla" w:eastAsia="Times New Roman" w:hAnsi="Sakkal Majalla" w:cs="Sakkal Majalla"/>
          <w:color w:val="000000" w:themeColor="text1"/>
          <w:kern w:val="0"/>
          <w:sz w:val="32"/>
          <w:szCs w:val="32"/>
          <w:rtl/>
          <w14:ligatures w14:val="none"/>
        </w:rPr>
      </w:pPr>
      <w:r w:rsidRPr="00AB426D">
        <w:rPr>
          <w:rFonts w:ascii="Sakkal Majalla" w:eastAsia="Times New Roman" w:hAnsi="Sakkal Majalla" w:cs="Sakkal Majalla"/>
          <w:color w:val="000000" w:themeColor="text1"/>
          <w:kern w:val="0"/>
          <w:sz w:val="32"/>
          <w:szCs w:val="32"/>
          <w:rtl/>
          <w14:ligatures w14:val="none"/>
        </w:rPr>
        <w:t>الأسئلة الفرعية:</w:t>
      </w:r>
    </w:p>
    <w:p w14:paraId="2705FCFE" w14:textId="77777777" w:rsidR="00BE1DDF" w:rsidRPr="00AB426D" w:rsidRDefault="00BE1DDF" w:rsidP="00BE1DDF">
      <w:pPr>
        <w:shd w:val="clear" w:color="auto" w:fill="FFFFFF"/>
        <w:tabs>
          <w:tab w:val="right" w:pos="191"/>
        </w:tabs>
        <w:bidi/>
        <w:spacing w:after="0" w:line="240" w:lineRule="auto"/>
        <w:ind w:right="468"/>
        <w:jc w:val="both"/>
        <w:rPr>
          <w:rFonts w:ascii="Sakkal Majalla" w:eastAsia="Times New Roman" w:hAnsi="Sakkal Majalla" w:cs="Sakkal Majalla"/>
          <w:color w:val="000000" w:themeColor="text1"/>
          <w:kern w:val="0"/>
          <w:sz w:val="32"/>
          <w:szCs w:val="32"/>
          <w:rtl/>
          <w14:ligatures w14:val="none"/>
        </w:rPr>
      </w:pPr>
      <w:r w:rsidRPr="00AB426D">
        <w:rPr>
          <w:rFonts w:ascii="Sakkal Majalla" w:eastAsia="Times New Roman" w:hAnsi="Sakkal Majalla" w:cs="Sakkal Majalla"/>
          <w:color w:val="000000" w:themeColor="text1"/>
          <w:kern w:val="0"/>
          <w:sz w:val="32"/>
          <w:szCs w:val="32"/>
          <w:rtl/>
          <w14:ligatures w14:val="none"/>
        </w:rPr>
        <w:t xml:space="preserve">1. ما هو واقع ظاهرة التسرب العلاجي في مراكز التأهيل من وجهة نظر الكادر الإداري والطبي؟ </w:t>
      </w:r>
    </w:p>
    <w:p w14:paraId="2BC75F1C" w14:textId="77777777" w:rsidR="00BE1DDF" w:rsidRPr="00AB426D" w:rsidRDefault="00BE1DDF" w:rsidP="00BE1DDF">
      <w:pPr>
        <w:shd w:val="clear" w:color="auto" w:fill="FFFFFF"/>
        <w:tabs>
          <w:tab w:val="right" w:pos="191"/>
        </w:tabs>
        <w:bidi/>
        <w:spacing w:after="0" w:line="240" w:lineRule="auto"/>
        <w:ind w:right="504"/>
        <w:jc w:val="both"/>
        <w:rPr>
          <w:rFonts w:ascii="Sakkal Majalla" w:eastAsia="Times New Roman" w:hAnsi="Sakkal Majalla" w:cs="Sakkal Majalla"/>
          <w:color w:val="000000" w:themeColor="text1"/>
          <w:kern w:val="0"/>
          <w:sz w:val="32"/>
          <w:szCs w:val="32"/>
          <w:rtl/>
          <w14:ligatures w14:val="none"/>
        </w:rPr>
      </w:pPr>
      <w:r w:rsidRPr="00AB426D">
        <w:rPr>
          <w:rFonts w:ascii="Sakkal Majalla" w:eastAsia="Times New Roman" w:hAnsi="Sakkal Majalla" w:cs="Sakkal Majalla"/>
          <w:color w:val="000000" w:themeColor="text1"/>
          <w:kern w:val="0"/>
          <w:sz w:val="32"/>
          <w:szCs w:val="32"/>
          <w:rtl/>
          <w14:ligatures w14:val="none"/>
        </w:rPr>
        <w:lastRenderedPageBreak/>
        <w:t xml:space="preserve">2. إلى أي مدى تؤثر جودة العمليات الإدارية (المواعيد والانتظار) على استمرارية المراجع في البرنامج؟ </w:t>
      </w:r>
    </w:p>
    <w:p w14:paraId="1A988FEA" w14:textId="77777777" w:rsidR="00BE1DDF" w:rsidRPr="00AB426D" w:rsidRDefault="00BE1DDF" w:rsidP="00BE1DDF">
      <w:pPr>
        <w:shd w:val="clear" w:color="auto" w:fill="FFFFFF"/>
        <w:tabs>
          <w:tab w:val="right" w:pos="191"/>
        </w:tabs>
        <w:bidi/>
        <w:spacing w:after="0" w:line="240" w:lineRule="auto"/>
        <w:ind w:right="507"/>
        <w:jc w:val="both"/>
        <w:rPr>
          <w:rFonts w:ascii="Sakkal Majalla" w:eastAsia="Times New Roman" w:hAnsi="Sakkal Majalla" w:cs="Sakkal Majalla"/>
          <w:color w:val="000000" w:themeColor="text1"/>
          <w:kern w:val="0"/>
          <w:sz w:val="32"/>
          <w:szCs w:val="32"/>
          <w:rtl/>
          <w14:ligatures w14:val="none"/>
        </w:rPr>
      </w:pPr>
      <w:r w:rsidRPr="00AB426D">
        <w:rPr>
          <w:rFonts w:ascii="Sakkal Majalla" w:eastAsia="Times New Roman" w:hAnsi="Sakkal Majalla" w:cs="Sakkal Majalla"/>
          <w:color w:val="000000" w:themeColor="text1"/>
          <w:kern w:val="0"/>
          <w:sz w:val="32"/>
          <w:szCs w:val="32"/>
          <w:rtl/>
          <w14:ligatures w14:val="none"/>
        </w:rPr>
        <w:t xml:space="preserve">3. ما هي طبيعة العلاقة بين العوامل اللوجستية (الموقع، النقل، التكاليف) وانتظام المراجعين في الجلسات؟ </w:t>
      </w:r>
    </w:p>
    <w:p w14:paraId="69D5B635" w14:textId="77777777" w:rsidR="00BE1DDF" w:rsidRPr="00AB426D" w:rsidRDefault="00BE1DDF" w:rsidP="00BE1DDF">
      <w:pPr>
        <w:shd w:val="clear" w:color="auto" w:fill="FFFFFF"/>
        <w:tabs>
          <w:tab w:val="right" w:pos="191"/>
        </w:tabs>
        <w:bidi/>
        <w:spacing w:after="0" w:line="240" w:lineRule="auto"/>
        <w:ind w:right="510"/>
        <w:jc w:val="both"/>
        <w:rPr>
          <w:rFonts w:ascii="Sakkal Majalla" w:eastAsia="Times New Roman" w:hAnsi="Sakkal Majalla" w:cs="Sakkal Majalla"/>
          <w:color w:val="000000" w:themeColor="text1"/>
          <w:kern w:val="0"/>
          <w:sz w:val="32"/>
          <w:szCs w:val="32"/>
          <w:rtl/>
          <w14:ligatures w14:val="none"/>
        </w:rPr>
      </w:pPr>
      <w:r w:rsidRPr="00AB426D">
        <w:rPr>
          <w:rFonts w:ascii="Sakkal Majalla" w:eastAsia="Times New Roman" w:hAnsi="Sakkal Majalla" w:cs="Sakkal Majalla"/>
          <w:color w:val="000000" w:themeColor="text1"/>
          <w:kern w:val="0"/>
          <w:sz w:val="32"/>
          <w:szCs w:val="32"/>
          <w:rtl/>
          <w14:ligatures w14:val="none"/>
        </w:rPr>
        <w:t xml:space="preserve">4. كيف يساهم نمط التواصل بين الأخصائي والمراجع في الحد من الرغبة في الانقطاع عن العلاج؟ </w:t>
      </w:r>
    </w:p>
    <w:p w14:paraId="46BC03EB" w14:textId="77777777" w:rsidR="00BE1DDF" w:rsidRPr="00AB426D" w:rsidRDefault="00BE1DDF" w:rsidP="00BE1DDF">
      <w:pPr>
        <w:shd w:val="clear" w:color="auto" w:fill="FFFFFF"/>
        <w:tabs>
          <w:tab w:val="right" w:pos="191"/>
        </w:tabs>
        <w:bidi/>
        <w:spacing w:after="0" w:line="240" w:lineRule="auto"/>
        <w:ind w:right="504"/>
        <w:jc w:val="both"/>
        <w:rPr>
          <w:rFonts w:ascii="Sakkal Majalla" w:eastAsia="Times New Roman" w:hAnsi="Sakkal Majalla" w:cs="Sakkal Majalla"/>
          <w:color w:val="000000" w:themeColor="text1"/>
          <w:kern w:val="0"/>
          <w:sz w:val="32"/>
          <w:szCs w:val="32"/>
          <w:rtl/>
          <w14:ligatures w14:val="none"/>
        </w:rPr>
      </w:pPr>
      <w:r w:rsidRPr="00AB426D">
        <w:rPr>
          <w:rFonts w:ascii="Sakkal Majalla" w:eastAsia="Times New Roman" w:hAnsi="Sakkal Majalla" w:cs="Sakkal Majalla"/>
          <w:color w:val="000000" w:themeColor="text1"/>
          <w:kern w:val="0"/>
          <w:sz w:val="32"/>
          <w:szCs w:val="32"/>
          <w:rtl/>
          <w14:ligatures w14:val="none"/>
        </w:rPr>
        <w:t xml:space="preserve">5. هل توجد فروق ذات دلالة إحصائية في أسباب التسرب تعزى للمتغيرات الديموغرافية (الجنس، العمر، المستوى التعليمي)؟ </w:t>
      </w:r>
    </w:p>
    <w:p w14:paraId="35EF2118" w14:textId="77777777" w:rsidR="00BE1DDF" w:rsidRPr="00EF444B" w:rsidRDefault="00BE1DDF" w:rsidP="00BE1DDF">
      <w:pPr>
        <w:pStyle w:val="Heading1"/>
        <w:numPr>
          <w:ilvl w:val="1"/>
          <w:numId w:val="5"/>
        </w:numPr>
        <w:tabs>
          <w:tab w:val="num" w:pos="360"/>
        </w:tabs>
        <w:bidi/>
        <w:ind w:left="0" w:firstLine="0"/>
        <w:rPr>
          <w:rFonts w:ascii="Sakkal Majalla" w:hAnsi="Sakkal Majalla" w:cs="Sakkal Majalla"/>
          <w:sz w:val="36"/>
          <w:szCs w:val="36"/>
          <w:rtl/>
        </w:rPr>
      </w:pPr>
      <w:bookmarkStart w:id="6" w:name="_Toc235202314"/>
      <w:r w:rsidRPr="00EF444B">
        <w:rPr>
          <w:rFonts w:ascii="Sakkal Majalla" w:hAnsi="Sakkal Majalla" w:cs="Sakkal Majalla"/>
          <w:sz w:val="36"/>
          <w:szCs w:val="36"/>
          <w:rtl/>
        </w:rPr>
        <w:t>فروض الدراسة</w:t>
      </w:r>
      <w:bookmarkEnd w:id="6"/>
    </w:p>
    <w:p w14:paraId="31D55D94" w14:textId="77777777" w:rsidR="00BE1DDF" w:rsidRPr="00AB426D" w:rsidRDefault="00BE1DDF" w:rsidP="00BE1DDF">
      <w:pPr>
        <w:pStyle w:val="NormalWeb"/>
        <w:numPr>
          <w:ilvl w:val="0"/>
          <w:numId w:val="1"/>
        </w:numPr>
        <w:shd w:val="clear" w:color="auto" w:fill="FFFFFF"/>
        <w:tabs>
          <w:tab w:val="right" w:pos="191"/>
        </w:tabs>
        <w:bidi/>
        <w:spacing w:before="0" w:beforeAutospacing="0" w:after="0" w:afterAutospacing="0"/>
        <w:ind w:left="0" w:right="411" w:firstLine="0"/>
        <w:jc w:val="both"/>
        <w:rPr>
          <w:rFonts w:ascii="Sakkal Majalla" w:hAnsi="Sakkal Majalla" w:cs="Sakkal Majalla"/>
          <w:color w:val="000000" w:themeColor="text1"/>
          <w:sz w:val="32"/>
          <w:szCs w:val="32"/>
          <w:rtl/>
        </w:rPr>
      </w:pPr>
      <w:r w:rsidRPr="00AB426D">
        <w:rPr>
          <w:rFonts w:ascii="Sakkal Majalla" w:hAnsi="Sakkal Majalla" w:cs="Sakkal Majalla"/>
          <w:color w:val="000000" w:themeColor="text1"/>
          <w:sz w:val="32"/>
          <w:szCs w:val="32"/>
          <w:rtl/>
        </w:rPr>
        <w:t>الفرضية الأولى: توجد علاقة ذات دلالة إحصائية بين جودة الخدمات الإدارية وبين معدلات استكمال البرامج العلاجية.</w:t>
      </w:r>
    </w:p>
    <w:p w14:paraId="6173B1A8" w14:textId="77777777" w:rsidR="00BE1DDF" w:rsidRPr="00AB426D" w:rsidRDefault="00BE1DDF" w:rsidP="00BE1DDF">
      <w:pPr>
        <w:pStyle w:val="NormalWeb"/>
        <w:numPr>
          <w:ilvl w:val="0"/>
          <w:numId w:val="1"/>
        </w:numPr>
        <w:shd w:val="clear" w:color="auto" w:fill="FFFFFF"/>
        <w:tabs>
          <w:tab w:val="right" w:pos="191"/>
        </w:tabs>
        <w:bidi/>
        <w:spacing w:before="0" w:beforeAutospacing="0" w:after="0" w:afterAutospacing="0"/>
        <w:ind w:left="0" w:right="411" w:firstLine="0"/>
        <w:jc w:val="both"/>
        <w:rPr>
          <w:rFonts w:ascii="Sakkal Majalla" w:hAnsi="Sakkal Majalla" w:cs="Sakkal Majalla"/>
          <w:color w:val="000000" w:themeColor="text1"/>
          <w:sz w:val="32"/>
          <w:szCs w:val="32"/>
          <w:rtl/>
        </w:rPr>
      </w:pPr>
      <w:r w:rsidRPr="00AB426D">
        <w:rPr>
          <w:rFonts w:ascii="Sakkal Majalla" w:hAnsi="Sakkal Majalla" w:cs="Sakkal Majalla"/>
          <w:color w:val="000000" w:themeColor="text1"/>
          <w:sz w:val="32"/>
          <w:szCs w:val="32"/>
          <w:rtl/>
        </w:rPr>
        <w:t>• الفرضية الثانية: تؤثر العوامل اللوجستية سلباً على انتظام المراجعين في المراكز البعيدة عن النطاق السكني.</w:t>
      </w:r>
    </w:p>
    <w:p w14:paraId="2E737165" w14:textId="77777777" w:rsidR="00BE1DDF" w:rsidRPr="00EF444B" w:rsidRDefault="00BE1DDF" w:rsidP="00BE1DDF">
      <w:pPr>
        <w:shd w:val="clear" w:color="auto" w:fill="FFFFFF"/>
        <w:tabs>
          <w:tab w:val="right" w:pos="191"/>
        </w:tabs>
        <w:bidi/>
        <w:spacing w:before="100" w:beforeAutospacing="1" w:after="0" w:line="240" w:lineRule="auto"/>
        <w:jc w:val="both"/>
        <w:rPr>
          <w:rFonts w:ascii="Sakkal Majalla" w:eastAsia="Calibri" w:hAnsi="Sakkal Majalla" w:cs="Sakkal Majalla"/>
          <w:b/>
          <w:bCs/>
          <w:color w:val="000000" w:themeColor="text1"/>
          <w:sz w:val="32"/>
          <w:szCs w:val="32"/>
          <w:rtl/>
        </w:rPr>
      </w:pPr>
      <w:r w:rsidRPr="00EF444B">
        <w:rPr>
          <w:rFonts w:ascii="Sakkal Majalla" w:eastAsia="Calibri" w:hAnsi="Sakkal Majalla" w:cs="Sakkal Majalla"/>
          <w:b/>
          <w:bCs/>
          <w:color w:val="000000" w:themeColor="text1"/>
          <w:sz w:val="32"/>
          <w:szCs w:val="32"/>
          <w:rtl/>
        </w:rPr>
        <w:t xml:space="preserve">النظرية العلمية المتبعة لإعداد البحث </w:t>
      </w:r>
    </w:p>
    <w:p w14:paraId="1DD1F0BB"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تُعد نظرية النظم من أكثر النظريات استخدامًا في الدراسات الإدارية والصحية؛ لأنها تنظر إلى المؤسسة باعتبارها نظامًا متكاملًا يتكون من عناصر مترابطة تؤثر في بعضها بعضًا. ويرى أصحاب هذه النظرية أن كفاءة المنظمة تعتمد على مدى التنسيق والتكامل بين مكوناتها، وأن أي خلل في أحد عناصر النظام ينعكس على الأداء الكلي للمؤسسة</w:t>
      </w:r>
      <w:r w:rsidRPr="00AB426D">
        <w:rPr>
          <w:rFonts w:ascii="Sakkal Majalla" w:eastAsia="Calibri" w:hAnsi="Sakkal Majalla" w:cs="Sakkal Majalla"/>
          <w:color w:val="000000" w:themeColor="text1"/>
          <w:sz w:val="32"/>
          <w:szCs w:val="32"/>
        </w:rPr>
        <w:t>.</w:t>
      </w:r>
    </w:p>
    <w:p w14:paraId="1A0D02E3"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وفي ضوء هذه النظرية، يمكن النظر إلى مراكز التأهيل العلاجي باعتبارها نظامًا يتكون من عدة عناصر تشمل الإدارة، والموارد البشرية، والإجراءات التنظيمية، ونظم المواعيد، والتواصل بين العاملين والمراجعين، والبيئة العلاجية، حيث تتفاعل هذه العناصر لتحقيق الهدف الرئيس المتمثل في استكمال البرنامج التأهيلي وتحقيق النتائج العلاجية المرجوة. ومن ثم فإن أي قصور في الجوانب الإدارية أو التنظيمية أو ضعف التنسيق أو المتابعة قد يؤدي إلى انخفاض كفاءة النظام وارتفاع معدلات عدم إكمال البرامج التأهيلية</w:t>
      </w:r>
      <w:r w:rsidRPr="00AB426D">
        <w:rPr>
          <w:rFonts w:ascii="Sakkal Majalla" w:eastAsia="Calibri" w:hAnsi="Sakkal Majalla" w:cs="Sakkal Majalla"/>
          <w:color w:val="000000" w:themeColor="text1"/>
          <w:sz w:val="32"/>
          <w:szCs w:val="32"/>
        </w:rPr>
        <w:t>.</w:t>
      </w:r>
    </w:p>
    <w:p w14:paraId="003486DA" w14:textId="77777777" w:rsidR="00BE1DDF"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tl/>
        </w:rPr>
      </w:pPr>
      <w:r w:rsidRPr="00AB426D">
        <w:rPr>
          <w:rFonts w:ascii="Sakkal Majalla" w:eastAsia="Calibri" w:hAnsi="Sakkal Majalla" w:cs="Sakkal Majalla"/>
          <w:color w:val="000000" w:themeColor="text1"/>
          <w:sz w:val="32"/>
          <w:szCs w:val="32"/>
          <w:rtl/>
        </w:rPr>
        <w:lastRenderedPageBreak/>
        <w:t>وتنسجم هذه النظرية بصورة مباشرة مع محاور الدراسة الثلاثة، إذ إن العوامل الإدارية والتنظيمية، وجودة التواصل والعلاقة العلاجية، والعوامل اللوجستية والبيئية تمثل مكونات مترابطة داخل النظام المؤسسي، ويؤثر كل منها في قدرة المراجع على الاستمرار في البرنامج التأهيلي</w:t>
      </w:r>
      <w:r w:rsidRPr="00AB426D">
        <w:rPr>
          <w:rFonts w:ascii="Sakkal Majalla" w:eastAsia="Calibri" w:hAnsi="Sakkal Majalla" w:cs="Sakkal Majalla"/>
          <w:color w:val="000000" w:themeColor="text1"/>
          <w:sz w:val="32"/>
          <w:szCs w:val="32"/>
        </w:rPr>
        <w:t>.</w:t>
      </w:r>
    </w:p>
    <w:p w14:paraId="7A25F823" w14:textId="77777777" w:rsidR="00BE1DDF" w:rsidRDefault="00BE1DDF" w:rsidP="00BE1DDF">
      <w:pPr>
        <w:spacing w:after="0" w:line="240" w:lineRule="auto"/>
        <w:rPr>
          <w:rFonts w:ascii="Sakkal Majalla" w:eastAsia="Calibri" w:hAnsi="Sakkal Majalla" w:cs="Sakkal Majalla"/>
          <w:color w:val="000000" w:themeColor="text1"/>
          <w:sz w:val="32"/>
          <w:szCs w:val="32"/>
          <w:rtl/>
        </w:rPr>
      </w:pPr>
      <w:r>
        <w:rPr>
          <w:rFonts w:ascii="Sakkal Majalla" w:eastAsia="Calibri" w:hAnsi="Sakkal Majalla" w:cs="Sakkal Majalla"/>
          <w:color w:val="000000" w:themeColor="text1"/>
          <w:sz w:val="32"/>
          <w:szCs w:val="32"/>
          <w:rtl/>
        </w:rPr>
        <w:br w:type="page"/>
      </w:r>
    </w:p>
    <w:p w14:paraId="1DAD5798"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p>
    <w:p w14:paraId="1E063445" w14:textId="77777777" w:rsidR="00BE1DDF" w:rsidRPr="00EF444B" w:rsidRDefault="00BE1DDF" w:rsidP="00BE1DDF">
      <w:pPr>
        <w:pStyle w:val="Heading1"/>
        <w:bidi/>
        <w:jc w:val="center"/>
        <w:rPr>
          <w:rFonts w:ascii="Sakkal Majalla" w:hAnsi="Sakkal Majalla" w:cs="Sakkal Majalla"/>
          <w:rtl/>
        </w:rPr>
      </w:pPr>
      <w:bookmarkStart w:id="7" w:name="_Toc235202315"/>
      <w:r w:rsidRPr="00EF444B">
        <w:rPr>
          <w:rFonts w:ascii="Sakkal Majalla" w:hAnsi="Sakkal Majalla" w:cs="Sakkal Majalla"/>
          <w:rtl/>
        </w:rPr>
        <w:t>الفصل الثاني:</w:t>
      </w:r>
      <w:bookmarkEnd w:id="7"/>
    </w:p>
    <w:p w14:paraId="6F0FEA92" w14:textId="77777777" w:rsidR="00BE1DDF" w:rsidRPr="00EF444B" w:rsidRDefault="00BE1DDF" w:rsidP="00BE1DDF">
      <w:pPr>
        <w:pStyle w:val="Heading1"/>
        <w:bidi/>
        <w:jc w:val="center"/>
        <w:rPr>
          <w:rFonts w:ascii="Sakkal Majalla" w:hAnsi="Sakkal Majalla" w:cs="Sakkal Majalla"/>
          <w:rtl/>
        </w:rPr>
      </w:pPr>
      <w:bookmarkStart w:id="8" w:name="_Toc235202316"/>
      <w:r w:rsidRPr="00EF444B">
        <w:rPr>
          <w:rFonts w:ascii="Sakkal Majalla" w:hAnsi="Sakkal Majalla" w:cs="Sakkal Majalla"/>
          <w:rtl/>
        </w:rPr>
        <w:t>الدراسات السابقة</w:t>
      </w:r>
      <w:bookmarkEnd w:id="8"/>
    </w:p>
    <w:p w14:paraId="50A6C306" w14:textId="77777777" w:rsidR="00BE1DDF" w:rsidRPr="00AB426D" w:rsidRDefault="00BE1DDF" w:rsidP="00BE1DDF">
      <w:pPr>
        <w:tabs>
          <w:tab w:val="right" w:pos="191"/>
        </w:tabs>
        <w:spacing w:after="0"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br w:type="page"/>
      </w:r>
    </w:p>
    <w:p w14:paraId="28948AE2" w14:textId="77777777" w:rsidR="00BE1DDF" w:rsidRPr="00EF444B" w:rsidRDefault="00BE1DDF" w:rsidP="00BE1DDF">
      <w:pPr>
        <w:pStyle w:val="Heading1"/>
        <w:numPr>
          <w:ilvl w:val="0"/>
          <w:numId w:val="5"/>
        </w:numPr>
        <w:tabs>
          <w:tab w:val="num" w:pos="360"/>
        </w:tabs>
        <w:bidi/>
        <w:ind w:left="0" w:firstLine="0"/>
        <w:rPr>
          <w:rFonts w:ascii="Sakkal Majalla" w:hAnsi="Sakkal Majalla" w:cs="Sakkal Majalla"/>
          <w:sz w:val="36"/>
          <w:szCs w:val="36"/>
          <w:rtl/>
        </w:rPr>
      </w:pPr>
      <w:bookmarkStart w:id="9" w:name="_Toc235202317"/>
      <w:r w:rsidRPr="00EF444B">
        <w:rPr>
          <w:rFonts w:ascii="Sakkal Majalla" w:hAnsi="Sakkal Majalla" w:cs="Sakkal Majalla"/>
          <w:sz w:val="36"/>
          <w:szCs w:val="36"/>
          <w:rtl/>
        </w:rPr>
        <w:lastRenderedPageBreak/>
        <w:t>مقدمة</w:t>
      </w:r>
      <w:bookmarkEnd w:id="9"/>
      <w:r w:rsidRPr="00EF444B">
        <w:rPr>
          <w:rFonts w:ascii="Sakkal Majalla" w:hAnsi="Sakkal Majalla" w:cs="Sakkal Majalla"/>
          <w:sz w:val="36"/>
          <w:szCs w:val="36"/>
          <w:rtl/>
        </w:rPr>
        <w:t xml:space="preserve"> </w:t>
      </w:r>
    </w:p>
    <w:p w14:paraId="65A0C170"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lang w:bidi="ar-EG"/>
        </w:rPr>
      </w:pPr>
      <w:r w:rsidRPr="00AB426D">
        <w:rPr>
          <w:rFonts w:ascii="Sakkal Majalla" w:eastAsia="Calibri" w:hAnsi="Sakkal Majalla" w:cs="Sakkal Majalla"/>
          <w:color w:val="000000" w:themeColor="text1"/>
          <w:sz w:val="32"/>
          <w:szCs w:val="32"/>
          <w:rtl/>
        </w:rPr>
        <w:t>يمثل استعراض الدراسات السابقة أحد المكونات الأساسية في البحث العلمي، لما له من دور في بناء الأساس النظري للدراسة، وتحديد موقعها ضمن الأدبيات العلمية ذات الصلة، فضلاً عن الكشف عن الجوانب التي تناولتها الدراسات السابقة والجوانب التي لا تزال بحاجة إلى مزيد من البحث. كما يسهم في توضيح أوجه الاتفاق والاختلاف بين الدراسات السابقة والدراسة الحالية، والاستفادة من مناهجها وأدواتها ونتائجها في بناء الإطار المنهجي للدراسة وتفسير نتائجها</w:t>
      </w:r>
      <w:r w:rsidRPr="00AB426D">
        <w:rPr>
          <w:rFonts w:ascii="Sakkal Majalla" w:eastAsia="Calibri" w:hAnsi="Sakkal Majalla" w:cs="Sakkal Majalla"/>
          <w:color w:val="000000" w:themeColor="text1"/>
          <w:sz w:val="32"/>
          <w:szCs w:val="32"/>
          <w:lang w:bidi="ar-EG"/>
        </w:rPr>
        <w:t>.</w:t>
      </w:r>
    </w:p>
    <w:p w14:paraId="6329CE83"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lang w:bidi="ar-EG"/>
        </w:rPr>
      </w:pPr>
      <w:r w:rsidRPr="00AB426D">
        <w:rPr>
          <w:rFonts w:ascii="Sakkal Majalla" w:eastAsia="Calibri" w:hAnsi="Sakkal Majalla" w:cs="Sakkal Majalla"/>
          <w:color w:val="000000" w:themeColor="text1"/>
          <w:sz w:val="32"/>
          <w:szCs w:val="32"/>
          <w:rtl/>
        </w:rPr>
        <w:t>وتحظى الدراسات المتعلقة بإدارة مراكز التأهيل العلاجي باهتمام متزايد في ظل التوسع في تقديم خدمات التأهيل وارتفاع الطلب عليها، إذ تشير الأدبيات إلى أن نجاح البرامج التأهيلية لا يعتمد فقط على كفاءة التدخلات العلاجية، بل يرتبط كذلك بكفاءة الإدارة والتنظيم وجودة التواصل بين مقدمي الخدمة والمراجعين، إضافة إلى توافر البيئة الداعمة التي تشجع المستفيدين على الالتزام بالبرامج حتى إتمامها. وفي المقابل، يُعد عدم إكمال البرامج التأهيلية من أبرز التحديات التي تواجه مراكز التأهيل؛ لما يترتب عليه من انخفاض كفاءة الخدمات، وإهدار الموارد، وتأخر تحقيق الأهداف العلاجية المرجوة</w:t>
      </w:r>
      <w:r w:rsidRPr="00AB426D">
        <w:rPr>
          <w:rFonts w:ascii="Sakkal Majalla" w:eastAsia="Calibri" w:hAnsi="Sakkal Majalla" w:cs="Sakkal Majalla"/>
          <w:color w:val="000000" w:themeColor="text1"/>
          <w:sz w:val="32"/>
          <w:szCs w:val="32"/>
          <w:lang w:bidi="ar-EG"/>
        </w:rPr>
        <w:t>.</w:t>
      </w:r>
    </w:p>
    <w:p w14:paraId="55E455D9"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lang w:bidi="ar-EG"/>
        </w:rPr>
      </w:pPr>
      <w:r w:rsidRPr="00AB426D">
        <w:rPr>
          <w:rFonts w:ascii="Sakkal Majalla" w:eastAsia="Calibri" w:hAnsi="Sakkal Majalla" w:cs="Sakkal Majalla"/>
          <w:color w:val="000000" w:themeColor="text1"/>
          <w:sz w:val="32"/>
          <w:szCs w:val="32"/>
          <w:rtl/>
        </w:rPr>
        <w:t>وقد تناولت العديد من الدراسات العربية والأجنبية موضوعات ذات صلة بالعوامل المؤثرة في استمرارية المراجعين في البرامج العلاجية والتأهيلية، حيث ركز بعضها على العوامل الإدارية والتنظيمية، مثل إجراءات التسجيل، وإدارة المواعيد، وآليات المتابعة، والتنسيق بين الأقسام، بينما اهتمت دراسات أخرى بجودة التواصل والعلاقة العلاجية بين الكادر العلاجي والمراجعين، إضافة إلى تأثير العوامل اللوجستية والبيئية، مثل سهولة الوصول إلى المركز، ووسائل النقل، وبيئة المركز، والخدمات المساندة، في تعزيز التزام المراجعين واستكمالهم للبرامج التأهيلية</w:t>
      </w:r>
      <w:r w:rsidRPr="00AB426D">
        <w:rPr>
          <w:rFonts w:ascii="Sakkal Majalla" w:eastAsia="Calibri" w:hAnsi="Sakkal Majalla" w:cs="Sakkal Majalla"/>
          <w:color w:val="000000" w:themeColor="text1"/>
          <w:sz w:val="32"/>
          <w:szCs w:val="32"/>
          <w:lang w:bidi="ar-EG"/>
        </w:rPr>
        <w:t>.</w:t>
      </w:r>
    </w:p>
    <w:p w14:paraId="33BE5301"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tl/>
          <w:lang w:bidi="ar-EG"/>
        </w:rPr>
      </w:pPr>
      <w:r w:rsidRPr="00AB426D">
        <w:rPr>
          <w:rFonts w:ascii="Sakkal Majalla" w:eastAsia="Calibri" w:hAnsi="Sakkal Majalla" w:cs="Sakkal Majalla"/>
          <w:color w:val="000000" w:themeColor="text1"/>
          <w:sz w:val="32"/>
          <w:szCs w:val="32"/>
          <w:rtl/>
        </w:rPr>
        <w:t>وانطلاقًا من ذلك، يستعرض هذا الفصل أبرز الدراسات السابقة ذات العلاقة بموضوع الدراسة الحالية، مع تصنيفها إلى دراسات عربية ودراسات أجنبية وفق تسلسل زمني من الأحدث إلى الأقدم، مع بيان أهداف كل دراسة، ومنهجها، وعينتها، وأهم نتائجها، ثم مناقشة أوجه الاستفادة منها في بناء الدراسة الحالية، وأوجه التشابه والاختلاف بينها وبين الدراسة الراهنة، وصولًا إلى تحديد الفجوة البحثية التي تسعى الدراسة الحالية إلى معالجتها، والمتمثلة في دراسة أثر العوامل الإدارية والتنظيمية المؤثرة على عدم إكمال المراجعين للبرامج في مراكز التأهيل العلاجي في البيئة السعودية، من خلال تناول متكامل للجوانب الإدارية والتنظيمية وجودة التواصل والعوامل اللوجستية والبيئية، بما يسهم في تقديم نتائج علمية يمكن الإفادة منها في تطوير أداء مراكز التأهيل العلاجي وتحسين معدلات استكمال البرامج التأهيلية</w:t>
      </w:r>
      <w:r w:rsidRPr="00AB426D">
        <w:rPr>
          <w:rFonts w:ascii="Sakkal Majalla" w:eastAsia="Calibri" w:hAnsi="Sakkal Majalla" w:cs="Sakkal Majalla"/>
          <w:color w:val="000000" w:themeColor="text1"/>
          <w:sz w:val="32"/>
          <w:szCs w:val="32"/>
          <w:lang w:bidi="ar-EG"/>
        </w:rPr>
        <w:t>.</w:t>
      </w:r>
    </w:p>
    <w:p w14:paraId="278319CB" w14:textId="77777777" w:rsidR="00BE1DDF" w:rsidRPr="00EF444B" w:rsidRDefault="00BE1DDF" w:rsidP="00BE1DDF">
      <w:pPr>
        <w:pStyle w:val="Heading1"/>
        <w:numPr>
          <w:ilvl w:val="1"/>
          <w:numId w:val="5"/>
        </w:numPr>
        <w:tabs>
          <w:tab w:val="num" w:pos="360"/>
        </w:tabs>
        <w:bidi/>
        <w:ind w:left="0" w:firstLine="0"/>
        <w:rPr>
          <w:rFonts w:ascii="Sakkal Majalla" w:hAnsi="Sakkal Majalla" w:cs="Sakkal Majalla"/>
          <w:sz w:val="36"/>
          <w:szCs w:val="36"/>
          <w:rtl/>
        </w:rPr>
      </w:pPr>
      <w:bookmarkStart w:id="10" w:name="_Toc235202318"/>
      <w:r w:rsidRPr="00EF444B">
        <w:rPr>
          <w:rFonts w:ascii="Sakkal Majalla" w:hAnsi="Sakkal Majalla" w:cs="Sakkal Majalla"/>
          <w:sz w:val="36"/>
          <w:szCs w:val="36"/>
          <w:rtl/>
        </w:rPr>
        <w:lastRenderedPageBreak/>
        <w:t>الدراسات السابقة</w:t>
      </w:r>
      <w:bookmarkEnd w:id="10"/>
    </w:p>
    <w:p w14:paraId="6B813EB6"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tl/>
        </w:rPr>
      </w:pPr>
      <w:r w:rsidRPr="00AB426D">
        <w:rPr>
          <w:rFonts w:ascii="Sakkal Majalla" w:eastAsia="Calibri" w:hAnsi="Sakkal Majalla" w:cs="Sakkal Majalla"/>
          <w:color w:val="000000" w:themeColor="text1"/>
          <w:sz w:val="32"/>
          <w:szCs w:val="32"/>
          <w:rtl/>
        </w:rPr>
        <w:t>العتيبي، (2021). العوامل المؤثرة على الالتزام بالخطط العلاجية لدى مرضى التأهيل في المملكة العربية السعودية</w:t>
      </w:r>
      <w:r w:rsidRPr="00AB426D">
        <w:rPr>
          <w:rFonts w:ascii="Sakkal Majalla" w:eastAsia="Calibri" w:hAnsi="Sakkal Majalla" w:cs="Sakkal Majalla"/>
          <w:color w:val="000000" w:themeColor="text1"/>
          <w:sz w:val="32"/>
          <w:szCs w:val="32"/>
        </w:rPr>
        <w:t>.</w:t>
      </w:r>
    </w:p>
    <w:p w14:paraId="584FAE46"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هدفت دراسة العتيبي (2021) إلى التعرف على العوامل المؤثرة في مدى التزام مرضى التأهيل بالخطط العلاجية المقررة لهم، والكشف عن الأسباب التي قد تؤدي إلى عدم استكمال بعض المراجعين للبرامج التأهيلية المقدمة في مراكز التأهيل الحكومية بمدينة الرياض. وانطلقت الدراسة من أهمية الالتزام بالبرنامج التأهيلي باعتباره أحد المحددات الأساسية لنجاح العملية العلاجية وتحقيق الأهداف الوظيفية والصحية المرجوة من خدمات التأهيل</w:t>
      </w:r>
      <w:r w:rsidRPr="00AB426D">
        <w:rPr>
          <w:rFonts w:ascii="Sakkal Majalla" w:eastAsia="Calibri" w:hAnsi="Sakkal Majalla" w:cs="Sakkal Majalla"/>
          <w:color w:val="000000" w:themeColor="text1"/>
          <w:sz w:val="32"/>
          <w:szCs w:val="32"/>
        </w:rPr>
        <w:t>.</w:t>
      </w:r>
    </w:p>
    <w:p w14:paraId="03DD8B79"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 xml:space="preserve">واعتمدت الدراسة على المنهج الوصفي التحليلي بهدف وصف واقع التزام المراجعين بالبرامج التأهيلية وتحليل العوامل المرتبطة بعدم الاستمرار فيها، كما استخدمت الاستبانة كأداة لجمع البيانات، حيث تم تطبيقها على عينة بلغت </w:t>
      </w:r>
      <w:r w:rsidRPr="00AB426D">
        <w:rPr>
          <w:rFonts w:ascii="Sakkal Majalla" w:eastAsia="Calibri" w:hAnsi="Sakkal Majalla" w:cs="Sakkal Majalla"/>
          <w:color w:val="000000" w:themeColor="text1"/>
          <w:sz w:val="32"/>
          <w:szCs w:val="32"/>
        </w:rPr>
        <w:t xml:space="preserve">(200) </w:t>
      </w:r>
      <w:r w:rsidRPr="00AB426D">
        <w:rPr>
          <w:rFonts w:ascii="Sakkal Majalla" w:eastAsia="Calibri" w:hAnsi="Sakkal Majalla" w:cs="Sakkal Majalla"/>
          <w:color w:val="000000" w:themeColor="text1"/>
          <w:sz w:val="32"/>
          <w:szCs w:val="32"/>
          <w:rtl/>
        </w:rPr>
        <w:t>مراجع من المستفيدين من خدمات التأهيل. وركزت الدراسة على مجموعة من العوامل المرتبطة باستمرارية المراجع، ومن أبرزها سهولة الوصول إلى الخدمة، ومستوى التواصل والمتابعة من قبل المركز، والظروف المحيطة بالمراجع</w:t>
      </w:r>
      <w:r w:rsidRPr="00AB426D">
        <w:rPr>
          <w:rFonts w:ascii="Sakkal Majalla" w:eastAsia="Calibri" w:hAnsi="Sakkal Majalla" w:cs="Sakkal Majalla"/>
          <w:color w:val="000000" w:themeColor="text1"/>
          <w:sz w:val="32"/>
          <w:szCs w:val="32"/>
        </w:rPr>
        <w:t>.</w:t>
      </w:r>
    </w:p>
    <w:p w14:paraId="653C64D7"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وأظهرت نتائج الدراسة أن هناك مجموعة من العوامل التنظيمية والخدمية التي تؤثر في التزام المراجعين بالبرامج العلاجية، حيث تبين أن بعد المسافة الجغرافية وضعف المتابعة الهاتفية من أهم أسباب عدم الانتظام أو الانقطاع عن البرنامج التأهيلي</w:t>
      </w:r>
      <w:r w:rsidRPr="00AB426D">
        <w:rPr>
          <w:rFonts w:ascii="Sakkal Majalla" w:eastAsia="Calibri" w:hAnsi="Sakkal Majalla" w:cs="Sakkal Majalla"/>
          <w:color w:val="000000" w:themeColor="text1"/>
          <w:sz w:val="32"/>
          <w:szCs w:val="32"/>
        </w:rPr>
        <w:t xml:space="preserve">. </w:t>
      </w:r>
      <w:r w:rsidRPr="00AB426D">
        <w:rPr>
          <w:rFonts w:ascii="Sakkal Majalla" w:eastAsia="Calibri" w:hAnsi="Sakkal Majalla" w:cs="Sakkal Majalla"/>
          <w:color w:val="000000" w:themeColor="text1"/>
          <w:sz w:val="32"/>
          <w:szCs w:val="32"/>
          <w:rtl/>
        </w:rPr>
        <w:t>كما أشارت النتائج إلى أن تعزيز التواصل بين المركز والمراجع، وتطوير آليات المتابعة المستمرة، يمكن أن يسهم في رفع مستوى الالتزام وتقليل معدلات التسرب من البرامج العلاجية</w:t>
      </w:r>
      <w:r w:rsidRPr="00AB426D">
        <w:rPr>
          <w:rFonts w:ascii="Sakkal Majalla" w:eastAsia="Calibri" w:hAnsi="Sakkal Majalla" w:cs="Sakkal Majalla"/>
          <w:color w:val="000000" w:themeColor="text1"/>
          <w:sz w:val="32"/>
          <w:szCs w:val="32"/>
        </w:rPr>
        <w:t>.</w:t>
      </w:r>
    </w:p>
    <w:p w14:paraId="58F57BAC"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وتتفق دراسة العتيبي (2021) مع الدراسة الحالية في تناولها لمشكلة عدم استكمال برامج التأهيل، كما تتفق معها في التركيز على البيئة السعودية وعلى أهمية العوامل المؤثرة في استمرار المراجع داخل البرنامج. إلا أن الدراسة الحالية تختلف عنها في أنها تركز بصورة أكثر تحديدًا على العوامل الإدارية والتنظيمية داخل مراكز التأهيل العلاجي، مثل كفاءة الإجراءات الإدارية، وتنظيم المواعيد، وجودة التواصل المؤسسي، وبيئة المركز، باعتبارها عوامل قد تؤثر في قرار المراجع باستكمال البرنامج أو الانقطاع عنه</w:t>
      </w:r>
      <w:r w:rsidRPr="00AB426D">
        <w:rPr>
          <w:rFonts w:ascii="Sakkal Majalla" w:eastAsia="Calibri" w:hAnsi="Sakkal Majalla" w:cs="Sakkal Majalla"/>
          <w:color w:val="000000" w:themeColor="text1"/>
          <w:sz w:val="32"/>
          <w:szCs w:val="32"/>
        </w:rPr>
        <w:t>.</w:t>
      </w:r>
    </w:p>
    <w:p w14:paraId="5C966114" w14:textId="77777777" w:rsidR="00BE1DDF" w:rsidRPr="00AB426D" w:rsidRDefault="00BE1DDF" w:rsidP="00BE1DDF">
      <w:pPr>
        <w:tabs>
          <w:tab w:val="right" w:pos="191"/>
        </w:tabs>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Pr>
        <w:lastRenderedPageBreak/>
        <w:t>Jack, K., McLean, S. M., Moffett, J. K., &amp; Gardiner, E. (2010). Barriers to treatment adherence in physiotherapy outpatient clinics: A systematic review. Manual Therapy, 15(3), 220–228.</w:t>
      </w:r>
    </w:p>
    <w:p w14:paraId="1017362D"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هدفت دراسة جاك وآخرين</w:t>
      </w:r>
      <w:r w:rsidRPr="00AB426D">
        <w:rPr>
          <w:rFonts w:ascii="Sakkal Majalla" w:eastAsia="Calibri" w:hAnsi="Sakkal Majalla" w:cs="Sakkal Majalla"/>
          <w:color w:val="000000" w:themeColor="text1"/>
          <w:sz w:val="32"/>
          <w:szCs w:val="32"/>
        </w:rPr>
        <w:t xml:space="preserve"> (Jack et al., 2010) </w:t>
      </w:r>
      <w:r w:rsidRPr="00AB426D">
        <w:rPr>
          <w:rFonts w:ascii="Sakkal Majalla" w:eastAsia="Calibri" w:hAnsi="Sakkal Majalla" w:cs="Sakkal Majalla"/>
          <w:color w:val="000000" w:themeColor="text1"/>
          <w:sz w:val="32"/>
          <w:szCs w:val="32"/>
          <w:rtl/>
        </w:rPr>
        <w:t>إلى التعرف على العوائق التي تؤثر في التزام المرضى بالبرامج العلاجية المقدمة في مجال العلاج الطبيعي والتأهيل، وذلك من خلال مراجعة منهجية للدراسات السابقة التي تناولت موضوع الالتزام بالعلاج والعوامل المؤثرة فيه. وانطلقت الدراسة من أهمية استمرارية المريض في حضور الجلسات العلاجية باعتبارها عنصرًا أساسيًا لتحقيق النتائج الإيجابية للبرنامج التأهيلي</w:t>
      </w:r>
      <w:r w:rsidRPr="00AB426D">
        <w:rPr>
          <w:rFonts w:ascii="Sakkal Majalla" w:eastAsia="Calibri" w:hAnsi="Sakkal Majalla" w:cs="Sakkal Majalla"/>
          <w:color w:val="000000" w:themeColor="text1"/>
          <w:sz w:val="32"/>
          <w:szCs w:val="32"/>
        </w:rPr>
        <w:t>.</w:t>
      </w:r>
    </w:p>
    <w:p w14:paraId="65862421"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واعتمدت الدراسة على منهج المراجعة المنهجية</w:t>
      </w:r>
      <w:r w:rsidRPr="00AB426D">
        <w:rPr>
          <w:rFonts w:ascii="Sakkal Majalla" w:eastAsia="Calibri" w:hAnsi="Sakkal Majalla" w:cs="Sakkal Majalla"/>
          <w:color w:val="000000" w:themeColor="text1"/>
          <w:sz w:val="32"/>
          <w:szCs w:val="32"/>
        </w:rPr>
        <w:t xml:space="preserve"> (Systematic Review)</w:t>
      </w:r>
      <w:r w:rsidRPr="00AB426D">
        <w:rPr>
          <w:rFonts w:ascii="Sakkal Majalla" w:eastAsia="Calibri" w:hAnsi="Sakkal Majalla" w:cs="Sakkal Majalla"/>
          <w:color w:val="000000" w:themeColor="text1"/>
          <w:sz w:val="32"/>
          <w:szCs w:val="32"/>
          <w:rtl/>
        </w:rPr>
        <w:t>، حيث قام الباحثون بتحليل مجموعة من الدراسات السابقة بهدف تحديد الأنماط المشتركة للعوامل التي تؤدي إلى ضعف الالتزام بالعلاج. وشملت المراجعة عوامل متعددة، منها العوامل الشخصية المرتبطة بالمريض، والعوامل النفسية والاجتماعية، والعوامل المرتبطة بمقدم الخدمة والبيئة العلاجية</w:t>
      </w:r>
      <w:r w:rsidRPr="00AB426D">
        <w:rPr>
          <w:rFonts w:ascii="Sakkal Majalla" w:eastAsia="Calibri" w:hAnsi="Sakkal Majalla" w:cs="Sakkal Majalla"/>
          <w:color w:val="000000" w:themeColor="text1"/>
          <w:sz w:val="32"/>
          <w:szCs w:val="32"/>
        </w:rPr>
        <w:t>.</w:t>
      </w:r>
    </w:p>
    <w:p w14:paraId="6624E046"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وأظهرت نتائج الدراسة أن عدم الالتزام بالبرامج التأهيلية لا يرتبط بعامل واحد، وإنما ينتج عن تفاعل مجموعة من العوامل، حيث كانت العوائق النفسية، وضعف الدعم الاجتماعي، وانخفاض الدافعية، وصعوبة دمج العلاج ضمن الحياة اليومية للمريض من أبرز الأسباب المؤثرة في عدم الاستمرار. كما أكدت الدراسة أهمية قيام مقدمي الخدمة بفهم احتياجات المرضى وتطوير استراتيجيات متابعة ودعم تساعد على تحسين الالتزام</w:t>
      </w:r>
      <w:r w:rsidRPr="00AB426D">
        <w:rPr>
          <w:rFonts w:ascii="Sakkal Majalla" w:eastAsia="Calibri" w:hAnsi="Sakkal Majalla" w:cs="Sakkal Majalla"/>
          <w:color w:val="000000" w:themeColor="text1"/>
          <w:sz w:val="32"/>
          <w:szCs w:val="32"/>
        </w:rPr>
        <w:t>.</w:t>
      </w:r>
    </w:p>
    <w:p w14:paraId="2FBCD8EA"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وتستفيد الدراسة الحالية من دراسة جاك وآخرين (2010) في التأكيد على أن ظاهرة عدم إكمال البرامج التأهيلية تعد ظاهرة متعددة الأبعاد، ولا يمكن تفسيرها فقط بالعوامل الشخصية للمراجع، بل يجب دراسة البيئة التنظيمية والإدارية المحيطة بالخدمة. وتختلف الدراسة الحالية عنها في تركيزها على العوامل الإدارية والتنظيمية داخل مراكز التأهيل العلاجي في البيئة السعودية، بينما ركزت دراسة جاك وآخرين على العوامل العامة المؤثرة في الالتزام بالعلاج الطبيعي</w:t>
      </w:r>
      <w:r w:rsidRPr="00AB426D">
        <w:rPr>
          <w:rFonts w:ascii="Sakkal Majalla" w:eastAsia="Calibri" w:hAnsi="Sakkal Majalla" w:cs="Sakkal Majalla"/>
          <w:color w:val="000000" w:themeColor="text1"/>
          <w:sz w:val="32"/>
          <w:szCs w:val="32"/>
        </w:rPr>
        <w:t>.</w:t>
      </w:r>
    </w:p>
    <w:p w14:paraId="7ADA49AB"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الشمري، (2019). جودة الخدمات الصحية وأثرها في رضا المراجعين في مراكز التأهيل</w:t>
      </w:r>
      <w:r w:rsidRPr="00AB426D">
        <w:rPr>
          <w:rFonts w:ascii="Sakkal Majalla" w:eastAsia="Calibri" w:hAnsi="Sakkal Majalla" w:cs="Sakkal Majalla"/>
          <w:color w:val="000000" w:themeColor="text1"/>
          <w:sz w:val="32"/>
          <w:szCs w:val="32"/>
        </w:rPr>
        <w:t>.</w:t>
      </w:r>
    </w:p>
    <w:p w14:paraId="23491BF6"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 xml:space="preserve">هدفت دراسة الشمري (2019) إلى قياس أثر جودة الخدمات الصحية المقدمة في مراكز التأهيل على مستوى رضا المراجعين ومدى استمرارهم في الاستفادة من البرامج العلاجية. وركزت الدراسة على أن جودة الخدمة لا تقتصر على الجانب الطبي فقط، وإنما تشمل مجموعة من الأبعاد الإدارية </w:t>
      </w:r>
      <w:r w:rsidRPr="00AB426D">
        <w:rPr>
          <w:rFonts w:ascii="Sakkal Majalla" w:eastAsia="Calibri" w:hAnsi="Sakkal Majalla" w:cs="Sakkal Majalla"/>
          <w:color w:val="000000" w:themeColor="text1"/>
          <w:sz w:val="32"/>
          <w:szCs w:val="32"/>
          <w:rtl/>
        </w:rPr>
        <w:lastRenderedPageBreak/>
        <w:t>والتنظيمية المرتبطة بطريقة تقديم الخدمة، مثل سهولة الإجراءات، والالتزام بالمواعيد، وسرعة إنجاز المعاملات، وطريقة تعامل العاملين مع المستفيدين</w:t>
      </w:r>
      <w:r w:rsidRPr="00AB426D">
        <w:rPr>
          <w:rFonts w:ascii="Sakkal Majalla" w:eastAsia="Calibri" w:hAnsi="Sakkal Majalla" w:cs="Sakkal Majalla"/>
          <w:color w:val="000000" w:themeColor="text1"/>
          <w:sz w:val="32"/>
          <w:szCs w:val="32"/>
        </w:rPr>
        <w:t>.</w:t>
      </w:r>
    </w:p>
    <w:p w14:paraId="46C26324"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واعتمدت الدراسة على المنهج الوصفي الارتباطي بهدف دراسة العلاقة بين جودة الخدمات الصحية ورضا المراجعين، كما استخدمت استبانة مبنية على أبعاد مقياس جودة الخدمة</w:t>
      </w:r>
      <w:r w:rsidRPr="00AB426D">
        <w:rPr>
          <w:rFonts w:ascii="Sakkal Majalla" w:eastAsia="Calibri" w:hAnsi="Sakkal Majalla" w:cs="Sakkal Majalla"/>
          <w:color w:val="000000" w:themeColor="text1"/>
          <w:sz w:val="32"/>
          <w:szCs w:val="32"/>
        </w:rPr>
        <w:t xml:space="preserve"> (SERVQUAL) </w:t>
      </w:r>
      <w:r w:rsidRPr="00AB426D">
        <w:rPr>
          <w:rFonts w:ascii="Sakkal Majalla" w:eastAsia="Calibri" w:hAnsi="Sakkal Majalla" w:cs="Sakkal Majalla"/>
          <w:color w:val="000000" w:themeColor="text1"/>
          <w:sz w:val="32"/>
          <w:szCs w:val="32"/>
          <w:rtl/>
        </w:rPr>
        <w:t>لقياس مستوى إدراك المستفيدين لجودة الخدمات المقدمة</w:t>
      </w:r>
      <w:r w:rsidRPr="00AB426D">
        <w:rPr>
          <w:rFonts w:ascii="Sakkal Majalla" w:eastAsia="Calibri" w:hAnsi="Sakkal Majalla" w:cs="Sakkal Majalla"/>
          <w:color w:val="000000" w:themeColor="text1"/>
          <w:sz w:val="32"/>
          <w:szCs w:val="32"/>
        </w:rPr>
        <w:t>.</w:t>
      </w:r>
    </w:p>
    <w:p w14:paraId="2A622D74"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وأوضحت نتائج الدراسة وجود علاقة إيجابية بين جودة الخدمات الصحية ومستوى رضا المراجعين، حيث تبين أن الجوانب الإدارية والتنظيمية، مثل سهولة الوصول إلى الخدمة، وسرعة الإجراءات، ووضوح المعلومات المقدمة للمراجع، تؤثر بصورة مباشرة في تجربته داخل المركز ومدى استمراره في البرنامج</w:t>
      </w:r>
      <w:r w:rsidRPr="00AB426D">
        <w:rPr>
          <w:rFonts w:ascii="Sakkal Majalla" w:eastAsia="Calibri" w:hAnsi="Sakkal Majalla" w:cs="Sakkal Majalla"/>
          <w:color w:val="000000" w:themeColor="text1"/>
          <w:sz w:val="32"/>
          <w:szCs w:val="32"/>
        </w:rPr>
        <w:t>.</w:t>
      </w:r>
    </w:p>
    <w:p w14:paraId="137678A9"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وترتبط هذه الدراسة بالدراسة الحالية بشكل مباشر، حيث تدعم أهمية دراسة العوامل الإدارية باعتبارها أحد المحددات المؤثرة في استمرار المراجع في البرامج التأهيلية. إلا أن الدراسة الحالية تتوسع في تحليل الأسباب التي تؤدي إلى عدم إكمال البرنامج، وليس فقط قياس مستوى الرضا عن الخدمة</w:t>
      </w:r>
      <w:r w:rsidRPr="00AB426D">
        <w:rPr>
          <w:rFonts w:ascii="Sakkal Majalla" w:eastAsia="Calibri" w:hAnsi="Sakkal Majalla" w:cs="Sakkal Majalla"/>
          <w:color w:val="000000" w:themeColor="text1"/>
          <w:sz w:val="32"/>
          <w:szCs w:val="32"/>
        </w:rPr>
        <w:t>.</w:t>
      </w:r>
    </w:p>
    <w:p w14:paraId="42FFA3BE"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السبيعي، الحميدي بن عبد الله. (2023). التأهيل الاجتماعي للأشخاص ذوي الاضطرابات الفكرية في مراكز التأهيل الشامل: دراسة تطبيقية على مركز التأهيل الشامل للذكور بالدرعية. مجلة البحوث والدراسات الاجتماعية</w:t>
      </w:r>
      <w:r w:rsidRPr="00AB426D">
        <w:rPr>
          <w:rFonts w:ascii="Sakkal Majalla" w:eastAsia="Calibri" w:hAnsi="Sakkal Majalla" w:cs="Sakkal Majalla"/>
          <w:color w:val="000000" w:themeColor="text1"/>
          <w:sz w:val="32"/>
          <w:szCs w:val="32"/>
        </w:rPr>
        <w:t>.</w:t>
      </w:r>
    </w:p>
    <w:p w14:paraId="64397A47"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هدفت دراسة السبيعي (2023) إلى التعرف على واقع برامج التأهيل الاجتماعي المقدمة للأشخاص ذوي الاضطرابات الفكرية في مراكز التأهيل الشامل، وذلك من خلال دراسة تطبيقية على أحد مراكز التأهيل في المملكة العربية السعودية. وركزت الدراسة على طبيعة الخدمات المقدمة، ومدى قدرة المؤسسات التأهيلية على تحقيق أهدافها المتعلقة بالرعاية والتمكين والدمج الاجتماعي</w:t>
      </w:r>
      <w:r w:rsidRPr="00AB426D">
        <w:rPr>
          <w:rFonts w:ascii="Sakkal Majalla" w:eastAsia="Calibri" w:hAnsi="Sakkal Majalla" w:cs="Sakkal Majalla"/>
          <w:color w:val="000000" w:themeColor="text1"/>
          <w:sz w:val="32"/>
          <w:szCs w:val="32"/>
        </w:rPr>
        <w:t>.</w:t>
      </w:r>
    </w:p>
    <w:p w14:paraId="0C14CFDC"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واعتمدت الدراسة على المنهج الوصفي لدراسة واقع الخدمات التأهيلية وتحليل طبيعة البرامج المقدمة للمستفيدين، كما تناولت أهمية التنظيم الإداري وتكامل الأدوار بين العاملين في تحقيق جودة الخدمات التأهيلية</w:t>
      </w:r>
      <w:r w:rsidRPr="00AB426D">
        <w:rPr>
          <w:rFonts w:ascii="Sakkal Majalla" w:eastAsia="Calibri" w:hAnsi="Sakkal Majalla" w:cs="Sakkal Majalla"/>
          <w:color w:val="000000" w:themeColor="text1"/>
          <w:sz w:val="32"/>
          <w:szCs w:val="32"/>
        </w:rPr>
        <w:t>.</w:t>
      </w:r>
    </w:p>
    <w:p w14:paraId="1576EB23"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وأظهرت النتائج أهمية وجود إدارة فعالة داخل مراكز التأهيل، وتوفير برامج منظمة تتناسب مع احتياجات المستفيدين، إضافة إلى ضرورة تطوير أساليب العمل والمتابعة لضمان تحقيق الأهداف التأهيلية. كما أكدت الدراسة أن نجاح برامج التأهيل يعتمد على تكامل الجوانب المهنية والإدارية والتنظيمية</w:t>
      </w:r>
      <w:r w:rsidRPr="00AB426D">
        <w:rPr>
          <w:rFonts w:ascii="Sakkal Majalla" w:eastAsia="Calibri" w:hAnsi="Sakkal Majalla" w:cs="Sakkal Majalla"/>
          <w:color w:val="000000" w:themeColor="text1"/>
          <w:sz w:val="32"/>
          <w:szCs w:val="32"/>
        </w:rPr>
        <w:t>.</w:t>
      </w:r>
    </w:p>
    <w:p w14:paraId="0E276ABF"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lastRenderedPageBreak/>
        <w:t>وتتفق دراسة السبيعي (2023) مع الدراسة الحالية في تناولها بيئة مراكز التأهيل داخل المملكة العربية السعودية، كما تدعم أهمية الجانب التنظيمي في نجاح البرامج التأهيلية. بينما تتميز الدراسة الحالية بتركيزها على مشكلة محددة تتمثل في عدم إكمال المراجعين للبرامج التأهيلية والعوامل الإدارية التي تقف خلف هذه الظاهرة</w:t>
      </w:r>
      <w:r w:rsidRPr="00AB426D">
        <w:rPr>
          <w:rFonts w:ascii="Sakkal Majalla" w:eastAsia="Calibri" w:hAnsi="Sakkal Majalla" w:cs="Sakkal Majalla"/>
          <w:color w:val="000000" w:themeColor="text1"/>
          <w:sz w:val="32"/>
          <w:szCs w:val="32"/>
        </w:rPr>
        <w:t>.</w:t>
      </w:r>
    </w:p>
    <w:p w14:paraId="1936CA60" w14:textId="77777777" w:rsidR="00BE1DDF" w:rsidRPr="00EF444B" w:rsidRDefault="00BE1DDF" w:rsidP="00BE1DDF">
      <w:pPr>
        <w:pStyle w:val="Heading1"/>
        <w:numPr>
          <w:ilvl w:val="1"/>
          <w:numId w:val="5"/>
        </w:numPr>
        <w:tabs>
          <w:tab w:val="num" w:pos="360"/>
        </w:tabs>
        <w:bidi/>
        <w:ind w:left="0" w:firstLine="0"/>
        <w:rPr>
          <w:rFonts w:ascii="Sakkal Majalla" w:hAnsi="Sakkal Majalla" w:cs="Sakkal Majalla"/>
          <w:sz w:val="36"/>
          <w:szCs w:val="36"/>
          <w:rtl/>
        </w:rPr>
      </w:pPr>
      <w:bookmarkStart w:id="11" w:name="_Toc235202319"/>
      <w:r w:rsidRPr="00EF444B">
        <w:rPr>
          <w:rFonts w:ascii="Sakkal Majalla" w:hAnsi="Sakkal Majalla" w:cs="Sakkal Majalla"/>
          <w:sz w:val="36"/>
          <w:szCs w:val="36"/>
          <w:rtl/>
        </w:rPr>
        <w:t>التعقيب على الدراسات السابقة</w:t>
      </w:r>
      <w:bookmarkEnd w:id="11"/>
    </w:p>
    <w:p w14:paraId="65FE8610"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من خلال استعراض الدراسات السابقة المرتبطة بموضوع الدراسة الحالية، يتضح أن الأدبيات العلمية تناولت موضوع خدمات التأهيل من عدة زوايا مختلفة، حيث ركزت بعض الدراسات على العوامل المؤثرة في التزام المراجعين بالبرامج العلاجية، بينما اهتمت دراسات أخرى بجودة الخدمات المقدمة، أو واقع التنظيم الإداري داخل مؤسسات التأهيل، أو آليات إدارة الحالات وتحسين تكامل الخدمات المقدمة للمستفيدين</w:t>
      </w:r>
      <w:r w:rsidRPr="00AB426D">
        <w:rPr>
          <w:rFonts w:ascii="Sakkal Majalla" w:eastAsia="Calibri" w:hAnsi="Sakkal Majalla" w:cs="Sakkal Majalla"/>
          <w:color w:val="000000" w:themeColor="text1"/>
          <w:sz w:val="32"/>
          <w:szCs w:val="32"/>
        </w:rPr>
        <w:t>.</w:t>
      </w:r>
    </w:p>
    <w:p w14:paraId="7069EEB3"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فقد ركزت دراسة العتيبي</w:t>
      </w:r>
      <w:r w:rsidRPr="00AB426D">
        <w:rPr>
          <w:rFonts w:ascii="Sakkal Majalla" w:eastAsia="Calibri" w:hAnsi="Sakkal Majalla" w:cs="Sakkal Majalla"/>
          <w:color w:val="000000" w:themeColor="text1"/>
          <w:sz w:val="32"/>
          <w:szCs w:val="32"/>
        </w:rPr>
        <w:t xml:space="preserve"> (2021) </w:t>
      </w:r>
      <w:r w:rsidRPr="00AB426D">
        <w:rPr>
          <w:rFonts w:ascii="Sakkal Majalla" w:eastAsia="Calibri" w:hAnsi="Sakkal Majalla" w:cs="Sakkal Majalla"/>
          <w:color w:val="000000" w:themeColor="text1"/>
          <w:sz w:val="32"/>
          <w:szCs w:val="32"/>
          <w:rtl/>
        </w:rPr>
        <w:t>على العوامل المؤثرة في التزام مرضى التأهيل بالخطط العلاجية، وأظهرت أهمية المتابعة والتواصل مع المراجعين ودور العوامل المرتبطة بالخدمة في الحد من ظاهرة الانقطاع عن البرامج. كما أوضحت دراسة جاك وآخرين</w:t>
      </w:r>
      <w:r w:rsidRPr="00AB426D">
        <w:rPr>
          <w:rFonts w:ascii="Sakkal Majalla" w:eastAsia="Calibri" w:hAnsi="Sakkal Majalla" w:cs="Sakkal Majalla"/>
          <w:color w:val="000000" w:themeColor="text1"/>
          <w:sz w:val="32"/>
          <w:szCs w:val="32"/>
        </w:rPr>
        <w:t xml:space="preserve"> (Jack et al., 2010) </w:t>
      </w:r>
      <w:r w:rsidRPr="00AB426D">
        <w:rPr>
          <w:rFonts w:ascii="Sakkal Majalla" w:eastAsia="Calibri" w:hAnsi="Sakkal Majalla" w:cs="Sakkal Majalla"/>
          <w:color w:val="000000" w:themeColor="text1"/>
          <w:sz w:val="32"/>
          <w:szCs w:val="32"/>
          <w:rtl/>
        </w:rPr>
        <w:t>أن عدم الالتزام بالبرامج التأهيلية يعد ظاهرة متعددة الأبعاد، تتأثر بعوامل شخصية ونفسية واجتماعية وبيئية، مما يؤكد أن استمرارية المراجع لا تعتمد على الجانب العلاجي فقط، وإنما تتأثر بمجموعة من الظروف المحيطة بالخدمة</w:t>
      </w:r>
      <w:r w:rsidRPr="00AB426D">
        <w:rPr>
          <w:rFonts w:ascii="Sakkal Majalla" w:eastAsia="Calibri" w:hAnsi="Sakkal Majalla" w:cs="Sakkal Majalla"/>
          <w:color w:val="000000" w:themeColor="text1"/>
          <w:sz w:val="32"/>
          <w:szCs w:val="32"/>
        </w:rPr>
        <w:t>.</w:t>
      </w:r>
    </w:p>
    <w:p w14:paraId="2AF72F88"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ومن جانب آخر، ركزت دراسة الشمري</w:t>
      </w:r>
      <w:r w:rsidRPr="00AB426D">
        <w:rPr>
          <w:rFonts w:ascii="Sakkal Majalla" w:eastAsia="Calibri" w:hAnsi="Sakkal Majalla" w:cs="Sakkal Majalla"/>
          <w:color w:val="000000" w:themeColor="text1"/>
          <w:sz w:val="32"/>
          <w:szCs w:val="32"/>
        </w:rPr>
        <w:t xml:space="preserve"> (2019) </w:t>
      </w:r>
      <w:r w:rsidRPr="00AB426D">
        <w:rPr>
          <w:rFonts w:ascii="Sakkal Majalla" w:eastAsia="Calibri" w:hAnsi="Sakkal Majalla" w:cs="Sakkal Majalla"/>
          <w:color w:val="000000" w:themeColor="text1"/>
          <w:sz w:val="32"/>
          <w:szCs w:val="32"/>
          <w:rtl/>
        </w:rPr>
        <w:t>على العلاقة بين جودة الخدمات الصحية ورضا المراجعين، وأكدت أن الجوانب الإدارية والتنظيمية، مثل سهولة الإجراءات، وتنظيم المواعيد، وسرعة تقديم الخدمة، تعد من العوامل المهمة التي تؤثر في تجربة المستفيد واستمراره في تلقي الخدمة. وهذا يتفق مع توجه الدراسة الحالية التي تنظر إلى الإدارة والتنظيم باعتبارهما عاملين أساسيين في تعزيز استمرارية المراجعين في البرامج التأهيلية</w:t>
      </w:r>
      <w:r w:rsidRPr="00AB426D">
        <w:rPr>
          <w:rFonts w:ascii="Sakkal Majalla" w:eastAsia="Calibri" w:hAnsi="Sakkal Majalla" w:cs="Sakkal Majalla"/>
          <w:color w:val="000000" w:themeColor="text1"/>
          <w:sz w:val="32"/>
          <w:szCs w:val="32"/>
        </w:rPr>
        <w:t>.</w:t>
      </w:r>
    </w:p>
    <w:p w14:paraId="67E73A76"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كما تناولت دراسة السبيعي</w:t>
      </w:r>
      <w:r w:rsidRPr="00AB426D">
        <w:rPr>
          <w:rFonts w:ascii="Sakkal Majalla" w:eastAsia="Calibri" w:hAnsi="Sakkal Majalla" w:cs="Sakkal Majalla"/>
          <w:color w:val="000000" w:themeColor="text1"/>
          <w:sz w:val="32"/>
          <w:szCs w:val="32"/>
        </w:rPr>
        <w:t xml:space="preserve"> (2023) </w:t>
      </w:r>
      <w:r w:rsidRPr="00AB426D">
        <w:rPr>
          <w:rFonts w:ascii="Sakkal Majalla" w:eastAsia="Calibri" w:hAnsi="Sakkal Majalla" w:cs="Sakkal Majalla"/>
          <w:color w:val="000000" w:themeColor="text1"/>
          <w:sz w:val="32"/>
          <w:szCs w:val="32"/>
          <w:rtl/>
        </w:rPr>
        <w:t xml:space="preserve">واقع برامج التأهيل الاجتماعي داخل مراكز التأهيل الشامل في المملكة العربية السعودية، وأكدت أهمية التنظيم المؤسسي وتطوير آليات العمل لضمان تحقيق أهداف البرامج المقدمة. بينما تناولت دراسة علي </w:t>
      </w:r>
      <w:proofErr w:type="spellStart"/>
      <w:r w:rsidRPr="00AB426D">
        <w:rPr>
          <w:rFonts w:ascii="Sakkal Majalla" w:eastAsia="Calibri" w:hAnsi="Sakkal Majalla" w:cs="Sakkal Majalla"/>
          <w:color w:val="000000" w:themeColor="text1"/>
          <w:sz w:val="32"/>
          <w:szCs w:val="32"/>
          <w:rtl/>
        </w:rPr>
        <w:t>والبشاتوة</w:t>
      </w:r>
      <w:proofErr w:type="spellEnd"/>
      <w:r w:rsidRPr="00AB426D">
        <w:rPr>
          <w:rFonts w:ascii="Sakkal Majalla" w:eastAsia="Calibri" w:hAnsi="Sakkal Majalla" w:cs="Sakkal Majalla"/>
          <w:color w:val="000000" w:themeColor="text1"/>
          <w:sz w:val="32"/>
          <w:szCs w:val="32"/>
        </w:rPr>
        <w:t xml:space="preserve"> (2019) </w:t>
      </w:r>
      <w:r w:rsidRPr="00AB426D">
        <w:rPr>
          <w:rFonts w:ascii="Sakkal Majalla" w:eastAsia="Calibri" w:hAnsi="Sakkal Majalla" w:cs="Sakkal Majalla"/>
          <w:color w:val="000000" w:themeColor="text1"/>
          <w:sz w:val="32"/>
          <w:szCs w:val="32"/>
          <w:rtl/>
        </w:rPr>
        <w:t>بعض المشكلات الإدارية والتنظيمية التي تواجه العاملين في مراكز التأهيل، مما يبرز تأثير البيئة التنظيمية الداخلية على مستوى كفاءة الخدمات المقدمة</w:t>
      </w:r>
      <w:r w:rsidRPr="00AB426D">
        <w:rPr>
          <w:rFonts w:ascii="Sakkal Majalla" w:eastAsia="Calibri" w:hAnsi="Sakkal Majalla" w:cs="Sakkal Majalla"/>
          <w:color w:val="000000" w:themeColor="text1"/>
          <w:sz w:val="32"/>
          <w:szCs w:val="32"/>
        </w:rPr>
        <w:t>.</w:t>
      </w:r>
    </w:p>
    <w:p w14:paraId="2CBABAB4"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lastRenderedPageBreak/>
        <w:t>وفي السياق نفسه، أوضحت دراسة عبده وعبد الحميد والشرقاوي</w:t>
      </w:r>
      <w:r w:rsidRPr="00AB426D">
        <w:rPr>
          <w:rFonts w:ascii="Sakkal Majalla" w:eastAsia="Calibri" w:hAnsi="Sakkal Majalla" w:cs="Sakkal Majalla"/>
          <w:color w:val="000000" w:themeColor="text1"/>
          <w:sz w:val="32"/>
          <w:szCs w:val="32"/>
        </w:rPr>
        <w:t xml:space="preserve"> (2021) </w:t>
      </w:r>
      <w:r w:rsidRPr="00AB426D">
        <w:rPr>
          <w:rFonts w:ascii="Sakkal Majalla" w:eastAsia="Calibri" w:hAnsi="Sakkal Majalla" w:cs="Sakkal Majalla"/>
          <w:color w:val="000000" w:themeColor="text1"/>
          <w:sz w:val="32"/>
          <w:szCs w:val="32"/>
          <w:rtl/>
        </w:rPr>
        <w:t xml:space="preserve">أهمية وجود إطار مؤسسي وتنظيمي متكامل لدعم برامج التأهيل والتمكين، في حين ركزت دراسة الزير </w:t>
      </w:r>
      <w:proofErr w:type="spellStart"/>
      <w:r w:rsidRPr="00AB426D">
        <w:rPr>
          <w:rFonts w:ascii="Sakkal Majalla" w:eastAsia="Calibri" w:hAnsi="Sakkal Majalla" w:cs="Sakkal Majalla"/>
          <w:color w:val="000000" w:themeColor="text1"/>
          <w:sz w:val="32"/>
          <w:szCs w:val="32"/>
          <w:rtl/>
        </w:rPr>
        <w:t>وسيمونس</w:t>
      </w:r>
      <w:proofErr w:type="spellEnd"/>
      <w:r w:rsidRPr="00AB426D">
        <w:rPr>
          <w:rFonts w:ascii="Sakkal Majalla" w:eastAsia="Calibri" w:hAnsi="Sakkal Majalla" w:cs="Sakkal Majalla"/>
          <w:color w:val="000000" w:themeColor="text1"/>
          <w:sz w:val="32"/>
          <w:szCs w:val="32"/>
          <w:rtl/>
        </w:rPr>
        <w:t xml:space="preserve"> والغانمي</w:t>
      </w:r>
      <w:r w:rsidRPr="00AB426D">
        <w:rPr>
          <w:rFonts w:ascii="Sakkal Majalla" w:eastAsia="Calibri" w:hAnsi="Sakkal Majalla" w:cs="Sakkal Majalla"/>
          <w:color w:val="000000" w:themeColor="text1"/>
          <w:sz w:val="32"/>
          <w:szCs w:val="32"/>
        </w:rPr>
        <w:t xml:space="preserve"> (2025) </w:t>
      </w:r>
      <w:r w:rsidRPr="00AB426D">
        <w:rPr>
          <w:rFonts w:ascii="Sakkal Majalla" w:eastAsia="Calibri" w:hAnsi="Sakkal Majalla" w:cs="Sakkal Majalla"/>
          <w:color w:val="000000" w:themeColor="text1"/>
          <w:sz w:val="32"/>
          <w:szCs w:val="32"/>
          <w:rtl/>
        </w:rPr>
        <w:t>على أهمية إدارة الحالة كمدخل تنظيمي يساعد على تحسين التنسيق والمتابعة وربط المستفيدين بالخدمات المناسبة</w:t>
      </w:r>
      <w:r w:rsidRPr="00AB426D">
        <w:rPr>
          <w:rFonts w:ascii="Sakkal Majalla" w:eastAsia="Calibri" w:hAnsi="Sakkal Majalla" w:cs="Sakkal Majalla"/>
          <w:color w:val="000000" w:themeColor="text1"/>
          <w:sz w:val="32"/>
          <w:szCs w:val="32"/>
        </w:rPr>
        <w:t>.</w:t>
      </w:r>
    </w:p>
    <w:p w14:paraId="12994C35"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وبناءً على ما سبق، يتضح أن الدراسات السابقة اتفقت على أهمية جودة الخدمة والتنظيم الإداري والمتابعة في نجاح برامج التأهيل، إلا أنها اختلفت في طبيعة المتغيرات التي ركزت عليها؛ فبعضها اهتم بالعوامل المرتبطة بالمراجع، وبعضها ركز على جودة الخدمات أو سياسات التأهيل، في حين لم تتناول بشكل مباشر ومتكامل تأثير العوامل الإدارية والتنظيمية على عدم إكمال المراجعين للبرامج في مراكز التأهيل العلاجي، وهو المجال الذي تسعى الدراسة الحالية إلى التركيز عليه</w:t>
      </w:r>
      <w:r w:rsidRPr="00AB426D">
        <w:rPr>
          <w:rFonts w:ascii="Sakkal Majalla" w:eastAsia="Calibri" w:hAnsi="Sakkal Majalla" w:cs="Sakkal Majalla"/>
          <w:color w:val="000000" w:themeColor="text1"/>
          <w:sz w:val="32"/>
          <w:szCs w:val="32"/>
        </w:rPr>
        <w:t>.</w:t>
      </w:r>
    </w:p>
    <w:p w14:paraId="1E0D454D" w14:textId="77777777" w:rsidR="00BE1DDF" w:rsidRPr="00EF444B" w:rsidRDefault="00BE1DDF" w:rsidP="00BE1DDF">
      <w:pPr>
        <w:pStyle w:val="Heading1"/>
        <w:numPr>
          <w:ilvl w:val="1"/>
          <w:numId w:val="5"/>
        </w:numPr>
        <w:tabs>
          <w:tab w:val="num" w:pos="360"/>
        </w:tabs>
        <w:bidi/>
        <w:ind w:left="0" w:firstLine="0"/>
        <w:rPr>
          <w:rFonts w:ascii="Sakkal Majalla" w:hAnsi="Sakkal Majalla" w:cs="Sakkal Majalla"/>
          <w:sz w:val="36"/>
          <w:szCs w:val="36"/>
        </w:rPr>
      </w:pPr>
      <w:bookmarkStart w:id="12" w:name="_Toc235202320"/>
      <w:r w:rsidRPr="00EF444B">
        <w:rPr>
          <w:rFonts w:ascii="Sakkal Majalla" w:hAnsi="Sakkal Majalla" w:cs="Sakkal Majalla"/>
          <w:sz w:val="36"/>
          <w:szCs w:val="36"/>
          <w:rtl/>
        </w:rPr>
        <w:t>الفجوة البحثية</w:t>
      </w:r>
      <w:bookmarkEnd w:id="12"/>
    </w:p>
    <w:p w14:paraId="7E286FB7" w14:textId="77777777" w:rsidR="00BE1DDF" w:rsidRPr="00EF444B"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على الرغم من تعدد الدراسات التي تناولت خدمات التأهيل من جوانب مختلفة، إلا أن مراجعة الأدبيات السابقة تكشف عن وجود فجوة بحثية تتمثل في محدودية الدراسات التي بحثت بصورة مباشرة في العوامل الإدارية والتنظيمية المؤثرة على عدم إكمال المراجعين للبرامج التأهيلية، خاصة في سياق مراكز التأهيل العلاجي داخل المملكة العربية السعودية</w:t>
      </w:r>
      <w:r w:rsidRPr="00AB426D">
        <w:rPr>
          <w:rFonts w:ascii="Sakkal Majalla" w:eastAsia="Calibri" w:hAnsi="Sakkal Majalla" w:cs="Sakkal Majalla"/>
          <w:color w:val="000000" w:themeColor="text1"/>
          <w:sz w:val="32"/>
          <w:szCs w:val="32"/>
        </w:rPr>
        <w:t>.</w:t>
      </w:r>
      <w:r>
        <w:rPr>
          <w:rFonts w:ascii="Sakkal Majalla" w:eastAsia="Calibri"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و</w:t>
      </w:r>
      <w:r w:rsidRPr="00AB426D">
        <w:rPr>
          <w:rFonts w:ascii="Sakkal Majalla" w:hAnsi="Sakkal Majalla" w:cs="Sakkal Majalla"/>
          <w:color w:val="000000" w:themeColor="text1"/>
          <w:sz w:val="32"/>
          <w:szCs w:val="32"/>
          <w:rtl/>
        </w:rPr>
        <w:t>تكمن الفجوة البحثية في أن الدراسات السابقة ركزت بشكل أساسي على العوامل الطبية والنفسية للمراجع، مع إهمال واضح للعوامل الإدارية والتنظيمية في بيئة الرعاية الصحية السعودية الحديثة. كما يوجد نقص في الدراسات التي تبحث أسباب تسرب فئة الشباب والبالغين من برامج التأهيل في ظل التحول الرقمي الصحي، بالإضافة إلى وجود تضارب في نتائج الدراسات السابقة حول المسبب الرئيسي للانقطاع، مما يستدعي دراسة ميدانية حديثة تفحص هذه المتغيرات في السياق المحلي</w:t>
      </w:r>
      <w:r>
        <w:rPr>
          <w:rFonts w:ascii="Sakkal Majalla" w:hAnsi="Sakkal Majalla" w:cs="Sakkal Majalla" w:hint="cs"/>
          <w:color w:val="000000" w:themeColor="text1"/>
          <w:sz w:val="32"/>
          <w:szCs w:val="32"/>
          <w:rtl/>
          <w:lang w:bidi="ar-EG"/>
        </w:rPr>
        <w:t xml:space="preserve">. </w:t>
      </w:r>
    </w:p>
    <w:p w14:paraId="7052AA07"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وتتمثل أوجه الفجوة البحثية في عدة جوانب، يمكن توضيحها كما يلي</w:t>
      </w:r>
      <w:r w:rsidRPr="00AB426D">
        <w:rPr>
          <w:rFonts w:ascii="Sakkal Majalla" w:eastAsia="Calibri" w:hAnsi="Sakkal Majalla" w:cs="Sakkal Majalla"/>
          <w:color w:val="000000" w:themeColor="text1"/>
          <w:sz w:val="32"/>
          <w:szCs w:val="32"/>
        </w:rPr>
        <w:t>:</w:t>
      </w:r>
    </w:p>
    <w:p w14:paraId="2E51B3C6"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أولًا: الفجوة الموضوعية</w:t>
      </w:r>
    </w:p>
    <w:p w14:paraId="0F6A75B2" w14:textId="77777777" w:rsidR="00BE1DDF" w:rsidRPr="00AB426D" w:rsidRDefault="00BE1DDF" w:rsidP="00BE1DDF">
      <w:pPr>
        <w:shd w:val="clear" w:color="auto" w:fill="FFFFFF"/>
        <w:tabs>
          <w:tab w:val="right" w:pos="191"/>
        </w:tabs>
        <w:bidi/>
        <w:spacing w:before="100" w:beforeAutospacing="1" w:after="0" w:line="240" w:lineRule="auto"/>
        <w:jc w:val="both"/>
        <w:rPr>
          <w:rFonts w:ascii="Sakkal Majalla" w:eastAsia="Times New Roman" w:hAnsi="Sakkal Majalla" w:cs="Sakkal Majalla"/>
          <w:color w:val="000000" w:themeColor="text1"/>
          <w:sz w:val="32"/>
          <w:szCs w:val="32"/>
        </w:rPr>
      </w:pPr>
      <w:r w:rsidRPr="00AB426D">
        <w:rPr>
          <w:rFonts w:ascii="Sakkal Majalla" w:hAnsi="Sakkal Majalla" w:cs="Sakkal Majalla"/>
          <w:color w:val="000000" w:themeColor="text1"/>
          <w:sz w:val="32"/>
          <w:szCs w:val="32"/>
        </w:rPr>
        <w:t>"</w:t>
      </w:r>
      <w:r w:rsidRPr="00AB426D">
        <w:rPr>
          <w:rFonts w:ascii="Sakkal Majalla" w:hAnsi="Sakkal Majalla" w:cs="Sakkal Majalla"/>
          <w:color w:val="000000" w:themeColor="text1"/>
          <w:sz w:val="32"/>
          <w:szCs w:val="32"/>
          <w:rtl/>
        </w:rPr>
        <w:t>تكمن الفجوة البحثية في أن الدراسات السابقة ركزت بشكل أساسي على العوامل الطبية والنفسية للمراجع، مع إهمال واضح للعوامل الإدارية والتنظيمية في بيئة الرعاية الصحية السعودية الحديثة. كما يوجد نقص في الدراسات التي تبحث أسباب تسرب فئة الشباب والبالغين من برامج التأهيل في ظل التحول الرقمي الصحي، بالإضافة إلى وجود تضارب في نتائج الدراسات السابقة حول المسبب الرئيسي للانقطاع، مما يستدعي دراسة ميدانية حديثة تفحص هذه المتغيرات في السياق المحلي</w:t>
      </w:r>
      <w:r w:rsidRPr="00AB426D">
        <w:rPr>
          <w:rFonts w:ascii="Sakkal Majalla" w:hAnsi="Sakkal Majalla" w:cs="Sakkal Majalla"/>
          <w:color w:val="000000" w:themeColor="text1"/>
          <w:sz w:val="32"/>
          <w:szCs w:val="32"/>
        </w:rPr>
        <w:t>.</w:t>
      </w:r>
      <w:r w:rsidRPr="00AB426D">
        <w:rPr>
          <w:rFonts w:ascii="Sakkal Majalla" w:eastAsia="Calibri" w:hAnsi="Sakkal Majalla" w:cs="Sakkal Majalla"/>
          <w:color w:val="000000" w:themeColor="text1"/>
          <w:sz w:val="32"/>
          <w:szCs w:val="32"/>
          <w:rtl/>
        </w:rPr>
        <w:t xml:space="preserve"> ركزت </w:t>
      </w:r>
      <w:r w:rsidRPr="00AB426D">
        <w:rPr>
          <w:rFonts w:ascii="Sakkal Majalla" w:eastAsia="Calibri" w:hAnsi="Sakkal Majalla" w:cs="Sakkal Majalla"/>
          <w:color w:val="000000" w:themeColor="text1"/>
          <w:sz w:val="32"/>
          <w:szCs w:val="32"/>
          <w:rtl/>
        </w:rPr>
        <w:lastRenderedPageBreak/>
        <w:t>معظم الدراسات السابقة على جودة الخدمات الصحية، أو رضا المستفيدين، أو العوامل النفسية والاجتماعية المرتبطة بالالتزام بالعلاج، بينما لم تعطِ اهتمامًا كافيًا لدراسة الدور الذي تلعبه العوامل الإدارية والتنظيمية داخل المركز، مثل</w:t>
      </w:r>
      <w:r w:rsidRPr="00AB426D">
        <w:rPr>
          <w:rFonts w:ascii="Sakkal Majalla" w:eastAsia="Calibri" w:hAnsi="Sakkal Majalla" w:cs="Sakkal Majalla"/>
          <w:color w:val="000000" w:themeColor="text1"/>
          <w:sz w:val="32"/>
          <w:szCs w:val="32"/>
        </w:rPr>
        <w:t>:</w:t>
      </w:r>
    </w:p>
    <w:p w14:paraId="0231DB13" w14:textId="77777777" w:rsidR="00BE1DDF" w:rsidRPr="00AB426D" w:rsidRDefault="00BE1DDF" w:rsidP="00BE1DDF">
      <w:pPr>
        <w:numPr>
          <w:ilvl w:val="0"/>
          <w:numId w:val="4"/>
        </w:numPr>
        <w:tabs>
          <w:tab w:val="right" w:pos="191"/>
        </w:tabs>
        <w:bidi/>
        <w:spacing w:line="240" w:lineRule="auto"/>
        <w:ind w:left="0" w:firstLine="0"/>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كفاءة إجراءات التسجيل والمتابعة</w:t>
      </w:r>
      <w:r w:rsidRPr="00AB426D">
        <w:rPr>
          <w:rFonts w:ascii="Sakkal Majalla" w:eastAsia="Calibri" w:hAnsi="Sakkal Majalla" w:cs="Sakkal Majalla"/>
          <w:color w:val="000000" w:themeColor="text1"/>
          <w:sz w:val="32"/>
          <w:szCs w:val="32"/>
        </w:rPr>
        <w:t xml:space="preserve">. </w:t>
      </w:r>
    </w:p>
    <w:p w14:paraId="4DAE1E3A" w14:textId="77777777" w:rsidR="00BE1DDF" w:rsidRPr="00AB426D" w:rsidRDefault="00BE1DDF" w:rsidP="00BE1DDF">
      <w:pPr>
        <w:numPr>
          <w:ilvl w:val="0"/>
          <w:numId w:val="4"/>
        </w:numPr>
        <w:tabs>
          <w:tab w:val="right" w:pos="191"/>
        </w:tabs>
        <w:bidi/>
        <w:spacing w:line="240" w:lineRule="auto"/>
        <w:ind w:left="0" w:firstLine="0"/>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جودة التواصل الإداري مع المراجع</w:t>
      </w:r>
      <w:r w:rsidRPr="00AB426D">
        <w:rPr>
          <w:rFonts w:ascii="Sakkal Majalla" w:eastAsia="Calibri" w:hAnsi="Sakkal Majalla" w:cs="Sakkal Majalla"/>
          <w:color w:val="000000" w:themeColor="text1"/>
          <w:sz w:val="32"/>
          <w:szCs w:val="32"/>
        </w:rPr>
        <w:t xml:space="preserve">. </w:t>
      </w:r>
    </w:p>
    <w:p w14:paraId="2BCA6500" w14:textId="77777777" w:rsidR="00BE1DDF" w:rsidRPr="00AB426D" w:rsidRDefault="00BE1DDF" w:rsidP="00BE1DDF">
      <w:pPr>
        <w:numPr>
          <w:ilvl w:val="0"/>
          <w:numId w:val="4"/>
        </w:numPr>
        <w:tabs>
          <w:tab w:val="right" w:pos="191"/>
        </w:tabs>
        <w:bidi/>
        <w:spacing w:line="240" w:lineRule="auto"/>
        <w:ind w:left="0" w:firstLine="0"/>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تنظيم المواعيد والجلسات العلاجية</w:t>
      </w:r>
      <w:r w:rsidRPr="00AB426D">
        <w:rPr>
          <w:rFonts w:ascii="Sakkal Majalla" w:eastAsia="Calibri" w:hAnsi="Sakkal Majalla" w:cs="Sakkal Majalla"/>
          <w:color w:val="000000" w:themeColor="text1"/>
          <w:sz w:val="32"/>
          <w:szCs w:val="32"/>
        </w:rPr>
        <w:t xml:space="preserve">. </w:t>
      </w:r>
    </w:p>
    <w:p w14:paraId="0E9177E3" w14:textId="77777777" w:rsidR="00BE1DDF" w:rsidRPr="00AB426D" w:rsidRDefault="00BE1DDF" w:rsidP="00BE1DDF">
      <w:pPr>
        <w:numPr>
          <w:ilvl w:val="0"/>
          <w:numId w:val="4"/>
        </w:numPr>
        <w:tabs>
          <w:tab w:val="right" w:pos="191"/>
        </w:tabs>
        <w:bidi/>
        <w:spacing w:line="240" w:lineRule="auto"/>
        <w:ind w:left="0" w:firstLine="0"/>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سهولة الوصول إلى الخدمات</w:t>
      </w:r>
      <w:r w:rsidRPr="00AB426D">
        <w:rPr>
          <w:rFonts w:ascii="Sakkal Majalla" w:eastAsia="Calibri" w:hAnsi="Sakkal Majalla" w:cs="Sakkal Majalla"/>
          <w:color w:val="000000" w:themeColor="text1"/>
          <w:sz w:val="32"/>
          <w:szCs w:val="32"/>
        </w:rPr>
        <w:t xml:space="preserve">. </w:t>
      </w:r>
    </w:p>
    <w:p w14:paraId="7DB0EC7E" w14:textId="77777777" w:rsidR="00BE1DDF" w:rsidRPr="00AB426D" w:rsidRDefault="00BE1DDF" w:rsidP="00BE1DDF">
      <w:pPr>
        <w:numPr>
          <w:ilvl w:val="0"/>
          <w:numId w:val="4"/>
        </w:numPr>
        <w:tabs>
          <w:tab w:val="right" w:pos="191"/>
        </w:tabs>
        <w:bidi/>
        <w:spacing w:line="240" w:lineRule="auto"/>
        <w:ind w:left="0" w:firstLine="0"/>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البيئة التنظيمية والتجهيزات المتوفرة</w:t>
      </w:r>
      <w:r w:rsidRPr="00AB426D">
        <w:rPr>
          <w:rFonts w:ascii="Sakkal Majalla" w:eastAsia="Calibri" w:hAnsi="Sakkal Majalla" w:cs="Sakkal Majalla"/>
          <w:color w:val="000000" w:themeColor="text1"/>
          <w:sz w:val="32"/>
          <w:szCs w:val="32"/>
        </w:rPr>
        <w:t xml:space="preserve">. </w:t>
      </w:r>
    </w:p>
    <w:p w14:paraId="076DA459"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ومن هنا تأتي الدراسة الحالية لسد هذه الفجوة من خلال تحليل أثر هذه العوامل في عدم إكمال البرامج التأهيلية</w:t>
      </w:r>
      <w:r w:rsidRPr="00AB426D">
        <w:rPr>
          <w:rFonts w:ascii="Sakkal Majalla" w:eastAsia="Calibri" w:hAnsi="Sakkal Majalla" w:cs="Sakkal Majalla"/>
          <w:color w:val="000000" w:themeColor="text1"/>
          <w:sz w:val="32"/>
          <w:szCs w:val="32"/>
        </w:rPr>
        <w:t>.</w:t>
      </w:r>
    </w:p>
    <w:p w14:paraId="1446A681"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ثانيًا: الفجوة المنهجية</w:t>
      </w:r>
    </w:p>
    <w:p w14:paraId="756E50DE"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اعتمدت العديد من الدراسات السابقة على قياس رضا المستفيدين أو تقييم جودة الخدمة بصورة عامة، بينما تركز الدراسة الحالية على تحليل ظاهرة محددة وهي عدم استكمال البرنامج التأهيلي، ومحاولة تحديد الأسباب الإدارية والتنظيمية التي تقف خلفها من خلال دراسة ميدانية مباشرة على المراجعين</w:t>
      </w:r>
      <w:r w:rsidRPr="00AB426D">
        <w:rPr>
          <w:rFonts w:ascii="Sakkal Majalla" w:eastAsia="Calibri" w:hAnsi="Sakkal Majalla" w:cs="Sakkal Majalla"/>
          <w:color w:val="000000" w:themeColor="text1"/>
          <w:sz w:val="32"/>
          <w:szCs w:val="32"/>
        </w:rPr>
        <w:t>.</w:t>
      </w:r>
    </w:p>
    <w:p w14:paraId="242142B8"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ثالثًا: الفجوة المكانية</w:t>
      </w:r>
    </w:p>
    <w:p w14:paraId="2B09603E"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على الرغم من وجود بعض الدراسات التي أجريت في البيئة السعودية، إلا أن معظمها تناول مراكز التأهيل من منظور اجتماعي أو خدمي عام، ولم تركز بصورة كافية على مراكز التأهيل العلاجي والعوامل التنظيمية المؤثرة في استمرار المراجعين داخل البرامج العلاجية</w:t>
      </w:r>
      <w:r w:rsidRPr="00AB426D">
        <w:rPr>
          <w:rFonts w:ascii="Sakkal Majalla" w:eastAsia="Calibri" w:hAnsi="Sakkal Majalla" w:cs="Sakkal Majalla"/>
          <w:color w:val="000000" w:themeColor="text1"/>
          <w:sz w:val="32"/>
          <w:szCs w:val="32"/>
        </w:rPr>
        <w:t>.</w:t>
      </w:r>
    </w:p>
    <w:p w14:paraId="21BDE45F"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رابعًا: الفجوة التطبيقية</w:t>
      </w:r>
    </w:p>
    <w:p w14:paraId="0CEECCAF"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t>تحتاج إدارات مراكز التأهيل إلى معلومات عملية تساعدها على تقليل معدلات الانقطاع عن البرامج وتحسين كفاءة الخدمات المقدمة. لذلك تسعى الدراسة الحالية إلى تقديم نتائج يمكن الاستفادة منها في تطوير السياسات والإجراءات الإدارية، وتحسين آليات المتابعة والتواصل مع المراجعين</w:t>
      </w:r>
      <w:r w:rsidRPr="00AB426D">
        <w:rPr>
          <w:rFonts w:ascii="Sakkal Majalla" w:eastAsia="Calibri" w:hAnsi="Sakkal Majalla" w:cs="Sakkal Majalla"/>
          <w:color w:val="000000" w:themeColor="text1"/>
          <w:sz w:val="32"/>
          <w:szCs w:val="32"/>
        </w:rPr>
        <w:t>.</w:t>
      </w:r>
    </w:p>
    <w:p w14:paraId="402F0395" w14:textId="77777777" w:rsidR="00BE1DDF" w:rsidRPr="00AB426D" w:rsidRDefault="00BE1DDF" w:rsidP="00BE1DDF">
      <w:pPr>
        <w:tabs>
          <w:tab w:val="right" w:pos="191"/>
        </w:tabs>
        <w:bidi/>
        <w:spacing w:line="240" w:lineRule="auto"/>
        <w:jc w:val="both"/>
        <w:rPr>
          <w:rFonts w:ascii="Sakkal Majalla" w:eastAsia="Calibri" w:hAnsi="Sakkal Majalla" w:cs="Sakkal Majalla"/>
          <w:color w:val="000000" w:themeColor="text1"/>
          <w:sz w:val="32"/>
          <w:szCs w:val="32"/>
        </w:rPr>
      </w:pPr>
      <w:r w:rsidRPr="00AB426D">
        <w:rPr>
          <w:rFonts w:ascii="Sakkal Majalla" w:eastAsia="Calibri" w:hAnsi="Sakkal Majalla" w:cs="Sakkal Majalla"/>
          <w:color w:val="000000" w:themeColor="text1"/>
          <w:sz w:val="32"/>
          <w:szCs w:val="32"/>
          <w:rtl/>
        </w:rPr>
        <w:lastRenderedPageBreak/>
        <w:t>وبناءً على ذلك، تتمثل الإضافة العلمية للدراسة الحالية في محاولة بناء فهم متكامل للعلاقة بين العوامل الإدارية والتنظيمية وبين عدم إكمال المراجعين للبرامج في مراكز التأهيل العلاجي، بما يسهم في تطوير الأداء المؤسسي وتحسين استمرارية المستفيدين وتحقيق أهداف برامج التأهيل بكفاءة وفاعلية</w:t>
      </w:r>
      <w:r w:rsidRPr="00AB426D">
        <w:rPr>
          <w:rFonts w:ascii="Sakkal Majalla" w:eastAsia="Calibri" w:hAnsi="Sakkal Majalla" w:cs="Sakkal Majalla"/>
          <w:color w:val="000000" w:themeColor="text1"/>
          <w:sz w:val="32"/>
          <w:szCs w:val="32"/>
        </w:rPr>
        <w:t>.</w:t>
      </w:r>
    </w:p>
    <w:p w14:paraId="66A932D5" w14:textId="77777777" w:rsidR="00BE1DDF" w:rsidRPr="00AB426D" w:rsidRDefault="00BE1DDF" w:rsidP="00BE1DDF">
      <w:pPr>
        <w:tabs>
          <w:tab w:val="right" w:pos="191"/>
        </w:tabs>
        <w:spacing w:after="0" w:line="240" w:lineRule="auto"/>
        <w:jc w:val="both"/>
        <w:rPr>
          <w:rFonts w:ascii="Sakkal Majalla" w:eastAsia="Calibri" w:hAnsi="Sakkal Majalla" w:cs="Sakkal Majalla"/>
          <w:color w:val="000000" w:themeColor="text1"/>
          <w:sz w:val="32"/>
          <w:szCs w:val="32"/>
          <w:rtl/>
          <w:lang w:bidi="ar-EG"/>
        </w:rPr>
      </w:pPr>
      <w:r w:rsidRPr="00AB426D">
        <w:rPr>
          <w:rFonts w:ascii="Sakkal Majalla" w:eastAsia="Calibri" w:hAnsi="Sakkal Majalla" w:cs="Sakkal Majalla"/>
          <w:color w:val="000000" w:themeColor="text1"/>
          <w:sz w:val="32"/>
          <w:szCs w:val="32"/>
          <w:rtl/>
          <w:lang w:bidi="ar-EG"/>
        </w:rPr>
        <w:br w:type="page"/>
      </w:r>
    </w:p>
    <w:tbl>
      <w:tblPr>
        <w:tblStyle w:val="TableGrid"/>
        <w:bidiVisual/>
        <w:tblW w:w="9389" w:type="dxa"/>
        <w:tblLook w:val="04A0" w:firstRow="1" w:lastRow="0" w:firstColumn="1" w:lastColumn="0" w:noHBand="0" w:noVBand="1"/>
      </w:tblPr>
      <w:tblGrid>
        <w:gridCol w:w="2416"/>
        <w:gridCol w:w="1998"/>
        <w:gridCol w:w="1898"/>
        <w:gridCol w:w="3077"/>
      </w:tblGrid>
      <w:tr w:rsidR="00BE1DDF" w:rsidRPr="00AB426D" w14:paraId="1EA16F0F" w14:textId="77777777" w:rsidTr="00AE5049">
        <w:trPr>
          <w:trHeight w:val="315"/>
        </w:trPr>
        <w:tc>
          <w:tcPr>
            <w:tcW w:w="0" w:type="auto"/>
            <w:hideMark/>
          </w:tcPr>
          <w:p w14:paraId="04100F11" w14:textId="77777777" w:rsidR="00BE1DDF" w:rsidRPr="00AB426D" w:rsidRDefault="00BE1DDF" w:rsidP="00AE5049">
            <w:pPr>
              <w:tabs>
                <w:tab w:val="right" w:pos="191"/>
              </w:tabs>
              <w:bidi/>
              <w:spacing w:line="240" w:lineRule="auto"/>
              <w:jc w:val="center"/>
              <w:rPr>
                <w:rFonts w:ascii="Sakkal Majalla" w:eastAsia="Times New Roman" w:hAnsi="Sakkal Majalla" w:cs="Sakkal Majalla"/>
                <w:color w:val="000000" w:themeColor="text1"/>
                <w:sz w:val="32"/>
                <w:szCs w:val="32"/>
              </w:rPr>
            </w:pPr>
            <w:r w:rsidRPr="00AB426D">
              <w:rPr>
                <w:rFonts w:ascii="Sakkal Majalla" w:eastAsia="Times New Roman" w:hAnsi="Sakkal Majalla" w:cs="Sakkal Majalla"/>
                <w:color w:val="000000" w:themeColor="text1"/>
                <w:sz w:val="32"/>
                <w:szCs w:val="32"/>
                <w:rtl/>
              </w:rPr>
              <w:lastRenderedPageBreak/>
              <w:t>الدراسة</w:t>
            </w:r>
          </w:p>
        </w:tc>
        <w:tc>
          <w:tcPr>
            <w:tcW w:w="0" w:type="auto"/>
            <w:hideMark/>
          </w:tcPr>
          <w:p w14:paraId="771EB20D" w14:textId="77777777" w:rsidR="00BE1DDF" w:rsidRPr="00AB426D" w:rsidRDefault="00BE1DDF" w:rsidP="00AE5049">
            <w:pPr>
              <w:tabs>
                <w:tab w:val="right" w:pos="191"/>
              </w:tabs>
              <w:bidi/>
              <w:spacing w:line="240" w:lineRule="auto"/>
              <w:jc w:val="center"/>
              <w:rPr>
                <w:rFonts w:ascii="Sakkal Majalla" w:eastAsia="Times New Roman" w:hAnsi="Sakkal Majalla" w:cs="Sakkal Majalla"/>
                <w:color w:val="000000" w:themeColor="text1"/>
                <w:sz w:val="32"/>
                <w:szCs w:val="32"/>
              </w:rPr>
            </w:pPr>
            <w:r w:rsidRPr="00AB426D">
              <w:rPr>
                <w:rFonts w:ascii="Sakkal Majalla" w:eastAsia="Times New Roman" w:hAnsi="Sakkal Majalla" w:cs="Sakkal Majalla"/>
                <w:color w:val="000000" w:themeColor="text1"/>
                <w:sz w:val="32"/>
                <w:szCs w:val="32"/>
                <w:rtl/>
              </w:rPr>
              <w:t>وصف الدراسة وهدفها</w:t>
            </w:r>
          </w:p>
        </w:tc>
        <w:tc>
          <w:tcPr>
            <w:tcW w:w="0" w:type="auto"/>
            <w:hideMark/>
          </w:tcPr>
          <w:p w14:paraId="6FA1835F" w14:textId="77777777" w:rsidR="00BE1DDF" w:rsidRPr="00AB426D" w:rsidRDefault="00BE1DDF" w:rsidP="00AE5049">
            <w:pPr>
              <w:tabs>
                <w:tab w:val="right" w:pos="191"/>
              </w:tabs>
              <w:bidi/>
              <w:spacing w:line="240" w:lineRule="auto"/>
              <w:jc w:val="center"/>
              <w:rPr>
                <w:rFonts w:ascii="Sakkal Majalla" w:eastAsia="Times New Roman" w:hAnsi="Sakkal Majalla" w:cs="Sakkal Majalla"/>
                <w:color w:val="000000" w:themeColor="text1"/>
                <w:sz w:val="32"/>
                <w:szCs w:val="32"/>
              </w:rPr>
            </w:pPr>
            <w:r w:rsidRPr="00AB426D">
              <w:rPr>
                <w:rFonts w:ascii="Sakkal Majalla" w:eastAsia="Times New Roman" w:hAnsi="Sakkal Majalla" w:cs="Sakkal Majalla"/>
                <w:color w:val="000000" w:themeColor="text1"/>
                <w:sz w:val="32"/>
                <w:szCs w:val="32"/>
                <w:rtl/>
              </w:rPr>
              <w:t>المنهجية والأدوات</w:t>
            </w:r>
          </w:p>
        </w:tc>
        <w:tc>
          <w:tcPr>
            <w:tcW w:w="0" w:type="auto"/>
            <w:hideMark/>
          </w:tcPr>
          <w:p w14:paraId="2239CE06" w14:textId="77777777" w:rsidR="00BE1DDF" w:rsidRPr="00AB426D" w:rsidRDefault="00BE1DDF" w:rsidP="00AE5049">
            <w:pPr>
              <w:tabs>
                <w:tab w:val="right" w:pos="191"/>
              </w:tabs>
              <w:bidi/>
              <w:spacing w:line="240" w:lineRule="auto"/>
              <w:jc w:val="center"/>
              <w:rPr>
                <w:rFonts w:ascii="Sakkal Majalla" w:eastAsia="Times New Roman" w:hAnsi="Sakkal Majalla" w:cs="Sakkal Majalla"/>
                <w:color w:val="000000" w:themeColor="text1"/>
                <w:sz w:val="32"/>
                <w:szCs w:val="32"/>
              </w:rPr>
            </w:pPr>
            <w:r w:rsidRPr="00AB426D">
              <w:rPr>
                <w:rFonts w:ascii="Sakkal Majalla" w:eastAsia="Times New Roman" w:hAnsi="Sakkal Majalla" w:cs="Sakkal Majalla"/>
                <w:color w:val="000000" w:themeColor="text1"/>
                <w:sz w:val="32"/>
                <w:szCs w:val="32"/>
                <w:rtl/>
              </w:rPr>
              <w:t>أهم النتائج والعلاقة ببحثك</w:t>
            </w:r>
          </w:p>
        </w:tc>
      </w:tr>
      <w:tr w:rsidR="00BE1DDF" w:rsidRPr="00AB426D" w14:paraId="0FCD9C4A" w14:textId="77777777" w:rsidTr="00AE5049">
        <w:trPr>
          <w:trHeight w:val="315"/>
        </w:trPr>
        <w:tc>
          <w:tcPr>
            <w:tcW w:w="0" w:type="auto"/>
            <w:hideMark/>
          </w:tcPr>
          <w:p w14:paraId="322E52BD" w14:textId="77777777" w:rsidR="00BE1DDF" w:rsidRPr="00AB426D" w:rsidRDefault="00BE1DDF" w:rsidP="00AE5049">
            <w:pPr>
              <w:tabs>
                <w:tab w:val="right" w:pos="191"/>
              </w:tabs>
              <w:bidi/>
              <w:spacing w:line="240" w:lineRule="auto"/>
              <w:jc w:val="both"/>
              <w:rPr>
                <w:rFonts w:ascii="Sakkal Majalla" w:eastAsia="Times New Roman" w:hAnsi="Sakkal Majalla" w:cs="Sakkal Majalla"/>
                <w:color w:val="000000" w:themeColor="text1"/>
                <w:sz w:val="32"/>
                <w:szCs w:val="32"/>
              </w:rPr>
            </w:pPr>
            <w:r w:rsidRPr="00AB426D">
              <w:rPr>
                <w:rFonts w:ascii="Sakkal Majalla" w:eastAsia="Times New Roman" w:hAnsi="Sakkal Majalla" w:cs="Sakkal Majalla"/>
                <w:color w:val="000000" w:themeColor="text1"/>
                <w:sz w:val="32"/>
                <w:szCs w:val="32"/>
                <w:rtl/>
              </w:rPr>
              <w:t>العتيبي، 2021: العوامل المؤثرة على الالتزام بالخطط العلاجية لدى مرضى التأهيل في السعودية</w:t>
            </w:r>
            <w:r w:rsidRPr="00AB426D">
              <w:rPr>
                <w:rFonts w:ascii="Sakkal Majalla" w:eastAsia="Times New Roman" w:hAnsi="Sakkal Majalla" w:cs="Sakkal Majalla"/>
                <w:color w:val="000000" w:themeColor="text1"/>
                <w:sz w:val="32"/>
                <w:szCs w:val="32"/>
              </w:rPr>
              <w:t>.</w:t>
            </w:r>
          </w:p>
        </w:tc>
        <w:tc>
          <w:tcPr>
            <w:tcW w:w="0" w:type="auto"/>
            <w:hideMark/>
          </w:tcPr>
          <w:p w14:paraId="3628F0A8" w14:textId="77777777" w:rsidR="00BE1DDF" w:rsidRPr="00AB426D" w:rsidRDefault="00BE1DDF" w:rsidP="00AE5049">
            <w:pPr>
              <w:tabs>
                <w:tab w:val="right" w:pos="191"/>
              </w:tabs>
              <w:bidi/>
              <w:spacing w:line="240" w:lineRule="auto"/>
              <w:jc w:val="both"/>
              <w:rPr>
                <w:rFonts w:ascii="Sakkal Majalla" w:eastAsia="Times New Roman" w:hAnsi="Sakkal Majalla" w:cs="Sakkal Majalla"/>
                <w:color w:val="000000" w:themeColor="text1"/>
                <w:sz w:val="32"/>
                <w:szCs w:val="32"/>
              </w:rPr>
            </w:pPr>
            <w:r w:rsidRPr="00AB426D">
              <w:rPr>
                <w:rFonts w:ascii="Sakkal Majalla" w:eastAsia="Times New Roman" w:hAnsi="Sakkal Majalla" w:cs="Sakkal Majalla"/>
                <w:color w:val="000000" w:themeColor="text1"/>
                <w:sz w:val="32"/>
                <w:szCs w:val="32"/>
                <w:rtl/>
              </w:rPr>
              <w:t>هدفت للتعرف على أسباب تسرب المرضى من مراكز التأهيل الحكومية في الرياض</w:t>
            </w:r>
            <w:r w:rsidRPr="00AB426D">
              <w:rPr>
                <w:rFonts w:ascii="Sakkal Majalla" w:eastAsia="Times New Roman" w:hAnsi="Sakkal Majalla" w:cs="Sakkal Majalla"/>
                <w:color w:val="000000" w:themeColor="text1"/>
                <w:sz w:val="32"/>
                <w:szCs w:val="32"/>
              </w:rPr>
              <w:t>.</w:t>
            </w:r>
          </w:p>
        </w:tc>
        <w:tc>
          <w:tcPr>
            <w:tcW w:w="0" w:type="auto"/>
            <w:hideMark/>
          </w:tcPr>
          <w:p w14:paraId="5BA52842" w14:textId="77777777" w:rsidR="00BE1DDF" w:rsidRPr="00AB426D" w:rsidRDefault="00BE1DDF" w:rsidP="00AE5049">
            <w:pPr>
              <w:tabs>
                <w:tab w:val="right" w:pos="191"/>
              </w:tabs>
              <w:bidi/>
              <w:spacing w:line="240" w:lineRule="auto"/>
              <w:jc w:val="both"/>
              <w:rPr>
                <w:rFonts w:ascii="Sakkal Majalla" w:eastAsia="Times New Roman" w:hAnsi="Sakkal Majalla" w:cs="Sakkal Majalla"/>
                <w:color w:val="000000" w:themeColor="text1"/>
                <w:sz w:val="32"/>
                <w:szCs w:val="32"/>
              </w:rPr>
            </w:pPr>
            <w:r w:rsidRPr="00AB426D">
              <w:rPr>
                <w:rFonts w:ascii="Sakkal Majalla" w:eastAsia="Times New Roman" w:hAnsi="Sakkal Majalla" w:cs="Sakkal Majalla"/>
                <w:color w:val="000000" w:themeColor="text1"/>
                <w:sz w:val="32"/>
                <w:szCs w:val="32"/>
                <w:rtl/>
              </w:rPr>
              <w:t xml:space="preserve">المنهج: وصفي </w:t>
            </w:r>
            <w:proofErr w:type="spellStart"/>
            <w:r w:rsidRPr="00AB426D">
              <w:rPr>
                <w:rFonts w:ascii="Sakkal Majalla" w:eastAsia="Times New Roman" w:hAnsi="Sakkal Majalla" w:cs="Sakkal Majalla"/>
                <w:color w:val="000000" w:themeColor="text1"/>
                <w:sz w:val="32"/>
                <w:szCs w:val="32"/>
                <w:rtl/>
              </w:rPr>
              <w:t>تحليلي.الأداة</w:t>
            </w:r>
            <w:proofErr w:type="spellEnd"/>
            <w:r w:rsidRPr="00AB426D">
              <w:rPr>
                <w:rFonts w:ascii="Sakkal Majalla" w:eastAsia="Times New Roman" w:hAnsi="Sakkal Majalla" w:cs="Sakkal Majalla"/>
                <w:color w:val="000000" w:themeColor="text1"/>
                <w:sz w:val="32"/>
                <w:szCs w:val="32"/>
                <w:rtl/>
              </w:rPr>
              <w:t>: استبيان لـ 200 مراجع</w:t>
            </w:r>
            <w:r w:rsidRPr="00AB426D">
              <w:rPr>
                <w:rFonts w:ascii="Sakkal Majalla" w:eastAsia="Times New Roman" w:hAnsi="Sakkal Majalla" w:cs="Sakkal Majalla"/>
                <w:color w:val="000000" w:themeColor="text1"/>
                <w:sz w:val="32"/>
                <w:szCs w:val="32"/>
              </w:rPr>
              <w:t>.</w:t>
            </w:r>
          </w:p>
        </w:tc>
        <w:tc>
          <w:tcPr>
            <w:tcW w:w="0" w:type="auto"/>
            <w:hideMark/>
          </w:tcPr>
          <w:p w14:paraId="6A0653E6" w14:textId="77777777" w:rsidR="00BE1DDF" w:rsidRPr="00AB426D" w:rsidRDefault="00BE1DDF" w:rsidP="00AE5049">
            <w:pPr>
              <w:tabs>
                <w:tab w:val="right" w:pos="191"/>
              </w:tabs>
              <w:bidi/>
              <w:spacing w:line="240" w:lineRule="auto"/>
              <w:jc w:val="both"/>
              <w:rPr>
                <w:rFonts w:ascii="Sakkal Majalla" w:eastAsia="Times New Roman" w:hAnsi="Sakkal Majalla" w:cs="Sakkal Majalla"/>
                <w:color w:val="000000" w:themeColor="text1"/>
                <w:sz w:val="32"/>
                <w:szCs w:val="32"/>
              </w:rPr>
            </w:pPr>
            <w:r w:rsidRPr="00AB426D">
              <w:rPr>
                <w:rFonts w:ascii="Sakkal Majalla" w:eastAsia="Times New Roman" w:hAnsi="Sakkal Majalla" w:cs="Sakkal Majalla"/>
                <w:color w:val="000000" w:themeColor="text1"/>
                <w:sz w:val="32"/>
                <w:szCs w:val="32"/>
                <w:rtl/>
              </w:rPr>
              <w:t xml:space="preserve">النتائج: بُعد المسافة الجغرافية وضعف المتابعة الهاتفية أهم أسباب </w:t>
            </w:r>
            <w:proofErr w:type="spellStart"/>
            <w:r w:rsidRPr="00AB426D">
              <w:rPr>
                <w:rFonts w:ascii="Sakkal Majalla" w:eastAsia="Times New Roman" w:hAnsi="Sakkal Majalla" w:cs="Sakkal Majalla"/>
                <w:color w:val="000000" w:themeColor="text1"/>
                <w:sz w:val="32"/>
                <w:szCs w:val="32"/>
                <w:rtl/>
              </w:rPr>
              <w:t>التسرب.العلاقة</w:t>
            </w:r>
            <w:proofErr w:type="spellEnd"/>
            <w:r w:rsidRPr="00AB426D">
              <w:rPr>
                <w:rFonts w:ascii="Sakkal Majalla" w:eastAsia="Times New Roman" w:hAnsi="Sakkal Majalla" w:cs="Sakkal Majalla"/>
                <w:color w:val="000000" w:themeColor="text1"/>
                <w:sz w:val="32"/>
                <w:szCs w:val="32"/>
                <w:rtl/>
              </w:rPr>
              <w:t>: تتفق مع بحثك في السياق الجغرافي (السعودية) والمتغير التابع (التسرب)</w:t>
            </w:r>
            <w:r w:rsidRPr="00AB426D">
              <w:rPr>
                <w:rFonts w:ascii="Sakkal Majalla" w:eastAsia="Times New Roman" w:hAnsi="Sakkal Majalla" w:cs="Sakkal Majalla"/>
                <w:color w:val="000000" w:themeColor="text1"/>
                <w:sz w:val="32"/>
                <w:szCs w:val="32"/>
              </w:rPr>
              <w:t>.</w:t>
            </w:r>
          </w:p>
        </w:tc>
      </w:tr>
      <w:tr w:rsidR="00BE1DDF" w:rsidRPr="00AB426D" w14:paraId="53FBC6B1" w14:textId="77777777" w:rsidTr="00AE5049">
        <w:trPr>
          <w:trHeight w:val="315"/>
        </w:trPr>
        <w:tc>
          <w:tcPr>
            <w:tcW w:w="0" w:type="auto"/>
            <w:hideMark/>
          </w:tcPr>
          <w:p w14:paraId="5DF16E6A" w14:textId="77777777" w:rsidR="00BE1DDF" w:rsidRPr="00AB426D" w:rsidRDefault="00BE1DDF" w:rsidP="00AE5049">
            <w:pPr>
              <w:tabs>
                <w:tab w:val="right" w:pos="191"/>
              </w:tabs>
              <w:spacing w:line="240" w:lineRule="auto"/>
              <w:jc w:val="both"/>
              <w:rPr>
                <w:rFonts w:ascii="Sakkal Majalla" w:eastAsia="Times New Roman" w:hAnsi="Sakkal Majalla" w:cs="Sakkal Majalla"/>
                <w:color w:val="000000" w:themeColor="text1"/>
                <w:sz w:val="32"/>
                <w:szCs w:val="32"/>
              </w:rPr>
            </w:pPr>
            <w:r w:rsidRPr="00AB426D">
              <w:rPr>
                <w:rFonts w:ascii="Sakkal Majalla" w:eastAsia="Times New Roman" w:hAnsi="Sakkal Majalla" w:cs="Sakkal Majalla"/>
                <w:color w:val="000000" w:themeColor="text1"/>
                <w:sz w:val="32"/>
                <w:szCs w:val="32"/>
              </w:rPr>
              <w:t>Barriers to treatment adherence in physiotherapy rehabilitation.</w:t>
            </w:r>
          </w:p>
        </w:tc>
        <w:tc>
          <w:tcPr>
            <w:tcW w:w="0" w:type="auto"/>
            <w:hideMark/>
          </w:tcPr>
          <w:p w14:paraId="1225C6CE" w14:textId="77777777" w:rsidR="00BE1DDF" w:rsidRPr="00AB426D" w:rsidRDefault="00BE1DDF" w:rsidP="00AE5049">
            <w:pPr>
              <w:tabs>
                <w:tab w:val="right" w:pos="191"/>
              </w:tabs>
              <w:bidi/>
              <w:spacing w:line="240" w:lineRule="auto"/>
              <w:jc w:val="both"/>
              <w:rPr>
                <w:rFonts w:ascii="Sakkal Majalla" w:eastAsia="Times New Roman" w:hAnsi="Sakkal Majalla" w:cs="Sakkal Majalla"/>
                <w:color w:val="000000" w:themeColor="text1"/>
                <w:sz w:val="32"/>
                <w:szCs w:val="32"/>
              </w:rPr>
            </w:pPr>
            <w:r w:rsidRPr="00AB426D">
              <w:rPr>
                <w:rFonts w:ascii="Sakkal Majalla" w:eastAsia="Times New Roman" w:hAnsi="Sakkal Majalla" w:cs="Sakkal Majalla"/>
                <w:color w:val="000000" w:themeColor="text1"/>
                <w:sz w:val="32"/>
                <w:szCs w:val="32"/>
                <w:rtl/>
              </w:rPr>
              <w:t>دراسة استقصائية عالمية تهدف لتحديد العوائق الذاتية والبيئية في التأهيل الطبي</w:t>
            </w:r>
            <w:r w:rsidRPr="00AB426D">
              <w:rPr>
                <w:rFonts w:ascii="Sakkal Majalla" w:eastAsia="Times New Roman" w:hAnsi="Sakkal Majalla" w:cs="Sakkal Majalla"/>
                <w:color w:val="000000" w:themeColor="text1"/>
                <w:sz w:val="32"/>
                <w:szCs w:val="32"/>
              </w:rPr>
              <w:t>.</w:t>
            </w:r>
          </w:p>
        </w:tc>
        <w:tc>
          <w:tcPr>
            <w:tcW w:w="0" w:type="auto"/>
            <w:hideMark/>
          </w:tcPr>
          <w:p w14:paraId="4E488EB3" w14:textId="77777777" w:rsidR="00BE1DDF" w:rsidRPr="00AB426D" w:rsidRDefault="00BE1DDF" w:rsidP="00AE5049">
            <w:pPr>
              <w:tabs>
                <w:tab w:val="right" w:pos="191"/>
              </w:tabs>
              <w:bidi/>
              <w:spacing w:line="240" w:lineRule="auto"/>
              <w:jc w:val="both"/>
              <w:rPr>
                <w:rFonts w:ascii="Sakkal Majalla" w:eastAsia="Times New Roman" w:hAnsi="Sakkal Majalla" w:cs="Sakkal Majalla"/>
                <w:color w:val="000000" w:themeColor="text1"/>
                <w:sz w:val="32"/>
                <w:szCs w:val="32"/>
              </w:rPr>
            </w:pPr>
            <w:r w:rsidRPr="00AB426D">
              <w:rPr>
                <w:rFonts w:ascii="Sakkal Majalla" w:eastAsia="Times New Roman" w:hAnsi="Sakkal Majalla" w:cs="Sakkal Majalla"/>
                <w:color w:val="000000" w:themeColor="text1"/>
                <w:sz w:val="32"/>
                <w:szCs w:val="32"/>
                <w:rtl/>
              </w:rPr>
              <w:t>المنهج: مراجعة منهجية</w:t>
            </w:r>
            <w:r w:rsidRPr="00AB426D">
              <w:rPr>
                <w:rFonts w:ascii="Sakkal Majalla" w:eastAsia="Times New Roman" w:hAnsi="Sakkal Majalla" w:cs="Sakkal Majalla"/>
                <w:color w:val="000000" w:themeColor="text1"/>
                <w:sz w:val="32"/>
                <w:szCs w:val="32"/>
              </w:rPr>
              <w:t xml:space="preserve"> (Systematic Review).</w:t>
            </w:r>
          </w:p>
        </w:tc>
        <w:tc>
          <w:tcPr>
            <w:tcW w:w="0" w:type="auto"/>
            <w:hideMark/>
          </w:tcPr>
          <w:p w14:paraId="509735E7" w14:textId="77777777" w:rsidR="00BE1DDF" w:rsidRPr="00AB426D" w:rsidRDefault="00BE1DDF" w:rsidP="00AE5049">
            <w:pPr>
              <w:tabs>
                <w:tab w:val="right" w:pos="191"/>
              </w:tabs>
              <w:bidi/>
              <w:spacing w:line="240" w:lineRule="auto"/>
              <w:jc w:val="both"/>
              <w:rPr>
                <w:rFonts w:ascii="Sakkal Majalla" w:eastAsia="Times New Roman" w:hAnsi="Sakkal Majalla" w:cs="Sakkal Majalla"/>
                <w:color w:val="000000" w:themeColor="text1"/>
                <w:sz w:val="32"/>
                <w:szCs w:val="32"/>
              </w:rPr>
            </w:pPr>
            <w:r w:rsidRPr="00AB426D">
              <w:rPr>
                <w:rFonts w:ascii="Sakkal Majalla" w:eastAsia="Times New Roman" w:hAnsi="Sakkal Majalla" w:cs="Sakkal Majalla"/>
                <w:color w:val="000000" w:themeColor="text1"/>
                <w:sz w:val="32"/>
                <w:szCs w:val="32"/>
                <w:rtl/>
              </w:rPr>
              <w:t xml:space="preserve">النتائج: العوائق النفسية ونقص الدعم الاجتماعي هي الأكثر </w:t>
            </w:r>
            <w:proofErr w:type="spellStart"/>
            <w:r w:rsidRPr="00AB426D">
              <w:rPr>
                <w:rFonts w:ascii="Sakkal Majalla" w:eastAsia="Times New Roman" w:hAnsi="Sakkal Majalla" w:cs="Sakkal Majalla"/>
                <w:color w:val="000000" w:themeColor="text1"/>
                <w:sz w:val="32"/>
                <w:szCs w:val="32"/>
                <w:rtl/>
              </w:rPr>
              <w:t>تأثيراً.العلاقة</w:t>
            </w:r>
            <w:proofErr w:type="spellEnd"/>
            <w:r w:rsidRPr="00AB426D">
              <w:rPr>
                <w:rFonts w:ascii="Sakkal Majalla" w:eastAsia="Times New Roman" w:hAnsi="Sakkal Majalla" w:cs="Sakkal Majalla"/>
                <w:color w:val="000000" w:themeColor="text1"/>
                <w:sz w:val="32"/>
                <w:szCs w:val="32"/>
                <w:rtl/>
              </w:rPr>
              <w:t>: تفيدك في مقارنة العوائق الإدارية (بحثك) بالعوائق الشخصية (دراستهم)</w:t>
            </w:r>
            <w:r w:rsidRPr="00AB426D">
              <w:rPr>
                <w:rFonts w:ascii="Sakkal Majalla" w:eastAsia="Times New Roman" w:hAnsi="Sakkal Majalla" w:cs="Sakkal Majalla"/>
                <w:color w:val="000000" w:themeColor="text1"/>
                <w:sz w:val="32"/>
                <w:szCs w:val="32"/>
              </w:rPr>
              <w:t>.</w:t>
            </w:r>
          </w:p>
        </w:tc>
      </w:tr>
      <w:tr w:rsidR="00BE1DDF" w:rsidRPr="00AB426D" w14:paraId="57837F18" w14:textId="77777777" w:rsidTr="00AE5049">
        <w:trPr>
          <w:trHeight w:val="315"/>
        </w:trPr>
        <w:tc>
          <w:tcPr>
            <w:tcW w:w="0" w:type="auto"/>
            <w:hideMark/>
          </w:tcPr>
          <w:p w14:paraId="7D026417" w14:textId="77777777" w:rsidR="00BE1DDF" w:rsidRPr="00AB426D" w:rsidRDefault="00BE1DDF" w:rsidP="00AE5049">
            <w:pPr>
              <w:tabs>
                <w:tab w:val="right" w:pos="191"/>
              </w:tabs>
              <w:bidi/>
              <w:spacing w:line="240" w:lineRule="auto"/>
              <w:jc w:val="both"/>
              <w:rPr>
                <w:rFonts w:ascii="Sakkal Majalla" w:eastAsia="Times New Roman" w:hAnsi="Sakkal Majalla" w:cs="Sakkal Majalla"/>
                <w:color w:val="000000" w:themeColor="text1"/>
                <w:sz w:val="32"/>
                <w:szCs w:val="32"/>
              </w:rPr>
            </w:pPr>
            <w:r w:rsidRPr="00AB426D">
              <w:rPr>
                <w:rFonts w:ascii="Sakkal Majalla" w:eastAsia="Times New Roman" w:hAnsi="Sakkal Majalla" w:cs="Sakkal Majalla"/>
                <w:color w:val="000000" w:themeColor="text1"/>
                <w:sz w:val="32"/>
                <w:szCs w:val="32"/>
                <w:rtl/>
              </w:rPr>
              <w:t>الشمري، 2019): جودة الخدمات الصحية وأثرها في رضا المراجعين في مراكز التأهيل</w:t>
            </w:r>
            <w:r w:rsidRPr="00AB426D">
              <w:rPr>
                <w:rFonts w:ascii="Sakkal Majalla" w:eastAsia="Times New Roman" w:hAnsi="Sakkal Majalla" w:cs="Sakkal Majalla"/>
                <w:color w:val="000000" w:themeColor="text1"/>
                <w:sz w:val="32"/>
                <w:szCs w:val="32"/>
              </w:rPr>
              <w:t>.</w:t>
            </w:r>
          </w:p>
        </w:tc>
        <w:tc>
          <w:tcPr>
            <w:tcW w:w="0" w:type="auto"/>
            <w:hideMark/>
          </w:tcPr>
          <w:p w14:paraId="5FC6C6DB" w14:textId="77777777" w:rsidR="00BE1DDF" w:rsidRPr="00AB426D" w:rsidRDefault="00BE1DDF" w:rsidP="00AE5049">
            <w:pPr>
              <w:tabs>
                <w:tab w:val="right" w:pos="191"/>
              </w:tabs>
              <w:bidi/>
              <w:spacing w:line="240" w:lineRule="auto"/>
              <w:jc w:val="both"/>
              <w:rPr>
                <w:rFonts w:ascii="Sakkal Majalla" w:eastAsia="Times New Roman" w:hAnsi="Sakkal Majalla" w:cs="Sakkal Majalla"/>
                <w:color w:val="000000" w:themeColor="text1"/>
                <w:sz w:val="32"/>
                <w:szCs w:val="32"/>
              </w:rPr>
            </w:pPr>
            <w:r w:rsidRPr="00AB426D">
              <w:rPr>
                <w:rFonts w:ascii="Sakkal Majalla" w:eastAsia="Times New Roman" w:hAnsi="Sakkal Majalla" w:cs="Sakkal Majalla"/>
                <w:color w:val="000000" w:themeColor="text1"/>
                <w:sz w:val="32"/>
                <w:szCs w:val="32"/>
                <w:rtl/>
              </w:rPr>
              <w:t>هدفت لقياس مدى تأثير</w:t>
            </w:r>
            <w:r w:rsidRPr="00AB426D">
              <w:rPr>
                <w:rFonts w:ascii="Sakkal Majalla" w:eastAsia="Times New Roman" w:hAnsi="Sakkal Majalla" w:cs="Sakkal Majalla"/>
                <w:color w:val="000000" w:themeColor="text1"/>
                <w:sz w:val="32"/>
                <w:szCs w:val="32"/>
              </w:rPr>
              <w:t xml:space="preserve"> "</w:t>
            </w:r>
            <w:r w:rsidRPr="00AB426D">
              <w:rPr>
                <w:rFonts w:ascii="Sakkal Majalla" w:eastAsia="Times New Roman" w:hAnsi="Sakkal Majalla" w:cs="Sakkal Majalla"/>
                <w:color w:val="000000" w:themeColor="text1"/>
                <w:sz w:val="32"/>
                <w:szCs w:val="32"/>
                <w:rtl/>
              </w:rPr>
              <w:t>جودة الخدمة</w:t>
            </w:r>
            <w:r w:rsidRPr="00AB426D">
              <w:rPr>
                <w:rFonts w:ascii="Sakkal Majalla" w:eastAsia="Times New Roman" w:hAnsi="Sakkal Majalla" w:cs="Sakkal Majalla"/>
                <w:color w:val="000000" w:themeColor="text1"/>
                <w:sz w:val="32"/>
                <w:szCs w:val="32"/>
              </w:rPr>
              <w:t>" (</w:t>
            </w:r>
            <w:r w:rsidRPr="00AB426D">
              <w:rPr>
                <w:rFonts w:ascii="Sakkal Majalla" w:eastAsia="Times New Roman" w:hAnsi="Sakkal Majalla" w:cs="Sakkal Majalla"/>
                <w:color w:val="000000" w:themeColor="text1"/>
                <w:sz w:val="32"/>
                <w:szCs w:val="32"/>
                <w:rtl/>
              </w:rPr>
              <w:t>مواعيد، تعامل) على رضا واستمرارية المراجع</w:t>
            </w:r>
            <w:r w:rsidRPr="00AB426D">
              <w:rPr>
                <w:rFonts w:ascii="Sakkal Majalla" w:eastAsia="Times New Roman" w:hAnsi="Sakkal Majalla" w:cs="Sakkal Majalla"/>
                <w:color w:val="000000" w:themeColor="text1"/>
                <w:sz w:val="32"/>
                <w:szCs w:val="32"/>
              </w:rPr>
              <w:t>.</w:t>
            </w:r>
          </w:p>
        </w:tc>
        <w:tc>
          <w:tcPr>
            <w:tcW w:w="0" w:type="auto"/>
            <w:hideMark/>
          </w:tcPr>
          <w:p w14:paraId="67C7AD2D" w14:textId="77777777" w:rsidR="00BE1DDF" w:rsidRPr="00AB426D" w:rsidRDefault="00BE1DDF" w:rsidP="00AE5049">
            <w:pPr>
              <w:tabs>
                <w:tab w:val="right" w:pos="191"/>
              </w:tabs>
              <w:bidi/>
              <w:spacing w:line="240" w:lineRule="auto"/>
              <w:jc w:val="both"/>
              <w:rPr>
                <w:rFonts w:ascii="Sakkal Majalla" w:eastAsia="Times New Roman" w:hAnsi="Sakkal Majalla" w:cs="Sakkal Majalla"/>
                <w:color w:val="000000" w:themeColor="text1"/>
                <w:sz w:val="32"/>
                <w:szCs w:val="32"/>
              </w:rPr>
            </w:pPr>
            <w:r w:rsidRPr="00AB426D">
              <w:rPr>
                <w:rFonts w:ascii="Sakkal Majalla" w:eastAsia="Times New Roman" w:hAnsi="Sakkal Majalla" w:cs="Sakkal Majalla"/>
                <w:color w:val="000000" w:themeColor="text1"/>
                <w:sz w:val="32"/>
                <w:szCs w:val="32"/>
                <w:rtl/>
              </w:rPr>
              <w:t xml:space="preserve">المنهج: وصفي </w:t>
            </w:r>
            <w:proofErr w:type="spellStart"/>
            <w:r w:rsidRPr="00AB426D">
              <w:rPr>
                <w:rFonts w:ascii="Sakkal Majalla" w:eastAsia="Times New Roman" w:hAnsi="Sakkal Majalla" w:cs="Sakkal Majalla"/>
                <w:color w:val="000000" w:themeColor="text1"/>
                <w:sz w:val="32"/>
                <w:szCs w:val="32"/>
                <w:rtl/>
              </w:rPr>
              <w:t>ارتباطي.الأداة</w:t>
            </w:r>
            <w:proofErr w:type="spellEnd"/>
            <w:r w:rsidRPr="00AB426D">
              <w:rPr>
                <w:rFonts w:ascii="Sakkal Majalla" w:eastAsia="Times New Roman" w:hAnsi="Sakkal Majalla" w:cs="Sakkal Majalla"/>
                <w:color w:val="000000" w:themeColor="text1"/>
                <w:sz w:val="32"/>
                <w:szCs w:val="32"/>
                <w:rtl/>
              </w:rPr>
              <w:t>: استبيان مقياس</w:t>
            </w:r>
            <w:r w:rsidRPr="00AB426D">
              <w:rPr>
                <w:rFonts w:ascii="Sakkal Majalla" w:eastAsia="Times New Roman" w:hAnsi="Sakkal Majalla" w:cs="Sakkal Majalla"/>
                <w:color w:val="000000" w:themeColor="text1"/>
                <w:sz w:val="32"/>
                <w:szCs w:val="32"/>
              </w:rPr>
              <w:t xml:space="preserve"> SERVQUAL.</w:t>
            </w:r>
          </w:p>
        </w:tc>
        <w:tc>
          <w:tcPr>
            <w:tcW w:w="0" w:type="auto"/>
            <w:hideMark/>
          </w:tcPr>
          <w:p w14:paraId="724B8D95" w14:textId="77777777" w:rsidR="00BE1DDF" w:rsidRPr="00AB426D" w:rsidRDefault="00BE1DDF" w:rsidP="00AE5049">
            <w:pPr>
              <w:tabs>
                <w:tab w:val="right" w:pos="191"/>
              </w:tabs>
              <w:bidi/>
              <w:spacing w:line="240" w:lineRule="auto"/>
              <w:jc w:val="both"/>
              <w:rPr>
                <w:rFonts w:ascii="Sakkal Majalla" w:eastAsia="Times New Roman" w:hAnsi="Sakkal Majalla" w:cs="Sakkal Majalla"/>
                <w:color w:val="000000" w:themeColor="text1"/>
                <w:sz w:val="32"/>
                <w:szCs w:val="32"/>
              </w:rPr>
            </w:pPr>
            <w:r w:rsidRPr="00AB426D">
              <w:rPr>
                <w:rFonts w:ascii="Sakkal Majalla" w:eastAsia="Times New Roman" w:hAnsi="Sakkal Majalla" w:cs="Sakkal Majalla"/>
                <w:color w:val="000000" w:themeColor="text1"/>
                <w:sz w:val="32"/>
                <w:szCs w:val="32"/>
                <w:rtl/>
              </w:rPr>
              <w:t xml:space="preserve">النتائج: وجود علاقة طردية قوية بين سرعة إنهاء الإجراءات الإدارية وبين استمرار </w:t>
            </w:r>
            <w:proofErr w:type="spellStart"/>
            <w:r w:rsidRPr="00AB426D">
              <w:rPr>
                <w:rFonts w:ascii="Sakkal Majalla" w:eastAsia="Times New Roman" w:hAnsi="Sakkal Majalla" w:cs="Sakkal Majalla"/>
                <w:color w:val="000000" w:themeColor="text1"/>
                <w:sz w:val="32"/>
                <w:szCs w:val="32"/>
                <w:rtl/>
              </w:rPr>
              <w:t>المراجع.العلاقة</w:t>
            </w:r>
            <w:proofErr w:type="spellEnd"/>
            <w:r w:rsidRPr="00AB426D">
              <w:rPr>
                <w:rFonts w:ascii="Sakkal Majalla" w:eastAsia="Times New Roman" w:hAnsi="Sakkal Majalla" w:cs="Sakkal Majalla"/>
                <w:color w:val="000000" w:themeColor="text1"/>
                <w:sz w:val="32"/>
                <w:szCs w:val="32"/>
                <w:rtl/>
              </w:rPr>
              <w:t>: تدعم فرضيتك حول</w:t>
            </w:r>
            <w:r w:rsidRPr="00AB426D">
              <w:rPr>
                <w:rFonts w:ascii="Sakkal Majalla" w:eastAsia="Times New Roman" w:hAnsi="Sakkal Majalla" w:cs="Sakkal Majalla"/>
                <w:color w:val="000000" w:themeColor="text1"/>
                <w:sz w:val="32"/>
                <w:szCs w:val="32"/>
              </w:rPr>
              <w:t xml:space="preserve"> "</w:t>
            </w:r>
            <w:r w:rsidRPr="00AB426D">
              <w:rPr>
                <w:rFonts w:ascii="Sakkal Majalla" w:eastAsia="Times New Roman" w:hAnsi="Sakkal Majalla" w:cs="Sakkal Majalla"/>
                <w:color w:val="000000" w:themeColor="text1"/>
                <w:sz w:val="32"/>
                <w:szCs w:val="32"/>
                <w:rtl/>
              </w:rPr>
              <w:t>العوامل الإدارية</w:t>
            </w:r>
            <w:r w:rsidRPr="00AB426D">
              <w:rPr>
                <w:rFonts w:ascii="Sakkal Majalla" w:eastAsia="Times New Roman" w:hAnsi="Sakkal Majalla" w:cs="Sakkal Majalla"/>
                <w:color w:val="000000" w:themeColor="text1"/>
                <w:sz w:val="32"/>
                <w:szCs w:val="32"/>
              </w:rPr>
              <w:t>".</w:t>
            </w:r>
          </w:p>
        </w:tc>
      </w:tr>
    </w:tbl>
    <w:p w14:paraId="6AAFA032" w14:textId="77777777" w:rsidR="00BE1DDF" w:rsidRPr="00AB426D" w:rsidRDefault="00BE1DDF" w:rsidP="00BE1DDF">
      <w:pPr>
        <w:tabs>
          <w:tab w:val="right" w:pos="191"/>
        </w:tabs>
        <w:bidi/>
        <w:spacing w:line="240" w:lineRule="auto"/>
        <w:jc w:val="both"/>
        <w:rPr>
          <w:rFonts w:ascii="Sakkal Majalla" w:eastAsia="Calibri" w:hAnsi="Sakkal Majalla" w:cs="Sakkal Majalla" w:hint="cs"/>
          <w:color w:val="000000" w:themeColor="text1"/>
          <w:sz w:val="32"/>
          <w:szCs w:val="32"/>
          <w:rtl/>
          <w:lang w:bidi="ar-EG"/>
        </w:rPr>
      </w:pPr>
      <w:r>
        <w:rPr>
          <w:rFonts w:ascii="Sakkal Majalla" w:eastAsia="Calibri" w:hAnsi="Sakkal Majalla" w:cs="Sakkal Majalla" w:hint="cs"/>
          <w:color w:val="000000" w:themeColor="text1"/>
          <w:sz w:val="32"/>
          <w:szCs w:val="32"/>
          <w:rtl/>
        </w:rPr>
        <w:t>الجدول (2): ملخص الدراسات السابقة</w:t>
      </w:r>
    </w:p>
    <w:p w14:paraId="6EA18E41" w14:textId="77777777" w:rsidR="00BE1DDF" w:rsidRPr="00AB426D" w:rsidRDefault="00BE1DDF" w:rsidP="00BE1DDF">
      <w:pPr>
        <w:tabs>
          <w:tab w:val="right" w:pos="191"/>
        </w:tabs>
        <w:spacing w:after="0" w:line="240" w:lineRule="auto"/>
        <w:jc w:val="both"/>
        <w:rPr>
          <w:rFonts w:ascii="Sakkal Majalla" w:eastAsia="Times New Roman" w:hAnsi="Sakkal Majalla" w:cs="Sakkal Majalla"/>
          <w:color w:val="000000" w:themeColor="text1"/>
          <w:kern w:val="0"/>
          <w:sz w:val="32"/>
          <w:szCs w:val="32"/>
          <w:rtl/>
          <w14:ligatures w14:val="none"/>
        </w:rPr>
      </w:pPr>
      <w:r w:rsidRPr="00AB426D">
        <w:rPr>
          <w:rFonts w:ascii="Sakkal Majalla" w:eastAsia="Times New Roman" w:hAnsi="Sakkal Majalla" w:cs="Sakkal Majalla"/>
          <w:color w:val="000000" w:themeColor="text1"/>
          <w:kern w:val="0"/>
          <w:sz w:val="32"/>
          <w:szCs w:val="32"/>
          <w:rtl/>
          <w14:ligatures w14:val="none"/>
        </w:rPr>
        <w:br w:type="page"/>
      </w:r>
    </w:p>
    <w:sectPr w:rsidR="00BE1DDF" w:rsidRPr="00AB426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9D0422"/>
    <w:multiLevelType w:val="multilevel"/>
    <w:tmpl w:val="91DC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62339B"/>
    <w:multiLevelType w:val="multilevel"/>
    <w:tmpl w:val="EABE0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D52741"/>
    <w:multiLevelType w:val="multilevel"/>
    <w:tmpl w:val="496AD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691599"/>
    <w:multiLevelType w:val="multilevel"/>
    <w:tmpl w:val="6CE64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1E1A4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94356521">
    <w:abstractNumId w:val="0"/>
  </w:num>
  <w:num w:numId="2" w16cid:durableId="1031421402">
    <w:abstractNumId w:val="3"/>
  </w:num>
  <w:num w:numId="3" w16cid:durableId="2012566028">
    <w:abstractNumId w:val="2"/>
  </w:num>
  <w:num w:numId="4" w16cid:durableId="428889707">
    <w:abstractNumId w:val="1"/>
  </w:num>
  <w:num w:numId="5" w16cid:durableId="14461931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DDF"/>
    <w:rsid w:val="003655A3"/>
    <w:rsid w:val="00BE1DDF"/>
    <w:rsid w:val="00BE726B"/>
    <w:rsid w:val="00EE6E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9CFE7"/>
  <w15:chartTrackingRefBased/>
  <w15:docId w15:val="{09BAE93E-705D-4584-AB17-D018367AE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1DDF"/>
    <w:pPr>
      <w:spacing w:line="259" w:lineRule="auto"/>
    </w:pPr>
    <w:rPr>
      <w:sz w:val="22"/>
      <w:szCs w:val="22"/>
    </w:rPr>
  </w:style>
  <w:style w:type="paragraph" w:styleId="Heading1">
    <w:name w:val="heading 1"/>
    <w:basedOn w:val="Normal"/>
    <w:next w:val="Normal"/>
    <w:link w:val="Heading1Char"/>
    <w:uiPriority w:val="9"/>
    <w:qFormat/>
    <w:rsid w:val="00BE1DD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E1DD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E1DD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E1DD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E1DD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E1D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1D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1D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1D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1DD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E1DD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E1DD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E1DD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E1DD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E1D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1D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1D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1DDF"/>
    <w:rPr>
      <w:rFonts w:eastAsiaTheme="majorEastAsia" w:cstheme="majorBidi"/>
      <w:color w:val="272727" w:themeColor="text1" w:themeTint="D8"/>
    </w:rPr>
  </w:style>
  <w:style w:type="paragraph" w:styleId="Title">
    <w:name w:val="Title"/>
    <w:basedOn w:val="Normal"/>
    <w:next w:val="Normal"/>
    <w:link w:val="TitleChar"/>
    <w:uiPriority w:val="10"/>
    <w:qFormat/>
    <w:rsid w:val="00BE1D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1D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1D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1D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1DDF"/>
    <w:pPr>
      <w:spacing w:before="160"/>
      <w:jc w:val="center"/>
    </w:pPr>
    <w:rPr>
      <w:i/>
      <w:iCs/>
      <w:color w:val="404040" w:themeColor="text1" w:themeTint="BF"/>
    </w:rPr>
  </w:style>
  <w:style w:type="character" w:customStyle="1" w:styleId="QuoteChar">
    <w:name w:val="Quote Char"/>
    <w:basedOn w:val="DefaultParagraphFont"/>
    <w:link w:val="Quote"/>
    <w:uiPriority w:val="29"/>
    <w:rsid w:val="00BE1DDF"/>
    <w:rPr>
      <w:i/>
      <w:iCs/>
      <w:color w:val="404040" w:themeColor="text1" w:themeTint="BF"/>
    </w:rPr>
  </w:style>
  <w:style w:type="paragraph" w:styleId="ListParagraph">
    <w:name w:val="List Paragraph"/>
    <w:basedOn w:val="Normal"/>
    <w:uiPriority w:val="34"/>
    <w:qFormat/>
    <w:rsid w:val="00BE1DDF"/>
    <w:pPr>
      <w:ind w:left="720"/>
      <w:contextualSpacing/>
    </w:pPr>
  </w:style>
  <w:style w:type="character" w:styleId="IntenseEmphasis">
    <w:name w:val="Intense Emphasis"/>
    <w:basedOn w:val="DefaultParagraphFont"/>
    <w:uiPriority w:val="21"/>
    <w:qFormat/>
    <w:rsid w:val="00BE1DDF"/>
    <w:rPr>
      <w:i/>
      <w:iCs/>
      <w:color w:val="2F5496" w:themeColor="accent1" w:themeShade="BF"/>
    </w:rPr>
  </w:style>
  <w:style w:type="paragraph" w:styleId="IntenseQuote">
    <w:name w:val="Intense Quote"/>
    <w:basedOn w:val="Normal"/>
    <w:next w:val="Normal"/>
    <w:link w:val="IntenseQuoteChar"/>
    <w:uiPriority w:val="30"/>
    <w:qFormat/>
    <w:rsid w:val="00BE1DD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E1DDF"/>
    <w:rPr>
      <w:i/>
      <w:iCs/>
      <w:color w:val="2F5496" w:themeColor="accent1" w:themeShade="BF"/>
    </w:rPr>
  </w:style>
  <w:style w:type="character" w:styleId="IntenseReference">
    <w:name w:val="Intense Reference"/>
    <w:basedOn w:val="DefaultParagraphFont"/>
    <w:uiPriority w:val="32"/>
    <w:qFormat/>
    <w:rsid w:val="00BE1DDF"/>
    <w:rPr>
      <w:b/>
      <w:bCs/>
      <w:smallCaps/>
      <w:color w:val="2F5496" w:themeColor="accent1" w:themeShade="BF"/>
      <w:spacing w:val="5"/>
    </w:rPr>
  </w:style>
  <w:style w:type="paragraph" w:styleId="NormalWeb">
    <w:name w:val="Normal (Web)"/>
    <w:basedOn w:val="Normal"/>
    <w:uiPriority w:val="99"/>
    <w:unhideWhenUsed/>
    <w:rsid w:val="00BE1DD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BE1DDF"/>
    <w:pPr>
      <w:spacing w:after="0" w:line="240" w:lineRule="auto"/>
    </w:pPr>
    <w:rPr>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23</Pages>
  <Words>4922</Words>
  <Characters>28062</Characters>
  <Application>Microsoft Office Word</Application>
  <DocSecurity>0</DocSecurity>
  <Lines>233</Lines>
  <Paragraphs>65</Paragraphs>
  <ScaleCrop>false</ScaleCrop>
  <Company/>
  <LinksUpToDate>false</LinksUpToDate>
  <CharactersWithSpaces>32919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Ashraf Mokhtar</dc:creator>
  <cp:keywords/>
  <dc:description/>
  <cp:lastModifiedBy>Ashraf Mokhtar</cp:lastModifiedBy>
  <cp:revision>3</cp:revision>
  <dcterms:created xsi:type="dcterms:W3CDTF">2026-07-17T16:52:00Z</dcterms:created>
  <dcterms:modified xsi:type="dcterms:W3CDTF">2026-07-17T18:22:00Z</dcterms:modified>
</cp:coreProperties>
</file>