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F3AC" w14:textId="77777777" w:rsidR="00314269" w:rsidRPr="00314269" w:rsidRDefault="00314269" w:rsidP="00314269">
      <w:pPr>
        <w:bidi/>
        <w:spacing w:line="259" w:lineRule="auto"/>
        <w:rPr>
          <w:rFonts w:ascii="Sakkal Majalla" w:hAnsi="Sakkal Majalla" w:cs="Sakkal Majalla"/>
          <w:b/>
          <w:bCs/>
          <w:sz w:val="28"/>
          <w:szCs w:val="28"/>
          <w:lang w:bidi="ar-EG"/>
        </w:rPr>
      </w:pPr>
      <w:r w:rsidRPr="00314269">
        <w:rPr>
          <w:rFonts w:ascii="Sakkal Majalla" w:hAnsi="Sakkal Majalla" w:cs="Sakkal Majalla"/>
          <w:b/>
          <w:bCs/>
          <w:sz w:val="28"/>
          <w:szCs w:val="28"/>
          <w:rtl/>
          <w:lang w:bidi="ar-EG"/>
        </w:rPr>
        <w:t xml:space="preserve">جامعة ميدأوشن </w:t>
      </w:r>
    </w:p>
    <w:p w14:paraId="3CF9E3BA" w14:textId="77777777" w:rsidR="00314269" w:rsidRPr="00314269" w:rsidRDefault="00314269" w:rsidP="00314269">
      <w:pPr>
        <w:bidi/>
        <w:spacing w:line="259" w:lineRule="auto"/>
        <w:rPr>
          <w:rFonts w:ascii="Sakkal Majalla" w:hAnsi="Sakkal Majalla" w:cs="Sakkal Majalla"/>
          <w:b/>
          <w:bCs/>
          <w:sz w:val="28"/>
          <w:szCs w:val="28"/>
          <w:rtl/>
          <w:lang w:bidi="ar-EG"/>
        </w:rPr>
      </w:pPr>
      <w:r w:rsidRPr="00314269">
        <w:rPr>
          <w:rFonts w:ascii="Sakkal Majalla" w:hAnsi="Sakkal Majalla" w:cs="Sakkal Majalla"/>
          <w:b/>
          <w:bCs/>
          <w:noProof/>
          <w:sz w:val="28"/>
          <w:szCs w:val="28"/>
        </w:rPr>
        <w:drawing>
          <wp:anchor distT="0" distB="0" distL="114300" distR="114300" simplePos="0" relativeHeight="251659264" behindDoc="0" locked="0" layoutInCell="1" allowOverlap="1" wp14:anchorId="6CBB5DCB" wp14:editId="6B0A1AB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14269">
        <w:rPr>
          <w:rFonts w:ascii="Sakkal Majalla" w:hAnsi="Sakkal Majalla" w:cs="Sakkal Majalla"/>
          <w:b/>
          <w:bCs/>
          <w:sz w:val="28"/>
          <w:szCs w:val="28"/>
          <w:lang w:bidi="ar-EG"/>
        </w:rPr>
        <w:t xml:space="preserve">    </w:t>
      </w:r>
      <w:r w:rsidRPr="00314269">
        <w:rPr>
          <w:rFonts w:ascii="Sakkal Majalla" w:hAnsi="Sakkal Majalla" w:cs="Sakkal Majalla"/>
          <w:b/>
          <w:bCs/>
          <w:sz w:val="28"/>
          <w:szCs w:val="28"/>
          <w:rtl/>
          <w:lang w:bidi="ar-EG"/>
        </w:rPr>
        <w:t xml:space="preserve">كلية الإدارة </w:t>
      </w:r>
    </w:p>
    <w:p w14:paraId="59A23308" w14:textId="77777777" w:rsidR="00314269" w:rsidRPr="00314269" w:rsidRDefault="00314269" w:rsidP="00314269">
      <w:pPr>
        <w:bidi/>
        <w:spacing w:line="259" w:lineRule="auto"/>
        <w:rPr>
          <w:rFonts w:ascii="Sakkal Majalla" w:hAnsi="Sakkal Majalla" w:cs="Sakkal Majalla"/>
          <w:sz w:val="28"/>
          <w:szCs w:val="28"/>
          <w:rtl/>
          <w:lang w:bidi="ar-EG"/>
        </w:rPr>
      </w:pPr>
      <w:r w:rsidRPr="00314269">
        <w:rPr>
          <w:rFonts w:ascii="Sakkal Majalla" w:hAnsi="Sakkal Majalla" w:cs="Sakkal Majalla"/>
          <w:b/>
          <w:bCs/>
          <w:sz w:val="28"/>
          <w:szCs w:val="28"/>
          <w:rtl/>
          <w:lang w:bidi="ar-EG"/>
        </w:rPr>
        <w:t>قسم / تخصص ماجستير إدارة أعمال</w:t>
      </w:r>
    </w:p>
    <w:p w14:paraId="3E8C994A" w14:textId="77777777" w:rsidR="00314269" w:rsidRPr="00314269" w:rsidRDefault="00314269" w:rsidP="00314269">
      <w:pPr>
        <w:bidi/>
        <w:spacing w:line="259" w:lineRule="auto"/>
        <w:rPr>
          <w:rFonts w:ascii="Sakkal Majalla" w:hAnsi="Sakkal Majalla" w:cs="Sakkal Majalla"/>
          <w:sz w:val="28"/>
          <w:szCs w:val="28"/>
          <w:rtl/>
          <w:lang w:bidi="ar-EG"/>
        </w:rPr>
      </w:pPr>
    </w:p>
    <w:p w14:paraId="32E18E7D" w14:textId="77777777" w:rsidR="00314269" w:rsidRPr="00314269" w:rsidRDefault="00314269" w:rsidP="00314269">
      <w:pPr>
        <w:bidi/>
        <w:spacing w:line="259" w:lineRule="auto"/>
        <w:rPr>
          <w:rFonts w:ascii="Sakkal Majalla" w:hAnsi="Sakkal Majalla" w:cs="Sakkal Majalla"/>
          <w:sz w:val="28"/>
          <w:szCs w:val="28"/>
          <w:rtl/>
          <w:lang w:bidi="ar-EG"/>
        </w:rPr>
      </w:pPr>
    </w:p>
    <w:p w14:paraId="12242CC0" w14:textId="77777777" w:rsidR="00314269" w:rsidRPr="00314269" w:rsidRDefault="00314269" w:rsidP="00314269">
      <w:pPr>
        <w:bidi/>
        <w:spacing w:line="259" w:lineRule="auto"/>
        <w:rPr>
          <w:rFonts w:ascii="Sakkal Majalla" w:hAnsi="Sakkal Majalla" w:cs="Sakkal Majalla"/>
          <w:sz w:val="28"/>
          <w:szCs w:val="28"/>
          <w:rtl/>
          <w:lang w:bidi="ar-EG"/>
        </w:rPr>
      </w:pPr>
    </w:p>
    <w:p w14:paraId="10D58557" w14:textId="77777777" w:rsidR="00314269" w:rsidRPr="00314269" w:rsidRDefault="00314269" w:rsidP="00314269">
      <w:pPr>
        <w:bidi/>
        <w:spacing w:line="259" w:lineRule="auto"/>
        <w:jc w:val="center"/>
        <w:rPr>
          <w:rFonts w:ascii="Sakkal Majalla" w:hAnsi="Sakkal Majalla" w:cs="Sakkal Majalla"/>
          <w:b/>
          <w:bCs/>
          <w:sz w:val="32"/>
          <w:szCs w:val="32"/>
          <w:rtl/>
          <w:lang w:bidi="ar-EG"/>
        </w:rPr>
      </w:pPr>
      <w:r w:rsidRPr="00314269">
        <w:rPr>
          <w:rFonts w:ascii="Sakkal Majalla" w:hAnsi="Sakkal Majalla" w:cs="Sakkal Majalla"/>
          <w:b/>
          <w:bCs/>
          <w:sz w:val="32"/>
          <w:szCs w:val="32"/>
          <w:rtl/>
          <w:lang w:bidi="ar-EG"/>
        </w:rPr>
        <w:t>عنوان البحث</w:t>
      </w:r>
    </w:p>
    <w:p w14:paraId="6A6907EF" w14:textId="77777777" w:rsidR="00314269" w:rsidRPr="00314269" w:rsidRDefault="00314269" w:rsidP="00314269">
      <w:pPr>
        <w:bidi/>
        <w:spacing w:line="259" w:lineRule="auto"/>
        <w:jc w:val="center"/>
        <w:rPr>
          <w:rFonts w:ascii="Sakkal Majalla" w:hAnsi="Sakkal Majalla" w:cs="Sakkal Majalla"/>
          <w:b/>
          <w:bCs/>
          <w:sz w:val="32"/>
          <w:szCs w:val="32"/>
          <w:rtl/>
        </w:rPr>
      </w:pPr>
      <w:r w:rsidRPr="00314269">
        <w:rPr>
          <w:rFonts w:ascii="Sakkal Majalla" w:hAnsi="Sakkal Majalla" w:cs="Sakkal Majalla"/>
          <w:b/>
          <w:bCs/>
          <w:sz w:val="32"/>
          <w:szCs w:val="32"/>
          <w:rtl/>
        </w:rPr>
        <w:t>"</w:t>
      </w:r>
      <w:r w:rsidRPr="00314269">
        <w:rPr>
          <w:sz w:val="22"/>
          <w:szCs w:val="22"/>
          <w:rtl/>
        </w:rPr>
        <w:t xml:space="preserve"> </w:t>
      </w:r>
      <w:r w:rsidRPr="00314269">
        <w:rPr>
          <w:rFonts w:ascii="Sakkal Majalla" w:hAnsi="Sakkal Majalla" w:cs="Sakkal Majalla"/>
          <w:b/>
          <w:bCs/>
          <w:sz w:val="32"/>
          <w:szCs w:val="32"/>
          <w:rtl/>
        </w:rPr>
        <w:t>مقارنة</w:t>
      </w:r>
      <w:r w:rsidRPr="00314269">
        <w:rPr>
          <w:rFonts w:ascii="Sakkal Majalla" w:hAnsi="Sakkal Majalla" w:cs="Sakkal Majalla" w:hint="cs"/>
          <w:b/>
          <w:bCs/>
          <w:sz w:val="32"/>
          <w:szCs w:val="32"/>
          <w:rtl/>
        </w:rPr>
        <w:t xml:space="preserve"> دقة</w:t>
      </w:r>
      <w:r w:rsidRPr="00314269">
        <w:rPr>
          <w:rFonts w:ascii="Sakkal Majalla" w:hAnsi="Sakkal Majalla" w:cs="Sakkal Majalla"/>
          <w:b/>
          <w:bCs/>
          <w:sz w:val="32"/>
          <w:szCs w:val="32"/>
          <w:rtl/>
        </w:rPr>
        <w:t xml:space="preserve"> بيانات لجان مخالفات المزاولين والمؤسسات مع مدى توافقها مع </w:t>
      </w:r>
      <w:r w:rsidRPr="00314269">
        <w:rPr>
          <w:rFonts w:ascii="Sakkal Majalla" w:hAnsi="Sakkal Majalla" w:cs="Sakkal Majalla" w:hint="cs"/>
          <w:b/>
          <w:bCs/>
          <w:sz w:val="32"/>
          <w:szCs w:val="32"/>
          <w:rtl/>
        </w:rPr>
        <w:t>القرارات النهائية</w:t>
      </w:r>
      <w:r w:rsidRPr="00314269">
        <w:rPr>
          <w:rFonts w:ascii="Sakkal Majalla" w:hAnsi="Sakkal Majalla" w:cs="Sakkal Majalla"/>
          <w:b/>
          <w:bCs/>
          <w:sz w:val="32"/>
          <w:szCs w:val="32"/>
          <w:rtl/>
        </w:rPr>
        <w:t>" دراسة تطبيقية في القطاع الصحي بالمملكة العربية السعودية"</w:t>
      </w:r>
    </w:p>
    <w:p w14:paraId="5A6257E7" w14:textId="77777777" w:rsidR="00314269" w:rsidRPr="00314269" w:rsidRDefault="00314269" w:rsidP="00314269">
      <w:pPr>
        <w:bidi/>
        <w:spacing w:line="259" w:lineRule="auto"/>
        <w:jc w:val="center"/>
        <w:rPr>
          <w:rFonts w:ascii="Sakkal Majalla" w:hAnsi="Sakkal Majalla" w:cs="Sakkal Majalla"/>
          <w:b/>
          <w:bCs/>
          <w:sz w:val="28"/>
          <w:szCs w:val="28"/>
          <w:rtl/>
          <w:lang w:bidi="ar-EG"/>
        </w:rPr>
      </w:pPr>
      <w:r w:rsidRPr="00314269">
        <w:rPr>
          <w:rFonts w:ascii="Sakkal Majalla" w:hAnsi="Sakkal Majalla" w:cs="Sakkal Majalla"/>
          <w:b/>
          <w:bCs/>
          <w:sz w:val="28"/>
          <w:szCs w:val="28"/>
          <w:rtl/>
          <w:lang w:bidi="ar-EG"/>
        </w:rPr>
        <w:t>إعداد الطالب/</w:t>
      </w:r>
    </w:p>
    <w:p w14:paraId="09D33155" w14:textId="77777777" w:rsidR="00314269" w:rsidRPr="00314269" w:rsidRDefault="00314269" w:rsidP="00314269">
      <w:pPr>
        <w:bidi/>
        <w:spacing w:line="259" w:lineRule="auto"/>
        <w:jc w:val="center"/>
        <w:rPr>
          <w:rFonts w:ascii="Sakkal Majalla" w:hAnsi="Sakkal Majalla" w:cs="Sakkal Majalla"/>
          <w:b/>
          <w:bCs/>
          <w:sz w:val="28"/>
          <w:szCs w:val="28"/>
          <w:rtl/>
          <w:lang w:bidi="ar-EG"/>
        </w:rPr>
      </w:pPr>
      <w:r w:rsidRPr="00314269">
        <w:rPr>
          <w:rFonts w:ascii="Sakkal Majalla" w:hAnsi="Sakkal Majalla" w:cs="Sakkal Majalla"/>
          <w:b/>
          <w:bCs/>
          <w:sz w:val="28"/>
          <w:szCs w:val="28"/>
          <w:rtl/>
          <w:lang w:bidi="ar-EG"/>
        </w:rPr>
        <w:t xml:space="preserve">عبدالله هطيل العنزي </w:t>
      </w:r>
    </w:p>
    <w:p w14:paraId="06183963" w14:textId="77777777" w:rsidR="00314269" w:rsidRPr="00314269" w:rsidRDefault="00314269" w:rsidP="00314269">
      <w:pPr>
        <w:bidi/>
        <w:spacing w:line="259" w:lineRule="auto"/>
        <w:jc w:val="center"/>
        <w:rPr>
          <w:rFonts w:ascii="Sakkal Majalla" w:hAnsi="Sakkal Majalla" w:cs="Sakkal Majalla"/>
          <w:b/>
          <w:bCs/>
          <w:sz w:val="28"/>
          <w:szCs w:val="28"/>
          <w:rtl/>
          <w:lang w:bidi="ar-EG"/>
        </w:rPr>
      </w:pPr>
      <w:r w:rsidRPr="00314269">
        <w:rPr>
          <w:rFonts w:ascii="Sakkal Majalla" w:hAnsi="Sakkal Majalla" w:cs="Sakkal Majalla"/>
          <w:b/>
          <w:bCs/>
          <w:sz w:val="28"/>
          <w:szCs w:val="28"/>
          <w:rtl/>
          <w:lang w:bidi="ar-EG"/>
        </w:rPr>
        <w:t>إشراف/</w:t>
      </w:r>
    </w:p>
    <w:p w14:paraId="6A5E4495" w14:textId="77777777" w:rsidR="00314269" w:rsidRPr="00314269" w:rsidRDefault="00314269" w:rsidP="00314269">
      <w:pPr>
        <w:bidi/>
        <w:spacing w:line="259" w:lineRule="auto"/>
        <w:jc w:val="center"/>
        <w:rPr>
          <w:rFonts w:ascii="Sakkal Majalla" w:hAnsi="Sakkal Majalla" w:cs="Sakkal Majalla"/>
          <w:b/>
          <w:bCs/>
          <w:sz w:val="28"/>
          <w:szCs w:val="28"/>
          <w:rtl/>
          <w:lang w:bidi="ar-EG"/>
        </w:rPr>
      </w:pPr>
      <w:r w:rsidRPr="00314269">
        <w:rPr>
          <w:rFonts w:ascii="Sakkal Majalla" w:hAnsi="Sakkal Majalla" w:cs="Sakkal Majalla"/>
          <w:b/>
          <w:bCs/>
          <w:sz w:val="28"/>
          <w:szCs w:val="28"/>
          <w:rtl/>
          <w:lang w:bidi="ar-EG"/>
        </w:rPr>
        <w:t>د.الفيصل عبد الحميد</w:t>
      </w:r>
    </w:p>
    <w:p w14:paraId="3D79FC1E" w14:textId="77777777" w:rsidR="00314269" w:rsidRPr="00314269" w:rsidRDefault="00314269" w:rsidP="00314269">
      <w:pPr>
        <w:bidi/>
        <w:spacing w:line="259" w:lineRule="auto"/>
        <w:jc w:val="center"/>
        <w:rPr>
          <w:rFonts w:ascii="Sakkal Majalla" w:hAnsi="Sakkal Majalla" w:cs="Sakkal Majalla"/>
          <w:b/>
          <w:bCs/>
          <w:sz w:val="28"/>
          <w:szCs w:val="28"/>
          <w:rtl/>
          <w:lang w:bidi="ar-EG"/>
        </w:rPr>
      </w:pPr>
      <w:r w:rsidRPr="00314269">
        <w:rPr>
          <w:rFonts w:ascii="Sakkal Majalla" w:hAnsi="Sakkal Majalla" w:cs="Sakkal Majalla"/>
          <w:b/>
          <w:bCs/>
          <w:sz w:val="28"/>
          <w:szCs w:val="28"/>
          <w:rtl/>
          <w:lang w:bidi="ar-EG"/>
        </w:rPr>
        <w:t>د.فايز جراد</w:t>
      </w:r>
    </w:p>
    <w:p w14:paraId="0BC9EBA2" w14:textId="77777777" w:rsidR="00314269" w:rsidRPr="00314269" w:rsidRDefault="00314269" w:rsidP="00314269">
      <w:pPr>
        <w:bidi/>
        <w:spacing w:line="259" w:lineRule="auto"/>
        <w:jc w:val="center"/>
        <w:rPr>
          <w:rFonts w:ascii="Sakkal Majalla" w:hAnsi="Sakkal Majalla" w:cs="Sakkal Majalla"/>
          <w:b/>
          <w:bCs/>
          <w:sz w:val="28"/>
          <w:szCs w:val="28"/>
          <w:rtl/>
          <w:lang w:bidi="ar-EG"/>
        </w:rPr>
      </w:pPr>
      <w:r w:rsidRPr="00314269">
        <w:rPr>
          <w:rFonts w:ascii="Sakkal Majalla" w:hAnsi="Sakkal Majalla" w:cs="Sakkal Majalla"/>
          <w:b/>
          <w:bCs/>
          <w:sz w:val="28"/>
          <w:szCs w:val="28"/>
          <w:rtl/>
          <w:lang w:bidi="ar-EG"/>
        </w:rPr>
        <w:t>العام الدراسي:</w:t>
      </w:r>
    </w:p>
    <w:p w14:paraId="5C616C6F" w14:textId="77777777" w:rsidR="00314269" w:rsidRPr="00314269" w:rsidRDefault="00314269" w:rsidP="00314269">
      <w:pPr>
        <w:bidi/>
        <w:spacing w:line="259" w:lineRule="auto"/>
        <w:jc w:val="center"/>
        <w:rPr>
          <w:rFonts w:ascii="Sakkal Majalla" w:hAnsi="Sakkal Majalla" w:cs="Sakkal Majalla"/>
          <w:b/>
          <w:bCs/>
          <w:sz w:val="28"/>
          <w:szCs w:val="28"/>
          <w:rtl/>
          <w:lang w:bidi="ar-EG"/>
        </w:rPr>
      </w:pPr>
      <w:r w:rsidRPr="00314269">
        <w:rPr>
          <w:rFonts w:ascii="Sakkal Majalla" w:hAnsi="Sakkal Majalla" w:cs="Sakkal Majalla"/>
          <w:b/>
          <w:bCs/>
          <w:sz w:val="28"/>
          <w:szCs w:val="28"/>
          <w:rtl/>
          <w:lang w:bidi="ar-EG"/>
        </w:rPr>
        <w:t>2025</w:t>
      </w:r>
    </w:p>
    <w:p w14:paraId="2089BC36" w14:textId="77777777" w:rsidR="00314269" w:rsidRPr="00314269" w:rsidRDefault="00314269" w:rsidP="00314269">
      <w:pPr>
        <w:bidi/>
        <w:spacing w:line="259" w:lineRule="auto"/>
        <w:jc w:val="center"/>
        <w:rPr>
          <w:rFonts w:ascii="Sakkal Majalla" w:hAnsi="Sakkal Majalla" w:cs="Sakkal Majalla"/>
          <w:b/>
          <w:bCs/>
          <w:sz w:val="28"/>
          <w:szCs w:val="28"/>
          <w:rtl/>
          <w:lang w:bidi="ar-EG"/>
        </w:rPr>
      </w:pPr>
    </w:p>
    <w:p w14:paraId="5F062DF2" w14:textId="77777777" w:rsidR="00314269" w:rsidRPr="00314269" w:rsidRDefault="00314269" w:rsidP="00314269">
      <w:pPr>
        <w:bidi/>
        <w:spacing w:line="259" w:lineRule="auto"/>
        <w:jc w:val="center"/>
        <w:rPr>
          <w:rFonts w:ascii="Sakkal Majalla" w:hAnsi="Sakkal Majalla" w:cs="Sakkal Majalla"/>
          <w:b/>
          <w:bCs/>
          <w:sz w:val="28"/>
          <w:szCs w:val="28"/>
          <w:rtl/>
          <w:lang w:bidi="ar-EG"/>
        </w:rPr>
      </w:pPr>
    </w:p>
    <w:p w14:paraId="0B1D7DF3" w14:textId="77777777" w:rsidR="00314269" w:rsidRPr="00314269" w:rsidRDefault="00314269" w:rsidP="00314269">
      <w:pPr>
        <w:bidi/>
        <w:spacing w:line="259" w:lineRule="auto"/>
        <w:jc w:val="center"/>
        <w:rPr>
          <w:rFonts w:ascii="Sakkal Majalla" w:hAnsi="Sakkal Majalla" w:cs="Sakkal Majalla"/>
          <w:b/>
          <w:bCs/>
          <w:sz w:val="28"/>
          <w:szCs w:val="28"/>
          <w:rtl/>
          <w:lang w:bidi="ar-EG"/>
        </w:rPr>
      </w:pPr>
    </w:p>
    <w:p w14:paraId="05758F60" w14:textId="77777777" w:rsidR="00314269" w:rsidRPr="00314269" w:rsidRDefault="00314269" w:rsidP="00314269">
      <w:pPr>
        <w:bidi/>
        <w:spacing w:line="259" w:lineRule="auto"/>
        <w:jc w:val="center"/>
        <w:rPr>
          <w:rFonts w:ascii="Sakkal Majalla" w:hAnsi="Sakkal Majalla" w:cs="Sakkal Majalla"/>
          <w:b/>
          <w:bCs/>
          <w:sz w:val="28"/>
          <w:szCs w:val="28"/>
          <w:rtl/>
          <w:lang w:bidi="ar-EG"/>
        </w:rPr>
      </w:pPr>
    </w:p>
    <w:p w14:paraId="0A09FCEB" w14:textId="77777777" w:rsidR="00314269" w:rsidRPr="00314269" w:rsidRDefault="00314269" w:rsidP="00314269">
      <w:pPr>
        <w:bidi/>
        <w:spacing w:line="259" w:lineRule="auto"/>
        <w:jc w:val="center"/>
        <w:rPr>
          <w:rFonts w:ascii="Sakkal Majalla" w:hAnsi="Sakkal Majalla" w:cs="Sakkal Majalla"/>
          <w:b/>
          <w:bCs/>
          <w:sz w:val="28"/>
          <w:szCs w:val="28"/>
          <w:rtl/>
          <w:lang w:bidi="ar-EG"/>
        </w:rPr>
      </w:pPr>
    </w:p>
    <w:p w14:paraId="3C3868D6" w14:textId="77777777" w:rsidR="00314269" w:rsidRPr="00314269" w:rsidRDefault="00314269" w:rsidP="00314269">
      <w:pPr>
        <w:bidi/>
        <w:spacing w:line="259" w:lineRule="auto"/>
        <w:jc w:val="center"/>
        <w:rPr>
          <w:rFonts w:ascii="Sakkal Majalla" w:hAnsi="Sakkal Majalla" w:cs="Sakkal Majalla"/>
          <w:b/>
          <w:bCs/>
          <w:sz w:val="28"/>
          <w:szCs w:val="28"/>
          <w:rtl/>
          <w:lang w:bidi="ar-EG"/>
        </w:rPr>
      </w:pPr>
    </w:p>
    <w:sdt>
      <w:sdtPr>
        <w:rPr>
          <w:sz w:val="22"/>
          <w:szCs w:val="22"/>
          <w:rtl/>
        </w:rPr>
        <w:id w:val="-1747561513"/>
        <w:docPartObj>
          <w:docPartGallery w:val="Table of Contents"/>
          <w:docPartUnique/>
        </w:docPartObj>
      </w:sdtPr>
      <w:sdtEndPr>
        <w:rPr>
          <w:b/>
          <w:bCs/>
          <w:noProof/>
        </w:rPr>
      </w:sdtEndPr>
      <w:sdtContent>
        <w:p w14:paraId="583D7FEC" w14:textId="77777777" w:rsidR="00314269" w:rsidRPr="00314269" w:rsidRDefault="00314269" w:rsidP="00314269">
          <w:pPr>
            <w:keepNext/>
            <w:keepLines/>
            <w:bidi/>
            <w:spacing w:before="240" w:after="0" w:line="259" w:lineRule="auto"/>
            <w:jc w:val="center"/>
            <w:rPr>
              <w:rFonts w:asciiTheme="majorHAnsi" w:eastAsiaTheme="majorEastAsia" w:hAnsiTheme="majorHAnsi" w:cstheme="majorBidi"/>
              <w:color w:val="2F5496" w:themeColor="accent1" w:themeShade="BF"/>
              <w:kern w:val="0"/>
              <w:sz w:val="32"/>
              <w:szCs w:val="32"/>
              <w14:ligatures w14:val="none"/>
            </w:rPr>
          </w:pPr>
          <w:r w:rsidRPr="00314269">
            <w:rPr>
              <w:rFonts w:asciiTheme="majorHAnsi" w:eastAsiaTheme="majorEastAsia" w:hAnsiTheme="majorHAnsi" w:cstheme="majorBidi" w:hint="cs"/>
              <w:color w:val="2F5496" w:themeColor="accent1" w:themeShade="BF"/>
              <w:kern w:val="0"/>
              <w:sz w:val="32"/>
              <w:szCs w:val="32"/>
              <w:rtl/>
              <w14:ligatures w14:val="none"/>
            </w:rPr>
            <w:t>فهرس المحتويات</w:t>
          </w:r>
        </w:p>
        <w:p w14:paraId="5A7525BF" w14:textId="75B57940" w:rsidR="00314269" w:rsidRDefault="00314269" w:rsidP="00314269">
          <w:pPr>
            <w:pStyle w:val="TOC1"/>
            <w:tabs>
              <w:tab w:val="right" w:leader="dot" w:pos="9350"/>
            </w:tabs>
            <w:rPr>
              <w:rFonts w:eastAsiaTheme="minorEastAsia"/>
              <w:noProof/>
              <w:sz w:val="24"/>
              <w:szCs w:val="24"/>
            </w:rPr>
          </w:pPr>
          <w:r w:rsidRPr="00314269">
            <w:fldChar w:fldCharType="begin"/>
          </w:r>
          <w:r w:rsidRPr="00314269">
            <w:instrText xml:space="preserve"> TOC \o "1-3" \h \z \u </w:instrText>
          </w:r>
          <w:r w:rsidRPr="00314269">
            <w:fldChar w:fldCharType="separate"/>
          </w:r>
          <w:hyperlink w:anchor="_Toc203225045" w:history="1">
            <w:r w:rsidRPr="00621AAC">
              <w:rPr>
                <w:rStyle w:val="Hyperlink"/>
                <w:rFonts w:ascii="Sakkal Majalla" w:hAnsi="Sakkal Majalla" w:cs="Sakkal Majalla"/>
                <w:b/>
                <w:bCs/>
                <w:noProof/>
                <w:rtl/>
              </w:rPr>
              <w:t>تمهيد البحث</w:t>
            </w:r>
            <w:r>
              <w:rPr>
                <w:noProof/>
                <w:webHidden/>
              </w:rPr>
              <w:tab/>
            </w:r>
            <w:r>
              <w:rPr>
                <w:noProof/>
                <w:webHidden/>
              </w:rPr>
              <w:fldChar w:fldCharType="begin"/>
            </w:r>
            <w:r>
              <w:rPr>
                <w:noProof/>
                <w:webHidden/>
              </w:rPr>
              <w:instrText xml:space="preserve"> PAGEREF _Toc203225045 \h </w:instrText>
            </w:r>
            <w:r>
              <w:rPr>
                <w:noProof/>
                <w:webHidden/>
              </w:rPr>
            </w:r>
            <w:r>
              <w:rPr>
                <w:noProof/>
                <w:webHidden/>
              </w:rPr>
              <w:fldChar w:fldCharType="separate"/>
            </w:r>
            <w:r>
              <w:rPr>
                <w:noProof/>
                <w:webHidden/>
              </w:rPr>
              <w:t>2</w:t>
            </w:r>
            <w:r>
              <w:rPr>
                <w:noProof/>
                <w:webHidden/>
              </w:rPr>
              <w:fldChar w:fldCharType="end"/>
            </w:r>
          </w:hyperlink>
        </w:p>
        <w:p w14:paraId="5B36074C" w14:textId="77F8C232" w:rsidR="00314269" w:rsidRDefault="00314269" w:rsidP="00314269">
          <w:pPr>
            <w:pStyle w:val="TOC1"/>
            <w:tabs>
              <w:tab w:val="right" w:leader="dot" w:pos="9350"/>
            </w:tabs>
            <w:rPr>
              <w:rFonts w:eastAsiaTheme="minorEastAsia"/>
              <w:noProof/>
              <w:sz w:val="24"/>
              <w:szCs w:val="24"/>
            </w:rPr>
          </w:pPr>
          <w:hyperlink w:anchor="_Toc203225046" w:history="1">
            <w:r w:rsidRPr="00621AAC">
              <w:rPr>
                <w:rStyle w:val="Hyperlink"/>
                <w:rFonts w:ascii="Sakkal Majalla" w:hAnsi="Sakkal Majalla" w:cs="Sakkal Majalla"/>
                <w:b/>
                <w:bCs/>
                <w:noProof/>
                <w:rtl/>
              </w:rPr>
              <w:t>الفصل الأول :</w:t>
            </w:r>
            <w:r>
              <w:rPr>
                <w:noProof/>
                <w:webHidden/>
              </w:rPr>
              <w:tab/>
            </w:r>
            <w:r>
              <w:rPr>
                <w:noProof/>
                <w:webHidden/>
              </w:rPr>
              <w:fldChar w:fldCharType="begin"/>
            </w:r>
            <w:r>
              <w:rPr>
                <w:noProof/>
                <w:webHidden/>
              </w:rPr>
              <w:instrText xml:space="preserve"> PAGEREF _Toc203225046 \h </w:instrText>
            </w:r>
            <w:r>
              <w:rPr>
                <w:noProof/>
                <w:webHidden/>
              </w:rPr>
            </w:r>
            <w:r>
              <w:rPr>
                <w:noProof/>
                <w:webHidden/>
              </w:rPr>
              <w:fldChar w:fldCharType="separate"/>
            </w:r>
            <w:r>
              <w:rPr>
                <w:noProof/>
                <w:webHidden/>
              </w:rPr>
              <w:t>4</w:t>
            </w:r>
            <w:r>
              <w:rPr>
                <w:noProof/>
                <w:webHidden/>
              </w:rPr>
              <w:fldChar w:fldCharType="end"/>
            </w:r>
          </w:hyperlink>
        </w:p>
        <w:p w14:paraId="42C2D290" w14:textId="10E84136" w:rsidR="00314269" w:rsidRDefault="00314269" w:rsidP="00314269">
          <w:pPr>
            <w:pStyle w:val="TOC2"/>
            <w:tabs>
              <w:tab w:val="right" w:leader="dot" w:pos="9350"/>
            </w:tabs>
            <w:rPr>
              <w:rFonts w:eastAsiaTheme="minorEastAsia"/>
              <w:noProof/>
              <w:sz w:val="24"/>
              <w:szCs w:val="24"/>
            </w:rPr>
          </w:pPr>
          <w:hyperlink w:anchor="_Toc203225047" w:history="1">
            <w:r w:rsidRPr="00621AAC">
              <w:rPr>
                <w:rStyle w:val="Hyperlink"/>
                <w:rFonts w:ascii="Sakkal Majalla" w:hAnsi="Sakkal Majalla" w:cs="Sakkal Majalla"/>
                <w:b/>
                <w:bCs/>
                <w:noProof/>
                <w:rtl/>
              </w:rPr>
              <w:t>مقدمة</w:t>
            </w:r>
            <w:r w:rsidRPr="00621AAC">
              <w:rPr>
                <w:rStyle w:val="Hyperlink"/>
                <w:rFonts w:ascii="Sakkal Majalla" w:hAnsi="Sakkal Majalla" w:cs="Sakkal Majalla"/>
                <w:noProof/>
                <w:rtl/>
                <w:lang w:bidi="ar-EG"/>
              </w:rPr>
              <w:t>:</w:t>
            </w:r>
            <w:r>
              <w:rPr>
                <w:noProof/>
                <w:webHidden/>
              </w:rPr>
              <w:tab/>
            </w:r>
            <w:r>
              <w:rPr>
                <w:noProof/>
                <w:webHidden/>
              </w:rPr>
              <w:fldChar w:fldCharType="begin"/>
            </w:r>
            <w:r>
              <w:rPr>
                <w:noProof/>
                <w:webHidden/>
              </w:rPr>
              <w:instrText xml:space="preserve"> PAGEREF _Toc203225047 \h </w:instrText>
            </w:r>
            <w:r>
              <w:rPr>
                <w:noProof/>
                <w:webHidden/>
              </w:rPr>
            </w:r>
            <w:r>
              <w:rPr>
                <w:noProof/>
                <w:webHidden/>
              </w:rPr>
              <w:fldChar w:fldCharType="separate"/>
            </w:r>
            <w:r>
              <w:rPr>
                <w:noProof/>
                <w:webHidden/>
              </w:rPr>
              <w:t>4</w:t>
            </w:r>
            <w:r>
              <w:rPr>
                <w:noProof/>
                <w:webHidden/>
              </w:rPr>
              <w:fldChar w:fldCharType="end"/>
            </w:r>
          </w:hyperlink>
        </w:p>
        <w:p w14:paraId="4714C3FD" w14:textId="44DBD51B" w:rsidR="00314269" w:rsidRDefault="00314269" w:rsidP="00314269">
          <w:pPr>
            <w:pStyle w:val="TOC2"/>
            <w:tabs>
              <w:tab w:val="right" w:leader="dot" w:pos="9350"/>
            </w:tabs>
            <w:rPr>
              <w:rFonts w:eastAsiaTheme="minorEastAsia"/>
              <w:noProof/>
              <w:sz w:val="24"/>
              <w:szCs w:val="24"/>
            </w:rPr>
          </w:pPr>
          <w:hyperlink w:anchor="_Toc203225048" w:history="1">
            <w:r w:rsidRPr="00621AAC">
              <w:rPr>
                <w:rStyle w:val="Hyperlink"/>
                <w:rFonts w:ascii="Sakkal Majalla" w:hAnsi="Sakkal Majalla" w:cs="Sakkal Majalla"/>
                <w:b/>
                <w:bCs/>
                <w:noProof/>
                <w:rtl/>
              </w:rPr>
              <w:t>مشكلة الدراسة:</w:t>
            </w:r>
            <w:r>
              <w:rPr>
                <w:noProof/>
                <w:webHidden/>
              </w:rPr>
              <w:tab/>
            </w:r>
            <w:r>
              <w:rPr>
                <w:noProof/>
                <w:webHidden/>
              </w:rPr>
              <w:fldChar w:fldCharType="begin"/>
            </w:r>
            <w:r>
              <w:rPr>
                <w:noProof/>
                <w:webHidden/>
              </w:rPr>
              <w:instrText xml:space="preserve"> PAGEREF _Toc203225048 \h </w:instrText>
            </w:r>
            <w:r>
              <w:rPr>
                <w:noProof/>
                <w:webHidden/>
              </w:rPr>
            </w:r>
            <w:r>
              <w:rPr>
                <w:noProof/>
                <w:webHidden/>
              </w:rPr>
              <w:fldChar w:fldCharType="separate"/>
            </w:r>
            <w:r>
              <w:rPr>
                <w:noProof/>
                <w:webHidden/>
              </w:rPr>
              <w:t>5</w:t>
            </w:r>
            <w:r>
              <w:rPr>
                <w:noProof/>
                <w:webHidden/>
              </w:rPr>
              <w:fldChar w:fldCharType="end"/>
            </w:r>
          </w:hyperlink>
        </w:p>
        <w:p w14:paraId="02AFAD69" w14:textId="3B896FD0" w:rsidR="00314269" w:rsidRDefault="00314269" w:rsidP="00314269">
          <w:pPr>
            <w:pStyle w:val="TOC2"/>
            <w:tabs>
              <w:tab w:val="right" w:leader="dot" w:pos="9350"/>
            </w:tabs>
            <w:rPr>
              <w:rFonts w:eastAsiaTheme="minorEastAsia"/>
              <w:noProof/>
              <w:sz w:val="24"/>
              <w:szCs w:val="24"/>
            </w:rPr>
          </w:pPr>
          <w:hyperlink w:anchor="_Toc203225049" w:history="1">
            <w:r w:rsidRPr="00621AAC">
              <w:rPr>
                <w:rStyle w:val="Hyperlink"/>
                <w:rFonts w:ascii="Sakkal Majalla" w:hAnsi="Sakkal Majalla" w:cs="Sakkal Majalla"/>
                <w:b/>
                <w:bCs/>
                <w:noProof/>
                <w:rtl/>
              </w:rPr>
              <w:t>أهمية الدراسة</w:t>
            </w:r>
            <w:r>
              <w:rPr>
                <w:noProof/>
                <w:webHidden/>
              </w:rPr>
              <w:tab/>
            </w:r>
            <w:r>
              <w:rPr>
                <w:noProof/>
                <w:webHidden/>
              </w:rPr>
              <w:fldChar w:fldCharType="begin"/>
            </w:r>
            <w:r>
              <w:rPr>
                <w:noProof/>
                <w:webHidden/>
              </w:rPr>
              <w:instrText xml:space="preserve"> PAGEREF _Toc203225049 \h </w:instrText>
            </w:r>
            <w:r>
              <w:rPr>
                <w:noProof/>
                <w:webHidden/>
              </w:rPr>
            </w:r>
            <w:r>
              <w:rPr>
                <w:noProof/>
                <w:webHidden/>
              </w:rPr>
              <w:fldChar w:fldCharType="separate"/>
            </w:r>
            <w:r>
              <w:rPr>
                <w:noProof/>
                <w:webHidden/>
              </w:rPr>
              <w:t>5</w:t>
            </w:r>
            <w:r>
              <w:rPr>
                <w:noProof/>
                <w:webHidden/>
              </w:rPr>
              <w:fldChar w:fldCharType="end"/>
            </w:r>
          </w:hyperlink>
        </w:p>
        <w:p w14:paraId="289C4939" w14:textId="072C7631" w:rsidR="00314269" w:rsidRDefault="00314269" w:rsidP="00314269">
          <w:pPr>
            <w:pStyle w:val="TOC2"/>
            <w:tabs>
              <w:tab w:val="right" w:leader="dot" w:pos="9350"/>
            </w:tabs>
            <w:rPr>
              <w:rFonts w:eastAsiaTheme="minorEastAsia"/>
              <w:noProof/>
              <w:sz w:val="24"/>
              <w:szCs w:val="24"/>
            </w:rPr>
          </w:pPr>
          <w:hyperlink w:anchor="_Toc203225050" w:history="1">
            <w:r w:rsidRPr="00621AAC">
              <w:rPr>
                <w:rStyle w:val="Hyperlink"/>
                <w:rFonts w:ascii="Sakkal Majalla" w:hAnsi="Sakkal Majalla" w:cs="Sakkal Majalla"/>
                <w:b/>
                <w:bCs/>
                <w:noProof/>
                <w:rtl/>
              </w:rPr>
              <w:t>أهداف الدراسة</w:t>
            </w:r>
            <w:r>
              <w:rPr>
                <w:noProof/>
                <w:webHidden/>
              </w:rPr>
              <w:tab/>
            </w:r>
            <w:r>
              <w:rPr>
                <w:noProof/>
                <w:webHidden/>
              </w:rPr>
              <w:fldChar w:fldCharType="begin"/>
            </w:r>
            <w:r>
              <w:rPr>
                <w:noProof/>
                <w:webHidden/>
              </w:rPr>
              <w:instrText xml:space="preserve"> PAGEREF _Toc203225050 \h </w:instrText>
            </w:r>
            <w:r>
              <w:rPr>
                <w:noProof/>
                <w:webHidden/>
              </w:rPr>
            </w:r>
            <w:r>
              <w:rPr>
                <w:noProof/>
                <w:webHidden/>
              </w:rPr>
              <w:fldChar w:fldCharType="separate"/>
            </w:r>
            <w:r>
              <w:rPr>
                <w:noProof/>
                <w:webHidden/>
              </w:rPr>
              <w:t>6</w:t>
            </w:r>
            <w:r>
              <w:rPr>
                <w:noProof/>
                <w:webHidden/>
              </w:rPr>
              <w:fldChar w:fldCharType="end"/>
            </w:r>
          </w:hyperlink>
        </w:p>
        <w:p w14:paraId="0EB1CC68" w14:textId="6AF0EFFD" w:rsidR="00314269" w:rsidRDefault="00314269" w:rsidP="00314269">
          <w:pPr>
            <w:pStyle w:val="TOC2"/>
            <w:tabs>
              <w:tab w:val="right" w:leader="dot" w:pos="9350"/>
            </w:tabs>
            <w:rPr>
              <w:rFonts w:eastAsiaTheme="minorEastAsia"/>
              <w:noProof/>
              <w:sz w:val="24"/>
              <w:szCs w:val="24"/>
            </w:rPr>
          </w:pPr>
          <w:hyperlink w:anchor="_Toc203225051" w:history="1">
            <w:r w:rsidRPr="00621AAC">
              <w:rPr>
                <w:rStyle w:val="Hyperlink"/>
                <w:rFonts w:ascii="Sakkal Majalla" w:hAnsi="Sakkal Majalla" w:cs="Sakkal Majalla"/>
                <w:b/>
                <w:bCs/>
                <w:noProof/>
                <w:rtl/>
              </w:rPr>
              <w:t>أسئلة الدراسة</w:t>
            </w:r>
            <w:r>
              <w:rPr>
                <w:noProof/>
                <w:webHidden/>
              </w:rPr>
              <w:tab/>
            </w:r>
            <w:r>
              <w:rPr>
                <w:noProof/>
                <w:webHidden/>
              </w:rPr>
              <w:fldChar w:fldCharType="begin"/>
            </w:r>
            <w:r>
              <w:rPr>
                <w:noProof/>
                <w:webHidden/>
              </w:rPr>
              <w:instrText xml:space="preserve"> PAGEREF _Toc203225051 \h </w:instrText>
            </w:r>
            <w:r>
              <w:rPr>
                <w:noProof/>
                <w:webHidden/>
              </w:rPr>
            </w:r>
            <w:r>
              <w:rPr>
                <w:noProof/>
                <w:webHidden/>
              </w:rPr>
              <w:fldChar w:fldCharType="separate"/>
            </w:r>
            <w:r>
              <w:rPr>
                <w:noProof/>
                <w:webHidden/>
              </w:rPr>
              <w:t>6</w:t>
            </w:r>
            <w:r>
              <w:rPr>
                <w:noProof/>
                <w:webHidden/>
              </w:rPr>
              <w:fldChar w:fldCharType="end"/>
            </w:r>
          </w:hyperlink>
        </w:p>
        <w:p w14:paraId="55FB5AD7" w14:textId="2FD1A290" w:rsidR="00314269" w:rsidRDefault="00314269" w:rsidP="00314269">
          <w:pPr>
            <w:pStyle w:val="TOC2"/>
            <w:tabs>
              <w:tab w:val="right" w:leader="dot" w:pos="9350"/>
            </w:tabs>
            <w:rPr>
              <w:rFonts w:eastAsiaTheme="minorEastAsia"/>
              <w:noProof/>
              <w:sz w:val="24"/>
              <w:szCs w:val="24"/>
            </w:rPr>
          </w:pPr>
          <w:hyperlink w:anchor="_Toc203225052" w:history="1">
            <w:r w:rsidRPr="00621AAC">
              <w:rPr>
                <w:rStyle w:val="Hyperlink"/>
                <w:rFonts w:ascii="Sakkal Majalla" w:hAnsi="Sakkal Majalla" w:cs="Sakkal Majalla"/>
                <w:b/>
                <w:bCs/>
                <w:noProof/>
                <w:rtl/>
              </w:rPr>
              <w:t>فروض الدراسة:</w:t>
            </w:r>
            <w:r>
              <w:rPr>
                <w:noProof/>
                <w:webHidden/>
              </w:rPr>
              <w:tab/>
            </w:r>
            <w:r>
              <w:rPr>
                <w:noProof/>
                <w:webHidden/>
              </w:rPr>
              <w:fldChar w:fldCharType="begin"/>
            </w:r>
            <w:r>
              <w:rPr>
                <w:noProof/>
                <w:webHidden/>
              </w:rPr>
              <w:instrText xml:space="preserve"> PAGEREF _Toc203225052 \h </w:instrText>
            </w:r>
            <w:r>
              <w:rPr>
                <w:noProof/>
                <w:webHidden/>
              </w:rPr>
            </w:r>
            <w:r>
              <w:rPr>
                <w:noProof/>
                <w:webHidden/>
              </w:rPr>
              <w:fldChar w:fldCharType="separate"/>
            </w:r>
            <w:r>
              <w:rPr>
                <w:noProof/>
                <w:webHidden/>
              </w:rPr>
              <w:t>7</w:t>
            </w:r>
            <w:r>
              <w:rPr>
                <w:noProof/>
                <w:webHidden/>
              </w:rPr>
              <w:fldChar w:fldCharType="end"/>
            </w:r>
          </w:hyperlink>
        </w:p>
        <w:p w14:paraId="26D8D8A0" w14:textId="3E940EF0" w:rsidR="00314269" w:rsidRDefault="00314269" w:rsidP="00314269">
          <w:pPr>
            <w:pStyle w:val="TOC2"/>
            <w:tabs>
              <w:tab w:val="right" w:leader="dot" w:pos="9350"/>
            </w:tabs>
            <w:rPr>
              <w:rFonts w:eastAsiaTheme="minorEastAsia"/>
              <w:noProof/>
              <w:sz w:val="24"/>
              <w:szCs w:val="24"/>
            </w:rPr>
          </w:pPr>
          <w:hyperlink w:anchor="_Toc203225053" w:history="1">
            <w:r w:rsidRPr="00621AAC">
              <w:rPr>
                <w:rStyle w:val="Hyperlink"/>
                <w:rFonts w:ascii="Sakkal Majalla" w:hAnsi="Sakkal Majalla" w:cs="Sakkal Majalla"/>
                <w:b/>
                <w:bCs/>
                <w:noProof/>
                <w:rtl/>
              </w:rPr>
              <w:t>المنطلقات النظرية للدراسة:</w:t>
            </w:r>
            <w:r>
              <w:rPr>
                <w:noProof/>
                <w:webHidden/>
              </w:rPr>
              <w:tab/>
            </w:r>
            <w:r>
              <w:rPr>
                <w:noProof/>
                <w:webHidden/>
              </w:rPr>
              <w:fldChar w:fldCharType="begin"/>
            </w:r>
            <w:r>
              <w:rPr>
                <w:noProof/>
                <w:webHidden/>
              </w:rPr>
              <w:instrText xml:space="preserve"> PAGEREF _Toc203225053 \h </w:instrText>
            </w:r>
            <w:r>
              <w:rPr>
                <w:noProof/>
                <w:webHidden/>
              </w:rPr>
            </w:r>
            <w:r>
              <w:rPr>
                <w:noProof/>
                <w:webHidden/>
              </w:rPr>
              <w:fldChar w:fldCharType="separate"/>
            </w:r>
            <w:r>
              <w:rPr>
                <w:noProof/>
                <w:webHidden/>
              </w:rPr>
              <w:t>7</w:t>
            </w:r>
            <w:r>
              <w:rPr>
                <w:noProof/>
                <w:webHidden/>
              </w:rPr>
              <w:fldChar w:fldCharType="end"/>
            </w:r>
          </w:hyperlink>
        </w:p>
        <w:p w14:paraId="67FB48E4" w14:textId="1E4D9EBE" w:rsidR="00314269" w:rsidRDefault="00314269" w:rsidP="00314269">
          <w:pPr>
            <w:pStyle w:val="TOC2"/>
            <w:tabs>
              <w:tab w:val="right" w:leader="dot" w:pos="9350"/>
            </w:tabs>
            <w:rPr>
              <w:rFonts w:eastAsiaTheme="minorEastAsia"/>
              <w:noProof/>
              <w:sz w:val="24"/>
              <w:szCs w:val="24"/>
            </w:rPr>
          </w:pPr>
          <w:hyperlink w:anchor="_Toc203225054" w:history="1">
            <w:r w:rsidRPr="00621AAC">
              <w:rPr>
                <w:rStyle w:val="Hyperlink"/>
                <w:rFonts w:ascii="Sakkal Majalla" w:hAnsi="Sakkal Majalla" w:cs="Sakkal Majalla"/>
                <w:b/>
                <w:bCs/>
                <w:noProof/>
                <w:rtl/>
              </w:rPr>
              <w:t>مصطلحات الدراسة</w:t>
            </w:r>
            <w:r w:rsidRPr="00621AAC">
              <w:rPr>
                <w:rStyle w:val="Hyperlink"/>
                <w:rFonts w:ascii="Sakkal Majalla" w:hAnsi="Sakkal Majalla" w:cs="Sakkal Majalla"/>
                <w:b/>
                <w:bCs/>
                <w:noProof/>
              </w:rPr>
              <w:t>:</w:t>
            </w:r>
            <w:r>
              <w:rPr>
                <w:noProof/>
                <w:webHidden/>
              </w:rPr>
              <w:tab/>
            </w:r>
            <w:r>
              <w:rPr>
                <w:noProof/>
                <w:webHidden/>
              </w:rPr>
              <w:fldChar w:fldCharType="begin"/>
            </w:r>
            <w:r>
              <w:rPr>
                <w:noProof/>
                <w:webHidden/>
              </w:rPr>
              <w:instrText xml:space="preserve"> PAGEREF _Toc203225054 \h </w:instrText>
            </w:r>
            <w:r>
              <w:rPr>
                <w:noProof/>
                <w:webHidden/>
              </w:rPr>
            </w:r>
            <w:r>
              <w:rPr>
                <w:noProof/>
                <w:webHidden/>
              </w:rPr>
              <w:fldChar w:fldCharType="separate"/>
            </w:r>
            <w:r>
              <w:rPr>
                <w:noProof/>
                <w:webHidden/>
              </w:rPr>
              <w:t>9</w:t>
            </w:r>
            <w:r>
              <w:rPr>
                <w:noProof/>
                <w:webHidden/>
              </w:rPr>
              <w:fldChar w:fldCharType="end"/>
            </w:r>
          </w:hyperlink>
        </w:p>
        <w:p w14:paraId="2E2839B5" w14:textId="11DA972A" w:rsidR="00314269" w:rsidRDefault="00314269" w:rsidP="00314269">
          <w:pPr>
            <w:pStyle w:val="TOC2"/>
            <w:tabs>
              <w:tab w:val="right" w:leader="dot" w:pos="9350"/>
            </w:tabs>
            <w:rPr>
              <w:rFonts w:eastAsiaTheme="minorEastAsia"/>
              <w:noProof/>
              <w:sz w:val="24"/>
              <w:szCs w:val="24"/>
            </w:rPr>
          </w:pPr>
          <w:hyperlink w:anchor="_Toc203225055" w:history="1">
            <w:r w:rsidRPr="00621AAC">
              <w:rPr>
                <w:rStyle w:val="Hyperlink"/>
                <w:rFonts w:ascii="Sakkal Majalla" w:hAnsi="Sakkal Majalla" w:cs="Sakkal Majalla"/>
                <w:b/>
                <w:bCs/>
                <w:noProof/>
                <w:rtl/>
              </w:rPr>
              <w:t>المنهجية وطرق البحث:</w:t>
            </w:r>
            <w:r>
              <w:rPr>
                <w:noProof/>
                <w:webHidden/>
              </w:rPr>
              <w:tab/>
            </w:r>
            <w:r>
              <w:rPr>
                <w:noProof/>
                <w:webHidden/>
              </w:rPr>
              <w:fldChar w:fldCharType="begin"/>
            </w:r>
            <w:r>
              <w:rPr>
                <w:noProof/>
                <w:webHidden/>
              </w:rPr>
              <w:instrText xml:space="preserve"> PAGEREF _Toc203225055 \h </w:instrText>
            </w:r>
            <w:r>
              <w:rPr>
                <w:noProof/>
                <w:webHidden/>
              </w:rPr>
            </w:r>
            <w:r>
              <w:rPr>
                <w:noProof/>
                <w:webHidden/>
              </w:rPr>
              <w:fldChar w:fldCharType="separate"/>
            </w:r>
            <w:r>
              <w:rPr>
                <w:noProof/>
                <w:webHidden/>
              </w:rPr>
              <w:t>13</w:t>
            </w:r>
            <w:r>
              <w:rPr>
                <w:noProof/>
                <w:webHidden/>
              </w:rPr>
              <w:fldChar w:fldCharType="end"/>
            </w:r>
          </w:hyperlink>
        </w:p>
        <w:p w14:paraId="583A974A" w14:textId="530125E8" w:rsidR="00314269" w:rsidRDefault="00314269" w:rsidP="00314269">
          <w:pPr>
            <w:pStyle w:val="TOC2"/>
            <w:tabs>
              <w:tab w:val="right" w:leader="dot" w:pos="9350"/>
            </w:tabs>
            <w:rPr>
              <w:rFonts w:eastAsiaTheme="minorEastAsia"/>
              <w:noProof/>
              <w:sz w:val="24"/>
              <w:szCs w:val="24"/>
            </w:rPr>
          </w:pPr>
          <w:hyperlink w:anchor="_Toc203225056" w:history="1">
            <w:r w:rsidRPr="00621AAC">
              <w:rPr>
                <w:rStyle w:val="Hyperlink"/>
                <w:rFonts w:ascii="Sakkal Majalla" w:hAnsi="Sakkal Majalla" w:cs="Sakkal Majalla"/>
                <w:b/>
                <w:bCs/>
                <w:noProof/>
                <w:rtl/>
              </w:rPr>
              <w:t>أدوات الدراسة :</w:t>
            </w:r>
            <w:r>
              <w:rPr>
                <w:noProof/>
                <w:webHidden/>
              </w:rPr>
              <w:tab/>
            </w:r>
            <w:r>
              <w:rPr>
                <w:noProof/>
                <w:webHidden/>
              </w:rPr>
              <w:fldChar w:fldCharType="begin"/>
            </w:r>
            <w:r>
              <w:rPr>
                <w:noProof/>
                <w:webHidden/>
              </w:rPr>
              <w:instrText xml:space="preserve"> PAGEREF _Toc203225056 \h </w:instrText>
            </w:r>
            <w:r>
              <w:rPr>
                <w:noProof/>
                <w:webHidden/>
              </w:rPr>
            </w:r>
            <w:r>
              <w:rPr>
                <w:noProof/>
                <w:webHidden/>
              </w:rPr>
              <w:fldChar w:fldCharType="separate"/>
            </w:r>
            <w:r>
              <w:rPr>
                <w:noProof/>
                <w:webHidden/>
              </w:rPr>
              <w:t>14</w:t>
            </w:r>
            <w:r>
              <w:rPr>
                <w:noProof/>
                <w:webHidden/>
              </w:rPr>
              <w:fldChar w:fldCharType="end"/>
            </w:r>
          </w:hyperlink>
        </w:p>
        <w:p w14:paraId="5ACAD71C" w14:textId="2CD500C1" w:rsidR="00314269" w:rsidRDefault="00314269" w:rsidP="00314269">
          <w:pPr>
            <w:pStyle w:val="TOC2"/>
            <w:tabs>
              <w:tab w:val="right" w:leader="dot" w:pos="9350"/>
            </w:tabs>
            <w:rPr>
              <w:rFonts w:eastAsiaTheme="minorEastAsia"/>
              <w:noProof/>
              <w:sz w:val="24"/>
              <w:szCs w:val="24"/>
            </w:rPr>
          </w:pPr>
          <w:hyperlink w:anchor="_Toc203225057" w:history="1">
            <w:r w:rsidRPr="00621AAC">
              <w:rPr>
                <w:rStyle w:val="Hyperlink"/>
                <w:rFonts w:ascii="Sakkal Majalla" w:hAnsi="Sakkal Majalla" w:cs="Sakkal Majalla"/>
                <w:b/>
                <w:bCs/>
                <w:noProof/>
                <w:rtl/>
              </w:rPr>
              <w:t>حدود الدراسة :</w:t>
            </w:r>
            <w:r>
              <w:rPr>
                <w:noProof/>
                <w:webHidden/>
              </w:rPr>
              <w:tab/>
            </w:r>
            <w:r>
              <w:rPr>
                <w:noProof/>
                <w:webHidden/>
              </w:rPr>
              <w:fldChar w:fldCharType="begin"/>
            </w:r>
            <w:r>
              <w:rPr>
                <w:noProof/>
                <w:webHidden/>
              </w:rPr>
              <w:instrText xml:space="preserve"> PAGEREF _Toc203225057 \h </w:instrText>
            </w:r>
            <w:r>
              <w:rPr>
                <w:noProof/>
                <w:webHidden/>
              </w:rPr>
            </w:r>
            <w:r>
              <w:rPr>
                <w:noProof/>
                <w:webHidden/>
              </w:rPr>
              <w:fldChar w:fldCharType="separate"/>
            </w:r>
            <w:r>
              <w:rPr>
                <w:noProof/>
                <w:webHidden/>
              </w:rPr>
              <w:t>14</w:t>
            </w:r>
            <w:r>
              <w:rPr>
                <w:noProof/>
                <w:webHidden/>
              </w:rPr>
              <w:fldChar w:fldCharType="end"/>
            </w:r>
          </w:hyperlink>
        </w:p>
        <w:p w14:paraId="32AB3639" w14:textId="1D2FDD7A" w:rsidR="00314269" w:rsidRDefault="00314269" w:rsidP="00314269">
          <w:pPr>
            <w:pStyle w:val="TOC1"/>
            <w:tabs>
              <w:tab w:val="right" w:leader="dot" w:pos="9350"/>
            </w:tabs>
            <w:rPr>
              <w:rFonts w:eastAsiaTheme="minorEastAsia"/>
              <w:noProof/>
              <w:sz w:val="24"/>
              <w:szCs w:val="24"/>
            </w:rPr>
          </w:pPr>
          <w:hyperlink w:anchor="_Toc203225058" w:history="1">
            <w:r w:rsidRPr="00621AAC">
              <w:rPr>
                <w:rStyle w:val="Hyperlink"/>
                <w:rFonts w:ascii="Sakkal Majalla" w:eastAsia="Times New Roman" w:hAnsi="Sakkal Majalla" w:cs="Sakkal Majalla"/>
                <w:b/>
                <w:bCs/>
                <w:noProof/>
                <w:kern w:val="0"/>
                <w:rtl/>
                <w14:ligatures w14:val="none"/>
              </w:rPr>
              <w:t>خطة البحث</w:t>
            </w:r>
            <w:r>
              <w:rPr>
                <w:noProof/>
                <w:webHidden/>
              </w:rPr>
              <w:tab/>
            </w:r>
            <w:r>
              <w:rPr>
                <w:noProof/>
                <w:webHidden/>
              </w:rPr>
              <w:fldChar w:fldCharType="begin"/>
            </w:r>
            <w:r>
              <w:rPr>
                <w:noProof/>
                <w:webHidden/>
              </w:rPr>
              <w:instrText xml:space="preserve"> PAGEREF _Toc203225058 \h </w:instrText>
            </w:r>
            <w:r>
              <w:rPr>
                <w:noProof/>
                <w:webHidden/>
              </w:rPr>
            </w:r>
            <w:r>
              <w:rPr>
                <w:noProof/>
                <w:webHidden/>
              </w:rPr>
              <w:fldChar w:fldCharType="separate"/>
            </w:r>
            <w:r>
              <w:rPr>
                <w:noProof/>
                <w:webHidden/>
              </w:rPr>
              <w:t>15</w:t>
            </w:r>
            <w:r>
              <w:rPr>
                <w:noProof/>
                <w:webHidden/>
              </w:rPr>
              <w:fldChar w:fldCharType="end"/>
            </w:r>
          </w:hyperlink>
        </w:p>
        <w:p w14:paraId="6D4BF582" w14:textId="3277AE45" w:rsidR="00314269" w:rsidRDefault="00314269" w:rsidP="00314269">
          <w:pPr>
            <w:pStyle w:val="TOC1"/>
            <w:tabs>
              <w:tab w:val="right" w:leader="dot" w:pos="9350"/>
            </w:tabs>
            <w:rPr>
              <w:rFonts w:eastAsiaTheme="minorEastAsia"/>
              <w:noProof/>
              <w:sz w:val="24"/>
              <w:szCs w:val="24"/>
            </w:rPr>
          </w:pPr>
          <w:hyperlink w:anchor="_Toc203225059" w:history="1">
            <w:r w:rsidRPr="00621AAC">
              <w:rPr>
                <w:rStyle w:val="Hyperlink"/>
                <w:rFonts w:ascii="Sakkal Majalla" w:eastAsia="Times New Roman" w:hAnsi="Sakkal Majalla" w:cs="Sakkal Majalla"/>
                <w:b/>
                <w:bCs/>
                <w:noProof/>
                <w:kern w:val="0"/>
                <w:rtl/>
                <w14:ligatures w14:val="none"/>
              </w:rPr>
              <w:t>الفصل الثاني: الإطار النظري والدراسات السابقة</w:t>
            </w:r>
            <w:r>
              <w:rPr>
                <w:noProof/>
                <w:webHidden/>
              </w:rPr>
              <w:tab/>
            </w:r>
            <w:r>
              <w:rPr>
                <w:noProof/>
                <w:webHidden/>
              </w:rPr>
              <w:fldChar w:fldCharType="begin"/>
            </w:r>
            <w:r>
              <w:rPr>
                <w:noProof/>
                <w:webHidden/>
              </w:rPr>
              <w:instrText xml:space="preserve"> PAGEREF _Toc203225059 \h </w:instrText>
            </w:r>
            <w:r>
              <w:rPr>
                <w:noProof/>
                <w:webHidden/>
              </w:rPr>
            </w:r>
            <w:r>
              <w:rPr>
                <w:noProof/>
                <w:webHidden/>
              </w:rPr>
              <w:fldChar w:fldCharType="separate"/>
            </w:r>
            <w:r>
              <w:rPr>
                <w:noProof/>
                <w:webHidden/>
              </w:rPr>
              <w:t>18</w:t>
            </w:r>
            <w:r>
              <w:rPr>
                <w:noProof/>
                <w:webHidden/>
              </w:rPr>
              <w:fldChar w:fldCharType="end"/>
            </w:r>
          </w:hyperlink>
        </w:p>
        <w:p w14:paraId="16165D09" w14:textId="2D4430D5" w:rsidR="00314269" w:rsidRDefault="00314269" w:rsidP="00314269">
          <w:pPr>
            <w:pStyle w:val="TOC2"/>
            <w:tabs>
              <w:tab w:val="right" w:leader="dot" w:pos="9350"/>
            </w:tabs>
            <w:rPr>
              <w:rFonts w:eastAsiaTheme="minorEastAsia"/>
              <w:noProof/>
              <w:sz w:val="24"/>
              <w:szCs w:val="24"/>
            </w:rPr>
          </w:pPr>
          <w:hyperlink w:anchor="_Toc203225060" w:history="1">
            <w:r w:rsidRPr="00621AAC">
              <w:rPr>
                <w:rStyle w:val="Hyperlink"/>
                <w:rFonts w:ascii="Sakkal Majalla" w:eastAsia="Times New Roman" w:hAnsi="Sakkal Majalla" w:cs="Sakkal Majalla"/>
                <w:b/>
                <w:bCs/>
                <w:noProof/>
                <w:kern w:val="0"/>
                <w:rtl/>
                <w14:ligatures w14:val="none"/>
              </w:rPr>
              <w:t>المبحث الأول: مفهوم دقة البيانات في اللجان الإدارية</w:t>
            </w:r>
            <w:r>
              <w:rPr>
                <w:noProof/>
                <w:webHidden/>
              </w:rPr>
              <w:tab/>
            </w:r>
            <w:r>
              <w:rPr>
                <w:noProof/>
                <w:webHidden/>
              </w:rPr>
              <w:fldChar w:fldCharType="begin"/>
            </w:r>
            <w:r>
              <w:rPr>
                <w:noProof/>
                <w:webHidden/>
              </w:rPr>
              <w:instrText xml:space="preserve"> PAGEREF _Toc203225060 \h </w:instrText>
            </w:r>
            <w:r>
              <w:rPr>
                <w:noProof/>
                <w:webHidden/>
              </w:rPr>
            </w:r>
            <w:r>
              <w:rPr>
                <w:noProof/>
                <w:webHidden/>
              </w:rPr>
              <w:fldChar w:fldCharType="separate"/>
            </w:r>
            <w:r>
              <w:rPr>
                <w:noProof/>
                <w:webHidden/>
              </w:rPr>
              <w:t>18</w:t>
            </w:r>
            <w:r>
              <w:rPr>
                <w:noProof/>
                <w:webHidden/>
              </w:rPr>
              <w:fldChar w:fldCharType="end"/>
            </w:r>
          </w:hyperlink>
        </w:p>
        <w:p w14:paraId="72FBEFD1" w14:textId="4D54C7C5" w:rsidR="00314269" w:rsidRDefault="00314269" w:rsidP="00314269">
          <w:pPr>
            <w:pStyle w:val="TOC2"/>
            <w:tabs>
              <w:tab w:val="right" w:leader="dot" w:pos="9350"/>
            </w:tabs>
            <w:rPr>
              <w:rFonts w:eastAsiaTheme="minorEastAsia"/>
              <w:noProof/>
              <w:sz w:val="24"/>
              <w:szCs w:val="24"/>
            </w:rPr>
          </w:pPr>
          <w:hyperlink w:anchor="_Toc203225061" w:history="1">
            <w:r w:rsidRPr="00621AAC">
              <w:rPr>
                <w:rStyle w:val="Hyperlink"/>
                <w:rFonts w:ascii="Sakkal Majalla" w:eastAsia="Times New Roman" w:hAnsi="Sakkal Majalla" w:cs="Sakkal Majalla"/>
                <w:b/>
                <w:bCs/>
                <w:noProof/>
                <w:kern w:val="0"/>
                <w:rtl/>
                <w14:ligatures w14:val="none"/>
              </w:rPr>
              <w:t>المبحث الثاني: دور لجان المخالفات في اتخاذ القرارات</w:t>
            </w:r>
            <w:r>
              <w:rPr>
                <w:noProof/>
                <w:webHidden/>
              </w:rPr>
              <w:tab/>
            </w:r>
            <w:r>
              <w:rPr>
                <w:noProof/>
                <w:webHidden/>
              </w:rPr>
              <w:fldChar w:fldCharType="begin"/>
            </w:r>
            <w:r>
              <w:rPr>
                <w:noProof/>
                <w:webHidden/>
              </w:rPr>
              <w:instrText xml:space="preserve"> PAGEREF _Toc203225061 \h </w:instrText>
            </w:r>
            <w:r>
              <w:rPr>
                <w:noProof/>
                <w:webHidden/>
              </w:rPr>
            </w:r>
            <w:r>
              <w:rPr>
                <w:noProof/>
                <w:webHidden/>
              </w:rPr>
              <w:fldChar w:fldCharType="separate"/>
            </w:r>
            <w:r>
              <w:rPr>
                <w:noProof/>
                <w:webHidden/>
              </w:rPr>
              <w:t>22</w:t>
            </w:r>
            <w:r>
              <w:rPr>
                <w:noProof/>
                <w:webHidden/>
              </w:rPr>
              <w:fldChar w:fldCharType="end"/>
            </w:r>
          </w:hyperlink>
        </w:p>
        <w:p w14:paraId="462C250E" w14:textId="0DE1E941" w:rsidR="00314269" w:rsidRDefault="00314269" w:rsidP="00314269">
          <w:pPr>
            <w:pStyle w:val="TOC2"/>
            <w:tabs>
              <w:tab w:val="right" w:leader="dot" w:pos="9350"/>
            </w:tabs>
            <w:rPr>
              <w:rFonts w:eastAsiaTheme="minorEastAsia"/>
              <w:noProof/>
              <w:sz w:val="24"/>
              <w:szCs w:val="24"/>
            </w:rPr>
          </w:pPr>
          <w:hyperlink w:anchor="_Toc203225062" w:history="1">
            <w:r w:rsidRPr="00621AAC">
              <w:rPr>
                <w:rStyle w:val="Hyperlink"/>
                <w:rFonts w:ascii="Sakkal Majalla" w:eastAsia="Times New Roman" w:hAnsi="Sakkal Majalla" w:cs="Sakkal Majalla"/>
                <w:b/>
                <w:bCs/>
                <w:noProof/>
                <w:kern w:val="0"/>
                <w:rtl/>
                <w14:ligatures w14:val="none"/>
              </w:rPr>
              <w:t>المبحث الثالث: نظريات اتخاذ القرار الإداري</w:t>
            </w:r>
            <w:r>
              <w:rPr>
                <w:noProof/>
                <w:webHidden/>
              </w:rPr>
              <w:tab/>
            </w:r>
            <w:r>
              <w:rPr>
                <w:noProof/>
                <w:webHidden/>
              </w:rPr>
              <w:fldChar w:fldCharType="begin"/>
            </w:r>
            <w:r>
              <w:rPr>
                <w:noProof/>
                <w:webHidden/>
              </w:rPr>
              <w:instrText xml:space="preserve"> PAGEREF _Toc203225062 \h </w:instrText>
            </w:r>
            <w:r>
              <w:rPr>
                <w:noProof/>
                <w:webHidden/>
              </w:rPr>
            </w:r>
            <w:r>
              <w:rPr>
                <w:noProof/>
                <w:webHidden/>
              </w:rPr>
              <w:fldChar w:fldCharType="separate"/>
            </w:r>
            <w:r>
              <w:rPr>
                <w:noProof/>
                <w:webHidden/>
              </w:rPr>
              <w:t>25</w:t>
            </w:r>
            <w:r>
              <w:rPr>
                <w:noProof/>
                <w:webHidden/>
              </w:rPr>
              <w:fldChar w:fldCharType="end"/>
            </w:r>
          </w:hyperlink>
        </w:p>
        <w:p w14:paraId="269654F1" w14:textId="4EC3D21F" w:rsidR="00314269" w:rsidRDefault="00314269" w:rsidP="00314269">
          <w:pPr>
            <w:pStyle w:val="TOC2"/>
            <w:tabs>
              <w:tab w:val="right" w:leader="dot" w:pos="9350"/>
            </w:tabs>
            <w:rPr>
              <w:rFonts w:eastAsiaTheme="minorEastAsia"/>
              <w:noProof/>
              <w:sz w:val="24"/>
              <w:szCs w:val="24"/>
            </w:rPr>
          </w:pPr>
          <w:hyperlink w:anchor="_Toc203225063" w:history="1">
            <w:r w:rsidRPr="00621AAC">
              <w:rPr>
                <w:rStyle w:val="Hyperlink"/>
                <w:rFonts w:ascii="Sakkal Majalla" w:eastAsia="Times New Roman" w:hAnsi="Sakkal Majalla" w:cs="Sakkal Majalla"/>
                <w:b/>
                <w:bCs/>
                <w:noProof/>
                <w:kern w:val="0"/>
                <w:rtl/>
                <w14:ligatures w14:val="none"/>
              </w:rPr>
              <w:t>المبحث الرابع : مراجعة الدراسات السابقة وتحليلها</w:t>
            </w:r>
            <w:r>
              <w:rPr>
                <w:noProof/>
                <w:webHidden/>
              </w:rPr>
              <w:tab/>
            </w:r>
            <w:r>
              <w:rPr>
                <w:noProof/>
                <w:webHidden/>
              </w:rPr>
              <w:fldChar w:fldCharType="begin"/>
            </w:r>
            <w:r>
              <w:rPr>
                <w:noProof/>
                <w:webHidden/>
              </w:rPr>
              <w:instrText xml:space="preserve"> PAGEREF _Toc203225063 \h </w:instrText>
            </w:r>
            <w:r>
              <w:rPr>
                <w:noProof/>
                <w:webHidden/>
              </w:rPr>
            </w:r>
            <w:r>
              <w:rPr>
                <w:noProof/>
                <w:webHidden/>
              </w:rPr>
              <w:fldChar w:fldCharType="separate"/>
            </w:r>
            <w:r>
              <w:rPr>
                <w:noProof/>
                <w:webHidden/>
              </w:rPr>
              <w:t>40</w:t>
            </w:r>
            <w:r>
              <w:rPr>
                <w:noProof/>
                <w:webHidden/>
              </w:rPr>
              <w:fldChar w:fldCharType="end"/>
            </w:r>
          </w:hyperlink>
        </w:p>
        <w:p w14:paraId="14636C9E" w14:textId="704566A2" w:rsidR="00314269" w:rsidRPr="00314269" w:rsidRDefault="00314269" w:rsidP="00314269">
          <w:pPr>
            <w:bidi/>
            <w:spacing w:line="259" w:lineRule="auto"/>
            <w:rPr>
              <w:sz w:val="22"/>
              <w:szCs w:val="22"/>
            </w:rPr>
          </w:pPr>
          <w:r w:rsidRPr="00314269">
            <w:rPr>
              <w:b/>
              <w:bCs/>
              <w:noProof/>
              <w:sz w:val="22"/>
              <w:szCs w:val="22"/>
            </w:rPr>
            <w:fldChar w:fldCharType="end"/>
          </w:r>
        </w:p>
      </w:sdtContent>
    </w:sdt>
    <w:p w14:paraId="31142392" w14:textId="77777777" w:rsidR="00314269" w:rsidRDefault="00314269" w:rsidP="00314269">
      <w:pPr>
        <w:bidi/>
        <w:spacing w:line="259" w:lineRule="auto"/>
        <w:rPr>
          <w:rFonts w:ascii="Sakkal Majalla" w:hAnsi="Sakkal Majalla" w:cs="Sakkal Majalla"/>
          <w:b/>
          <w:bCs/>
          <w:sz w:val="32"/>
          <w:szCs w:val="32"/>
          <w:u w:val="single"/>
        </w:rPr>
      </w:pPr>
      <w:bookmarkStart w:id="0" w:name="_Toc203225045"/>
    </w:p>
    <w:p w14:paraId="32BF1012" w14:textId="77777777" w:rsidR="00314269" w:rsidRDefault="00314269" w:rsidP="00314269">
      <w:pPr>
        <w:bidi/>
        <w:spacing w:line="259" w:lineRule="auto"/>
        <w:rPr>
          <w:rFonts w:ascii="Sakkal Majalla" w:hAnsi="Sakkal Majalla" w:cs="Sakkal Majalla"/>
          <w:b/>
          <w:bCs/>
          <w:sz w:val="32"/>
          <w:szCs w:val="32"/>
          <w:u w:val="single"/>
        </w:rPr>
      </w:pPr>
    </w:p>
    <w:p w14:paraId="16203E1E" w14:textId="77777777" w:rsidR="00314269" w:rsidRDefault="00314269" w:rsidP="00314269">
      <w:pPr>
        <w:bidi/>
        <w:spacing w:line="259" w:lineRule="auto"/>
        <w:rPr>
          <w:rFonts w:ascii="Sakkal Majalla" w:hAnsi="Sakkal Majalla" w:cs="Sakkal Majalla"/>
          <w:b/>
          <w:bCs/>
          <w:sz w:val="32"/>
          <w:szCs w:val="32"/>
          <w:u w:val="single"/>
        </w:rPr>
      </w:pPr>
    </w:p>
    <w:p w14:paraId="70CB1F48" w14:textId="77777777" w:rsidR="00314269" w:rsidRDefault="00314269" w:rsidP="00314269">
      <w:pPr>
        <w:bidi/>
        <w:spacing w:line="259" w:lineRule="auto"/>
        <w:rPr>
          <w:rFonts w:ascii="Sakkal Majalla" w:hAnsi="Sakkal Majalla" w:cs="Sakkal Majalla"/>
          <w:b/>
          <w:bCs/>
          <w:sz w:val="32"/>
          <w:szCs w:val="32"/>
          <w:u w:val="single"/>
        </w:rPr>
      </w:pPr>
    </w:p>
    <w:p w14:paraId="1D987C85" w14:textId="77777777" w:rsidR="00314269" w:rsidRDefault="00314269" w:rsidP="00314269">
      <w:pPr>
        <w:bidi/>
        <w:spacing w:line="259" w:lineRule="auto"/>
        <w:rPr>
          <w:rFonts w:ascii="Sakkal Majalla" w:hAnsi="Sakkal Majalla" w:cs="Sakkal Majalla"/>
          <w:b/>
          <w:bCs/>
          <w:sz w:val="32"/>
          <w:szCs w:val="32"/>
          <w:u w:val="single"/>
        </w:rPr>
      </w:pPr>
    </w:p>
    <w:p w14:paraId="454AAE8F" w14:textId="6FE14B56" w:rsidR="00314269" w:rsidRPr="00314269" w:rsidRDefault="00314269" w:rsidP="00314269">
      <w:pPr>
        <w:bidi/>
        <w:spacing w:line="259" w:lineRule="auto"/>
        <w:outlineLvl w:val="0"/>
        <w:rPr>
          <w:rFonts w:ascii="Sakkal Majalla" w:hAnsi="Sakkal Majalla" w:cs="Sakkal Majalla"/>
          <w:b/>
          <w:bCs/>
          <w:sz w:val="32"/>
          <w:szCs w:val="32"/>
          <w:u w:val="single"/>
        </w:rPr>
      </w:pPr>
      <w:r w:rsidRPr="00314269">
        <w:rPr>
          <w:rFonts w:ascii="Sakkal Majalla" w:hAnsi="Sakkal Majalla" w:cs="Sakkal Majalla"/>
          <w:b/>
          <w:bCs/>
          <w:sz w:val="32"/>
          <w:szCs w:val="32"/>
          <w:u w:val="single"/>
          <w:rtl/>
        </w:rPr>
        <w:lastRenderedPageBreak/>
        <w:t>تمهيد البحث</w:t>
      </w:r>
      <w:bookmarkEnd w:id="0"/>
    </w:p>
    <w:p w14:paraId="5D177086" w14:textId="77777777" w:rsidR="00314269" w:rsidRPr="00314269" w:rsidRDefault="00314269" w:rsidP="00314269">
      <w:pPr>
        <w:bidi/>
        <w:spacing w:line="259" w:lineRule="auto"/>
        <w:jc w:val="lowKashida"/>
        <w:rPr>
          <w:rFonts w:ascii="Sakkal Majalla" w:hAnsi="Sakkal Majalla" w:cs="Sakkal Majalla"/>
          <w:sz w:val="32"/>
          <w:szCs w:val="32"/>
        </w:rPr>
      </w:pPr>
      <w:r w:rsidRPr="00314269">
        <w:rPr>
          <w:rFonts w:ascii="Sakkal Majalla" w:hAnsi="Sakkal Majalla" w:cs="Sakkal Majalla"/>
          <w:sz w:val="32"/>
          <w:szCs w:val="32"/>
          <w:rtl/>
        </w:rPr>
        <w:t>تُعد البيانات الإدارية الدقيقة عنصرًا محوريًا في دعم القرارات التي تتخذها الجهات التنظيمية، خاصةً في المؤسسات والقطاعات الحيوية مثل القطاع الصحي. حيث لا يقتصر دور البيانات على كونها وسيلة للتوثيق فقط، بل تتجاوز ذلك لتكون الأساس الذي يُبنى عليه القرار الإداري الصائب، والذي يُسهم بدوره في تعزيز الكفاءة المؤسسية، وتحقيق العدالة، وضمان الامتثال للأنظمة والقوانين. وفي ظل التحولات الإدارية والتقنية التي تشهدها المملكة العربية السعودية، ازدادت أهمية بناء أنظمة فعّالة لإدارة المعلومات والبيانات المرتبطة بالمخالفات المهنية والمؤسسية، باعتبارها قاعدة للشفافية والمساءلة</w:t>
      </w:r>
      <w:r w:rsidRPr="00314269">
        <w:rPr>
          <w:rFonts w:ascii="Sakkal Majalla" w:hAnsi="Sakkal Majalla" w:cs="Sakkal Majalla"/>
          <w:sz w:val="32"/>
          <w:szCs w:val="32"/>
        </w:rPr>
        <w:t>.</w:t>
      </w:r>
    </w:p>
    <w:p w14:paraId="6744B6F1" w14:textId="77777777" w:rsidR="00314269" w:rsidRPr="00314269" w:rsidRDefault="00314269" w:rsidP="00314269">
      <w:pPr>
        <w:bidi/>
        <w:spacing w:line="259" w:lineRule="auto"/>
        <w:jc w:val="lowKashida"/>
        <w:rPr>
          <w:rFonts w:ascii="Sakkal Majalla" w:hAnsi="Sakkal Majalla" w:cs="Sakkal Majalla"/>
          <w:sz w:val="32"/>
          <w:szCs w:val="32"/>
        </w:rPr>
      </w:pPr>
      <w:r w:rsidRPr="00314269">
        <w:rPr>
          <w:rFonts w:ascii="Sakkal Majalla" w:hAnsi="Sakkal Majalla" w:cs="Sakkal Majalla"/>
          <w:sz w:val="32"/>
          <w:szCs w:val="32"/>
          <w:rtl/>
        </w:rPr>
        <w:t>تُعد لجان مخالفات المزاولين والمؤسسات أحد أبرز الأجسام الإدارية التي تعتمد بشكل كبير على البيانات لاتخاذ قرارات حاسمة تمس مسيرة الأفراد والمؤسسات. وتتطلب طبيعة عمل هذه اللجان توفر بيانات دقيقة، مكتملة، ومحدثة تعكس واقع الحالة أو المخالفة محل الدراسة. إلا أن الواقع العملي قد يكشف عن وجود فجوات معلوماتية أو تفاوت في جودة البيانات المُعتمدة بين الجهات والمؤسسات المختلفة، مما قد يؤثر على مصداقية القرارات النهائية، ويطرح تساؤلات حول درجة موثوقيتها وعدالتها</w:t>
      </w:r>
      <w:r w:rsidRPr="00314269">
        <w:rPr>
          <w:rFonts w:ascii="Sakkal Majalla" w:hAnsi="Sakkal Majalla" w:cs="Sakkal Majalla"/>
          <w:sz w:val="32"/>
          <w:szCs w:val="32"/>
        </w:rPr>
        <w:t>.</w:t>
      </w:r>
    </w:p>
    <w:p w14:paraId="522B3BD4" w14:textId="77777777" w:rsidR="00314269" w:rsidRPr="00314269" w:rsidRDefault="00314269" w:rsidP="00314269">
      <w:pPr>
        <w:bidi/>
        <w:spacing w:line="259" w:lineRule="auto"/>
        <w:jc w:val="lowKashida"/>
        <w:rPr>
          <w:rFonts w:ascii="Sakkal Majalla" w:hAnsi="Sakkal Majalla" w:cs="Sakkal Majalla"/>
          <w:sz w:val="32"/>
          <w:szCs w:val="32"/>
        </w:rPr>
      </w:pPr>
      <w:r w:rsidRPr="00314269">
        <w:rPr>
          <w:rFonts w:ascii="Sakkal Majalla" w:hAnsi="Sakkal Majalla" w:cs="Sakkal Majalla"/>
          <w:sz w:val="32"/>
          <w:szCs w:val="32"/>
          <w:rtl/>
        </w:rPr>
        <w:t>من هنا برزت الحاجة لإجراء هذه الدراسة التي تسعى إلى استكشاف العلاقة بين دقة البيانات المتوفرة لدى لجان مخالفات المزاولين والمؤسسات، وبين درجة توافقها مع القرارات الإدارية التي تصدر عنها، مع التركيز على القطاع الصحي بالمملكة العربية السعودية كنموذج تطبيقي. وقد جاءت هذه الدراسة في ظل ما يشهده هذا القطاع من تطور متسارع، وما يتطلبه من تعزيز ممارسات الحوكمة وجودة القرار القائم على المعلومة</w:t>
      </w:r>
      <w:r w:rsidRPr="00314269">
        <w:rPr>
          <w:rFonts w:ascii="Sakkal Majalla" w:hAnsi="Sakkal Majalla" w:cs="Sakkal Majalla"/>
          <w:sz w:val="32"/>
          <w:szCs w:val="32"/>
        </w:rPr>
        <w:t>.</w:t>
      </w:r>
    </w:p>
    <w:p w14:paraId="5FA30CA7" w14:textId="77777777" w:rsidR="00314269" w:rsidRPr="00314269" w:rsidRDefault="00314269" w:rsidP="00314269">
      <w:pPr>
        <w:bidi/>
        <w:spacing w:line="259" w:lineRule="auto"/>
        <w:jc w:val="lowKashida"/>
        <w:rPr>
          <w:rFonts w:ascii="Sakkal Majalla" w:hAnsi="Sakkal Majalla" w:cs="Sakkal Majalla"/>
          <w:sz w:val="32"/>
          <w:szCs w:val="32"/>
        </w:rPr>
      </w:pPr>
      <w:r w:rsidRPr="00314269">
        <w:rPr>
          <w:rFonts w:ascii="Sakkal Majalla" w:hAnsi="Sakkal Majalla" w:cs="Sakkal Majalla"/>
          <w:sz w:val="32"/>
          <w:szCs w:val="32"/>
          <w:rtl/>
        </w:rPr>
        <w:t>يعتمد هذا البحث على أدوات كمية ونوعية، أبرزها الاستبيان والمقابلات شبه المهيكلة، لقياس درجة دقة البيانات، وتقييم مدى ارتباطها بجودة القرار النهائي، واستكشاف العوامل المؤثرة على هذه العلاقة. كما يحلل البحث الفرضيات باستخدام أدوات إحصائية دقيقة (مثل معامل بيرسون، وكاي تربيع)، ويقترح آليات تطويرية تعزز من كفاءة عمل اللجان، وتحد من التباين في القرارات الناتج عن اختلاف جودة البيانات</w:t>
      </w:r>
      <w:r w:rsidRPr="00314269">
        <w:rPr>
          <w:rFonts w:ascii="Sakkal Majalla" w:hAnsi="Sakkal Majalla" w:cs="Sakkal Majalla"/>
          <w:sz w:val="32"/>
          <w:szCs w:val="32"/>
        </w:rPr>
        <w:t>.</w:t>
      </w:r>
    </w:p>
    <w:p w14:paraId="0D295E4E" w14:textId="77777777" w:rsidR="00314269" w:rsidRPr="00314269" w:rsidRDefault="00314269" w:rsidP="00314269">
      <w:pPr>
        <w:bidi/>
        <w:spacing w:line="259" w:lineRule="auto"/>
        <w:jc w:val="lowKashida"/>
        <w:rPr>
          <w:rFonts w:ascii="Sakkal Majalla" w:hAnsi="Sakkal Majalla" w:cs="Sakkal Majalla"/>
          <w:sz w:val="32"/>
          <w:szCs w:val="32"/>
        </w:rPr>
      </w:pPr>
      <w:r w:rsidRPr="00314269">
        <w:rPr>
          <w:rFonts w:ascii="Sakkal Majalla" w:hAnsi="Sakkal Majalla" w:cs="Sakkal Majalla"/>
          <w:sz w:val="32"/>
          <w:szCs w:val="32"/>
          <w:rtl/>
        </w:rPr>
        <w:t>إن تسليط الضوء على هذه العلاقة لا يخدم فقط الجانب الأكاديمي، بل يمتد ليكون أداة مساعدة في تطوير أداء المؤسسات الصحية وتحسين قدرتها على اتخاذ قرارات أكثر عدالة وشفافية، وهو ما يتماشى مع أهداف رؤية المملكة 2030 التي تُولي أهمية كبرى للتحول المؤسسي والرقمي في القطاع العام</w:t>
      </w:r>
      <w:r w:rsidRPr="00314269">
        <w:rPr>
          <w:rFonts w:ascii="Sakkal Majalla" w:hAnsi="Sakkal Majalla" w:cs="Sakkal Majalla"/>
          <w:sz w:val="32"/>
          <w:szCs w:val="32"/>
        </w:rPr>
        <w:t>.</w:t>
      </w:r>
    </w:p>
    <w:p w14:paraId="07137E94"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11EB95A3"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15D84597"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24F26E40"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037C502A"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531C169A"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779BE663" w14:textId="77777777" w:rsidR="00314269" w:rsidRPr="00314269" w:rsidRDefault="00314269" w:rsidP="00314269">
      <w:pPr>
        <w:bidi/>
        <w:spacing w:line="259" w:lineRule="auto"/>
        <w:rPr>
          <w:rFonts w:ascii="Sakkal Majalla" w:hAnsi="Sakkal Majalla" w:cs="Sakkal Majalla"/>
          <w:b/>
          <w:bCs/>
          <w:sz w:val="32"/>
          <w:szCs w:val="32"/>
          <w:u w:val="single"/>
          <w:rtl/>
        </w:rPr>
      </w:pPr>
      <w:r w:rsidRPr="00314269">
        <w:rPr>
          <w:rFonts w:ascii="Sakkal Majalla" w:eastAsia="Times New Roman" w:hAnsi="Sakkal Majalla" w:cs="Sakkal Majalla"/>
          <w:noProof/>
          <w:kern w:val="0"/>
          <w:sz w:val="28"/>
          <w:szCs w:val="28"/>
          <w:rtl/>
        </w:rPr>
        <mc:AlternateContent>
          <mc:Choice Requires="wps">
            <w:drawing>
              <wp:anchor distT="0" distB="0" distL="114300" distR="114300" simplePos="0" relativeHeight="251661312" behindDoc="0" locked="0" layoutInCell="1" allowOverlap="1" wp14:anchorId="7DB00D49" wp14:editId="65FAA0E1">
                <wp:simplePos x="0" y="0"/>
                <wp:positionH relativeFrom="page">
                  <wp:align>center</wp:align>
                </wp:positionH>
                <wp:positionV relativeFrom="paragraph">
                  <wp:posOffset>8890</wp:posOffset>
                </wp:positionV>
                <wp:extent cx="4762500" cy="2286000"/>
                <wp:effectExtent l="0" t="0" r="19050" b="19050"/>
                <wp:wrapNone/>
                <wp:docPr id="879635177" name="Rectangle: Beveled 1"/>
                <wp:cNvGraphicFramePr/>
                <a:graphic xmlns:a="http://schemas.openxmlformats.org/drawingml/2006/main">
                  <a:graphicData uri="http://schemas.microsoft.com/office/word/2010/wordprocessingShape">
                    <wps:wsp>
                      <wps:cNvSpPr/>
                      <wps:spPr>
                        <a:xfrm>
                          <a:off x="0" y="0"/>
                          <a:ext cx="4762500" cy="2286000"/>
                        </a:xfrm>
                        <a:prstGeom prst="bevel">
                          <a:avLst/>
                        </a:prstGeom>
                        <a:noFill/>
                        <a:ln w="9525" cap="flat" cmpd="sng" algn="ctr">
                          <a:solidFill>
                            <a:sysClr val="windowText" lastClr="00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B4B2F12"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1" o:spid="_x0000_s1026" type="#_x0000_t84" style="position:absolute;margin-left:0;margin-top:.7pt;width:375pt;height:180pt;z-index:251661312;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jSdwIAAP4EAAAOAAAAZHJzL2Uyb0RvYy54bWysVE1v2zAMvQ/YfxB0X50YST+COEWQrsOA&#10;og3QDj0rshwbkEVNUuJkv35Pstt03Q7DsBwUUqTIR/LR8+tDq9leOd+QKfj4bMSZMpLKxmwL/u3p&#10;9tMlZz4IUwpNRhX8qDy/Xnz8MO/sTOVUky6VYwhi/KyzBa9DsLMs87JWrfBnZJWBsSLXigDVbbPS&#10;iQ7RW53lo9F51pErrSOpvMftTW/kixS/qpQMD1XlVWC64MAW0unSuYlntpiL2dYJWzdygCH+AUUr&#10;GoOkr6FuRBBs55rfQrWNdOSpCmeS2oyqqpEq1YBqxqN31TzWwqpUC5rj7Wub/P8LK+/3j3bt0IbO&#10;+pmHGKs4VK6N/8DHDqlZx9dmqUNgEpeTi/N8OkJPJWx5fnk+goI42em5dT58UdSyKBR8o/ZKpy6J&#10;/Z0Pve+LT0xn6LbROo1EG9YV/GqaT5FAgBiVFgFia8uCe7PlTOgtGCeDSxE96aaMr2Mcf/Qr7dhe&#10;YOjgSkndE1BzpoUPMKCU9BvQ/vI0wrkRvu4fJ1PPEUc7UyZotRLlZ1OycLQgtAGtecTaqhIZFDBF&#10;KXkG0ei/8UTLtInAVWLs0JvTQKK0ofK4dsxRT2Fv5W0DrHcoaS0cOItJYA/DA45KEwDRIHFWk/vx&#10;p/voDyrBigqwA+js951wqEd/NSDZ1XgyiUuTlMn0Iofi3lo2by1m164IHR9j461MYvQP+kWsHLXP&#10;WNdlzAqTMBK5+xkOyir0u4mFl2q5TG5YFCvCnXm0MgaPfYpTejo8C2cHagXM955e9kXM3hGs9+0p&#10;ttwFqprEvlNfQduoYMkSgYcPQtzit3ryOn22Fj8BAAD//wMAUEsDBBQABgAIAAAAIQBtySaK3AAA&#10;AAYBAAAPAAAAZHJzL2Rvd25yZXYueG1sTI/NTsMwEITvSLyDtUhcUOvwF1CIUwEREr2A2gISNzfe&#10;xhHxOrKdNrw9ywmOM7Oa/aZcTK4Xewyx86TgfJ6BQGq86ahV8LZ5mt2CiEmT0b0nVPCNERbV8VGp&#10;C+MPtML9OrWCSygWWoFNaSikjI1Fp+PcD0ic7XxwOrEMrTRBH7jc9fIiy3LpdEf8weoBHy02X+vR&#10;KXj/fF591A+tXb5ivQv1eJY7elHq9GS6vwORcEp/x/CLz+hQMdPWj2Si6BXwkMTuFQgOb64z1lsF&#10;lzk7sirlf/zqBwAA//8DAFBLAQItABQABgAIAAAAIQC2gziS/gAAAOEBAAATAAAAAAAAAAAAAAAA&#10;AAAAAABbQ29udGVudF9UeXBlc10ueG1sUEsBAi0AFAAGAAgAAAAhADj9If/WAAAAlAEAAAsAAAAA&#10;AAAAAAAAAAAALwEAAF9yZWxzLy5yZWxzUEsBAi0AFAAGAAgAAAAhAKZz6NJ3AgAA/gQAAA4AAAAA&#10;AAAAAAAAAAAALgIAAGRycy9lMm9Eb2MueG1sUEsBAi0AFAAGAAgAAAAhAG3JJorcAAAABgEAAA8A&#10;AAAAAAAAAAAAAAAA0QQAAGRycy9kb3ducmV2LnhtbFBLBQYAAAAABAAEAPMAAADaBQAAAAA=&#10;" filled="f" strokecolor="windowText">
                <v:stroke joinstyle="round"/>
                <w10:wrap anchorx="page"/>
              </v:shape>
            </w:pict>
          </mc:Fallback>
        </mc:AlternateContent>
      </w:r>
    </w:p>
    <w:p w14:paraId="32E25901"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307D4AB7" w14:textId="77777777" w:rsidR="00314269" w:rsidRPr="00314269" w:rsidRDefault="00314269" w:rsidP="00314269">
      <w:pPr>
        <w:tabs>
          <w:tab w:val="left" w:pos="4977"/>
        </w:tabs>
        <w:bidi/>
        <w:spacing w:before="100" w:beforeAutospacing="1" w:after="100" w:afterAutospacing="1" w:line="360" w:lineRule="auto"/>
        <w:jc w:val="center"/>
        <w:rPr>
          <w:rFonts w:ascii="Sakkal Majalla" w:eastAsia="Times New Roman" w:hAnsi="Sakkal Majalla" w:cs="Sakkal Majalla"/>
          <w:b/>
          <w:bCs/>
          <w:kern w:val="0"/>
          <w:sz w:val="48"/>
          <w:szCs w:val="48"/>
          <w:rtl/>
          <w14:ligatures w14:val="none"/>
        </w:rPr>
      </w:pPr>
      <w:r w:rsidRPr="00314269">
        <w:rPr>
          <w:rFonts w:ascii="Sakkal Majalla" w:eastAsia="Times New Roman" w:hAnsi="Sakkal Majalla" w:cs="Sakkal Majalla"/>
          <w:b/>
          <w:bCs/>
          <w:kern w:val="0"/>
          <w:sz w:val="48"/>
          <w:szCs w:val="48"/>
          <w:rtl/>
          <w14:ligatures w14:val="none"/>
        </w:rPr>
        <w:t>الفصل الأول :</w:t>
      </w:r>
    </w:p>
    <w:p w14:paraId="51A80FAB" w14:textId="77777777" w:rsidR="00314269" w:rsidRPr="00314269" w:rsidRDefault="00314269" w:rsidP="00314269">
      <w:pPr>
        <w:bidi/>
        <w:spacing w:line="259" w:lineRule="auto"/>
        <w:jc w:val="center"/>
        <w:rPr>
          <w:rFonts w:ascii="Sakkal Majalla" w:hAnsi="Sakkal Majalla" w:cs="Sakkal Majalla"/>
          <w:b/>
          <w:bCs/>
          <w:sz w:val="32"/>
          <w:szCs w:val="32"/>
          <w:u w:val="single"/>
          <w:rtl/>
        </w:rPr>
      </w:pPr>
    </w:p>
    <w:p w14:paraId="376DEE03" w14:textId="77777777" w:rsidR="00314269" w:rsidRPr="00314269" w:rsidRDefault="00314269" w:rsidP="00314269">
      <w:pPr>
        <w:bidi/>
        <w:spacing w:line="259" w:lineRule="auto"/>
        <w:jc w:val="center"/>
        <w:rPr>
          <w:rFonts w:ascii="Sakkal Majalla" w:hAnsi="Sakkal Majalla" w:cs="Sakkal Majalla"/>
          <w:b/>
          <w:bCs/>
          <w:sz w:val="32"/>
          <w:szCs w:val="32"/>
          <w:u w:val="single"/>
          <w:rtl/>
        </w:rPr>
      </w:pPr>
    </w:p>
    <w:p w14:paraId="0F50A93B"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2479027E"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51616F3E"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21F584B4"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62F0A56F"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45078E6E"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4DEFFC82"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0AB6EC4F"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26944773" w14:textId="77777777" w:rsidR="00314269" w:rsidRPr="00314269" w:rsidRDefault="00314269" w:rsidP="00314269">
      <w:pPr>
        <w:bidi/>
        <w:spacing w:line="259" w:lineRule="auto"/>
        <w:rPr>
          <w:rFonts w:ascii="Sakkal Majalla" w:hAnsi="Sakkal Majalla" w:cs="Sakkal Majalla"/>
          <w:b/>
          <w:bCs/>
          <w:sz w:val="32"/>
          <w:szCs w:val="32"/>
          <w:u w:val="single"/>
          <w:rtl/>
        </w:rPr>
      </w:pPr>
    </w:p>
    <w:p w14:paraId="2185DBD3" w14:textId="77777777" w:rsidR="00314269" w:rsidRPr="00314269" w:rsidRDefault="00314269" w:rsidP="00314269">
      <w:pPr>
        <w:bidi/>
        <w:spacing w:line="259" w:lineRule="auto"/>
        <w:outlineLvl w:val="0"/>
        <w:rPr>
          <w:rFonts w:ascii="Sakkal Majalla" w:hAnsi="Sakkal Majalla" w:cs="Sakkal Majalla"/>
          <w:b/>
          <w:bCs/>
          <w:sz w:val="32"/>
          <w:szCs w:val="32"/>
          <w:u w:val="single"/>
          <w:rtl/>
        </w:rPr>
      </w:pPr>
      <w:bookmarkStart w:id="1" w:name="_Hlk202847918"/>
      <w:bookmarkStart w:id="2" w:name="_Toc203225046"/>
      <w:r w:rsidRPr="00314269">
        <w:rPr>
          <w:rFonts w:ascii="Sakkal Majalla" w:hAnsi="Sakkal Majalla" w:cs="Sakkal Majalla"/>
          <w:b/>
          <w:bCs/>
          <w:sz w:val="32"/>
          <w:szCs w:val="32"/>
          <w:u w:val="single"/>
          <w:rtl/>
        </w:rPr>
        <w:lastRenderedPageBreak/>
        <w:t>الفصل الأول :</w:t>
      </w:r>
      <w:bookmarkEnd w:id="2"/>
      <w:r w:rsidRPr="00314269">
        <w:rPr>
          <w:rFonts w:ascii="Sakkal Majalla" w:hAnsi="Sakkal Majalla" w:cs="Sakkal Majalla"/>
          <w:b/>
          <w:bCs/>
          <w:sz w:val="32"/>
          <w:szCs w:val="32"/>
          <w:u w:val="single"/>
          <w:rtl/>
        </w:rPr>
        <w:t xml:space="preserve"> </w:t>
      </w:r>
    </w:p>
    <w:bookmarkEnd w:id="1"/>
    <w:p w14:paraId="274EE759" w14:textId="77777777" w:rsidR="00314269" w:rsidRPr="00314269" w:rsidRDefault="00314269" w:rsidP="00314269">
      <w:pPr>
        <w:bidi/>
        <w:spacing w:line="259" w:lineRule="auto"/>
        <w:outlineLvl w:val="1"/>
        <w:rPr>
          <w:rFonts w:ascii="Sakkal Majalla" w:hAnsi="Sakkal Majalla" w:cs="Sakkal Majalla"/>
          <w:sz w:val="32"/>
          <w:szCs w:val="32"/>
          <w:u w:val="single"/>
          <w:rtl/>
          <w:lang w:bidi="ar-EG"/>
        </w:rPr>
      </w:pPr>
      <w:r w:rsidRPr="00314269">
        <w:rPr>
          <w:rFonts w:ascii="Sakkal Majalla" w:hAnsi="Sakkal Majalla" w:cs="Sakkal Majalla"/>
          <w:b/>
          <w:bCs/>
          <w:sz w:val="32"/>
          <w:szCs w:val="32"/>
          <w:u w:val="single"/>
          <w:rtl/>
        </w:rPr>
        <w:t xml:space="preserve"> </w:t>
      </w:r>
      <w:bookmarkStart w:id="3" w:name="_Toc203225047"/>
      <w:r w:rsidRPr="00314269">
        <w:rPr>
          <w:rFonts w:ascii="Sakkal Majalla" w:hAnsi="Sakkal Majalla" w:cs="Sakkal Majalla"/>
          <w:b/>
          <w:bCs/>
          <w:sz w:val="32"/>
          <w:szCs w:val="32"/>
          <w:u w:val="single"/>
          <w:rtl/>
        </w:rPr>
        <w:t>مقدمة</w:t>
      </w:r>
      <w:r w:rsidRPr="00314269">
        <w:rPr>
          <w:rFonts w:ascii="Sakkal Majalla" w:hAnsi="Sakkal Majalla" w:cs="Sakkal Majalla"/>
          <w:sz w:val="32"/>
          <w:szCs w:val="32"/>
          <w:u w:val="single"/>
          <w:rtl/>
          <w:lang w:bidi="ar-EG"/>
        </w:rPr>
        <w:t>:</w:t>
      </w:r>
      <w:bookmarkEnd w:id="3"/>
    </w:p>
    <w:p w14:paraId="190E15EE" w14:textId="77777777" w:rsidR="00314269" w:rsidRPr="00314269" w:rsidRDefault="00314269" w:rsidP="00314269">
      <w:pPr>
        <w:bidi/>
        <w:spacing w:line="259" w:lineRule="auto"/>
        <w:jc w:val="lowKashida"/>
        <w:rPr>
          <w:rFonts w:ascii="Sakkal Majalla" w:hAnsi="Sakkal Majalla" w:cs="Sakkal Majalla"/>
          <w:sz w:val="32"/>
          <w:szCs w:val="32"/>
        </w:rPr>
      </w:pPr>
      <w:r w:rsidRPr="00314269">
        <w:rPr>
          <w:rFonts w:ascii="Sakkal Majalla" w:hAnsi="Sakkal Majalla" w:cs="Sakkal Majalla"/>
          <w:sz w:val="32"/>
          <w:szCs w:val="32"/>
          <w:rtl/>
        </w:rPr>
        <w:t>شهدت المؤسسات والهيئات التنظيمية في السنوات الأخيرة تطورًا ملحوظًا في استخدام البيانات كأداة أساسية لدعم اتخاذ القرار الإداري، حيث باتت البيانات المدخلة والموثقة في الأنظمة الرقمية عنصرًا حاسمًا في تحديد المخالفات واتخاذ القرارات المناسبة بشأنها</w:t>
      </w:r>
      <w:r w:rsidRPr="00314269">
        <w:rPr>
          <w:rFonts w:ascii="Sakkal Majalla" w:hAnsi="Sakkal Majalla" w:cs="Sakkal Majalla"/>
          <w:sz w:val="32"/>
          <w:szCs w:val="32"/>
        </w:rPr>
        <w:t xml:space="preserve"> (Smith et al., 2021). </w:t>
      </w:r>
      <w:r w:rsidRPr="00314269">
        <w:rPr>
          <w:rFonts w:ascii="Sakkal Majalla" w:hAnsi="Sakkal Majalla" w:cs="Sakkal Majalla"/>
          <w:sz w:val="32"/>
          <w:szCs w:val="32"/>
          <w:rtl/>
        </w:rPr>
        <w:t>ومع تزايد أهمية هذه البيانات، أصبحت دقة البيانات المدخلة في اللجان المعنية بمخالفات المزاولين والمؤسسات محط اهتمام واسع، خاصة عندما تكون هذه البيانات هي الأساس الذي تبنى عليه القرارات النهائية الصادرة من اللجان المختصة</w:t>
      </w:r>
      <w:r w:rsidRPr="00314269">
        <w:rPr>
          <w:rFonts w:ascii="Sakkal Majalla" w:hAnsi="Sakkal Majalla" w:cs="Sakkal Majalla"/>
          <w:sz w:val="32"/>
          <w:szCs w:val="32"/>
        </w:rPr>
        <w:t xml:space="preserve"> (Jones &amp; Brown, 2020).</w:t>
      </w:r>
    </w:p>
    <w:p w14:paraId="4C6C01B5" w14:textId="77777777" w:rsidR="00314269" w:rsidRPr="00314269" w:rsidRDefault="00314269" w:rsidP="00314269">
      <w:pPr>
        <w:bidi/>
        <w:spacing w:line="259" w:lineRule="auto"/>
        <w:jc w:val="lowKashida"/>
        <w:rPr>
          <w:rFonts w:ascii="Sakkal Majalla" w:hAnsi="Sakkal Majalla" w:cs="Sakkal Majalla"/>
          <w:sz w:val="32"/>
          <w:szCs w:val="32"/>
        </w:rPr>
      </w:pPr>
      <w:r w:rsidRPr="00314269">
        <w:rPr>
          <w:rFonts w:ascii="Sakkal Majalla" w:hAnsi="Sakkal Majalla" w:cs="Sakkal Majalla"/>
          <w:sz w:val="32"/>
          <w:szCs w:val="32"/>
          <w:rtl/>
        </w:rPr>
        <w:t>تشير الدراسات إلى أن أي تناقض أو عدم دقة في البيانات المستخدمة قد يؤدي إلى قرارات غير عادلة أو غير فعالة، مما يؤثر سلبًا على شفافية الإجراءات الإدارية</w:t>
      </w:r>
      <w:r w:rsidRPr="00314269">
        <w:rPr>
          <w:rFonts w:ascii="Sakkal Majalla" w:hAnsi="Sakkal Majalla" w:cs="Sakkal Majalla"/>
          <w:sz w:val="32"/>
          <w:szCs w:val="32"/>
        </w:rPr>
        <w:t xml:space="preserve"> (Anderson, 2019). </w:t>
      </w:r>
      <w:r w:rsidRPr="00314269">
        <w:rPr>
          <w:rFonts w:ascii="Sakkal Majalla" w:hAnsi="Sakkal Majalla" w:cs="Sakkal Majalla"/>
          <w:sz w:val="32"/>
          <w:szCs w:val="32"/>
          <w:rtl/>
        </w:rPr>
        <w:t>لذا، فإن إجراء مقارنة دقيقة بين البيانات الأولية المدخلة والقرارات النهائية الصادرة يساهم في تحديد مدى تطابق المعلومات ومدى تأثير العوامل المختلفة على عملية اتخاذ القرار</w:t>
      </w:r>
      <w:r w:rsidRPr="00314269">
        <w:rPr>
          <w:rFonts w:ascii="Sakkal Majalla" w:hAnsi="Sakkal Majalla" w:cs="Sakkal Majalla"/>
          <w:sz w:val="32"/>
          <w:szCs w:val="32"/>
        </w:rPr>
        <w:t>.</w:t>
      </w:r>
    </w:p>
    <w:p w14:paraId="668A6A12" w14:textId="77777777" w:rsidR="00314269" w:rsidRPr="00314269" w:rsidRDefault="00314269" w:rsidP="00314269">
      <w:pPr>
        <w:bidi/>
        <w:spacing w:line="259" w:lineRule="auto"/>
        <w:jc w:val="lowKashida"/>
        <w:rPr>
          <w:rFonts w:ascii="Sakkal Majalla" w:hAnsi="Sakkal Majalla" w:cs="Sakkal Majalla"/>
          <w:sz w:val="32"/>
          <w:szCs w:val="32"/>
        </w:rPr>
      </w:pPr>
      <w:r w:rsidRPr="00314269">
        <w:rPr>
          <w:rFonts w:ascii="Sakkal Majalla" w:hAnsi="Sakkal Majalla" w:cs="Sakkal Majalla"/>
          <w:sz w:val="32"/>
          <w:szCs w:val="32"/>
          <w:rtl/>
        </w:rPr>
        <w:t>يهدف هذا البحث إلى تحليل دقة البيانات المدخلة في لجان مخالفات المزاولين والمؤسسات ومدى توافقها مع القرارات النهائية الصادرة عنها، وذلك من خلال مقارنة البيانات المتاحة في أنظمة التوثيق الإلكترونية ونتائج اللجان الفعلية. سيتم استخدام منهجية تحليلية تعتمد على دراسة مقارنة بين البيانات الأولية والتقارير الختامية لتحديد أي انحرافات أو أخطاء محتملة</w:t>
      </w:r>
      <w:r w:rsidRPr="00314269">
        <w:rPr>
          <w:rFonts w:ascii="Sakkal Majalla" w:hAnsi="Sakkal Majalla" w:cs="Sakkal Majalla"/>
          <w:sz w:val="32"/>
          <w:szCs w:val="32"/>
        </w:rPr>
        <w:t xml:space="preserve"> (Williams, 2018).</w:t>
      </w:r>
    </w:p>
    <w:p w14:paraId="67143544" w14:textId="77777777" w:rsidR="00314269" w:rsidRPr="00314269" w:rsidRDefault="00314269" w:rsidP="00314269">
      <w:pPr>
        <w:bidi/>
        <w:spacing w:line="259" w:lineRule="auto"/>
        <w:jc w:val="lowKashida"/>
        <w:rPr>
          <w:rFonts w:ascii="Sakkal Majalla" w:hAnsi="Sakkal Majalla" w:cs="Sakkal Majalla"/>
          <w:sz w:val="32"/>
          <w:szCs w:val="32"/>
        </w:rPr>
      </w:pPr>
      <w:r w:rsidRPr="00314269">
        <w:rPr>
          <w:rFonts w:ascii="Sakkal Majalla" w:hAnsi="Sakkal Majalla" w:cs="Sakkal Majalla"/>
          <w:sz w:val="32"/>
          <w:szCs w:val="32"/>
          <w:rtl/>
        </w:rPr>
        <w:t>إن أهمية البحث تنبع من الحاجة إلى تحسين كفاءة وشفافية العمليات الإدارية من خلال ضمان دقة البيانات التي يتم الاستناد إليها في اتخاذ القرارات المصيرية، حيث إن ضعف جودة البيانات قد يؤدي إلى قرارات خاطئة تؤثر على سير العمل الإداري وعلى حقوق الأطراف المعنية</w:t>
      </w:r>
      <w:r w:rsidRPr="00314269">
        <w:rPr>
          <w:rFonts w:ascii="Sakkal Majalla" w:hAnsi="Sakkal Majalla" w:cs="Sakkal Majalla"/>
          <w:sz w:val="32"/>
          <w:szCs w:val="32"/>
        </w:rPr>
        <w:t xml:space="preserve"> (Johnson et al., 2017). </w:t>
      </w:r>
      <w:r w:rsidRPr="00314269">
        <w:rPr>
          <w:rFonts w:ascii="Sakkal Majalla" w:hAnsi="Sakkal Majalla" w:cs="Sakkal Majalla"/>
          <w:sz w:val="32"/>
          <w:szCs w:val="32"/>
          <w:rtl/>
        </w:rPr>
        <w:t>وبالتالي، فإن هذه الدراسة ستوفر رؤى واضحة حول أهمية التدقيق في البيانات قبل إصدار الأحكام النهائية</w:t>
      </w:r>
      <w:r w:rsidRPr="00314269">
        <w:rPr>
          <w:rFonts w:ascii="Sakkal Majalla" w:hAnsi="Sakkal Majalla" w:cs="Sakkal Majalla"/>
          <w:sz w:val="32"/>
          <w:szCs w:val="32"/>
        </w:rPr>
        <w:t>.</w:t>
      </w:r>
    </w:p>
    <w:p w14:paraId="0D4C4DCB" w14:textId="77777777" w:rsidR="00314269" w:rsidRPr="00314269" w:rsidRDefault="00314269" w:rsidP="00314269">
      <w:pPr>
        <w:bidi/>
        <w:spacing w:line="259" w:lineRule="auto"/>
        <w:outlineLvl w:val="1"/>
        <w:rPr>
          <w:rFonts w:ascii="Sakkal Majalla" w:hAnsi="Sakkal Majalla" w:cs="Sakkal Majalla"/>
          <w:b/>
          <w:bCs/>
          <w:sz w:val="32"/>
          <w:szCs w:val="32"/>
          <w:u w:val="single"/>
          <w:rtl/>
        </w:rPr>
      </w:pPr>
      <w:bookmarkStart w:id="4" w:name="_Toc203225048"/>
      <w:r w:rsidRPr="00314269">
        <w:rPr>
          <w:rFonts w:ascii="Sakkal Majalla" w:hAnsi="Sakkal Majalla" w:cs="Sakkal Majalla"/>
          <w:b/>
          <w:bCs/>
          <w:sz w:val="32"/>
          <w:szCs w:val="32"/>
          <w:u w:val="single"/>
          <w:rtl/>
        </w:rPr>
        <w:t>مشكلة الدراسة:</w:t>
      </w:r>
      <w:bookmarkEnd w:id="4"/>
    </w:p>
    <w:p w14:paraId="4351214A" w14:textId="77777777" w:rsidR="00314269" w:rsidRPr="00314269" w:rsidRDefault="00314269" w:rsidP="00314269">
      <w:pPr>
        <w:bidi/>
        <w:spacing w:line="259" w:lineRule="auto"/>
        <w:jc w:val="lowKashida"/>
        <w:rPr>
          <w:rFonts w:ascii="Sakkal Majalla" w:hAnsi="Sakkal Majalla" w:cs="Sakkal Majalla"/>
          <w:sz w:val="32"/>
          <w:szCs w:val="32"/>
        </w:rPr>
      </w:pPr>
      <w:r w:rsidRPr="00314269">
        <w:rPr>
          <w:rFonts w:ascii="Sakkal Majalla" w:hAnsi="Sakkal Majalla" w:cs="Sakkal Majalla"/>
          <w:sz w:val="32"/>
          <w:szCs w:val="32"/>
          <w:rtl/>
        </w:rPr>
        <w:t xml:space="preserve">تواجه لجان مخالفات المزاولين والمؤسسات في القطاع الصحي العديد من التحديات المرتبطة بدقة البيانات المُعتمدة في إصدار القرارات النهائية. ويكمن الإشكال في التفاوت أو التناقض أحيانًا بين البيانات الأولية والنتائج التي تخلص إليها اللجان، مما يثير تساؤلات حول مدى فاعلية هذه البيانات في دعم القرارات الإدارية </w:t>
      </w:r>
      <w:r w:rsidRPr="00314269">
        <w:rPr>
          <w:rFonts w:ascii="Sakkal Majalla" w:hAnsi="Sakkal Majalla" w:cs="Sakkal Majalla"/>
          <w:sz w:val="32"/>
          <w:szCs w:val="32"/>
          <w:rtl/>
        </w:rPr>
        <w:lastRenderedPageBreak/>
        <w:t>والتنظيمية. وقد تناولت بعض الدراسات السابقة هذه الإشكالية من جوانب متفرقة، إلا أن هناك فجوة بحثية تتمثل في نقص الدراسات التطبيقية التي تربط بين دقة البيانات ومخرجات القرارات النهائية في سياق محدد كالمملكة العربية السعودية. ومن هنا، تنبع الحاجة إلى دراسة تحليلية تطبيقية تسلط الضوء على هذه الفجوة وتسعى لتقديم حلول عملية لها</w:t>
      </w:r>
      <w:r w:rsidRPr="00314269">
        <w:rPr>
          <w:rFonts w:ascii="Sakkal Majalla" w:hAnsi="Sakkal Majalla" w:cs="Sakkal Majalla"/>
          <w:sz w:val="32"/>
          <w:szCs w:val="32"/>
        </w:rPr>
        <w:t>.</w:t>
      </w:r>
    </w:p>
    <w:p w14:paraId="1A76E4BC" w14:textId="77777777" w:rsidR="00314269" w:rsidRPr="00314269" w:rsidRDefault="00314269" w:rsidP="00314269">
      <w:pPr>
        <w:bidi/>
        <w:spacing w:line="259" w:lineRule="auto"/>
        <w:outlineLvl w:val="1"/>
        <w:rPr>
          <w:rFonts w:ascii="Sakkal Majalla" w:hAnsi="Sakkal Majalla" w:cs="Sakkal Majalla"/>
          <w:b/>
          <w:bCs/>
          <w:sz w:val="32"/>
          <w:szCs w:val="32"/>
          <w:u w:val="single"/>
        </w:rPr>
      </w:pPr>
      <w:bookmarkStart w:id="5" w:name="_Toc203225049"/>
      <w:r w:rsidRPr="00314269">
        <w:rPr>
          <w:rFonts w:ascii="Sakkal Majalla" w:hAnsi="Sakkal Majalla" w:cs="Sakkal Majalla"/>
          <w:b/>
          <w:bCs/>
          <w:sz w:val="32"/>
          <w:szCs w:val="32"/>
          <w:u w:val="single"/>
          <w:rtl/>
        </w:rPr>
        <w:t>أهمية الدراسة</w:t>
      </w:r>
      <w:bookmarkEnd w:id="5"/>
    </w:p>
    <w:p w14:paraId="5E31B365" w14:textId="77777777" w:rsidR="00314269" w:rsidRPr="00314269" w:rsidRDefault="00314269" w:rsidP="00314269">
      <w:pPr>
        <w:bidi/>
        <w:spacing w:line="259" w:lineRule="auto"/>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أولاً: الأهمية العلمية</w:t>
      </w:r>
    </w:p>
    <w:p w14:paraId="33BC2540" w14:textId="77777777" w:rsidR="00314269" w:rsidRPr="00314269" w:rsidRDefault="00314269" w:rsidP="00314269">
      <w:pPr>
        <w:numPr>
          <w:ilvl w:val="0"/>
          <w:numId w:val="18"/>
        </w:numPr>
        <w:bidi/>
        <w:spacing w:line="259" w:lineRule="auto"/>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تسهم الدراسة في إثراء الأدبيات العلمية المتعلقة بإدارة البيانات في القطاع الصحي</w:t>
      </w:r>
      <w:r w:rsidRPr="00314269">
        <w:rPr>
          <w:rFonts w:ascii="Sakkal Majalla" w:eastAsia="Times New Roman" w:hAnsi="Sakkal Majalla" w:cs="Sakkal Majalla"/>
          <w:kern w:val="0"/>
          <w:sz w:val="28"/>
          <w:szCs w:val="28"/>
          <w14:ligatures w14:val="none"/>
        </w:rPr>
        <w:t>.</w:t>
      </w:r>
    </w:p>
    <w:p w14:paraId="53EDCFE1" w14:textId="77777777" w:rsidR="00314269" w:rsidRPr="00314269" w:rsidRDefault="00314269" w:rsidP="00314269">
      <w:pPr>
        <w:numPr>
          <w:ilvl w:val="0"/>
          <w:numId w:val="18"/>
        </w:numPr>
        <w:bidi/>
        <w:spacing w:line="259" w:lineRule="auto"/>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تقدم نموذجًا تطبيقيًا لقياس العلاقة بين دقة البيانات وصحة القرارات الإدارية</w:t>
      </w:r>
      <w:r w:rsidRPr="00314269">
        <w:rPr>
          <w:rFonts w:ascii="Sakkal Majalla" w:eastAsia="Times New Roman" w:hAnsi="Sakkal Majalla" w:cs="Sakkal Majalla"/>
          <w:kern w:val="0"/>
          <w:sz w:val="28"/>
          <w:szCs w:val="28"/>
          <w14:ligatures w14:val="none"/>
        </w:rPr>
        <w:t>.</w:t>
      </w:r>
    </w:p>
    <w:p w14:paraId="654CDD74" w14:textId="77777777" w:rsidR="00314269" w:rsidRPr="00314269" w:rsidRDefault="00314269" w:rsidP="00314269">
      <w:pPr>
        <w:numPr>
          <w:ilvl w:val="0"/>
          <w:numId w:val="18"/>
        </w:numPr>
        <w:bidi/>
        <w:spacing w:line="259" w:lineRule="auto"/>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تسهم في سد الفجوة البحثية في الدراسات العربية المتعلقة بتقييم فعالية قرارات اللجان التنظيمية</w:t>
      </w:r>
      <w:r w:rsidRPr="00314269">
        <w:rPr>
          <w:rFonts w:ascii="Sakkal Majalla" w:eastAsia="Times New Roman" w:hAnsi="Sakkal Majalla" w:cs="Sakkal Majalla"/>
          <w:kern w:val="0"/>
          <w:sz w:val="28"/>
          <w:szCs w:val="28"/>
          <w14:ligatures w14:val="none"/>
        </w:rPr>
        <w:t>.</w:t>
      </w:r>
    </w:p>
    <w:p w14:paraId="50D88880" w14:textId="77777777" w:rsidR="00314269" w:rsidRPr="00314269" w:rsidRDefault="00314269" w:rsidP="00314269">
      <w:pPr>
        <w:bidi/>
        <w:spacing w:line="259" w:lineRule="auto"/>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ثانيًا: الأهمية العملية</w:t>
      </w:r>
    </w:p>
    <w:p w14:paraId="1DF97CC8" w14:textId="77777777" w:rsidR="00314269" w:rsidRPr="00314269" w:rsidRDefault="00314269" w:rsidP="00314269">
      <w:pPr>
        <w:numPr>
          <w:ilvl w:val="0"/>
          <w:numId w:val="19"/>
        </w:numPr>
        <w:bidi/>
        <w:spacing w:line="259" w:lineRule="auto"/>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تزوّد صناع القرار في وزارة الصحة بإطار علمي لتطوير أنظمة اتخاذ القرار بناءً على بيانات دقيقة</w:t>
      </w:r>
      <w:r w:rsidRPr="00314269">
        <w:rPr>
          <w:rFonts w:ascii="Sakkal Majalla" w:eastAsia="Times New Roman" w:hAnsi="Sakkal Majalla" w:cs="Sakkal Majalla"/>
          <w:kern w:val="0"/>
          <w:sz w:val="28"/>
          <w:szCs w:val="28"/>
          <w14:ligatures w14:val="none"/>
        </w:rPr>
        <w:t>.</w:t>
      </w:r>
    </w:p>
    <w:p w14:paraId="0734B5D0" w14:textId="77777777" w:rsidR="00314269" w:rsidRPr="00314269" w:rsidRDefault="00314269" w:rsidP="00314269">
      <w:pPr>
        <w:numPr>
          <w:ilvl w:val="0"/>
          <w:numId w:val="19"/>
        </w:numPr>
        <w:bidi/>
        <w:spacing w:line="259" w:lineRule="auto"/>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تساعد على تحسين جودة مخرجات لجان مخالفات المزاولين والمؤسسات الصحية</w:t>
      </w:r>
      <w:r w:rsidRPr="00314269">
        <w:rPr>
          <w:rFonts w:ascii="Sakkal Majalla" w:eastAsia="Times New Roman" w:hAnsi="Sakkal Majalla" w:cs="Sakkal Majalla"/>
          <w:kern w:val="0"/>
          <w:sz w:val="28"/>
          <w:szCs w:val="28"/>
          <w14:ligatures w14:val="none"/>
        </w:rPr>
        <w:t>.</w:t>
      </w:r>
    </w:p>
    <w:p w14:paraId="0C2FA609" w14:textId="77777777" w:rsidR="00314269" w:rsidRPr="00314269" w:rsidRDefault="00314269" w:rsidP="00314269">
      <w:pPr>
        <w:numPr>
          <w:ilvl w:val="0"/>
          <w:numId w:val="19"/>
        </w:numPr>
        <w:bidi/>
        <w:spacing w:line="259" w:lineRule="auto"/>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تقدم توصيات عملية لتحسين نظم تسجيل البيانات وتوثيقها في القطاع الصحي السعودي</w:t>
      </w:r>
    </w:p>
    <w:p w14:paraId="1B0166F6" w14:textId="77777777" w:rsidR="00314269" w:rsidRPr="00314269" w:rsidRDefault="00314269" w:rsidP="00314269">
      <w:pPr>
        <w:bidi/>
        <w:spacing w:line="259" w:lineRule="auto"/>
        <w:outlineLvl w:val="1"/>
        <w:rPr>
          <w:rFonts w:ascii="Sakkal Majalla" w:hAnsi="Sakkal Majalla" w:cs="Sakkal Majalla"/>
          <w:b/>
          <w:bCs/>
          <w:sz w:val="32"/>
          <w:szCs w:val="32"/>
          <w:u w:val="single"/>
        </w:rPr>
      </w:pPr>
      <w:bookmarkStart w:id="6" w:name="_Toc203225050"/>
      <w:r w:rsidRPr="00314269">
        <w:rPr>
          <w:rFonts w:ascii="Sakkal Majalla" w:hAnsi="Sakkal Majalla" w:cs="Sakkal Majalla"/>
          <w:b/>
          <w:bCs/>
          <w:sz w:val="32"/>
          <w:szCs w:val="32"/>
          <w:u w:val="single"/>
          <w:rtl/>
        </w:rPr>
        <w:t>أهداف الدراسة</w:t>
      </w:r>
      <w:bookmarkEnd w:id="6"/>
    </w:p>
    <w:p w14:paraId="1FD7ADFB" w14:textId="77777777" w:rsidR="00314269" w:rsidRPr="00314269" w:rsidRDefault="00314269" w:rsidP="00314269">
      <w:pPr>
        <w:bidi/>
        <w:spacing w:line="259" w:lineRule="auto"/>
        <w:rPr>
          <w:rFonts w:ascii="Sakkal Majalla" w:hAnsi="Sakkal Majalla" w:cs="Sakkal Majalla"/>
          <w:sz w:val="28"/>
          <w:szCs w:val="28"/>
          <w:u w:val="single"/>
        </w:rPr>
      </w:pPr>
      <w:r w:rsidRPr="00314269">
        <w:rPr>
          <w:rFonts w:ascii="Sakkal Majalla" w:hAnsi="Sakkal Majalla" w:cs="Sakkal Majalla"/>
          <w:b/>
          <w:bCs/>
          <w:sz w:val="28"/>
          <w:szCs w:val="28"/>
          <w:u w:val="single"/>
          <w:rtl/>
        </w:rPr>
        <w:t>الهدف الرئيسي</w:t>
      </w:r>
      <w:r w:rsidRPr="00314269">
        <w:rPr>
          <w:rFonts w:ascii="Sakkal Majalla" w:hAnsi="Sakkal Majalla" w:cs="Sakkal Majalla"/>
          <w:b/>
          <w:bCs/>
          <w:sz w:val="28"/>
          <w:szCs w:val="28"/>
          <w:u w:val="single"/>
        </w:rPr>
        <w:t>:</w:t>
      </w:r>
      <w:r w:rsidRPr="00314269">
        <w:rPr>
          <w:rFonts w:ascii="Sakkal Majalla" w:hAnsi="Sakkal Majalla" w:cs="Sakkal Majalla"/>
          <w:sz w:val="28"/>
          <w:szCs w:val="28"/>
          <w:u w:val="single"/>
        </w:rPr>
        <w:t xml:space="preserve"> </w:t>
      </w:r>
      <w:r w:rsidRPr="00314269">
        <w:rPr>
          <w:rFonts w:ascii="Sakkal Majalla" w:eastAsia="Times New Roman" w:hAnsi="Sakkal Majalla" w:cs="Sakkal Majalla" w:hint="cs"/>
          <w:kern w:val="0"/>
          <w:sz w:val="28"/>
          <w:szCs w:val="28"/>
          <w:rtl/>
          <w14:ligatures w14:val="none"/>
        </w:rPr>
        <w:t>مقارنة</w:t>
      </w:r>
      <w:r w:rsidRPr="00314269">
        <w:rPr>
          <w:rFonts w:ascii="Sakkal Majalla" w:eastAsia="Times New Roman" w:hAnsi="Sakkal Majalla" w:cs="Sakkal Majalla"/>
          <w:kern w:val="0"/>
          <w:sz w:val="28"/>
          <w:szCs w:val="28"/>
          <w:rtl/>
          <w14:ligatures w14:val="none"/>
        </w:rPr>
        <w:t xml:space="preserve"> أثر دقة بيانات لجان مخالفات المزاولين والمؤسسات على مدى توافقها مع القرارات النهائية في القطاع الصحي بالمملكة العربية السعودية</w:t>
      </w:r>
      <w:r w:rsidRPr="00314269">
        <w:rPr>
          <w:rFonts w:ascii="Sakkal Majalla" w:eastAsia="Times New Roman" w:hAnsi="Sakkal Majalla" w:cs="Sakkal Majalla"/>
          <w:kern w:val="0"/>
          <w:sz w:val="28"/>
          <w:szCs w:val="28"/>
          <w14:ligatures w14:val="none"/>
        </w:rPr>
        <w:t>.</w:t>
      </w:r>
    </w:p>
    <w:p w14:paraId="303A3C05" w14:textId="77777777" w:rsidR="00314269" w:rsidRPr="00314269" w:rsidRDefault="00314269" w:rsidP="00314269">
      <w:pPr>
        <w:bidi/>
        <w:spacing w:line="259" w:lineRule="auto"/>
        <w:rPr>
          <w:rFonts w:ascii="Sakkal Majalla" w:hAnsi="Sakkal Majalla" w:cs="Sakkal Majalla"/>
          <w:sz w:val="32"/>
          <w:szCs w:val="32"/>
          <w:u w:val="single"/>
        </w:rPr>
      </w:pPr>
      <w:r w:rsidRPr="00314269">
        <w:rPr>
          <w:rFonts w:ascii="Sakkal Majalla" w:hAnsi="Sakkal Majalla" w:cs="Sakkal Majalla"/>
          <w:b/>
          <w:bCs/>
          <w:sz w:val="32"/>
          <w:szCs w:val="32"/>
          <w:u w:val="single"/>
          <w:rtl/>
        </w:rPr>
        <w:t>الأهداف الفرعية</w:t>
      </w:r>
      <w:r w:rsidRPr="00314269">
        <w:rPr>
          <w:rFonts w:ascii="Sakkal Majalla" w:hAnsi="Sakkal Majalla" w:cs="Sakkal Majalla"/>
          <w:b/>
          <w:bCs/>
          <w:sz w:val="32"/>
          <w:szCs w:val="32"/>
          <w:u w:val="single"/>
        </w:rPr>
        <w:t>:</w:t>
      </w:r>
    </w:p>
    <w:p w14:paraId="451D4A62" w14:textId="77777777" w:rsidR="00314269" w:rsidRPr="00314269" w:rsidRDefault="00314269" w:rsidP="00314269">
      <w:pPr>
        <w:numPr>
          <w:ilvl w:val="0"/>
          <w:numId w:val="20"/>
        </w:numPr>
        <w:bidi/>
        <w:spacing w:line="259" w:lineRule="auto"/>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تقييم مستوى دقة البيانات المستخدمة في لجان المخالفات</w:t>
      </w:r>
      <w:r w:rsidRPr="00314269">
        <w:rPr>
          <w:rFonts w:ascii="Sakkal Majalla" w:eastAsia="Times New Roman" w:hAnsi="Sakkal Majalla" w:cs="Sakkal Majalla"/>
          <w:kern w:val="0"/>
          <w:sz w:val="28"/>
          <w:szCs w:val="28"/>
          <w14:ligatures w14:val="none"/>
        </w:rPr>
        <w:t>.</w:t>
      </w:r>
    </w:p>
    <w:p w14:paraId="0FBB5EC8" w14:textId="77777777" w:rsidR="00314269" w:rsidRPr="00314269" w:rsidRDefault="00314269" w:rsidP="00314269">
      <w:pPr>
        <w:numPr>
          <w:ilvl w:val="0"/>
          <w:numId w:val="20"/>
        </w:numPr>
        <w:bidi/>
        <w:spacing w:line="259" w:lineRule="auto"/>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تحليل مدى اتساق هذه البيانات مع القرارات الصادرة عن اللجان</w:t>
      </w:r>
      <w:r w:rsidRPr="00314269">
        <w:rPr>
          <w:rFonts w:ascii="Sakkal Majalla" w:eastAsia="Times New Roman" w:hAnsi="Sakkal Majalla" w:cs="Sakkal Majalla"/>
          <w:kern w:val="0"/>
          <w:sz w:val="28"/>
          <w:szCs w:val="28"/>
          <w14:ligatures w14:val="none"/>
        </w:rPr>
        <w:t>.</w:t>
      </w:r>
    </w:p>
    <w:p w14:paraId="222FD595" w14:textId="77777777" w:rsidR="00314269" w:rsidRPr="00314269" w:rsidRDefault="00314269" w:rsidP="00314269">
      <w:pPr>
        <w:numPr>
          <w:ilvl w:val="0"/>
          <w:numId w:val="20"/>
        </w:numPr>
        <w:bidi/>
        <w:spacing w:line="259" w:lineRule="auto"/>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استكشاف الفروق في دقة البيانات بين المؤسسات الصحية المختلفة</w:t>
      </w:r>
      <w:r w:rsidRPr="00314269">
        <w:rPr>
          <w:rFonts w:ascii="Sakkal Majalla" w:eastAsia="Times New Roman" w:hAnsi="Sakkal Majalla" w:cs="Sakkal Majalla"/>
          <w:kern w:val="0"/>
          <w:sz w:val="28"/>
          <w:szCs w:val="28"/>
          <w14:ligatures w14:val="none"/>
        </w:rPr>
        <w:t>.</w:t>
      </w:r>
    </w:p>
    <w:p w14:paraId="20216E14" w14:textId="77777777" w:rsidR="00314269" w:rsidRPr="00314269" w:rsidRDefault="00314269" w:rsidP="00314269">
      <w:pPr>
        <w:numPr>
          <w:ilvl w:val="0"/>
          <w:numId w:val="20"/>
        </w:numPr>
        <w:bidi/>
        <w:spacing w:line="259" w:lineRule="auto"/>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تقديم توصيات لتحسين دقة البيانات وآليات اتخاذ القرار</w:t>
      </w:r>
      <w:r w:rsidRPr="00314269">
        <w:rPr>
          <w:rFonts w:ascii="Sakkal Majalla" w:eastAsia="Times New Roman" w:hAnsi="Sakkal Majalla" w:cs="Sakkal Majalla"/>
          <w:kern w:val="0"/>
          <w:sz w:val="28"/>
          <w:szCs w:val="28"/>
          <w14:ligatures w14:val="none"/>
        </w:rPr>
        <w:t>.</w:t>
      </w:r>
    </w:p>
    <w:p w14:paraId="3D88AA8A" w14:textId="77777777" w:rsidR="00314269" w:rsidRPr="00314269" w:rsidRDefault="00314269" w:rsidP="00314269">
      <w:pPr>
        <w:bidi/>
        <w:spacing w:line="259" w:lineRule="auto"/>
        <w:outlineLvl w:val="1"/>
        <w:rPr>
          <w:rFonts w:ascii="Sakkal Majalla" w:hAnsi="Sakkal Majalla" w:cs="Sakkal Majalla"/>
          <w:b/>
          <w:bCs/>
          <w:sz w:val="32"/>
          <w:szCs w:val="32"/>
          <w:u w:val="single"/>
          <w:rtl/>
        </w:rPr>
      </w:pPr>
      <w:bookmarkStart w:id="7" w:name="_Toc203225051"/>
      <w:r w:rsidRPr="00314269">
        <w:rPr>
          <w:rFonts w:ascii="Sakkal Majalla" w:hAnsi="Sakkal Majalla" w:cs="Sakkal Majalla"/>
          <w:b/>
          <w:bCs/>
          <w:sz w:val="32"/>
          <w:szCs w:val="32"/>
          <w:u w:val="single"/>
          <w:rtl/>
        </w:rPr>
        <w:t>أسئلة الدراسة</w:t>
      </w:r>
      <w:bookmarkEnd w:id="7"/>
    </w:p>
    <w:p w14:paraId="3F034F98" w14:textId="77777777" w:rsidR="00314269" w:rsidRPr="00314269" w:rsidRDefault="00314269" w:rsidP="00314269">
      <w:pPr>
        <w:numPr>
          <w:ilvl w:val="0"/>
          <w:numId w:val="72"/>
        </w:numPr>
        <w:bidi/>
        <w:spacing w:line="259" w:lineRule="auto"/>
        <w:jc w:val="lowKashida"/>
        <w:rPr>
          <w:rFonts w:ascii="Sakkal Majalla" w:hAnsi="Sakkal Majalla" w:cs="Sakkal Majalla"/>
          <w:sz w:val="32"/>
          <w:szCs w:val="32"/>
        </w:rPr>
      </w:pPr>
      <w:r w:rsidRPr="00314269">
        <w:rPr>
          <w:rFonts w:ascii="Sakkal Majalla" w:hAnsi="Sakkal Majalla" w:cs="Sakkal Majalla"/>
          <w:sz w:val="32"/>
          <w:szCs w:val="32"/>
          <w:rtl/>
        </w:rPr>
        <w:lastRenderedPageBreak/>
        <w:t>ما مدى تأثير دقة بيانات لجان مخالفات المزاولين والمؤسسات على توافقها مع القرارات النهائية في القطاع الصحي بالمملكة العربية السعودية؟</w:t>
      </w:r>
    </w:p>
    <w:p w14:paraId="7D113D6D" w14:textId="77777777" w:rsidR="00314269" w:rsidRPr="00314269" w:rsidRDefault="00314269" w:rsidP="00314269">
      <w:pPr>
        <w:bidi/>
        <w:spacing w:line="259" w:lineRule="auto"/>
        <w:jc w:val="lowKashida"/>
        <w:rPr>
          <w:rFonts w:ascii="Sakkal Majalla" w:hAnsi="Sakkal Majalla" w:cs="Sakkal Majalla"/>
          <w:sz w:val="32"/>
          <w:szCs w:val="32"/>
          <w:rtl/>
        </w:rPr>
      </w:pPr>
    </w:p>
    <w:p w14:paraId="196E7C2E" w14:textId="77777777" w:rsidR="00314269" w:rsidRPr="00314269" w:rsidRDefault="00314269" w:rsidP="00314269">
      <w:pPr>
        <w:bidi/>
        <w:spacing w:line="259" w:lineRule="auto"/>
        <w:rPr>
          <w:rFonts w:ascii="Sakkal Majalla" w:hAnsi="Sakkal Majalla" w:cs="Sakkal Majalla"/>
          <w:b/>
          <w:bCs/>
          <w:sz w:val="32"/>
          <w:szCs w:val="32"/>
          <w:u w:val="single"/>
          <w:rtl/>
        </w:rPr>
      </w:pPr>
      <w:r w:rsidRPr="00314269">
        <w:rPr>
          <w:rFonts w:ascii="Sakkal Majalla" w:hAnsi="Sakkal Majalla" w:cs="Sakkal Majalla"/>
          <w:b/>
          <w:bCs/>
          <w:sz w:val="32"/>
          <w:szCs w:val="32"/>
          <w:u w:val="single"/>
          <w:rtl/>
        </w:rPr>
        <w:t>الأسئلة الفرعية:</w:t>
      </w:r>
    </w:p>
    <w:p w14:paraId="3E9EB4AC" w14:textId="77777777" w:rsidR="00314269" w:rsidRPr="00314269" w:rsidRDefault="00314269" w:rsidP="00314269">
      <w:pPr>
        <w:numPr>
          <w:ilvl w:val="0"/>
          <w:numId w:val="73"/>
        </w:numPr>
        <w:bidi/>
        <w:spacing w:line="259"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ما مستوى دقة البيانات التي تعتمد عليها لجان مخالفات المزاولين والمؤسسات عند إصدار القرارات في القطاع الصحي بالمملكة العربية السعودية؟</w:t>
      </w:r>
    </w:p>
    <w:p w14:paraId="6985FAA8" w14:textId="77777777" w:rsidR="00314269" w:rsidRPr="00314269" w:rsidRDefault="00314269" w:rsidP="00314269">
      <w:pPr>
        <w:numPr>
          <w:ilvl w:val="0"/>
          <w:numId w:val="73"/>
        </w:numPr>
        <w:bidi/>
        <w:spacing w:line="259"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هل توجد فروق ذات دلالة إحصائية في دقة بيانات لجان مخالفات المزاولين والمؤسسات بين المؤسسات الصحية المختلفة؟</w:t>
      </w:r>
    </w:p>
    <w:p w14:paraId="53EDE682" w14:textId="77777777" w:rsidR="00314269" w:rsidRPr="00314269" w:rsidRDefault="00314269" w:rsidP="00314269">
      <w:pPr>
        <w:numPr>
          <w:ilvl w:val="0"/>
          <w:numId w:val="73"/>
        </w:numPr>
        <w:bidi/>
        <w:spacing w:line="259"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ما طبيعة العلاقة بين دقة بيانات لجان مخالفات المزاولين والمؤسسات ومدى توافقها مع القرارات النهائية في القطاع الصحي؟</w:t>
      </w:r>
    </w:p>
    <w:p w14:paraId="68B0DD25" w14:textId="77777777" w:rsidR="00314269" w:rsidRPr="00314269" w:rsidRDefault="00314269" w:rsidP="00314269">
      <w:pPr>
        <w:numPr>
          <w:ilvl w:val="0"/>
          <w:numId w:val="73"/>
        </w:numPr>
        <w:bidi/>
        <w:spacing w:line="259"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ما أبرز المعوقات التي تؤثر على دقة بيانات لجان مخالفات المزاولين والمؤسسات في القطاع الصحي؟</w:t>
      </w:r>
    </w:p>
    <w:p w14:paraId="6420BF10" w14:textId="77777777" w:rsidR="00314269" w:rsidRPr="00314269" w:rsidRDefault="00314269" w:rsidP="00314269">
      <w:pPr>
        <w:numPr>
          <w:ilvl w:val="0"/>
          <w:numId w:val="73"/>
        </w:numPr>
        <w:bidi/>
        <w:spacing w:line="259"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ما المقترحات التي يمكن تقديمها لتحسين دقة البيانات وزيادة توافق القرارات النهائية في القطاع الصحي بالمملكة العربية السعودية؟</w:t>
      </w:r>
    </w:p>
    <w:p w14:paraId="574EB4DC" w14:textId="77777777" w:rsidR="00314269" w:rsidRPr="00314269" w:rsidRDefault="00314269" w:rsidP="00314269">
      <w:pPr>
        <w:bidi/>
        <w:spacing w:line="259" w:lineRule="auto"/>
        <w:outlineLvl w:val="1"/>
        <w:rPr>
          <w:rFonts w:ascii="Sakkal Majalla" w:hAnsi="Sakkal Majalla" w:cs="Sakkal Majalla"/>
          <w:b/>
          <w:bCs/>
          <w:sz w:val="32"/>
          <w:szCs w:val="32"/>
          <w:u w:val="single"/>
          <w:rtl/>
        </w:rPr>
      </w:pPr>
      <w:bookmarkStart w:id="8" w:name="_Toc203225052"/>
      <w:r w:rsidRPr="00314269">
        <w:rPr>
          <w:rFonts w:ascii="Sakkal Majalla" w:hAnsi="Sakkal Majalla" w:cs="Sakkal Majalla"/>
          <w:b/>
          <w:bCs/>
          <w:sz w:val="32"/>
          <w:szCs w:val="32"/>
          <w:u w:val="single"/>
          <w:rtl/>
        </w:rPr>
        <w:t>فروض الدراسة:</w:t>
      </w:r>
      <w:bookmarkEnd w:id="8"/>
    </w:p>
    <w:p w14:paraId="017D32EB" w14:textId="77777777" w:rsidR="00314269" w:rsidRPr="00314269" w:rsidRDefault="00314269" w:rsidP="00314269">
      <w:pPr>
        <w:numPr>
          <w:ilvl w:val="0"/>
          <w:numId w:val="75"/>
        </w:numPr>
        <w:bidi/>
        <w:spacing w:line="259" w:lineRule="auto"/>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hint="cs"/>
          <w:kern w:val="0"/>
          <w:sz w:val="28"/>
          <w:szCs w:val="28"/>
          <w:rtl/>
          <w14:ligatures w14:val="none"/>
        </w:rPr>
        <w:t>يوجد اثر</w:t>
      </w:r>
      <w:r w:rsidRPr="00314269">
        <w:rPr>
          <w:rFonts w:ascii="Sakkal Majalla" w:eastAsia="Times New Roman" w:hAnsi="Sakkal Majalla" w:cs="Sakkal Majalla"/>
          <w:kern w:val="0"/>
          <w:sz w:val="28"/>
          <w:szCs w:val="28"/>
          <w:rtl/>
          <w14:ligatures w14:val="none"/>
        </w:rPr>
        <w:t xml:space="preserve"> إيجابي </w:t>
      </w:r>
      <w:r w:rsidRPr="00314269">
        <w:rPr>
          <w:rFonts w:ascii="Sakkal Majalla" w:eastAsia="Times New Roman" w:hAnsi="Sakkal Majalla" w:cs="Sakkal Majalla" w:hint="cs"/>
          <w:kern w:val="0"/>
          <w:sz w:val="28"/>
          <w:szCs w:val="28"/>
          <w:rtl/>
          <w14:ligatures w14:val="none"/>
        </w:rPr>
        <w:t>ذو</w:t>
      </w:r>
      <w:r w:rsidRPr="00314269">
        <w:rPr>
          <w:rFonts w:ascii="Sakkal Majalla" w:eastAsia="Times New Roman" w:hAnsi="Sakkal Majalla" w:cs="Sakkal Majalla"/>
          <w:kern w:val="0"/>
          <w:sz w:val="28"/>
          <w:szCs w:val="28"/>
          <w:rtl/>
          <w14:ligatures w14:val="none"/>
        </w:rPr>
        <w:t xml:space="preserve"> دلالة إحصائية بين دقة بيانات لجان مخالفات المزاولين والمؤسسات ومدى توافق القرارات النهائية في القطاع الصحي بالمملكة العربية السعودية</w:t>
      </w:r>
      <w:r w:rsidRPr="00314269">
        <w:rPr>
          <w:rFonts w:ascii="Sakkal Majalla" w:eastAsia="Times New Roman" w:hAnsi="Sakkal Majalla" w:cs="Sakkal Majalla"/>
          <w:kern w:val="0"/>
          <w:sz w:val="28"/>
          <w:szCs w:val="28"/>
          <w14:ligatures w14:val="none"/>
        </w:rPr>
        <w:t>.</w:t>
      </w:r>
    </w:p>
    <w:p w14:paraId="3B17106D" w14:textId="77777777" w:rsidR="00314269" w:rsidRPr="00314269" w:rsidRDefault="00314269" w:rsidP="00314269">
      <w:pPr>
        <w:numPr>
          <w:ilvl w:val="0"/>
          <w:numId w:val="75"/>
        </w:numPr>
        <w:bidi/>
        <w:spacing w:line="259" w:lineRule="auto"/>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hint="cs"/>
          <w:kern w:val="0"/>
          <w:sz w:val="28"/>
          <w:szCs w:val="28"/>
          <w:rtl/>
          <w14:ligatures w14:val="none"/>
        </w:rPr>
        <w:t>يوجد اثر</w:t>
      </w:r>
      <w:r w:rsidRPr="00314269">
        <w:rPr>
          <w:rFonts w:ascii="Sakkal Majalla" w:eastAsia="Times New Roman" w:hAnsi="Sakkal Majalla" w:cs="Sakkal Majalla"/>
          <w:kern w:val="0"/>
          <w:sz w:val="28"/>
          <w:szCs w:val="28"/>
          <w:rtl/>
          <w14:ligatures w14:val="none"/>
        </w:rPr>
        <w:t xml:space="preserve"> إيجابي </w:t>
      </w:r>
      <w:r w:rsidRPr="00314269">
        <w:rPr>
          <w:rFonts w:ascii="Sakkal Majalla" w:eastAsia="Times New Roman" w:hAnsi="Sakkal Majalla" w:cs="Sakkal Majalla" w:hint="cs"/>
          <w:kern w:val="0"/>
          <w:sz w:val="28"/>
          <w:szCs w:val="28"/>
          <w:rtl/>
          <w14:ligatures w14:val="none"/>
        </w:rPr>
        <w:t>ذو</w:t>
      </w:r>
      <w:r w:rsidRPr="00314269">
        <w:rPr>
          <w:rFonts w:ascii="Sakkal Majalla" w:eastAsia="Times New Roman" w:hAnsi="Sakkal Majalla" w:cs="Sakkal Majalla"/>
          <w:kern w:val="0"/>
          <w:sz w:val="28"/>
          <w:szCs w:val="28"/>
          <w:rtl/>
          <w14:ligatures w14:val="none"/>
        </w:rPr>
        <w:t xml:space="preserve"> دلالة إحصائية في دقة بيانات لجان مخالفات المزاولين والمؤسسات </w:t>
      </w:r>
      <w:r w:rsidRPr="00314269">
        <w:rPr>
          <w:rFonts w:ascii="Sakkal Majalla" w:eastAsia="Times New Roman" w:hAnsi="Sakkal Majalla" w:cs="Sakkal Majalla" w:hint="cs"/>
          <w:kern w:val="0"/>
          <w:sz w:val="28"/>
          <w:szCs w:val="28"/>
          <w:rtl/>
          <w14:ligatures w14:val="none"/>
        </w:rPr>
        <w:t xml:space="preserve">وجودة القرار الإداري </w:t>
      </w:r>
      <w:r w:rsidRPr="00314269">
        <w:rPr>
          <w:rFonts w:ascii="Sakkal Majalla" w:eastAsia="Times New Roman" w:hAnsi="Sakkal Majalla" w:cs="Sakkal Majalla"/>
          <w:kern w:val="0"/>
          <w:sz w:val="28"/>
          <w:szCs w:val="28"/>
          <w:rtl/>
          <w14:ligatures w14:val="none"/>
        </w:rPr>
        <w:t>في القطاع الصحي بالمملكة العربية السعودية</w:t>
      </w:r>
      <w:r w:rsidRPr="00314269">
        <w:rPr>
          <w:rFonts w:ascii="Sakkal Majalla" w:eastAsia="Times New Roman" w:hAnsi="Sakkal Majalla" w:cs="Sakkal Majalla"/>
          <w:kern w:val="0"/>
          <w:sz w:val="28"/>
          <w:szCs w:val="28"/>
          <w14:ligatures w14:val="none"/>
        </w:rPr>
        <w:t>.</w:t>
      </w:r>
    </w:p>
    <w:p w14:paraId="7EDE0222" w14:textId="77777777" w:rsidR="00314269" w:rsidRPr="00314269" w:rsidRDefault="00314269" w:rsidP="00314269">
      <w:pPr>
        <w:numPr>
          <w:ilvl w:val="0"/>
          <w:numId w:val="75"/>
        </w:numPr>
        <w:bidi/>
        <w:spacing w:line="259" w:lineRule="auto"/>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hint="cs"/>
          <w:kern w:val="0"/>
          <w:sz w:val="28"/>
          <w:szCs w:val="28"/>
          <w:rtl/>
          <w14:ligatures w14:val="none"/>
        </w:rPr>
        <w:t>يوجد اثر</w:t>
      </w:r>
      <w:r w:rsidRPr="00314269">
        <w:rPr>
          <w:rFonts w:ascii="Sakkal Majalla" w:eastAsia="Times New Roman" w:hAnsi="Sakkal Majalla" w:cs="Sakkal Majalla"/>
          <w:kern w:val="0"/>
          <w:sz w:val="28"/>
          <w:szCs w:val="28"/>
          <w:rtl/>
          <w14:ligatures w14:val="none"/>
        </w:rPr>
        <w:t xml:space="preserve"> إيجابي </w:t>
      </w:r>
      <w:r w:rsidRPr="00314269">
        <w:rPr>
          <w:rFonts w:ascii="Sakkal Majalla" w:eastAsia="Times New Roman" w:hAnsi="Sakkal Majalla" w:cs="Sakkal Majalla" w:hint="cs"/>
          <w:kern w:val="0"/>
          <w:sz w:val="28"/>
          <w:szCs w:val="28"/>
          <w:rtl/>
          <w14:ligatures w14:val="none"/>
        </w:rPr>
        <w:t>ذو</w:t>
      </w:r>
      <w:r w:rsidRPr="00314269">
        <w:rPr>
          <w:rFonts w:ascii="Sakkal Majalla" w:eastAsia="Times New Roman" w:hAnsi="Sakkal Majalla" w:cs="Sakkal Majalla"/>
          <w:kern w:val="0"/>
          <w:sz w:val="28"/>
          <w:szCs w:val="28"/>
          <w:rtl/>
          <w14:ligatures w14:val="none"/>
        </w:rPr>
        <w:t xml:space="preserve"> دلالة إحصائية في دقة بيانات لجان مخالفات المزاولين والمؤسسات </w:t>
      </w:r>
      <w:r w:rsidRPr="00314269">
        <w:rPr>
          <w:rFonts w:ascii="Sakkal Majalla" w:eastAsia="Times New Roman" w:hAnsi="Sakkal Majalla" w:cs="Sakkal Majalla" w:hint="cs"/>
          <w:kern w:val="0"/>
          <w:sz w:val="28"/>
          <w:szCs w:val="28"/>
          <w:rtl/>
          <w14:ligatures w14:val="none"/>
        </w:rPr>
        <w:t>و</w:t>
      </w:r>
      <w:r w:rsidRPr="00314269">
        <w:rPr>
          <w:rFonts w:ascii="Sakkal Majalla" w:eastAsia="Times New Roman" w:hAnsi="Sakkal Majalla" w:cs="Sakkal Majalla"/>
          <w:kern w:val="0"/>
          <w:sz w:val="28"/>
          <w:szCs w:val="28"/>
          <w:rtl/>
          <w14:ligatures w14:val="none"/>
        </w:rPr>
        <w:t>آليات تدقيق البيانات</w:t>
      </w:r>
      <w:r w:rsidRPr="00314269">
        <w:rPr>
          <w:rFonts w:ascii="Sakkal Majalla" w:eastAsia="Times New Roman" w:hAnsi="Sakkal Majalla" w:cs="Sakkal Majalla" w:hint="cs"/>
          <w:kern w:val="0"/>
          <w:sz w:val="28"/>
          <w:szCs w:val="28"/>
          <w:rtl/>
          <w14:ligatures w14:val="none"/>
        </w:rPr>
        <w:t xml:space="preserve"> </w:t>
      </w:r>
      <w:r w:rsidRPr="00314269">
        <w:rPr>
          <w:rFonts w:ascii="Sakkal Majalla" w:eastAsia="Times New Roman" w:hAnsi="Sakkal Majalla" w:cs="Sakkal Majalla"/>
          <w:kern w:val="0"/>
          <w:sz w:val="28"/>
          <w:szCs w:val="28"/>
          <w:rtl/>
          <w14:ligatures w14:val="none"/>
        </w:rPr>
        <w:t>في القطاع الصحي بالمملكة العربية السعودية</w:t>
      </w:r>
      <w:r w:rsidRPr="00314269">
        <w:rPr>
          <w:rFonts w:ascii="Sakkal Majalla" w:eastAsia="Times New Roman" w:hAnsi="Sakkal Majalla" w:cs="Sakkal Majalla"/>
          <w:kern w:val="0"/>
          <w:sz w:val="28"/>
          <w:szCs w:val="28"/>
          <w14:ligatures w14:val="none"/>
        </w:rPr>
        <w:t>.</w:t>
      </w:r>
    </w:p>
    <w:p w14:paraId="2604C42B" w14:textId="77777777" w:rsidR="00314269" w:rsidRPr="00314269" w:rsidRDefault="00314269" w:rsidP="00314269">
      <w:pPr>
        <w:numPr>
          <w:ilvl w:val="0"/>
          <w:numId w:val="75"/>
        </w:numPr>
        <w:bidi/>
        <w:spacing w:line="259" w:lineRule="auto"/>
        <w:rPr>
          <w:rFonts w:ascii="Sakkal Majalla" w:eastAsia="Times New Roman" w:hAnsi="Sakkal Majalla" w:cs="Sakkal Majalla"/>
          <w:kern w:val="0"/>
          <w:sz w:val="28"/>
          <w:szCs w:val="28"/>
          <w14:ligatures w14:val="none"/>
        </w:rPr>
      </w:pPr>
      <w:r w:rsidRPr="00314269">
        <w:rPr>
          <w:rFonts w:ascii="Sakkal Majalla" w:hAnsi="Sakkal Majalla" w:cs="Sakkal Majalla"/>
          <w:sz w:val="32"/>
          <w:szCs w:val="32"/>
          <w:rtl/>
        </w:rPr>
        <w:t>توجد فروق ذات دلالة إحصائية</w:t>
      </w:r>
      <w:r w:rsidRPr="00314269">
        <w:rPr>
          <w:rFonts w:ascii="Sakkal Majalla" w:eastAsia="Times New Roman" w:hAnsi="Sakkal Majalla" w:cs="Sakkal Majalla" w:hint="cs"/>
          <w:kern w:val="0"/>
          <w:sz w:val="28"/>
          <w:szCs w:val="28"/>
          <w:rtl/>
          <w14:ligatures w14:val="none"/>
        </w:rPr>
        <w:t xml:space="preserve"> </w:t>
      </w:r>
      <w:r w:rsidRPr="00314269">
        <w:rPr>
          <w:rFonts w:ascii="Sakkal Majalla" w:eastAsia="Times New Roman" w:hAnsi="Sakkal Majalla" w:cs="Sakkal Majalla"/>
          <w:kern w:val="0"/>
          <w:sz w:val="28"/>
          <w:szCs w:val="28"/>
          <w:rtl/>
          <w14:ligatures w14:val="none"/>
        </w:rPr>
        <w:t>في دقة بيانات لجان مخالفات المزاولين والمؤسسات</w:t>
      </w:r>
      <w:r w:rsidRPr="00314269">
        <w:rPr>
          <w:rFonts w:ascii="Sakkal Majalla" w:eastAsia="Times New Roman" w:hAnsi="Sakkal Majalla" w:cs="Sakkal Majalla" w:hint="cs"/>
          <w:kern w:val="0"/>
          <w:sz w:val="28"/>
          <w:szCs w:val="28"/>
          <w:rtl/>
          <w14:ligatures w14:val="none"/>
        </w:rPr>
        <w:t xml:space="preserve"> </w:t>
      </w:r>
      <w:r w:rsidRPr="00314269">
        <w:rPr>
          <w:rFonts w:ascii="Sakkal Majalla" w:hAnsi="Sakkal Majalla" w:cs="Sakkal Majalla"/>
          <w:sz w:val="32"/>
          <w:szCs w:val="32"/>
          <w:rtl/>
        </w:rPr>
        <w:t>تعزى إلى المتغيرات الديموغرافية</w:t>
      </w:r>
      <w:r w:rsidRPr="00314269">
        <w:rPr>
          <w:rFonts w:ascii="Sakkal Majalla" w:eastAsia="Times New Roman" w:hAnsi="Sakkal Majalla" w:cs="Sakkal Majalla" w:hint="cs"/>
          <w:kern w:val="0"/>
          <w:sz w:val="28"/>
          <w:szCs w:val="28"/>
          <w:rtl/>
          <w14:ligatures w14:val="none"/>
        </w:rPr>
        <w:t>.</w:t>
      </w:r>
    </w:p>
    <w:p w14:paraId="1FE67C2A" w14:textId="77777777" w:rsidR="00314269" w:rsidRPr="00314269" w:rsidRDefault="00314269" w:rsidP="00314269">
      <w:pPr>
        <w:bidi/>
        <w:spacing w:line="259" w:lineRule="auto"/>
        <w:rPr>
          <w:rFonts w:ascii="Sakkal Majalla" w:hAnsi="Sakkal Majalla" w:cs="Sakkal Majalla"/>
          <w:sz w:val="28"/>
          <w:szCs w:val="28"/>
          <w:u w:val="single"/>
          <w:rtl/>
        </w:rPr>
      </w:pPr>
    </w:p>
    <w:p w14:paraId="6836293A" w14:textId="77777777" w:rsidR="00314269" w:rsidRPr="00314269" w:rsidRDefault="00314269" w:rsidP="00314269">
      <w:pPr>
        <w:bidi/>
        <w:spacing w:line="259" w:lineRule="auto"/>
        <w:rPr>
          <w:rFonts w:ascii="Sakkal Majalla" w:hAnsi="Sakkal Majalla" w:cs="Sakkal Majalla"/>
          <w:sz w:val="28"/>
          <w:szCs w:val="28"/>
          <w:u w:val="single"/>
          <w:rtl/>
        </w:rPr>
      </w:pPr>
    </w:p>
    <w:p w14:paraId="00D88B56" w14:textId="77777777" w:rsidR="00314269" w:rsidRPr="00314269" w:rsidRDefault="00314269" w:rsidP="00314269">
      <w:pPr>
        <w:bidi/>
        <w:spacing w:line="259" w:lineRule="auto"/>
        <w:rPr>
          <w:rFonts w:ascii="Sakkal Majalla" w:hAnsi="Sakkal Majalla" w:cs="Sakkal Majalla"/>
          <w:sz w:val="28"/>
          <w:szCs w:val="28"/>
          <w:u w:val="single"/>
          <w:rtl/>
        </w:rPr>
      </w:pPr>
    </w:p>
    <w:p w14:paraId="0E661FFD" w14:textId="77777777" w:rsidR="00314269" w:rsidRPr="00314269" w:rsidRDefault="00314269" w:rsidP="00314269">
      <w:pPr>
        <w:bidi/>
        <w:spacing w:line="259" w:lineRule="auto"/>
        <w:rPr>
          <w:rFonts w:ascii="Sakkal Majalla" w:hAnsi="Sakkal Majalla" w:cs="Sakkal Majalla"/>
          <w:sz w:val="28"/>
          <w:szCs w:val="28"/>
          <w:u w:val="single"/>
          <w:rtl/>
        </w:rPr>
      </w:pPr>
    </w:p>
    <w:p w14:paraId="7EE5D3CC" w14:textId="77777777" w:rsidR="00314269" w:rsidRPr="00314269" w:rsidRDefault="00314269" w:rsidP="00314269">
      <w:pPr>
        <w:bidi/>
        <w:spacing w:line="259" w:lineRule="auto"/>
        <w:rPr>
          <w:rFonts w:ascii="Sakkal Majalla" w:hAnsi="Sakkal Majalla" w:cs="Sakkal Majalla"/>
          <w:sz w:val="28"/>
          <w:szCs w:val="28"/>
          <w:u w:val="single"/>
          <w:rtl/>
        </w:rPr>
      </w:pPr>
    </w:p>
    <w:p w14:paraId="51FB28DD" w14:textId="77777777" w:rsidR="00314269" w:rsidRPr="00314269" w:rsidRDefault="00314269" w:rsidP="00314269">
      <w:pPr>
        <w:bidi/>
        <w:spacing w:line="259" w:lineRule="auto"/>
        <w:rPr>
          <w:rFonts w:ascii="Sakkal Majalla" w:hAnsi="Sakkal Majalla" w:cs="Sakkal Majalla"/>
          <w:sz w:val="28"/>
          <w:szCs w:val="28"/>
          <w:u w:val="single"/>
          <w:rtl/>
        </w:rPr>
      </w:pPr>
    </w:p>
    <w:p w14:paraId="2B5B9029" w14:textId="77777777" w:rsidR="00314269" w:rsidRPr="00314269" w:rsidRDefault="00314269" w:rsidP="00314269">
      <w:pPr>
        <w:bidi/>
        <w:spacing w:line="259" w:lineRule="auto"/>
        <w:outlineLvl w:val="1"/>
        <w:rPr>
          <w:rFonts w:ascii="Sakkal Majalla" w:hAnsi="Sakkal Majalla" w:cs="Sakkal Majalla"/>
          <w:b/>
          <w:bCs/>
          <w:sz w:val="32"/>
          <w:szCs w:val="32"/>
          <w:u w:val="single"/>
          <w:rtl/>
        </w:rPr>
      </w:pPr>
      <w:bookmarkStart w:id="9" w:name="_Toc203008118"/>
      <w:bookmarkStart w:id="10" w:name="_Toc203225053"/>
      <w:r w:rsidRPr="00314269">
        <w:rPr>
          <w:rFonts w:ascii="Sakkal Majalla" w:hAnsi="Sakkal Majalla" w:cs="Sakkal Majalla"/>
          <w:b/>
          <w:bCs/>
          <w:sz w:val="32"/>
          <w:szCs w:val="32"/>
          <w:u w:val="single"/>
          <w:rtl/>
        </w:rPr>
        <w:t>المنطلقات النظرية للدراسة:</w:t>
      </w:r>
      <w:bookmarkEnd w:id="9"/>
      <w:bookmarkEnd w:id="10"/>
    </w:p>
    <w:p w14:paraId="72B6419E" w14:textId="77777777" w:rsidR="00314269" w:rsidRPr="00314269" w:rsidRDefault="00314269" w:rsidP="00314269">
      <w:pPr>
        <w:bidi/>
        <w:spacing w:line="360" w:lineRule="auto"/>
        <w:jc w:val="both"/>
        <w:rPr>
          <w:rFonts w:ascii="Sakkal Majalla" w:hAnsi="Sakkal Majalla" w:cs="Sakkal Majalla"/>
          <w:sz w:val="28"/>
          <w:szCs w:val="28"/>
        </w:rPr>
      </w:pPr>
      <w:r w:rsidRPr="00314269">
        <w:rPr>
          <w:rFonts w:ascii="Sakkal Majalla" w:hAnsi="Sakkal Majalla" w:cs="Sakkal Majalla"/>
          <w:sz w:val="28"/>
          <w:szCs w:val="28"/>
          <w:rtl/>
        </w:rPr>
        <w:t>لضمان فهم شامل لموضوع الدراسة، سيتم استعراض المفاهيم التالية</w:t>
      </w:r>
      <w:r w:rsidRPr="00314269">
        <w:rPr>
          <w:rFonts w:ascii="Sakkal Majalla" w:hAnsi="Sakkal Majalla" w:cs="Sakkal Majalla"/>
          <w:sz w:val="28"/>
          <w:szCs w:val="28"/>
        </w:rPr>
        <w:t>:</w:t>
      </w:r>
    </w:p>
    <w:p w14:paraId="55004A9A" w14:textId="77777777" w:rsidR="00314269" w:rsidRPr="00314269" w:rsidRDefault="00314269" w:rsidP="00314269">
      <w:pPr>
        <w:numPr>
          <w:ilvl w:val="0"/>
          <w:numId w:val="21"/>
        </w:numPr>
        <w:bidi/>
        <w:spacing w:line="360" w:lineRule="auto"/>
        <w:jc w:val="both"/>
        <w:rPr>
          <w:rFonts w:ascii="Sakkal Majalla" w:hAnsi="Sakkal Majalla" w:cs="Sakkal Majalla"/>
          <w:sz w:val="28"/>
          <w:szCs w:val="28"/>
        </w:rPr>
      </w:pPr>
      <w:r w:rsidRPr="00314269">
        <w:rPr>
          <w:rFonts w:ascii="Sakkal Majalla" w:hAnsi="Sakkal Majalla" w:cs="Sakkal Majalla"/>
          <w:b/>
          <w:bCs/>
          <w:sz w:val="28"/>
          <w:szCs w:val="28"/>
          <w:rtl/>
        </w:rPr>
        <w:t>تعريف البيانات</w:t>
      </w:r>
      <w:r w:rsidRPr="00314269">
        <w:rPr>
          <w:rFonts w:ascii="Sakkal Majalla" w:hAnsi="Sakkal Majalla" w:cs="Sakkal Majalla"/>
          <w:sz w:val="28"/>
          <w:szCs w:val="28"/>
        </w:rPr>
        <w:t xml:space="preserve">: </w:t>
      </w:r>
      <w:r w:rsidRPr="00314269">
        <w:rPr>
          <w:rFonts w:ascii="Sakkal Majalla" w:hAnsi="Sakkal Majalla" w:cs="Sakkal Majalla"/>
          <w:sz w:val="28"/>
          <w:szCs w:val="28"/>
          <w:rtl/>
        </w:rPr>
        <w:t>هي المعلومات المنظمة التي تُستخدم لدعم القرار</w:t>
      </w:r>
      <w:r w:rsidRPr="00314269">
        <w:rPr>
          <w:rFonts w:ascii="Sakkal Majalla" w:hAnsi="Sakkal Majalla" w:cs="Sakkal Majalla"/>
          <w:sz w:val="28"/>
          <w:szCs w:val="28"/>
        </w:rPr>
        <w:t>.</w:t>
      </w:r>
    </w:p>
    <w:p w14:paraId="073AC7B2" w14:textId="77777777" w:rsidR="00314269" w:rsidRPr="00314269" w:rsidRDefault="00314269" w:rsidP="00314269">
      <w:pPr>
        <w:numPr>
          <w:ilvl w:val="0"/>
          <w:numId w:val="21"/>
        </w:numPr>
        <w:bidi/>
        <w:spacing w:line="360" w:lineRule="auto"/>
        <w:jc w:val="both"/>
        <w:rPr>
          <w:rFonts w:ascii="Sakkal Majalla" w:hAnsi="Sakkal Majalla" w:cs="Sakkal Majalla"/>
          <w:sz w:val="28"/>
          <w:szCs w:val="28"/>
        </w:rPr>
      </w:pPr>
      <w:r w:rsidRPr="00314269">
        <w:rPr>
          <w:rFonts w:ascii="Sakkal Majalla" w:hAnsi="Sakkal Majalla" w:cs="Sakkal Majalla"/>
          <w:b/>
          <w:bCs/>
          <w:sz w:val="28"/>
          <w:szCs w:val="28"/>
          <w:rtl/>
        </w:rPr>
        <w:t>أنواع البيانات</w:t>
      </w:r>
      <w:r w:rsidRPr="00314269">
        <w:rPr>
          <w:rFonts w:ascii="Sakkal Majalla" w:hAnsi="Sakkal Majalla" w:cs="Sakkal Majalla"/>
          <w:sz w:val="28"/>
          <w:szCs w:val="28"/>
        </w:rPr>
        <w:t xml:space="preserve">: </w:t>
      </w:r>
      <w:r w:rsidRPr="00314269">
        <w:rPr>
          <w:rFonts w:ascii="Sakkal Majalla" w:hAnsi="Sakkal Majalla" w:cs="Sakkal Majalla"/>
          <w:sz w:val="28"/>
          <w:szCs w:val="28"/>
          <w:rtl/>
        </w:rPr>
        <w:t>أولية (مباشرة من الميدان)، ثانوية (سجلات وتقارير)</w:t>
      </w:r>
      <w:r w:rsidRPr="00314269">
        <w:rPr>
          <w:rFonts w:ascii="Sakkal Majalla" w:hAnsi="Sakkal Majalla" w:cs="Sakkal Majalla"/>
          <w:sz w:val="28"/>
          <w:szCs w:val="28"/>
        </w:rPr>
        <w:t>.</w:t>
      </w:r>
    </w:p>
    <w:p w14:paraId="750BB1A8" w14:textId="77777777" w:rsidR="00314269" w:rsidRPr="00314269" w:rsidRDefault="00314269" w:rsidP="00314269">
      <w:pPr>
        <w:numPr>
          <w:ilvl w:val="0"/>
          <w:numId w:val="21"/>
        </w:numPr>
        <w:bidi/>
        <w:spacing w:line="360" w:lineRule="auto"/>
        <w:jc w:val="both"/>
        <w:rPr>
          <w:rFonts w:ascii="Sakkal Majalla" w:hAnsi="Sakkal Majalla" w:cs="Sakkal Majalla"/>
          <w:sz w:val="28"/>
          <w:szCs w:val="28"/>
        </w:rPr>
      </w:pPr>
      <w:r w:rsidRPr="00314269">
        <w:rPr>
          <w:rFonts w:ascii="Sakkal Majalla" w:hAnsi="Sakkal Majalla" w:cs="Sakkal Majalla"/>
          <w:b/>
          <w:bCs/>
          <w:sz w:val="28"/>
          <w:szCs w:val="28"/>
          <w:rtl/>
        </w:rPr>
        <w:t>تصنيف المخالفات</w:t>
      </w:r>
      <w:r w:rsidRPr="00314269">
        <w:rPr>
          <w:rFonts w:ascii="Sakkal Majalla" w:hAnsi="Sakkal Majalla" w:cs="Sakkal Majalla"/>
          <w:sz w:val="28"/>
          <w:szCs w:val="28"/>
        </w:rPr>
        <w:t xml:space="preserve">: </w:t>
      </w:r>
      <w:r w:rsidRPr="00314269">
        <w:rPr>
          <w:rFonts w:ascii="Sakkal Majalla" w:hAnsi="Sakkal Majalla" w:cs="Sakkal Majalla"/>
          <w:sz w:val="28"/>
          <w:szCs w:val="28"/>
          <w:rtl/>
        </w:rPr>
        <w:t>إدارية، طبية، تنظيمية</w:t>
      </w:r>
      <w:r w:rsidRPr="00314269">
        <w:rPr>
          <w:rFonts w:ascii="Sakkal Majalla" w:hAnsi="Sakkal Majalla" w:cs="Sakkal Majalla"/>
          <w:sz w:val="28"/>
          <w:szCs w:val="28"/>
        </w:rPr>
        <w:t>.</w:t>
      </w:r>
    </w:p>
    <w:p w14:paraId="5CAB6A7F" w14:textId="77777777" w:rsidR="00314269" w:rsidRPr="00314269" w:rsidRDefault="00314269" w:rsidP="00314269">
      <w:pPr>
        <w:numPr>
          <w:ilvl w:val="0"/>
          <w:numId w:val="21"/>
        </w:numPr>
        <w:bidi/>
        <w:spacing w:line="360" w:lineRule="auto"/>
        <w:jc w:val="both"/>
        <w:rPr>
          <w:rFonts w:ascii="Sakkal Majalla" w:hAnsi="Sakkal Majalla" w:cs="Sakkal Majalla"/>
          <w:sz w:val="28"/>
          <w:szCs w:val="28"/>
        </w:rPr>
      </w:pPr>
      <w:r w:rsidRPr="00314269">
        <w:rPr>
          <w:rFonts w:ascii="Sakkal Majalla" w:hAnsi="Sakkal Majalla" w:cs="Sakkal Majalla"/>
          <w:b/>
          <w:bCs/>
          <w:sz w:val="28"/>
          <w:szCs w:val="28"/>
          <w:rtl/>
        </w:rPr>
        <w:t>خطوات اتخاذ القرار</w:t>
      </w:r>
      <w:r w:rsidRPr="00314269">
        <w:rPr>
          <w:rFonts w:ascii="Sakkal Majalla" w:hAnsi="Sakkal Majalla" w:cs="Sakkal Majalla"/>
          <w:sz w:val="28"/>
          <w:szCs w:val="28"/>
        </w:rPr>
        <w:t xml:space="preserve">: </w:t>
      </w:r>
      <w:r w:rsidRPr="00314269">
        <w:rPr>
          <w:rFonts w:ascii="Sakkal Majalla" w:hAnsi="Sakkal Majalla" w:cs="Sakkal Majalla"/>
          <w:sz w:val="28"/>
          <w:szCs w:val="28"/>
          <w:rtl/>
        </w:rPr>
        <w:t xml:space="preserve">جمع البيانات </w:t>
      </w:r>
      <w:r w:rsidRPr="00314269">
        <w:rPr>
          <w:rFonts w:ascii="Sakkal Majalla" w:hAnsi="Sakkal Majalla" w:cs="Sakkal Majalla"/>
          <w:sz w:val="28"/>
          <w:szCs w:val="28"/>
        </w:rPr>
        <w:t xml:space="preserve">&gt; </w:t>
      </w:r>
      <w:r w:rsidRPr="00314269">
        <w:rPr>
          <w:rFonts w:ascii="Sakkal Majalla" w:hAnsi="Sakkal Majalla" w:cs="Sakkal Majalla"/>
          <w:sz w:val="28"/>
          <w:szCs w:val="28"/>
          <w:rtl/>
        </w:rPr>
        <w:t xml:space="preserve">تحليلها </w:t>
      </w:r>
      <w:r w:rsidRPr="00314269">
        <w:rPr>
          <w:rFonts w:ascii="Sakkal Majalla" w:hAnsi="Sakkal Majalla" w:cs="Sakkal Majalla"/>
          <w:sz w:val="28"/>
          <w:szCs w:val="28"/>
        </w:rPr>
        <w:t xml:space="preserve">&gt; </w:t>
      </w:r>
      <w:r w:rsidRPr="00314269">
        <w:rPr>
          <w:rFonts w:ascii="Sakkal Majalla" w:hAnsi="Sakkal Majalla" w:cs="Sakkal Majalla"/>
          <w:sz w:val="28"/>
          <w:szCs w:val="28"/>
          <w:rtl/>
        </w:rPr>
        <w:t xml:space="preserve">إصدار القرار </w:t>
      </w:r>
      <w:r w:rsidRPr="00314269">
        <w:rPr>
          <w:rFonts w:ascii="Sakkal Majalla" w:hAnsi="Sakkal Majalla" w:cs="Sakkal Majalla"/>
          <w:sz w:val="28"/>
          <w:szCs w:val="28"/>
        </w:rPr>
        <w:t xml:space="preserve">&gt; </w:t>
      </w:r>
      <w:r w:rsidRPr="00314269">
        <w:rPr>
          <w:rFonts w:ascii="Sakkal Majalla" w:hAnsi="Sakkal Majalla" w:cs="Sakkal Majalla"/>
          <w:sz w:val="28"/>
          <w:szCs w:val="28"/>
          <w:rtl/>
        </w:rPr>
        <w:t>المراجعة</w:t>
      </w:r>
      <w:r w:rsidRPr="00314269">
        <w:rPr>
          <w:rFonts w:ascii="Sakkal Majalla" w:hAnsi="Sakkal Majalla" w:cs="Sakkal Majalla"/>
          <w:sz w:val="28"/>
          <w:szCs w:val="28"/>
        </w:rPr>
        <w:t>.</w:t>
      </w:r>
    </w:p>
    <w:p w14:paraId="37217CB4" w14:textId="77777777" w:rsidR="00314269" w:rsidRPr="00314269" w:rsidRDefault="00314269" w:rsidP="00314269">
      <w:pPr>
        <w:bidi/>
        <w:spacing w:line="360" w:lineRule="auto"/>
        <w:jc w:val="both"/>
        <w:rPr>
          <w:rFonts w:ascii="Sakkal Majalla" w:hAnsi="Sakkal Majalla" w:cs="Sakkal Majalla"/>
          <w:sz w:val="28"/>
          <w:szCs w:val="28"/>
        </w:rPr>
      </w:pPr>
      <w:r w:rsidRPr="00314269">
        <w:rPr>
          <w:rFonts w:ascii="Sakkal Majalla" w:hAnsi="Sakkal Majalla" w:cs="Sakkal Majalla"/>
          <w:sz w:val="28"/>
          <w:szCs w:val="28"/>
          <w:rtl/>
        </w:rPr>
        <w:t>سيتم التطرق إلى كل عنصر نظري يُساهم في تشكيل الخلفية العلمية للباحث والقارئ لفهم أبعاد المشكلة بعمق</w:t>
      </w:r>
      <w:r w:rsidRPr="00314269">
        <w:rPr>
          <w:rFonts w:ascii="Sakkal Majalla" w:hAnsi="Sakkal Majalla" w:cs="Sakkal Majalla"/>
          <w:sz w:val="28"/>
          <w:szCs w:val="28"/>
        </w:rPr>
        <w:t>.</w:t>
      </w:r>
    </w:p>
    <w:p w14:paraId="1AB9D4D1" w14:textId="77777777" w:rsidR="00314269" w:rsidRPr="00314269" w:rsidRDefault="00314269" w:rsidP="00314269">
      <w:pPr>
        <w:bidi/>
        <w:spacing w:line="360" w:lineRule="auto"/>
        <w:jc w:val="both"/>
        <w:rPr>
          <w:rFonts w:ascii="Sakkal Majalla" w:hAnsi="Sakkal Majalla" w:cs="Sakkal Majalla"/>
          <w:sz w:val="28"/>
          <w:szCs w:val="28"/>
        </w:rPr>
      </w:pPr>
      <w:r w:rsidRPr="00314269">
        <w:rPr>
          <w:rFonts w:ascii="Sakkal Majalla" w:hAnsi="Sakkal Majalla" w:cs="Sakkal Majalla"/>
          <w:sz w:val="28"/>
          <w:szCs w:val="28"/>
          <w:rtl/>
        </w:rPr>
        <w:t>تعتبر المنطلقات النظرية الأساس الفكري الذي تستند إليه الدراسة لفهم وتحليل الظاهرة قيد البحث. وفي هذا السياق، تتناول الدراسة مقارنة دقة بيانات لجان مخالفات المزاولين والمؤسسات مع القرارات النهائية، مما يتطلب التطرق إلى عدة أطر نظرية تدعم تفسير العلاقة بين دقة البيانات وجودة القرار الإداري</w:t>
      </w:r>
      <w:r w:rsidRPr="00314269">
        <w:rPr>
          <w:rFonts w:ascii="Sakkal Majalla" w:hAnsi="Sakkal Majalla" w:cs="Sakkal Majalla"/>
          <w:sz w:val="28"/>
          <w:szCs w:val="28"/>
        </w:rPr>
        <w:t>.</w:t>
      </w:r>
    </w:p>
    <w:p w14:paraId="66261E14" w14:textId="77777777" w:rsidR="00314269" w:rsidRPr="00314269" w:rsidRDefault="00314269" w:rsidP="00314269">
      <w:pPr>
        <w:numPr>
          <w:ilvl w:val="0"/>
          <w:numId w:val="1"/>
        </w:numPr>
        <w:bidi/>
        <w:spacing w:line="360" w:lineRule="auto"/>
        <w:contextualSpacing/>
        <w:jc w:val="both"/>
        <w:rPr>
          <w:rFonts w:ascii="Sakkal Majalla" w:hAnsi="Sakkal Majalla" w:cs="Sakkal Majalla"/>
          <w:b/>
          <w:bCs/>
          <w:sz w:val="28"/>
          <w:szCs w:val="28"/>
        </w:rPr>
      </w:pPr>
      <w:r w:rsidRPr="00314269">
        <w:rPr>
          <w:rFonts w:ascii="Sakkal Majalla" w:hAnsi="Sakkal Majalla" w:cs="Sakkal Majalla"/>
          <w:b/>
          <w:bCs/>
          <w:sz w:val="28"/>
          <w:szCs w:val="28"/>
          <w:rtl/>
        </w:rPr>
        <w:t>نظرية اتخاذ القرار الإداري</w:t>
      </w:r>
    </w:p>
    <w:p w14:paraId="5F5CE265" w14:textId="77777777" w:rsidR="00314269" w:rsidRPr="00314269" w:rsidRDefault="00314269" w:rsidP="00314269">
      <w:pPr>
        <w:bidi/>
        <w:spacing w:line="360" w:lineRule="auto"/>
        <w:jc w:val="both"/>
        <w:rPr>
          <w:rFonts w:ascii="Sakkal Majalla" w:hAnsi="Sakkal Majalla" w:cs="Sakkal Majalla"/>
          <w:sz w:val="28"/>
          <w:szCs w:val="28"/>
        </w:rPr>
      </w:pPr>
      <w:r w:rsidRPr="00314269">
        <w:rPr>
          <w:rFonts w:ascii="Sakkal Majalla" w:hAnsi="Sakkal Majalla" w:cs="Sakkal Majalla"/>
          <w:sz w:val="28"/>
          <w:szCs w:val="28"/>
          <w:rtl/>
        </w:rPr>
        <w:t xml:space="preserve">تُعد نظرية اتخاذ القرار من النظريات الأساسية في علم الإدارة، حيث تركز على كيفية اتخاذ القرارات بناءً على المعلومات المتاحة. بحسب </w:t>
      </w:r>
      <w:r w:rsidRPr="00314269">
        <w:rPr>
          <w:rFonts w:ascii="Sakkal Majalla" w:hAnsi="Sakkal Majalla" w:cs="Sakkal Majalla"/>
          <w:b/>
          <w:bCs/>
          <w:sz w:val="28"/>
          <w:szCs w:val="28"/>
          <w:rtl/>
        </w:rPr>
        <w:t>سيمون</w:t>
      </w:r>
      <w:r w:rsidRPr="00314269">
        <w:rPr>
          <w:rFonts w:ascii="Sakkal Majalla" w:hAnsi="Sakkal Majalla" w:cs="Sakkal Majalla"/>
          <w:b/>
          <w:bCs/>
          <w:sz w:val="28"/>
          <w:szCs w:val="28"/>
        </w:rPr>
        <w:t xml:space="preserve"> (Simon, 1977)</w:t>
      </w:r>
      <w:r w:rsidRPr="00314269">
        <w:rPr>
          <w:rFonts w:ascii="Sakkal Majalla" w:hAnsi="Sakkal Majalla" w:cs="Sakkal Majalla"/>
          <w:sz w:val="28"/>
          <w:szCs w:val="28"/>
          <w:rtl/>
        </w:rPr>
        <w:t>، فإن جودة القرار الإداري تعتمد على مدى دقة وكفاية المعلومات المستخدمة في التحليل. يتطلب اتخاذ القرار الفعّال بيانات موثوقة تمكن اللجان من إجراء تقييمات دقيقة، مما يعني أن أي خلل في دقة البيانات قد يؤدي إلى قرارات غير صحيحة أو غير عادلة</w:t>
      </w:r>
      <w:r w:rsidRPr="00314269">
        <w:rPr>
          <w:rFonts w:ascii="Sakkal Majalla" w:hAnsi="Sakkal Majalla" w:cs="Sakkal Majalla"/>
          <w:sz w:val="28"/>
          <w:szCs w:val="28"/>
        </w:rPr>
        <w:t>.</w:t>
      </w:r>
    </w:p>
    <w:p w14:paraId="09662392" w14:textId="77777777" w:rsidR="00314269" w:rsidRPr="00314269" w:rsidRDefault="00314269" w:rsidP="00314269">
      <w:pPr>
        <w:numPr>
          <w:ilvl w:val="0"/>
          <w:numId w:val="1"/>
        </w:numPr>
        <w:bidi/>
        <w:spacing w:line="360" w:lineRule="auto"/>
        <w:contextualSpacing/>
        <w:jc w:val="both"/>
        <w:rPr>
          <w:rFonts w:ascii="Sakkal Majalla" w:hAnsi="Sakkal Majalla" w:cs="Sakkal Majalla"/>
          <w:b/>
          <w:bCs/>
          <w:sz w:val="28"/>
          <w:szCs w:val="28"/>
        </w:rPr>
      </w:pPr>
      <w:r w:rsidRPr="00314269">
        <w:rPr>
          <w:rFonts w:ascii="Sakkal Majalla" w:hAnsi="Sakkal Majalla" w:cs="Sakkal Majalla"/>
          <w:b/>
          <w:bCs/>
          <w:sz w:val="28"/>
          <w:szCs w:val="28"/>
          <w:rtl/>
        </w:rPr>
        <w:t>نظرية جودة المعلومات</w:t>
      </w:r>
    </w:p>
    <w:p w14:paraId="2E6F5A94" w14:textId="77777777" w:rsidR="00314269" w:rsidRPr="00314269" w:rsidRDefault="00314269" w:rsidP="00314269">
      <w:pPr>
        <w:bidi/>
        <w:spacing w:line="360" w:lineRule="auto"/>
        <w:jc w:val="both"/>
        <w:rPr>
          <w:rFonts w:ascii="Sakkal Majalla" w:hAnsi="Sakkal Majalla" w:cs="Sakkal Majalla"/>
          <w:sz w:val="28"/>
          <w:szCs w:val="28"/>
          <w:rtl/>
        </w:rPr>
      </w:pPr>
      <w:r w:rsidRPr="00314269">
        <w:rPr>
          <w:rFonts w:ascii="Sakkal Majalla" w:hAnsi="Sakkal Majalla" w:cs="Sakkal Majalla"/>
          <w:sz w:val="28"/>
          <w:szCs w:val="28"/>
          <w:rtl/>
        </w:rPr>
        <w:lastRenderedPageBreak/>
        <w:t>تعتمد هذه النظرية على أن جودة المعلومات تقاس بعدة معايير، أهمها: الدقة، الشمولية، التوقيت المناسب، والموثوقية</w:t>
      </w:r>
      <w:r w:rsidRPr="00314269">
        <w:rPr>
          <w:rFonts w:ascii="Sakkal Majalla" w:hAnsi="Sakkal Majalla" w:cs="Sakkal Majalla"/>
          <w:sz w:val="28"/>
          <w:szCs w:val="28"/>
        </w:rPr>
        <w:t xml:space="preserve"> (</w:t>
      </w:r>
      <w:r w:rsidRPr="00314269">
        <w:rPr>
          <w:rFonts w:ascii="Sakkal Majalla" w:hAnsi="Sakkal Majalla" w:cs="Sakkal Majalla"/>
          <w:b/>
          <w:bCs/>
          <w:sz w:val="28"/>
          <w:szCs w:val="28"/>
        </w:rPr>
        <w:t>Wang &amp; Strong, 1996</w:t>
      </w:r>
      <w:r w:rsidRPr="00314269">
        <w:rPr>
          <w:rFonts w:ascii="Sakkal Majalla" w:hAnsi="Sakkal Majalla" w:cs="Sakkal Majalla"/>
          <w:sz w:val="28"/>
          <w:szCs w:val="28"/>
        </w:rPr>
        <w:t xml:space="preserve">). </w:t>
      </w:r>
      <w:r w:rsidRPr="00314269">
        <w:rPr>
          <w:rFonts w:ascii="Sakkal Majalla" w:hAnsi="Sakkal Majalla" w:cs="Sakkal Majalla"/>
          <w:sz w:val="28"/>
          <w:szCs w:val="28"/>
          <w:rtl/>
        </w:rPr>
        <w:t>في سياق هذه الدراسة، تعد دقة البيانات أحد العوامل الحاسمة التي تؤثر على دقة القرارات الصادرة عن اللجان. فكلما زادت دقة البيانات المُقدمة للجنة، زادت موثوقية القرارات النهائية المتخذة</w:t>
      </w:r>
      <w:r w:rsidRPr="00314269">
        <w:rPr>
          <w:rFonts w:ascii="Sakkal Majalla" w:hAnsi="Sakkal Majalla" w:cs="Sakkal Majalla"/>
          <w:sz w:val="28"/>
          <w:szCs w:val="28"/>
        </w:rPr>
        <w:t>.</w:t>
      </w:r>
    </w:p>
    <w:p w14:paraId="00F29EA2" w14:textId="77777777" w:rsidR="00314269" w:rsidRPr="00314269" w:rsidRDefault="00314269" w:rsidP="00314269">
      <w:pPr>
        <w:bidi/>
        <w:spacing w:line="360" w:lineRule="auto"/>
        <w:jc w:val="both"/>
        <w:rPr>
          <w:rFonts w:ascii="Sakkal Majalla" w:hAnsi="Sakkal Majalla" w:cs="Sakkal Majalla"/>
          <w:sz w:val="28"/>
          <w:szCs w:val="28"/>
        </w:rPr>
      </w:pPr>
    </w:p>
    <w:p w14:paraId="76BC6F89" w14:textId="77777777" w:rsidR="00314269" w:rsidRPr="00314269" w:rsidRDefault="00314269" w:rsidP="00314269">
      <w:pPr>
        <w:numPr>
          <w:ilvl w:val="0"/>
          <w:numId w:val="1"/>
        </w:numPr>
        <w:bidi/>
        <w:spacing w:line="360" w:lineRule="auto"/>
        <w:contextualSpacing/>
        <w:jc w:val="both"/>
        <w:rPr>
          <w:rFonts w:ascii="Sakkal Majalla" w:hAnsi="Sakkal Majalla" w:cs="Sakkal Majalla"/>
          <w:b/>
          <w:bCs/>
          <w:sz w:val="28"/>
          <w:szCs w:val="28"/>
        </w:rPr>
      </w:pPr>
      <w:r w:rsidRPr="00314269">
        <w:rPr>
          <w:rFonts w:ascii="Sakkal Majalla" w:hAnsi="Sakkal Majalla" w:cs="Sakkal Majalla"/>
          <w:b/>
          <w:bCs/>
          <w:sz w:val="28"/>
          <w:szCs w:val="28"/>
          <w:rtl/>
        </w:rPr>
        <w:t>نظرية الشفافية والمسؤولية الإدارية</w:t>
      </w:r>
    </w:p>
    <w:p w14:paraId="360FCDF0" w14:textId="77777777" w:rsidR="00314269" w:rsidRPr="00314269" w:rsidRDefault="00314269" w:rsidP="00314269">
      <w:pPr>
        <w:bidi/>
        <w:spacing w:line="360" w:lineRule="auto"/>
        <w:jc w:val="both"/>
        <w:rPr>
          <w:rFonts w:ascii="Sakkal Majalla" w:hAnsi="Sakkal Majalla" w:cs="Sakkal Majalla"/>
          <w:sz w:val="28"/>
          <w:szCs w:val="28"/>
        </w:rPr>
      </w:pPr>
      <w:r w:rsidRPr="00314269">
        <w:rPr>
          <w:rFonts w:ascii="Sakkal Majalla" w:hAnsi="Sakkal Majalla" w:cs="Sakkal Majalla"/>
          <w:sz w:val="28"/>
          <w:szCs w:val="28"/>
          <w:rtl/>
        </w:rPr>
        <w:t>تشير هذه النظرية إلى أن القرارات الإدارية يجب أن تكون مبنية على معايير الشفافية والمساءلة، حيث تؤدي دقة البيانات إلى اتخاذ قرارات تتسم بالمصداقية والعدالة</w:t>
      </w:r>
      <w:r w:rsidRPr="00314269">
        <w:rPr>
          <w:rFonts w:ascii="Sakkal Majalla" w:hAnsi="Sakkal Majalla" w:cs="Sakkal Majalla"/>
          <w:sz w:val="28"/>
          <w:szCs w:val="28"/>
        </w:rPr>
        <w:t xml:space="preserve"> (</w:t>
      </w:r>
      <w:r w:rsidRPr="00314269">
        <w:rPr>
          <w:rFonts w:ascii="Sakkal Majalla" w:hAnsi="Sakkal Majalla" w:cs="Sakkal Majalla"/>
          <w:b/>
          <w:bCs/>
          <w:sz w:val="28"/>
          <w:szCs w:val="28"/>
        </w:rPr>
        <w:t>Bovens, 2007</w:t>
      </w:r>
      <w:r w:rsidRPr="00314269">
        <w:rPr>
          <w:rFonts w:ascii="Sakkal Majalla" w:hAnsi="Sakkal Majalla" w:cs="Sakkal Majalla"/>
          <w:sz w:val="28"/>
          <w:szCs w:val="28"/>
        </w:rPr>
        <w:t xml:space="preserve">). </w:t>
      </w:r>
      <w:r w:rsidRPr="00314269">
        <w:rPr>
          <w:rFonts w:ascii="Sakkal Majalla" w:hAnsi="Sakkal Majalla" w:cs="Sakkal Majalla"/>
          <w:sz w:val="28"/>
          <w:szCs w:val="28"/>
          <w:rtl/>
        </w:rPr>
        <w:t>أي خلل في دقة البيانات قد يؤثر على مستوى الشفافية والمساءلة في اللجان المسؤولة عن اتخاذ القرارات</w:t>
      </w:r>
      <w:r w:rsidRPr="00314269">
        <w:rPr>
          <w:rFonts w:ascii="Sakkal Majalla" w:hAnsi="Sakkal Majalla" w:cs="Sakkal Majalla"/>
          <w:sz w:val="28"/>
          <w:szCs w:val="28"/>
        </w:rPr>
        <w:t>.</w:t>
      </w:r>
    </w:p>
    <w:p w14:paraId="175C3640" w14:textId="77777777" w:rsidR="00314269" w:rsidRPr="00314269" w:rsidRDefault="00314269" w:rsidP="00314269">
      <w:pPr>
        <w:numPr>
          <w:ilvl w:val="0"/>
          <w:numId w:val="1"/>
        </w:numPr>
        <w:bidi/>
        <w:spacing w:line="360" w:lineRule="auto"/>
        <w:contextualSpacing/>
        <w:jc w:val="both"/>
        <w:rPr>
          <w:rFonts w:ascii="Sakkal Majalla" w:hAnsi="Sakkal Majalla" w:cs="Sakkal Majalla"/>
          <w:b/>
          <w:bCs/>
          <w:sz w:val="28"/>
          <w:szCs w:val="28"/>
        </w:rPr>
      </w:pPr>
      <w:r w:rsidRPr="00314269">
        <w:rPr>
          <w:rFonts w:ascii="Sakkal Majalla" w:hAnsi="Sakkal Majalla" w:cs="Sakkal Majalla"/>
          <w:b/>
          <w:bCs/>
          <w:sz w:val="28"/>
          <w:szCs w:val="28"/>
          <w:rtl/>
        </w:rPr>
        <w:t>نموذج تحليل الفجوة</w:t>
      </w:r>
      <w:r w:rsidRPr="00314269">
        <w:rPr>
          <w:rFonts w:ascii="Sakkal Majalla" w:hAnsi="Sakkal Majalla" w:cs="Sakkal Majalla"/>
          <w:b/>
          <w:bCs/>
          <w:sz w:val="28"/>
          <w:szCs w:val="28"/>
        </w:rPr>
        <w:t xml:space="preserve"> (GAP Analysis Model)</w:t>
      </w:r>
    </w:p>
    <w:p w14:paraId="4799E25B" w14:textId="77777777" w:rsidR="00314269" w:rsidRPr="00314269" w:rsidRDefault="00314269" w:rsidP="00314269">
      <w:pPr>
        <w:bidi/>
        <w:spacing w:line="360" w:lineRule="auto"/>
        <w:jc w:val="both"/>
        <w:rPr>
          <w:rFonts w:ascii="Sakkal Majalla" w:hAnsi="Sakkal Majalla" w:cs="Sakkal Majalla"/>
          <w:sz w:val="28"/>
          <w:szCs w:val="28"/>
        </w:rPr>
      </w:pPr>
      <w:r w:rsidRPr="00314269">
        <w:rPr>
          <w:rFonts w:ascii="Sakkal Majalla" w:hAnsi="Sakkal Majalla" w:cs="Sakkal Majalla"/>
          <w:sz w:val="28"/>
          <w:szCs w:val="28"/>
          <w:rtl/>
        </w:rPr>
        <w:t>يستخدم هذا النموذج لتحليل الفجوات بين البيانات الفعلية والقرارات المتخذة، مما يساعد في قياس مدى التوافق أو التباين بين المعلومات التي تعتمد عليها اللجنة والنتائج النهائية. إذا كانت هناك فجوة كبيرة بين البيانات الأولية والقرار النهائي، فقد يشير ذلك إلى وجود أخطاء أو عدم دقة في البيانات المُقدمة للجنة</w:t>
      </w:r>
      <w:r w:rsidRPr="00314269">
        <w:rPr>
          <w:rFonts w:ascii="Sakkal Majalla" w:hAnsi="Sakkal Majalla" w:cs="Sakkal Majalla"/>
          <w:sz w:val="28"/>
          <w:szCs w:val="28"/>
        </w:rPr>
        <w:t xml:space="preserve"> (</w:t>
      </w:r>
      <w:r w:rsidRPr="00314269">
        <w:rPr>
          <w:rFonts w:ascii="Sakkal Majalla" w:hAnsi="Sakkal Majalla" w:cs="Sakkal Majalla"/>
          <w:b/>
          <w:bCs/>
          <w:sz w:val="28"/>
          <w:szCs w:val="28"/>
        </w:rPr>
        <w:t>Zeithaml, Parasuraman, &amp; Berry, 1990</w:t>
      </w:r>
      <w:r w:rsidRPr="00314269">
        <w:rPr>
          <w:rFonts w:ascii="Sakkal Majalla" w:hAnsi="Sakkal Majalla" w:cs="Sakkal Majalla"/>
          <w:sz w:val="28"/>
          <w:szCs w:val="28"/>
        </w:rPr>
        <w:t>).</w:t>
      </w:r>
    </w:p>
    <w:p w14:paraId="758DA43B" w14:textId="77777777" w:rsidR="00314269" w:rsidRPr="00314269" w:rsidRDefault="00314269" w:rsidP="00314269">
      <w:pPr>
        <w:numPr>
          <w:ilvl w:val="0"/>
          <w:numId w:val="1"/>
        </w:numPr>
        <w:bidi/>
        <w:spacing w:line="360" w:lineRule="auto"/>
        <w:contextualSpacing/>
        <w:jc w:val="both"/>
        <w:rPr>
          <w:rFonts w:ascii="Sakkal Majalla" w:hAnsi="Sakkal Majalla" w:cs="Sakkal Majalla"/>
          <w:b/>
          <w:bCs/>
          <w:sz w:val="28"/>
          <w:szCs w:val="28"/>
        </w:rPr>
      </w:pPr>
      <w:r w:rsidRPr="00314269">
        <w:rPr>
          <w:rFonts w:ascii="Sakkal Majalla" w:hAnsi="Sakkal Majalla" w:cs="Sakkal Majalla"/>
          <w:b/>
          <w:bCs/>
          <w:sz w:val="28"/>
          <w:szCs w:val="28"/>
          <w:rtl/>
        </w:rPr>
        <w:t>نظرية النظم في الإدارة</w:t>
      </w:r>
    </w:p>
    <w:p w14:paraId="55E27035" w14:textId="77777777" w:rsidR="00314269" w:rsidRPr="00314269" w:rsidRDefault="00314269" w:rsidP="00314269">
      <w:pPr>
        <w:bidi/>
        <w:spacing w:line="360" w:lineRule="auto"/>
        <w:jc w:val="both"/>
        <w:rPr>
          <w:rFonts w:ascii="Sakkal Majalla" w:hAnsi="Sakkal Majalla" w:cs="Sakkal Majalla"/>
          <w:sz w:val="28"/>
          <w:szCs w:val="28"/>
        </w:rPr>
      </w:pPr>
      <w:r w:rsidRPr="00314269">
        <w:rPr>
          <w:rFonts w:ascii="Sakkal Majalla" w:hAnsi="Sakkal Majalla" w:cs="Sakkal Majalla"/>
          <w:sz w:val="28"/>
          <w:szCs w:val="28"/>
          <w:rtl/>
        </w:rPr>
        <w:t>تفترض هذه النظرية أن أي مؤسسة أو لجنة إدارية تعمل كنظام متكامل، حيث تؤثر جودة البيانات في المدخلات على جودة القرارات كأحد المخرجات النهائية</w:t>
      </w:r>
      <w:r w:rsidRPr="00314269">
        <w:rPr>
          <w:rFonts w:ascii="Sakkal Majalla" w:hAnsi="Sakkal Majalla" w:cs="Sakkal Majalla"/>
          <w:sz w:val="28"/>
          <w:szCs w:val="28"/>
        </w:rPr>
        <w:t xml:space="preserve"> (</w:t>
      </w:r>
      <w:r w:rsidRPr="00314269">
        <w:rPr>
          <w:rFonts w:ascii="Sakkal Majalla" w:hAnsi="Sakkal Majalla" w:cs="Sakkal Majalla"/>
          <w:b/>
          <w:bCs/>
          <w:sz w:val="28"/>
          <w:szCs w:val="28"/>
        </w:rPr>
        <w:t>Katz &amp; Kahn, 1978</w:t>
      </w:r>
      <w:r w:rsidRPr="00314269">
        <w:rPr>
          <w:rFonts w:ascii="Sakkal Majalla" w:hAnsi="Sakkal Majalla" w:cs="Sakkal Majalla"/>
          <w:sz w:val="28"/>
          <w:szCs w:val="28"/>
        </w:rPr>
        <w:t xml:space="preserve">). </w:t>
      </w:r>
      <w:r w:rsidRPr="00314269">
        <w:rPr>
          <w:rFonts w:ascii="Sakkal Majalla" w:hAnsi="Sakkal Majalla" w:cs="Sakkal Majalla"/>
          <w:sz w:val="28"/>
          <w:szCs w:val="28"/>
          <w:rtl/>
        </w:rPr>
        <w:t>وبالتالي، فإن التحقق من دقة البيانات يضمن أن المدخلات التي تعتمد عليها اللجنة تؤدي إلى قرارات صحيحة وعادلة</w:t>
      </w:r>
      <w:r w:rsidRPr="00314269">
        <w:rPr>
          <w:rFonts w:ascii="Sakkal Majalla" w:hAnsi="Sakkal Majalla" w:cs="Sakkal Majalla"/>
          <w:sz w:val="28"/>
          <w:szCs w:val="28"/>
        </w:rPr>
        <w:t>.</w:t>
      </w:r>
    </w:p>
    <w:p w14:paraId="6AF775FF" w14:textId="77777777" w:rsidR="00314269" w:rsidRPr="00314269" w:rsidRDefault="00314269" w:rsidP="00314269">
      <w:pPr>
        <w:bidi/>
        <w:spacing w:line="259" w:lineRule="auto"/>
        <w:outlineLvl w:val="1"/>
        <w:rPr>
          <w:rFonts w:ascii="Sakkal Majalla" w:hAnsi="Sakkal Majalla" w:cs="Sakkal Majalla"/>
          <w:b/>
          <w:bCs/>
          <w:sz w:val="32"/>
          <w:szCs w:val="32"/>
          <w:u w:val="single"/>
          <w:rtl/>
        </w:rPr>
      </w:pPr>
      <w:bookmarkStart w:id="11" w:name="_Toc203225054"/>
      <w:r w:rsidRPr="00314269">
        <w:rPr>
          <w:rFonts w:ascii="Sakkal Majalla" w:hAnsi="Sakkal Majalla" w:cs="Sakkal Majalla"/>
          <w:b/>
          <w:bCs/>
          <w:sz w:val="32"/>
          <w:szCs w:val="32"/>
          <w:u w:val="single"/>
          <w:rtl/>
        </w:rPr>
        <w:t>مصطلحات الدراسة</w:t>
      </w:r>
      <w:r w:rsidRPr="00314269">
        <w:rPr>
          <w:rFonts w:ascii="Sakkal Majalla" w:hAnsi="Sakkal Majalla" w:cs="Sakkal Majalla"/>
          <w:b/>
          <w:bCs/>
          <w:sz w:val="32"/>
          <w:szCs w:val="32"/>
          <w:u w:val="single"/>
        </w:rPr>
        <w:t>:</w:t>
      </w:r>
      <w:bookmarkEnd w:id="11"/>
    </w:p>
    <w:p w14:paraId="3276A230"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دقة البيانات </w:t>
      </w:r>
      <w:r w:rsidRPr="00314269">
        <w:rPr>
          <w:rFonts w:ascii="Sakkal Majalla" w:eastAsia="Times New Roman" w:hAnsi="Sakkal Majalla" w:cs="Sakkal Majalla" w:hint="cs"/>
          <w:kern w:val="0"/>
          <w:sz w:val="28"/>
          <w:szCs w:val="28"/>
          <w:rtl/>
          <w14:ligatures w14:val="none"/>
        </w:rPr>
        <w:t xml:space="preserve">: </w:t>
      </w:r>
    </w:p>
    <w:p w14:paraId="0C38CA4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تُعرّف </w:t>
      </w:r>
      <w:r w:rsidRPr="00314269">
        <w:rPr>
          <w:rFonts w:ascii="Sakkal Majalla" w:eastAsia="Times New Roman" w:hAnsi="Sakkal Majalla" w:cs="Sakkal Majalla"/>
          <w:b/>
          <w:bCs/>
          <w:kern w:val="0"/>
          <w:sz w:val="28"/>
          <w:szCs w:val="28"/>
          <w:rtl/>
          <w14:ligatures w14:val="none"/>
        </w:rPr>
        <w:t>دقة البيانات</w:t>
      </w:r>
      <w:r w:rsidRPr="00314269">
        <w:rPr>
          <w:rFonts w:ascii="Sakkal Majalla" w:eastAsia="Times New Roman" w:hAnsi="Sakkal Majalla" w:cs="Sakkal Majalla"/>
          <w:kern w:val="0"/>
          <w:sz w:val="28"/>
          <w:szCs w:val="28"/>
          <w:rtl/>
          <w14:ligatures w14:val="none"/>
        </w:rPr>
        <w:t xml:space="preserve"> </w:t>
      </w:r>
      <w:r w:rsidRPr="00314269">
        <w:rPr>
          <w:rFonts w:ascii="Sakkal Majalla" w:eastAsia="Times New Roman" w:hAnsi="Sakkal Majalla" w:cs="Sakkal Majalla"/>
          <w:kern w:val="0"/>
          <w:sz w:val="28"/>
          <w:szCs w:val="28"/>
          <w14:ligatures w14:val="none"/>
        </w:rPr>
        <w:t>Data Accuracy</w:t>
      </w:r>
      <w:r w:rsidRPr="00314269">
        <w:rPr>
          <w:rFonts w:ascii="Sakkal Majalla" w:eastAsia="Times New Roman" w:hAnsi="Sakkal Majalla" w:cs="Sakkal Majalla"/>
          <w:kern w:val="0"/>
          <w:sz w:val="28"/>
          <w:szCs w:val="28"/>
          <w:rtl/>
          <w14:ligatures w14:val="none"/>
        </w:rPr>
        <w:t xml:space="preserve"> </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بأنها مدى صحة، واتساق، وخلو البيانات من الأخطاء عند تسجيلها أو تحليلها، بحيث تعكس الواقع بدقة دون تحريف أو تشويه (</w:t>
      </w:r>
      <w:r w:rsidRPr="00314269">
        <w:rPr>
          <w:rFonts w:ascii="Sakkal Majalla" w:eastAsia="Times New Roman" w:hAnsi="Sakkal Majalla" w:cs="Sakkal Majalla"/>
          <w:kern w:val="0"/>
          <w:sz w:val="28"/>
          <w:szCs w:val="28"/>
          <w14:ligatures w14:val="none"/>
        </w:rPr>
        <w:t>Redman, 2018</w:t>
      </w:r>
      <w:r w:rsidRPr="00314269">
        <w:rPr>
          <w:rFonts w:ascii="Sakkal Majalla" w:eastAsia="Times New Roman" w:hAnsi="Sakkal Majalla" w:cs="Sakkal Majalla"/>
          <w:kern w:val="0"/>
          <w:sz w:val="28"/>
          <w:szCs w:val="28"/>
          <w:rtl/>
          <w14:ligatures w14:val="none"/>
        </w:rPr>
        <w:t xml:space="preserve"> )</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 xml:space="preserve">في سياق عمل لجان مخالفات المزاولين والمؤسسات، يشير </w:t>
      </w:r>
      <w:r w:rsidRPr="00314269">
        <w:rPr>
          <w:rFonts w:ascii="Sakkal Majalla" w:eastAsia="Times New Roman" w:hAnsi="Sakkal Majalla" w:cs="Sakkal Majalla"/>
          <w:kern w:val="0"/>
          <w:sz w:val="28"/>
          <w:szCs w:val="28"/>
          <w:rtl/>
          <w14:ligatures w14:val="none"/>
        </w:rPr>
        <w:lastRenderedPageBreak/>
        <w:t xml:space="preserve">مفهوم دقة البيانات إلى مدى تطابق المعلومات المسجّلة في التقارير، مثل بيانات المخالفات المسجلة في ملفات </w:t>
      </w:r>
      <w:r w:rsidRPr="00314269">
        <w:rPr>
          <w:rFonts w:ascii="Sakkal Majalla" w:eastAsia="Times New Roman" w:hAnsi="Sakkal Majalla" w:cs="Sakkal Majalla"/>
          <w:kern w:val="0"/>
          <w:sz w:val="28"/>
          <w:szCs w:val="28"/>
          <w14:ligatures w14:val="none"/>
        </w:rPr>
        <w:t>Excel</w:t>
      </w:r>
      <w:r w:rsidRPr="00314269">
        <w:rPr>
          <w:rFonts w:ascii="Sakkal Majalla" w:eastAsia="Times New Roman" w:hAnsi="Sakkal Majalla" w:cs="Sakkal Majalla"/>
          <w:kern w:val="0"/>
          <w:sz w:val="28"/>
          <w:szCs w:val="28"/>
          <w:rtl/>
          <w14:ligatures w14:val="none"/>
        </w:rPr>
        <w:t xml:space="preserve">، مع القرارات النهائية الصادرة عن اللجان. يُعتبر هذا الجانب بالغ الأهمية، حيث أن أي تناقض بين البيانات الأولية والقرار النهائي قد يشير إلى وجود مشكلات في عملية جمع البيانات أو تحليلها </w:t>
      </w:r>
      <w:r w:rsidRPr="00314269">
        <w:rPr>
          <w:rFonts w:ascii="Sakkal Majalla" w:eastAsia="Times New Roman" w:hAnsi="Sakkal Majalla" w:cs="Sakkal Majalla"/>
          <w:kern w:val="0"/>
          <w:sz w:val="28"/>
          <w:szCs w:val="28"/>
          <w14:ligatures w14:val="none"/>
        </w:rPr>
        <w:t>Kwon et al., 2019.</w:t>
      </w:r>
    </w:p>
    <w:p w14:paraId="79B5D50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في مجال اتخاذ القرارات الإدارية، تلعب دقة البيانات دورًا محوريًا. فالقرارات المبنية على معلومات غير دقيقة قد تؤدي إلى نتائج سلبية تؤثر على أداء المؤسسة وسمعتها. أشارت دراسة نشرت في مجلة "المعلوماتية" إلى أن المعلومات الدقيقة والتحليلات الشاملة تساعد صانعي القرار على فهم الوضع الحالي للمنظمة، وتوقع التغيرات المستقبلية، واتخاذ قرارات أكثر استنارة وجودة (المعلوماتية، 2022)</w:t>
      </w:r>
      <w:r w:rsidRPr="00314269">
        <w:rPr>
          <w:rFonts w:ascii="Sakkal Majalla" w:eastAsia="Times New Roman" w:hAnsi="Sakkal Majalla" w:cs="Sakkal Majalla"/>
          <w:kern w:val="0"/>
          <w:sz w:val="28"/>
          <w:szCs w:val="28"/>
          <w14:ligatures w14:val="none"/>
        </w:rPr>
        <w:t>.</w:t>
      </w:r>
    </w:p>
    <w:p w14:paraId="4FBA13F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علاوة على ذلك، فإن دقة البيانات تؤثر على قدرة المؤسسة على التنبؤ بالمخاطر والفرص المستقبلية. فالبيانات غير الدقيقة قد تؤدي إلى تقديرات خاطئة، مما يعرض المؤسسة لمخاطر غير محسوبة. لذلك، تُعتبر دقة البيانات عنصرًا أساسيًا في استراتيجيات إدارة المخاطر والتخطيط الاستراتيجي</w:t>
      </w:r>
      <w:r w:rsidRPr="00314269">
        <w:rPr>
          <w:rFonts w:ascii="Sakkal Majalla" w:eastAsia="Times New Roman" w:hAnsi="Sakkal Majalla" w:cs="Sakkal Majalla"/>
          <w:kern w:val="0"/>
          <w:sz w:val="28"/>
          <w:szCs w:val="28"/>
          <w14:ligatures w14:val="none"/>
        </w:rPr>
        <w:t>.</w:t>
      </w:r>
    </w:p>
    <w:p w14:paraId="309D6511"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من الناحية التقنية، تعتمد دقة البيانات أيضًا على البنية التحتية لتكنولوجيا المعلومات في المؤسسة. فالأنظمة المتقدمة والقادرة على معالجة كميات كبيرة من البيانات بدقة وسرعة تساهم في تحسين جودة المعلومات المتاحة لصانعي القرار. في هذا السياق، أشارت دراسة إلى أن استخدام تحليلات البيانات الضخمة يمكن أن يحسن من دقة القرارات الإدارية ويعزز الكفاءة التشغيلية</w:t>
      </w:r>
      <w:r w:rsidRPr="00314269">
        <w:rPr>
          <w:rFonts w:ascii="Sakkal Majalla" w:eastAsia="Times New Roman" w:hAnsi="Sakkal Majalla" w:cs="Sakkal Majalla"/>
          <w:kern w:val="0"/>
          <w:sz w:val="28"/>
          <w:szCs w:val="28"/>
          <w14:ligatures w14:val="none"/>
        </w:rPr>
        <w:t xml:space="preserve"> (</w:t>
      </w:r>
      <w:proofErr w:type="spellStart"/>
      <w:r w:rsidRPr="00314269">
        <w:rPr>
          <w:rFonts w:ascii="Sakkal Majalla" w:eastAsia="Times New Roman" w:hAnsi="Sakkal Majalla" w:cs="Sakkal Majalla"/>
          <w:kern w:val="0"/>
          <w:sz w:val="28"/>
          <w:szCs w:val="28"/>
          <w14:ligatures w14:val="none"/>
        </w:rPr>
        <w:t>Euromatech</w:t>
      </w:r>
      <w:proofErr w:type="spellEnd"/>
      <w:r w:rsidRPr="00314269">
        <w:rPr>
          <w:rFonts w:ascii="Sakkal Majalla" w:eastAsia="Times New Roman" w:hAnsi="Sakkal Majalla" w:cs="Sakkal Majalla"/>
          <w:kern w:val="0"/>
          <w:sz w:val="28"/>
          <w:szCs w:val="28"/>
          <w14:ligatures w14:val="none"/>
        </w:rPr>
        <w:t>, n.d.).</w:t>
      </w:r>
    </w:p>
    <w:p w14:paraId="213B11B2"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باختصار، تُعتبر دقة البيانات عنصرًا حاسمًا في عملية اتخاذ القرارات الإدارية. فهي تؤثر على جودة القرارات، وتساهم في تحسين الكفاءة التشغيلية، وتعزز قدرة المؤسسة على التكيف مع التغيرات والتحديات المستقبلية. لذا، يجب على المؤسسات الاستثمار في تحسين جودة بياناتها من خلال تبني ممارسات جمع ومعالجة بيانات فعّالة، وضمان موثوقية المصادر، وتطوير البنية التحتية التقنية المناسبة</w:t>
      </w:r>
      <w:r w:rsidRPr="00314269">
        <w:rPr>
          <w:rFonts w:ascii="Sakkal Majalla" w:eastAsia="Times New Roman" w:hAnsi="Sakkal Majalla" w:cs="Sakkal Majalla"/>
          <w:kern w:val="0"/>
          <w:sz w:val="28"/>
          <w:szCs w:val="28"/>
          <w14:ligatures w14:val="none"/>
        </w:rPr>
        <w:t>.</w:t>
      </w:r>
    </w:p>
    <w:p w14:paraId="7222AF4E" w14:textId="77777777" w:rsidR="00314269" w:rsidRPr="00314269" w:rsidRDefault="00314269" w:rsidP="00314269">
      <w:pPr>
        <w:numPr>
          <w:ilvl w:val="0"/>
          <w:numId w:val="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لجان المخالفات</w:t>
      </w:r>
      <w:r w:rsidRPr="00314269">
        <w:rPr>
          <w:rFonts w:ascii="Sakkal Majalla" w:eastAsia="Times New Roman" w:hAnsi="Sakkal Majalla" w:cs="Sakkal Majalla"/>
          <w:b/>
          <w:bCs/>
          <w:kern w:val="0"/>
          <w:sz w:val="28"/>
          <w:szCs w:val="28"/>
          <w14:ligatures w14:val="none"/>
        </w:rPr>
        <w:t>:</w:t>
      </w:r>
    </w:p>
    <w:p w14:paraId="37AC34C7"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تُعتبر لجان المخالفات هيئات تنظيمية تُنشأ داخل المؤسسات أو الجهات الحكومية بهدف مراجعة وتقييم المخالفات التي يرتكبها الأفراد أو المؤسسات، واتخاذ القرارات المناسبة بشأنها. تتألف هذه اللجان عادةً من مجموعة من الأعضاء ذوي الخبرة والاختصاص في المجال المعني، وتتمثل مهمتها في ضمان الامتثال للأنظمة واللوائح المعمول بها، والحفاظ على معايير السلوك المهني والأخلاقي</w:t>
      </w:r>
      <w:r w:rsidRPr="00314269">
        <w:rPr>
          <w:rFonts w:ascii="Sakkal Majalla" w:eastAsia="Times New Roman" w:hAnsi="Sakkal Majalla" w:cs="Sakkal Majalla"/>
          <w:kern w:val="0"/>
          <w:sz w:val="28"/>
          <w:szCs w:val="28"/>
          <w14:ligatures w14:val="none"/>
        </w:rPr>
        <w:t>.</w:t>
      </w:r>
    </w:p>
    <w:p w14:paraId="6471906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73BEB981"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76DF7921"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تتضمن مهام لجان المخالفات ما يلي</w:t>
      </w:r>
      <w:r w:rsidRPr="00314269">
        <w:rPr>
          <w:rFonts w:ascii="Sakkal Majalla" w:eastAsia="Times New Roman" w:hAnsi="Sakkal Majalla" w:cs="Sakkal Majalla"/>
          <w:kern w:val="0"/>
          <w:sz w:val="28"/>
          <w:szCs w:val="28"/>
          <w14:ligatures w14:val="none"/>
        </w:rPr>
        <w:t>:</w:t>
      </w:r>
    </w:p>
    <w:p w14:paraId="7636DD26" w14:textId="77777777" w:rsidR="00314269" w:rsidRPr="00314269" w:rsidRDefault="00314269" w:rsidP="00314269">
      <w:pPr>
        <w:numPr>
          <w:ilvl w:val="1"/>
          <w:numId w:val="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استلام الشكاوى والتقارير</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تتلقى اللجان البلاغات المتعلقة بالمخالفات المحتملة وتقوم بدراستها</w:t>
      </w:r>
      <w:r w:rsidRPr="00314269">
        <w:rPr>
          <w:rFonts w:ascii="Sakkal Majalla" w:eastAsia="Times New Roman" w:hAnsi="Sakkal Majalla" w:cs="Sakkal Majalla"/>
          <w:kern w:val="0"/>
          <w:sz w:val="28"/>
          <w:szCs w:val="28"/>
          <w14:ligatures w14:val="none"/>
        </w:rPr>
        <w:t>.</w:t>
      </w:r>
    </w:p>
    <w:p w14:paraId="31CEE5E1" w14:textId="77777777" w:rsidR="00314269" w:rsidRPr="00314269" w:rsidRDefault="00314269" w:rsidP="00314269">
      <w:pPr>
        <w:numPr>
          <w:ilvl w:val="1"/>
          <w:numId w:val="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التحقيق والتقصي</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تقوم اللجان بالتحقيق في الوقائع وجمع الأدلة والمعلومات اللازمة لفهم طبيعة المخالفة</w:t>
      </w:r>
      <w:r w:rsidRPr="00314269">
        <w:rPr>
          <w:rFonts w:ascii="Sakkal Majalla" w:eastAsia="Times New Roman" w:hAnsi="Sakkal Majalla" w:cs="Sakkal Majalla"/>
          <w:kern w:val="0"/>
          <w:sz w:val="28"/>
          <w:szCs w:val="28"/>
          <w14:ligatures w14:val="none"/>
        </w:rPr>
        <w:t>.</w:t>
      </w:r>
    </w:p>
    <w:p w14:paraId="6955B1F1" w14:textId="77777777" w:rsidR="00314269" w:rsidRPr="00314269" w:rsidRDefault="00314269" w:rsidP="00314269">
      <w:pPr>
        <w:numPr>
          <w:ilvl w:val="1"/>
          <w:numId w:val="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اتخاذ القرارات</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بناءً على التحقيقات، تتخذ اللجان قرارات تتراوح بين فرض عقوبات، تقديم توصيات، أو إحالة القضية إلى جهات أخرى مختصة</w:t>
      </w:r>
      <w:r w:rsidRPr="00314269">
        <w:rPr>
          <w:rFonts w:ascii="Sakkal Majalla" w:eastAsia="Times New Roman" w:hAnsi="Sakkal Majalla" w:cs="Sakkal Majalla"/>
          <w:kern w:val="0"/>
          <w:sz w:val="28"/>
          <w:szCs w:val="28"/>
          <w14:ligatures w14:val="none"/>
        </w:rPr>
        <w:t>.</w:t>
      </w:r>
    </w:p>
    <w:p w14:paraId="17985627" w14:textId="77777777" w:rsidR="00314269" w:rsidRPr="00314269" w:rsidRDefault="00314269" w:rsidP="00314269">
      <w:pPr>
        <w:numPr>
          <w:ilvl w:val="1"/>
          <w:numId w:val="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متابعة التنفيذ</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تضمن اللجان تنفيذ القرارات الصادرة ومتابعة تأثيرها لضمان الامتثال والتصحيح</w:t>
      </w:r>
      <w:r w:rsidRPr="00314269">
        <w:rPr>
          <w:rFonts w:ascii="Sakkal Majalla" w:eastAsia="Times New Roman" w:hAnsi="Sakkal Majalla" w:cs="Sakkal Majalla"/>
          <w:kern w:val="0"/>
          <w:sz w:val="28"/>
          <w:szCs w:val="28"/>
          <w14:ligatures w14:val="none"/>
        </w:rPr>
        <w:t>.</w:t>
      </w:r>
    </w:p>
    <w:p w14:paraId="4A2DC359"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تلعب لجان المخالفات دورًا حيويًا في تعزيز النزاهة والشفافية داخل المؤسسات. فهي تساهم في</w:t>
      </w:r>
      <w:r w:rsidRPr="00314269">
        <w:rPr>
          <w:rFonts w:ascii="Sakkal Majalla" w:eastAsia="Times New Roman" w:hAnsi="Sakkal Majalla" w:cs="Sakkal Majalla"/>
          <w:kern w:val="0"/>
          <w:sz w:val="28"/>
          <w:szCs w:val="28"/>
          <w14:ligatures w14:val="none"/>
        </w:rPr>
        <w:t>:</w:t>
      </w:r>
    </w:p>
    <w:p w14:paraId="58AC1B7A" w14:textId="77777777" w:rsidR="00314269" w:rsidRPr="00314269" w:rsidRDefault="00314269" w:rsidP="00314269">
      <w:pPr>
        <w:numPr>
          <w:ilvl w:val="1"/>
          <w:numId w:val="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الردع</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وجود لجان فعّالة يعزز من التزام الأفراد والمؤسسات باللوائح، خوفًا من العقوبات المحتملة</w:t>
      </w:r>
      <w:r w:rsidRPr="00314269">
        <w:rPr>
          <w:rFonts w:ascii="Sakkal Majalla" w:eastAsia="Times New Roman" w:hAnsi="Sakkal Majalla" w:cs="Sakkal Majalla"/>
          <w:kern w:val="0"/>
          <w:sz w:val="28"/>
          <w:szCs w:val="28"/>
          <w14:ligatures w14:val="none"/>
        </w:rPr>
        <w:t>.</w:t>
      </w:r>
    </w:p>
    <w:p w14:paraId="5DA6F19B" w14:textId="77777777" w:rsidR="00314269" w:rsidRPr="00314269" w:rsidRDefault="00314269" w:rsidP="00314269">
      <w:pPr>
        <w:numPr>
          <w:ilvl w:val="1"/>
          <w:numId w:val="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تحقيق العدالة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تضمن اللجان التعامل العادل مع المخالفات وتطبيق العقوبات بشكل متساوٍ</w:t>
      </w:r>
      <w:r w:rsidRPr="00314269">
        <w:rPr>
          <w:rFonts w:ascii="Sakkal Majalla" w:eastAsia="Times New Roman" w:hAnsi="Sakkal Majalla" w:cs="Sakkal Majalla"/>
          <w:kern w:val="0"/>
          <w:sz w:val="28"/>
          <w:szCs w:val="28"/>
          <w14:ligatures w14:val="none"/>
        </w:rPr>
        <w:t>.</w:t>
      </w:r>
    </w:p>
    <w:p w14:paraId="688FC2CA" w14:textId="77777777" w:rsidR="00314269" w:rsidRPr="00314269" w:rsidRDefault="00314269" w:rsidP="00314269">
      <w:pPr>
        <w:numPr>
          <w:ilvl w:val="1"/>
          <w:numId w:val="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تحسين الأداء</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من خلال معالجة المخالفات، تساهم اللجان في تحسين العمليات والحد من الأخطاء المستقبلية</w:t>
      </w:r>
      <w:r w:rsidRPr="00314269">
        <w:rPr>
          <w:rFonts w:ascii="Sakkal Majalla" w:eastAsia="Times New Roman" w:hAnsi="Sakkal Majalla" w:cs="Sakkal Majalla"/>
          <w:kern w:val="0"/>
          <w:sz w:val="28"/>
          <w:szCs w:val="28"/>
          <w14:ligatures w14:val="none"/>
        </w:rPr>
        <w:t>.</w:t>
      </w:r>
    </w:p>
    <w:p w14:paraId="6E30A66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في السياق القانوني، تُعتبر قرارات لجان المخالفات قرارات إدارية نهائية، مما يعني أنها تُحدث آثارًا قانونية مباشرة ويمكن الطعن فيها أمام الجهات القضائية المختصة إذا لزم الأمر. وفقًا لموقع "محاماة نت"، يُعرَّف القرار الإداري بأنه عمل قانوني نهائي صادر من سلطة مختصة بإرادتها المنفردة، وتترتب عليه آثار قانونية معينة (محاماة نت، 2018)</w:t>
      </w:r>
      <w:r w:rsidRPr="00314269">
        <w:rPr>
          <w:rFonts w:ascii="Sakkal Majalla" w:eastAsia="Times New Roman" w:hAnsi="Sakkal Majalla" w:cs="Sakkal Majalla"/>
          <w:kern w:val="0"/>
          <w:sz w:val="28"/>
          <w:szCs w:val="28"/>
          <w14:ligatures w14:val="none"/>
        </w:rPr>
        <w:t>.</w:t>
      </w:r>
    </w:p>
    <w:p w14:paraId="5B6CDA9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تواجه لجان المخالفات تحديات متعددة، منها</w:t>
      </w:r>
      <w:r w:rsidRPr="00314269">
        <w:rPr>
          <w:rFonts w:ascii="Sakkal Majalla" w:eastAsia="Times New Roman" w:hAnsi="Sakkal Majalla" w:cs="Sakkal Majalla"/>
          <w:kern w:val="0"/>
          <w:sz w:val="28"/>
          <w:szCs w:val="28"/>
          <w14:ligatures w14:val="none"/>
        </w:rPr>
        <w:t>:</w:t>
      </w:r>
    </w:p>
    <w:p w14:paraId="7A0BBC88" w14:textId="77777777" w:rsidR="00314269" w:rsidRPr="00314269" w:rsidRDefault="00314269" w:rsidP="00314269">
      <w:pPr>
        <w:numPr>
          <w:ilvl w:val="1"/>
          <w:numId w:val="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ضمان دقة البيانات</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الاعتماد على معلومات غير دقيقة قد يؤدي إلى قرارات خاطئة</w:t>
      </w:r>
      <w:r w:rsidRPr="00314269">
        <w:rPr>
          <w:rFonts w:ascii="Sakkal Majalla" w:eastAsia="Times New Roman" w:hAnsi="Sakkal Majalla" w:cs="Sakkal Majalla"/>
          <w:kern w:val="0"/>
          <w:sz w:val="28"/>
          <w:szCs w:val="28"/>
          <w14:ligatures w14:val="none"/>
        </w:rPr>
        <w:t>.</w:t>
      </w:r>
    </w:p>
    <w:p w14:paraId="2F4CA525" w14:textId="77777777" w:rsidR="00314269" w:rsidRPr="00314269" w:rsidRDefault="00314269" w:rsidP="00314269">
      <w:pPr>
        <w:numPr>
          <w:ilvl w:val="1"/>
          <w:numId w:val="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التحيز</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يجب على اللجان العمل بحيادية وتجنب التأثر بالضغوط الخارجية</w:t>
      </w:r>
      <w:r w:rsidRPr="00314269">
        <w:rPr>
          <w:rFonts w:ascii="Sakkal Majalla" w:eastAsia="Times New Roman" w:hAnsi="Sakkal Majalla" w:cs="Sakkal Majalla"/>
          <w:kern w:val="0"/>
          <w:sz w:val="28"/>
          <w:szCs w:val="28"/>
          <w14:ligatures w14:val="none"/>
        </w:rPr>
        <w:t>.</w:t>
      </w:r>
    </w:p>
    <w:p w14:paraId="2A683A1C" w14:textId="77777777" w:rsidR="00314269" w:rsidRPr="00314269" w:rsidRDefault="00314269" w:rsidP="00314269">
      <w:pPr>
        <w:numPr>
          <w:ilvl w:val="1"/>
          <w:numId w:val="6"/>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b/>
          <w:bCs/>
          <w:kern w:val="0"/>
          <w:sz w:val="28"/>
          <w:szCs w:val="28"/>
          <w:rtl/>
          <w14:ligatures w14:val="none"/>
        </w:rPr>
        <w:t>التحديث المستمر</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مواكبة التغيرات في اللوائح والأنظمة لضمان</w:t>
      </w:r>
    </w:p>
    <w:p w14:paraId="7B8A0A74"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أهمية دقة البيانات في عملية اتخاذ القرار الإداري</w:t>
      </w:r>
    </w:p>
    <w:p w14:paraId="79BFEC8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تلعب دقة البيانات دورًا جوهريًا في </w:t>
      </w:r>
      <w:r w:rsidRPr="00314269">
        <w:rPr>
          <w:rFonts w:ascii="Sakkal Majalla" w:eastAsia="Times New Roman" w:hAnsi="Sakkal Majalla" w:cs="Sakkal Majalla"/>
          <w:b/>
          <w:bCs/>
          <w:kern w:val="0"/>
          <w:sz w:val="28"/>
          <w:szCs w:val="28"/>
          <w:rtl/>
          <w14:ligatures w14:val="none"/>
        </w:rPr>
        <w:t>عملية اتخاذ القرار</w:t>
      </w:r>
      <w:r w:rsidRPr="00314269">
        <w:rPr>
          <w:rFonts w:ascii="Sakkal Majalla" w:eastAsia="Times New Roman" w:hAnsi="Sakkal Majalla" w:cs="Sakkal Majalla"/>
          <w:kern w:val="0"/>
          <w:sz w:val="28"/>
          <w:szCs w:val="28"/>
          <w:rtl/>
          <w14:ligatures w14:val="none"/>
        </w:rPr>
        <w:t xml:space="preserve">، حيث تعتمد اللجان الإدارية على البيانات المدخلة في تقاريرها لتحديد المخالفات، وتقييم مدى استحقاق العقوبات، والتأكد من توافق القرار النهائي مع الأنظمة المعمول بها. وفقًا لدراسة أجراها </w:t>
      </w:r>
      <w:r w:rsidRPr="00314269">
        <w:rPr>
          <w:rFonts w:ascii="Sakkal Majalla" w:eastAsia="Times New Roman" w:hAnsi="Sakkal Majalla" w:cs="Sakkal Majalla"/>
          <w:b/>
          <w:bCs/>
          <w:kern w:val="0"/>
          <w:sz w:val="28"/>
          <w:szCs w:val="28"/>
          <w14:ligatures w14:val="none"/>
        </w:rPr>
        <w:t>McKinsey &amp; Company (2022)</w:t>
      </w:r>
      <w:r w:rsidRPr="00314269">
        <w:rPr>
          <w:rFonts w:ascii="Sakkal Majalla" w:eastAsia="Times New Roman" w:hAnsi="Sakkal Majalla" w:cs="Sakkal Majalla"/>
          <w:kern w:val="0"/>
          <w:sz w:val="28"/>
          <w:szCs w:val="28"/>
          <w:rtl/>
          <w14:ligatures w14:val="none"/>
        </w:rPr>
        <w:t>، فإن 68% من الأخطاء الإدارية التي تؤدي إلى اتخاذ قرارات غير صحيحة تعود إلى عدم دقة البيانات المستخدمة، مما يبرز الحاجة إلى تحسين عمليات التحقق والتدقيق لضمان موثوقية القرارات</w:t>
      </w:r>
      <w:r w:rsidRPr="00314269">
        <w:rPr>
          <w:rFonts w:ascii="Sakkal Majalla" w:eastAsia="Times New Roman" w:hAnsi="Sakkal Majalla" w:cs="Sakkal Majalla"/>
          <w:kern w:val="0"/>
          <w:sz w:val="28"/>
          <w:szCs w:val="28"/>
          <w14:ligatures w14:val="none"/>
        </w:rPr>
        <w:t>.</w:t>
      </w:r>
    </w:p>
    <w:p w14:paraId="52E15ED7" w14:textId="77777777" w:rsidR="00314269" w:rsidRPr="00314269" w:rsidRDefault="00314269" w:rsidP="00314269">
      <w:pPr>
        <w:bidi/>
        <w:spacing w:before="100" w:beforeAutospacing="1" w:after="100" w:afterAutospacing="1" w:line="360" w:lineRule="auto"/>
        <w:ind w:left="720"/>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تأثير عدم دقة البيانات على القرارات النهائية</w:t>
      </w:r>
    </w:p>
    <w:p w14:paraId="2B0044AF" w14:textId="77777777" w:rsidR="00314269" w:rsidRPr="00314269" w:rsidRDefault="00314269" w:rsidP="00314269">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في حالة عدم دقة البيانات المرسلة، قد تنشأ المشكلات التالية</w:t>
      </w:r>
      <w:r w:rsidRPr="00314269">
        <w:rPr>
          <w:rFonts w:ascii="Sakkal Majalla" w:eastAsia="Times New Roman" w:hAnsi="Sakkal Majalla" w:cs="Sakkal Majalla"/>
          <w:kern w:val="0"/>
          <w:sz w:val="28"/>
          <w:szCs w:val="28"/>
          <w14:ligatures w14:val="none"/>
        </w:rPr>
        <w:t>:</w:t>
      </w:r>
    </w:p>
    <w:p w14:paraId="4457BA9A" w14:textId="77777777" w:rsidR="00314269" w:rsidRPr="00314269" w:rsidRDefault="00314269" w:rsidP="00314269">
      <w:pPr>
        <w:numPr>
          <w:ilvl w:val="0"/>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اتخاذ قرارات غير صحيحة</w:t>
      </w:r>
      <w:r w:rsidRPr="00314269">
        <w:rPr>
          <w:rFonts w:ascii="Sakkal Majalla" w:eastAsia="Times New Roman" w:hAnsi="Sakkal Majalla" w:cs="Sakkal Majalla"/>
          <w:kern w:val="0"/>
          <w:sz w:val="28"/>
          <w:szCs w:val="28"/>
          <w:rtl/>
          <w14:ligatures w14:val="none"/>
        </w:rPr>
        <w:t xml:space="preserve"> بناءً على معلومات غير مكتملة أو مغلوطة، مما قد يؤدي إلى ظلم بعض المزاولين أو إعفاء آخرين يستحقون العقوبة</w:t>
      </w:r>
      <w:r w:rsidRPr="00314269">
        <w:rPr>
          <w:rFonts w:ascii="Sakkal Majalla" w:eastAsia="Times New Roman" w:hAnsi="Sakkal Majalla" w:cs="Sakkal Majalla"/>
          <w:kern w:val="0"/>
          <w:sz w:val="28"/>
          <w:szCs w:val="28"/>
          <w14:ligatures w14:val="none"/>
        </w:rPr>
        <w:t xml:space="preserve"> (Kwon et al., 2019).</w:t>
      </w:r>
    </w:p>
    <w:p w14:paraId="749E754B" w14:textId="77777777" w:rsidR="00314269" w:rsidRPr="00314269" w:rsidRDefault="00314269" w:rsidP="00314269">
      <w:pPr>
        <w:numPr>
          <w:ilvl w:val="0"/>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التأخير في اتخاذ القرار</w:t>
      </w:r>
      <w:r w:rsidRPr="00314269">
        <w:rPr>
          <w:rFonts w:ascii="Sakkal Majalla" w:eastAsia="Times New Roman" w:hAnsi="Sakkal Majalla" w:cs="Sakkal Majalla"/>
          <w:kern w:val="0"/>
          <w:sz w:val="28"/>
          <w:szCs w:val="28"/>
          <w:rtl/>
          <w14:ligatures w14:val="none"/>
        </w:rPr>
        <w:t xml:space="preserve"> بسبب الحاجة إلى إعادة التحقق من البيانات، مما يؤدي إلى تباطؤ الإجراءات الإدارية وعرقلة سير العمل</w:t>
      </w:r>
      <w:r w:rsidRPr="00314269">
        <w:rPr>
          <w:rFonts w:ascii="Sakkal Majalla" w:eastAsia="Times New Roman" w:hAnsi="Sakkal Majalla" w:cs="Sakkal Majalla"/>
          <w:kern w:val="0"/>
          <w:sz w:val="28"/>
          <w:szCs w:val="28"/>
          <w14:ligatures w14:val="none"/>
        </w:rPr>
        <w:t xml:space="preserve"> (Lee et al., 2022).</w:t>
      </w:r>
    </w:p>
    <w:p w14:paraId="7E06A5CB" w14:textId="77777777" w:rsidR="00314269" w:rsidRPr="00314269" w:rsidRDefault="00314269" w:rsidP="00314269">
      <w:pPr>
        <w:numPr>
          <w:ilvl w:val="0"/>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المسؤولية القانونية والإدارية</w:t>
      </w:r>
      <w:r w:rsidRPr="00314269">
        <w:rPr>
          <w:rFonts w:ascii="Sakkal Majalla" w:eastAsia="Times New Roman" w:hAnsi="Sakkal Majalla" w:cs="Sakkal Majalla"/>
          <w:kern w:val="0"/>
          <w:sz w:val="28"/>
          <w:szCs w:val="28"/>
          <w:rtl/>
          <w14:ligatures w14:val="none"/>
        </w:rPr>
        <w:t xml:space="preserve"> في حال ثبت أن القرارات غير مبنية على بيانات دقيقة، مما قد يعرّض اللجنة أو المؤسسة للمساءلة القانونية</w:t>
      </w:r>
      <w:r w:rsidRPr="00314269">
        <w:rPr>
          <w:rFonts w:ascii="Sakkal Majalla" w:eastAsia="Times New Roman" w:hAnsi="Sakkal Majalla" w:cs="Sakkal Majalla"/>
          <w:kern w:val="0"/>
          <w:sz w:val="28"/>
          <w:szCs w:val="28"/>
          <w14:ligatures w14:val="none"/>
        </w:rPr>
        <w:t xml:space="preserve"> (Strong et al., 1997).</w:t>
      </w:r>
    </w:p>
    <w:p w14:paraId="60135E25" w14:textId="77777777" w:rsidR="00314269" w:rsidRPr="00314269" w:rsidRDefault="00314269" w:rsidP="00314269">
      <w:pPr>
        <w:bidi/>
        <w:spacing w:before="100" w:beforeAutospacing="1" w:after="100" w:afterAutospacing="1" w:line="360" w:lineRule="auto"/>
        <w:ind w:left="720"/>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مقارنة البيانات: من التقارير إلى القرار النهائي</w:t>
      </w:r>
    </w:p>
    <w:p w14:paraId="620FA5F4" w14:textId="77777777" w:rsidR="00314269" w:rsidRPr="00314269" w:rsidRDefault="00314269" w:rsidP="00314269">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تتمثل آلية البحث في مقارنة البيانات المدرجة في تقارير المخالفات مع القرار النهائي المتخذ من قبل اللجنة، وذلك لتحديد مدى التطابق أو الاختلاف بينهما. فإذا كانت البيانات دقيقة، فمن المتوقع أن يكون القرار النهائي متسقًا معها، أما إذا وُجد اختلاف، فقد يشير ذلك إلى وجود خطأ في جمع البيانات أو معالجتها</w:t>
      </w:r>
      <w:r w:rsidRPr="00314269">
        <w:rPr>
          <w:rFonts w:ascii="Sakkal Majalla" w:eastAsia="Times New Roman" w:hAnsi="Sakkal Majalla" w:cs="Sakkal Majalla"/>
          <w:kern w:val="0"/>
          <w:sz w:val="28"/>
          <w:szCs w:val="28"/>
          <w14:ligatures w14:val="none"/>
        </w:rPr>
        <w:t>.</w:t>
      </w:r>
    </w:p>
    <w:p w14:paraId="0D5E6CCB" w14:textId="77777777" w:rsidR="00314269" w:rsidRPr="00314269" w:rsidRDefault="00314269" w:rsidP="00314269">
      <w:pPr>
        <w:bidi/>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مثال عملي</w:t>
      </w:r>
      <w:r w:rsidRPr="00314269">
        <w:rPr>
          <w:rFonts w:ascii="Sakkal Majalla" w:eastAsia="Times New Roman" w:hAnsi="Sakkal Majalla" w:cs="Sakkal Majalla"/>
          <w:b/>
          <w:bCs/>
          <w:kern w:val="0"/>
          <w:sz w:val="28"/>
          <w:szCs w:val="28"/>
          <w14:ligatures w14:val="none"/>
        </w:rPr>
        <w:t>:</w:t>
      </w:r>
    </w:p>
    <w:p w14:paraId="7A80517A" w14:textId="77777777" w:rsidR="00314269" w:rsidRPr="00314269" w:rsidRDefault="00314269" w:rsidP="00314269">
      <w:pPr>
        <w:numPr>
          <w:ilvl w:val="0"/>
          <w:numId w:val="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في </w:t>
      </w:r>
      <w:r w:rsidRPr="00314269">
        <w:rPr>
          <w:rFonts w:ascii="Sakkal Majalla" w:eastAsia="Times New Roman" w:hAnsi="Sakkal Majalla" w:cs="Sakkal Majalla"/>
          <w:b/>
          <w:bCs/>
          <w:kern w:val="0"/>
          <w:sz w:val="28"/>
          <w:szCs w:val="28"/>
          <w:rtl/>
          <w14:ligatures w14:val="none"/>
        </w:rPr>
        <w:t>شركة خاصة</w:t>
      </w:r>
      <w:r w:rsidRPr="00314269">
        <w:rPr>
          <w:rFonts w:ascii="Sakkal Majalla" w:eastAsia="Times New Roman" w:hAnsi="Sakkal Majalla" w:cs="Sakkal Majalla"/>
          <w:kern w:val="0"/>
          <w:sz w:val="28"/>
          <w:szCs w:val="28"/>
          <w:rtl/>
          <w14:ligatures w14:val="none"/>
        </w:rPr>
        <w:t>، قد تتضمن بيانات</w:t>
      </w:r>
      <w:r w:rsidRPr="00314269">
        <w:rPr>
          <w:rFonts w:ascii="Sakkal Majalla" w:eastAsia="Times New Roman" w:hAnsi="Sakkal Majalla" w:cs="Sakkal Majalla"/>
          <w:kern w:val="0"/>
          <w:sz w:val="28"/>
          <w:szCs w:val="28"/>
          <w14:ligatures w14:val="none"/>
        </w:rPr>
        <w:t xml:space="preserve"> Excel </w:t>
      </w:r>
      <w:r w:rsidRPr="00314269">
        <w:rPr>
          <w:rFonts w:ascii="Sakkal Majalla" w:eastAsia="Times New Roman" w:hAnsi="Sakkal Majalla" w:cs="Sakkal Majalla"/>
          <w:kern w:val="0"/>
          <w:sz w:val="28"/>
          <w:szCs w:val="28"/>
          <w:rtl/>
          <w14:ligatures w14:val="none"/>
        </w:rPr>
        <w:t>معلومات عن تجاوز موظف لساعات العمل القانونية، ولكن القرار النهائي لا يعكس ذلك بسبب خطأ في تسجيل البيانات</w:t>
      </w:r>
      <w:r w:rsidRPr="00314269">
        <w:rPr>
          <w:rFonts w:ascii="Sakkal Majalla" w:eastAsia="Times New Roman" w:hAnsi="Sakkal Majalla" w:cs="Sakkal Majalla"/>
          <w:kern w:val="0"/>
          <w:sz w:val="28"/>
          <w:szCs w:val="28"/>
          <w14:ligatures w14:val="none"/>
        </w:rPr>
        <w:t>.</w:t>
      </w:r>
    </w:p>
    <w:p w14:paraId="27C2BC31" w14:textId="77777777" w:rsidR="00314269" w:rsidRPr="00314269" w:rsidRDefault="00314269" w:rsidP="00314269">
      <w:pPr>
        <w:numPr>
          <w:ilvl w:val="0"/>
          <w:numId w:val="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في </w:t>
      </w:r>
      <w:r w:rsidRPr="00314269">
        <w:rPr>
          <w:rFonts w:ascii="Sakkal Majalla" w:eastAsia="Times New Roman" w:hAnsi="Sakkal Majalla" w:cs="Sakkal Majalla"/>
          <w:b/>
          <w:bCs/>
          <w:kern w:val="0"/>
          <w:sz w:val="28"/>
          <w:szCs w:val="28"/>
          <w:rtl/>
          <w14:ligatures w14:val="none"/>
        </w:rPr>
        <w:t>هيئة حكومية</w:t>
      </w:r>
      <w:r w:rsidRPr="00314269">
        <w:rPr>
          <w:rFonts w:ascii="Sakkal Majalla" w:eastAsia="Times New Roman" w:hAnsi="Sakkal Majalla" w:cs="Sakkal Majalla"/>
          <w:kern w:val="0"/>
          <w:sz w:val="28"/>
          <w:szCs w:val="28"/>
          <w:rtl/>
          <w14:ligatures w14:val="none"/>
        </w:rPr>
        <w:t>، قد تتضمن التقارير بيانات حول مخالفة منشأة لقوانين التراخيص، ولكن عند مقارنة هذه البيانات مع القرار النهائي، نجد أنها غير مطابقة بسبب عدم اكتمال بعض المعلومات أثناء عملية الإدخال</w:t>
      </w:r>
      <w:r w:rsidRPr="00314269">
        <w:rPr>
          <w:rFonts w:ascii="Sakkal Majalla" w:eastAsia="Times New Roman" w:hAnsi="Sakkal Majalla" w:cs="Sakkal Majalla"/>
          <w:kern w:val="0"/>
          <w:sz w:val="28"/>
          <w:szCs w:val="28"/>
          <w14:ligatures w14:val="none"/>
        </w:rPr>
        <w:t>.</w:t>
      </w:r>
    </w:p>
    <w:p w14:paraId="74BA7BD7" w14:textId="77777777" w:rsidR="00314269" w:rsidRPr="00314269" w:rsidRDefault="00314269" w:rsidP="00314269">
      <w:pPr>
        <w:bidi/>
        <w:spacing w:line="259" w:lineRule="auto"/>
        <w:outlineLvl w:val="1"/>
        <w:rPr>
          <w:rFonts w:ascii="Sakkal Majalla" w:hAnsi="Sakkal Majalla" w:cs="Sakkal Majalla"/>
          <w:b/>
          <w:bCs/>
          <w:sz w:val="32"/>
          <w:szCs w:val="32"/>
          <w:u w:val="single"/>
          <w:rtl/>
        </w:rPr>
      </w:pPr>
      <w:bookmarkStart w:id="12" w:name="_Toc203225055"/>
      <w:r w:rsidRPr="00314269">
        <w:rPr>
          <w:rFonts w:ascii="Sakkal Majalla" w:hAnsi="Sakkal Majalla" w:cs="Sakkal Majalla"/>
          <w:b/>
          <w:bCs/>
          <w:sz w:val="32"/>
          <w:szCs w:val="32"/>
          <w:u w:val="single"/>
          <w:rtl/>
        </w:rPr>
        <w:t>المنهجية وطرق البحث:</w:t>
      </w:r>
      <w:bookmarkEnd w:id="12"/>
    </w:p>
    <w:p w14:paraId="312DD15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تعتمد هذه الدراسة على </w:t>
      </w:r>
      <w:r w:rsidRPr="00314269">
        <w:rPr>
          <w:rFonts w:ascii="Sakkal Majalla" w:eastAsia="Times New Roman" w:hAnsi="Sakkal Majalla" w:cs="Sakkal Majalla"/>
          <w:b/>
          <w:bCs/>
          <w:kern w:val="0"/>
          <w:sz w:val="28"/>
          <w:szCs w:val="28"/>
          <w:rtl/>
          <w14:ligatures w14:val="none"/>
        </w:rPr>
        <w:t>المنهج الوصفي التحليلي</w:t>
      </w:r>
      <w:r w:rsidRPr="00314269">
        <w:rPr>
          <w:rFonts w:ascii="Sakkal Majalla" w:eastAsia="Times New Roman" w:hAnsi="Sakkal Majalla" w:cs="Sakkal Majalla"/>
          <w:kern w:val="0"/>
          <w:sz w:val="28"/>
          <w:szCs w:val="28"/>
          <w:rtl/>
          <w14:ligatures w14:val="none"/>
        </w:rPr>
        <w:t xml:space="preserve"> لدراسة دقة بيانات لجان مخالفات المزاولين والمؤسسات مقارنة بالقرارات النهائية الصادرة عنها. يُعتبر المنهج الوصفي التحليلي أحد أكثر المناهج استخدامًا في الدراسات الإدارية، حيث يتيح تحليل الظواهر والوقائع كما هي في الواقع، ومن ثم تفسيرها للوصول إلى استنتاجات دقيقة</w:t>
      </w:r>
      <w:r w:rsidRPr="00314269">
        <w:rPr>
          <w:rFonts w:ascii="Sakkal Majalla" w:eastAsia="Times New Roman" w:hAnsi="Sakkal Majalla" w:cs="Sakkal Majalla"/>
          <w:kern w:val="0"/>
          <w:sz w:val="28"/>
          <w:szCs w:val="28"/>
          <w14:ligatures w14:val="none"/>
        </w:rPr>
        <w:t xml:space="preserve"> (Creswell, 2021). </w:t>
      </w:r>
      <w:r w:rsidRPr="00314269">
        <w:rPr>
          <w:rFonts w:ascii="Sakkal Majalla" w:eastAsia="Times New Roman" w:hAnsi="Sakkal Majalla" w:cs="Sakkal Majalla"/>
          <w:kern w:val="0"/>
          <w:sz w:val="28"/>
          <w:szCs w:val="28"/>
          <w:rtl/>
          <w14:ligatures w14:val="none"/>
        </w:rPr>
        <w:t>سيتم استخدام هذا المنهج بهدف توصيف وتحليل البيانات المستمدة من اللجان، ومقارنتها بالقرارات المتخذة، للكشف عن مدى التوافق أو الاختلاف بينهما، وتحديد العوامل المؤثرة على دقة البيانات وصحة القرارات الإدارية</w:t>
      </w:r>
      <w:r w:rsidRPr="00314269">
        <w:rPr>
          <w:rFonts w:ascii="Sakkal Majalla" w:eastAsia="Times New Roman" w:hAnsi="Sakkal Majalla" w:cs="Sakkal Majalla"/>
          <w:kern w:val="0"/>
          <w:sz w:val="28"/>
          <w:szCs w:val="28"/>
          <w14:ligatures w14:val="none"/>
        </w:rPr>
        <w:t>.</w:t>
      </w:r>
    </w:p>
    <w:p w14:paraId="45C5596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طرق تحليل البيانات</w:t>
      </w:r>
    </w:p>
    <w:p w14:paraId="3F040AA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لضمان دقة التحليل، سيتم استخدام </w:t>
      </w:r>
      <w:r w:rsidRPr="00314269">
        <w:rPr>
          <w:rFonts w:ascii="Sakkal Majalla" w:eastAsia="Times New Roman" w:hAnsi="Sakkal Majalla" w:cs="Sakkal Majalla"/>
          <w:b/>
          <w:bCs/>
          <w:kern w:val="0"/>
          <w:sz w:val="28"/>
          <w:szCs w:val="28"/>
          <w:rtl/>
          <w14:ligatures w14:val="none"/>
        </w:rPr>
        <w:t xml:space="preserve">التحليل الإحصائي الكمي </w:t>
      </w:r>
      <w:r w:rsidRPr="00314269">
        <w:rPr>
          <w:rFonts w:ascii="Sakkal Majalla" w:eastAsia="Times New Roman" w:hAnsi="Sakkal Majalla" w:cs="Sakkal Majalla"/>
          <w:kern w:val="0"/>
          <w:sz w:val="28"/>
          <w:szCs w:val="28"/>
          <w:rtl/>
          <w14:ligatures w14:val="none"/>
        </w:rPr>
        <w:t>وفقًا لنوع البيانات التي سيتم جمعها</w:t>
      </w:r>
      <w:r w:rsidRPr="00314269">
        <w:rPr>
          <w:rFonts w:ascii="Sakkal Majalla" w:eastAsia="Times New Roman" w:hAnsi="Sakkal Majalla" w:cs="Sakkal Majalla"/>
          <w:kern w:val="0"/>
          <w:sz w:val="28"/>
          <w:szCs w:val="28"/>
          <w14:ligatures w14:val="none"/>
        </w:rPr>
        <w:t>:</w:t>
      </w:r>
    </w:p>
    <w:p w14:paraId="191A8084"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سيتم تحليل البيانات المستخرجة من الاستبيانات باستخدام برنامج </w:t>
      </w:r>
      <w:r w:rsidRPr="00314269">
        <w:rPr>
          <w:rFonts w:ascii="Sakkal Majalla" w:eastAsia="Times New Roman" w:hAnsi="Sakkal Majalla" w:cs="Sakkal Majalla"/>
          <w:b/>
          <w:bCs/>
          <w:kern w:val="0"/>
          <w:sz w:val="28"/>
          <w:szCs w:val="28"/>
          <w14:ligatures w14:val="none"/>
        </w:rPr>
        <w:t>SPSS</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 xml:space="preserve">لإجراء التحليلات الإحصائية مثل </w:t>
      </w:r>
      <w:r w:rsidRPr="00314269">
        <w:rPr>
          <w:rFonts w:ascii="Sakkal Majalla" w:eastAsia="Times New Roman" w:hAnsi="Sakkal Majalla" w:cs="Sakkal Majalla"/>
          <w:b/>
          <w:bCs/>
          <w:kern w:val="0"/>
          <w:sz w:val="28"/>
          <w:szCs w:val="28"/>
          <w:rtl/>
          <w14:ligatures w14:val="none"/>
        </w:rPr>
        <w:t>المتوسطات الحسابية، التكرارات، والانحدار الإحصائي</w:t>
      </w:r>
      <w:r w:rsidRPr="00314269">
        <w:rPr>
          <w:rFonts w:ascii="Sakkal Majalla" w:eastAsia="Times New Roman" w:hAnsi="Sakkal Majalla" w:cs="Sakkal Majalla"/>
          <w:kern w:val="0"/>
          <w:sz w:val="28"/>
          <w:szCs w:val="28"/>
          <w:rtl/>
          <w14:ligatures w14:val="none"/>
        </w:rPr>
        <w:t>، بهدف قياس العلاقة بين دقة البيانات ومدى تأثيرها على جودة القرارات الإدارية</w:t>
      </w:r>
      <w:r w:rsidRPr="00314269">
        <w:rPr>
          <w:rFonts w:ascii="Sakkal Majalla" w:eastAsia="Times New Roman" w:hAnsi="Sakkal Majalla" w:cs="Sakkal Majalla"/>
          <w:kern w:val="0"/>
          <w:sz w:val="28"/>
          <w:szCs w:val="28"/>
          <w14:ligatures w14:val="none"/>
        </w:rPr>
        <w:t>.</w:t>
      </w:r>
    </w:p>
    <w:p w14:paraId="28C1107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lastRenderedPageBreak/>
        <w:t>عينة الدراسة</w:t>
      </w:r>
    </w:p>
    <w:p w14:paraId="11A2384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سيتم اختيار </w:t>
      </w:r>
      <w:r w:rsidRPr="00314269">
        <w:rPr>
          <w:rFonts w:ascii="Sakkal Majalla" w:eastAsia="Times New Roman" w:hAnsi="Sakkal Majalla" w:cs="Sakkal Majalla"/>
          <w:b/>
          <w:bCs/>
          <w:kern w:val="0"/>
          <w:sz w:val="28"/>
          <w:szCs w:val="28"/>
          <w:rtl/>
          <w14:ligatures w14:val="none"/>
        </w:rPr>
        <w:t>عينة عشوائية طبقية</w:t>
      </w:r>
      <w:r w:rsidRPr="00314269">
        <w:rPr>
          <w:rFonts w:ascii="Sakkal Majalla" w:eastAsia="Times New Roman" w:hAnsi="Sakkal Majalla" w:cs="Sakkal Majalla"/>
          <w:kern w:val="0"/>
          <w:sz w:val="28"/>
          <w:szCs w:val="28"/>
          <w:rtl/>
          <w14:ligatures w14:val="none"/>
        </w:rPr>
        <w:t xml:space="preserve"> من بين الشركات والهيئات التي تعتمد على لجان المخالفات في اتخاذ قراراتها الإدارية. وسيتم تقسيم العينة وفقًا للقطاعات المختلفة، </w:t>
      </w:r>
      <w:r w:rsidRPr="00314269">
        <w:rPr>
          <w:rFonts w:ascii="Sakkal Majalla" w:eastAsia="Times New Roman" w:hAnsi="Sakkal Majalla" w:cs="Sakkal Majalla" w:hint="cs"/>
          <w:kern w:val="0"/>
          <w:sz w:val="28"/>
          <w:szCs w:val="28"/>
          <w:rtl/>
          <w14:ligatures w14:val="none"/>
        </w:rPr>
        <w:t xml:space="preserve">في </w:t>
      </w:r>
      <w:r w:rsidRPr="00314269">
        <w:rPr>
          <w:rFonts w:ascii="Sakkal Majalla" w:eastAsia="Times New Roman" w:hAnsi="Sakkal Majalla" w:cs="Sakkal Majalla"/>
          <w:kern w:val="0"/>
          <w:sz w:val="28"/>
          <w:szCs w:val="28"/>
          <w:rtl/>
          <w14:ligatures w14:val="none"/>
        </w:rPr>
        <w:t xml:space="preserve"> </w:t>
      </w:r>
      <w:r w:rsidRPr="00314269">
        <w:rPr>
          <w:rFonts w:ascii="Sakkal Majalla" w:eastAsia="Times New Roman" w:hAnsi="Sakkal Majalla" w:cs="Sakkal Majalla"/>
          <w:b/>
          <w:bCs/>
          <w:kern w:val="0"/>
          <w:sz w:val="28"/>
          <w:szCs w:val="28"/>
          <w:rtl/>
          <w14:ligatures w14:val="none"/>
        </w:rPr>
        <w:t>القطاع الصحي</w:t>
      </w:r>
      <w:r w:rsidRPr="00314269">
        <w:rPr>
          <w:rFonts w:ascii="Sakkal Majalla" w:eastAsia="Times New Roman" w:hAnsi="Sakkal Majalla" w:cs="Sakkal Majalla" w:hint="cs"/>
          <w:b/>
          <w:bCs/>
          <w:kern w:val="0"/>
          <w:sz w:val="28"/>
          <w:szCs w:val="28"/>
          <w:rtl/>
          <w14:ligatures w14:val="none"/>
        </w:rPr>
        <w:t xml:space="preserve">، </w:t>
      </w:r>
      <w:r w:rsidRPr="00314269">
        <w:rPr>
          <w:rFonts w:ascii="Sakkal Majalla" w:eastAsia="Times New Roman" w:hAnsi="Sakkal Majalla" w:cs="Sakkal Majalla"/>
          <w:kern w:val="0"/>
          <w:sz w:val="28"/>
          <w:szCs w:val="28"/>
          <w:rtl/>
          <w14:ligatures w14:val="none"/>
        </w:rPr>
        <w:t xml:space="preserve">وذلك لضمان تمثيل شامل للبيانات وتحقيق نتائج أكثر دقة وموضوعية. </w:t>
      </w:r>
    </w:p>
    <w:p w14:paraId="17566785" w14:textId="77777777" w:rsidR="00314269" w:rsidRPr="00314269" w:rsidRDefault="00314269" w:rsidP="00314269">
      <w:pPr>
        <w:bidi/>
        <w:spacing w:line="259" w:lineRule="auto"/>
        <w:outlineLvl w:val="1"/>
        <w:rPr>
          <w:rFonts w:ascii="Sakkal Majalla" w:hAnsi="Sakkal Majalla" w:cs="Sakkal Majalla"/>
          <w:b/>
          <w:bCs/>
          <w:sz w:val="32"/>
          <w:szCs w:val="32"/>
          <w:u w:val="single"/>
          <w:rtl/>
        </w:rPr>
      </w:pPr>
      <w:bookmarkStart w:id="13" w:name="_Toc203225056"/>
      <w:r w:rsidRPr="00314269">
        <w:rPr>
          <w:rFonts w:ascii="Sakkal Majalla" w:hAnsi="Sakkal Majalla" w:cs="Sakkal Majalla"/>
          <w:b/>
          <w:bCs/>
          <w:sz w:val="32"/>
          <w:szCs w:val="32"/>
          <w:u w:val="single"/>
          <w:rtl/>
        </w:rPr>
        <w:t>أدوات الدراسة :</w:t>
      </w:r>
      <w:bookmarkEnd w:id="13"/>
    </w:p>
    <w:p w14:paraId="68CE1DB9"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تعتمد الدراسة على </w:t>
      </w:r>
      <w:r w:rsidRPr="00314269">
        <w:rPr>
          <w:rFonts w:ascii="Sakkal Majalla" w:eastAsia="Times New Roman" w:hAnsi="Sakkal Majalla" w:cs="Sakkal Majalla"/>
          <w:b/>
          <w:bCs/>
          <w:kern w:val="0"/>
          <w:sz w:val="28"/>
          <w:szCs w:val="28"/>
          <w:rtl/>
          <w14:ligatures w14:val="none"/>
        </w:rPr>
        <w:t>أداة الاستبيان</w:t>
      </w:r>
      <w:r w:rsidRPr="00314269">
        <w:rPr>
          <w:rFonts w:ascii="Sakkal Majalla" w:eastAsia="Times New Roman" w:hAnsi="Sakkal Majalla" w:cs="Sakkal Majalla"/>
          <w:kern w:val="0"/>
          <w:sz w:val="28"/>
          <w:szCs w:val="28"/>
          <w:rtl/>
          <w14:ligatures w14:val="none"/>
        </w:rPr>
        <w:t xml:space="preserve"> كأداة رئيسية لجمع البيانات الأولية، وتشمل</w:t>
      </w:r>
      <w:r w:rsidRPr="00314269">
        <w:rPr>
          <w:rFonts w:ascii="Sakkal Majalla" w:eastAsia="Times New Roman" w:hAnsi="Sakkal Majalla" w:cs="Sakkal Majalla"/>
          <w:kern w:val="0"/>
          <w:sz w:val="28"/>
          <w:szCs w:val="28"/>
          <w14:ligatures w14:val="none"/>
        </w:rPr>
        <w:t>:</w:t>
      </w:r>
    </w:p>
    <w:p w14:paraId="46573C31" w14:textId="77777777" w:rsidR="00314269" w:rsidRPr="00314269" w:rsidRDefault="00314269" w:rsidP="00314269">
      <w:pPr>
        <w:numPr>
          <w:ilvl w:val="0"/>
          <w:numId w:val="2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أسئلة مغلقة لقياس دقة البيانات</w:t>
      </w:r>
      <w:r w:rsidRPr="00314269">
        <w:rPr>
          <w:rFonts w:ascii="Sakkal Majalla" w:eastAsia="Times New Roman" w:hAnsi="Sakkal Majalla" w:cs="Sakkal Majalla"/>
          <w:kern w:val="0"/>
          <w:sz w:val="28"/>
          <w:szCs w:val="28"/>
          <w14:ligatures w14:val="none"/>
        </w:rPr>
        <w:t>.</w:t>
      </w:r>
    </w:p>
    <w:p w14:paraId="1BACF28E" w14:textId="77777777" w:rsidR="00314269" w:rsidRPr="00314269" w:rsidRDefault="00314269" w:rsidP="00314269">
      <w:pPr>
        <w:numPr>
          <w:ilvl w:val="0"/>
          <w:numId w:val="2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أسئلة لقياس توافقها مع القرارات</w:t>
      </w:r>
      <w:r w:rsidRPr="00314269">
        <w:rPr>
          <w:rFonts w:ascii="Sakkal Majalla" w:eastAsia="Times New Roman" w:hAnsi="Sakkal Majalla" w:cs="Sakkal Majalla"/>
          <w:kern w:val="0"/>
          <w:sz w:val="28"/>
          <w:szCs w:val="28"/>
          <w14:ligatures w14:val="none"/>
        </w:rPr>
        <w:t>.</w:t>
      </w:r>
    </w:p>
    <w:p w14:paraId="54E1E164" w14:textId="77777777" w:rsidR="00314269" w:rsidRPr="00314269" w:rsidRDefault="00314269" w:rsidP="00314269">
      <w:pPr>
        <w:numPr>
          <w:ilvl w:val="0"/>
          <w:numId w:val="2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مقياس ليكرت الخماسي لقياس الاتجاهات</w:t>
      </w:r>
      <w:r w:rsidRPr="00314269">
        <w:rPr>
          <w:rFonts w:ascii="Sakkal Majalla" w:eastAsia="Times New Roman" w:hAnsi="Sakkal Majalla" w:cs="Sakkal Majalla"/>
          <w:kern w:val="0"/>
          <w:sz w:val="28"/>
          <w:szCs w:val="28"/>
          <w14:ligatures w14:val="none"/>
        </w:rPr>
        <w:t>.</w:t>
      </w:r>
    </w:p>
    <w:p w14:paraId="78908ED1"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وسيتم اختبار الأداة للتحقق من صدقها وثباتها إحصائيًا</w:t>
      </w:r>
      <w:r w:rsidRPr="00314269">
        <w:rPr>
          <w:rFonts w:ascii="Sakkal Majalla" w:eastAsia="Times New Roman" w:hAnsi="Sakkal Majalla" w:cs="Sakkal Majalla"/>
          <w:kern w:val="0"/>
          <w:sz w:val="28"/>
          <w:szCs w:val="28"/>
          <w14:ligatures w14:val="none"/>
        </w:rPr>
        <w:t>.</w:t>
      </w:r>
    </w:p>
    <w:p w14:paraId="5CC3F1CB" w14:textId="77777777" w:rsidR="00314269" w:rsidRPr="00314269" w:rsidRDefault="00314269" w:rsidP="00314269">
      <w:pPr>
        <w:numPr>
          <w:ilvl w:val="0"/>
          <w:numId w:val="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الاستبيانات</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سيتم تصميم استبيان موجه لمسؤولي لجان المخالفات والمزاولين والإداريين المعنيين بهدف الحصول على بيانات كمية حول مدى دقة البيانات المتاحة، والعوامل التي تؤثر عليها، ومدى تأثيرها على القرارات الإدارية النهائية. يُعتبر الاستبيان أداة فعالة في الدراسات الوصفية لقدرته على جمع البيانات من عدد كبير من المشاركين بوقت قصير</w:t>
      </w:r>
      <w:r w:rsidRPr="00314269">
        <w:rPr>
          <w:rFonts w:ascii="Sakkal Majalla" w:eastAsia="Times New Roman" w:hAnsi="Sakkal Majalla" w:cs="Sakkal Majalla"/>
          <w:kern w:val="0"/>
          <w:sz w:val="28"/>
          <w:szCs w:val="28"/>
          <w14:ligatures w14:val="none"/>
        </w:rPr>
        <w:t xml:space="preserve"> (Bryman, 2016).</w:t>
      </w:r>
    </w:p>
    <w:p w14:paraId="641FDAFA" w14:textId="77777777" w:rsidR="00314269" w:rsidRPr="00314269" w:rsidRDefault="00314269" w:rsidP="00314269">
      <w:pPr>
        <w:numPr>
          <w:ilvl w:val="0"/>
          <w:numId w:val="2"/>
        </w:num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b/>
          <w:bCs/>
          <w:kern w:val="0"/>
          <w:sz w:val="28"/>
          <w:szCs w:val="28"/>
          <w:rtl/>
          <w14:ligatures w14:val="none"/>
        </w:rPr>
        <w:t>تحليل الوثائق والتقارير</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سيتم مراجعة وتحليل مجموعة من التقارير والوثائق الرسمية الصادرة عن اللجان بهدف مقارنة البيانات المدخلة في التقارير بالقرارات النهائية المتخذة، مما يساعد على تقييم مدى الدقة والاتساق بين البيانات والقرارات</w:t>
      </w:r>
      <w:r w:rsidRPr="00314269">
        <w:rPr>
          <w:rFonts w:ascii="Sakkal Majalla" w:eastAsia="Times New Roman" w:hAnsi="Sakkal Majalla" w:cs="Sakkal Majalla"/>
          <w:kern w:val="0"/>
          <w:sz w:val="28"/>
          <w:szCs w:val="28"/>
          <w14:ligatures w14:val="none"/>
        </w:rPr>
        <w:t>.</w:t>
      </w:r>
    </w:p>
    <w:p w14:paraId="352087AE" w14:textId="77777777" w:rsidR="00314269" w:rsidRPr="00314269" w:rsidRDefault="00314269" w:rsidP="00314269">
      <w:pPr>
        <w:bidi/>
        <w:spacing w:line="259" w:lineRule="auto"/>
        <w:outlineLvl w:val="1"/>
        <w:rPr>
          <w:rFonts w:ascii="Sakkal Majalla" w:hAnsi="Sakkal Majalla" w:cs="Sakkal Majalla"/>
          <w:b/>
          <w:bCs/>
          <w:sz w:val="32"/>
          <w:szCs w:val="32"/>
          <w:u w:val="single"/>
          <w:rtl/>
        </w:rPr>
      </w:pPr>
      <w:bookmarkStart w:id="14" w:name="_Toc203225057"/>
      <w:r w:rsidRPr="00314269">
        <w:rPr>
          <w:rFonts w:ascii="Sakkal Majalla" w:hAnsi="Sakkal Majalla" w:cs="Sakkal Majalla"/>
          <w:b/>
          <w:bCs/>
          <w:sz w:val="32"/>
          <w:szCs w:val="32"/>
          <w:u w:val="single"/>
          <w:rtl/>
        </w:rPr>
        <w:t>حدود الدراسة :</w:t>
      </w:r>
      <w:bookmarkEnd w:id="14"/>
    </w:p>
    <w:p w14:paraId="3C01F667" w14:textId="77777777" w:rsidR="00314269" w:rsidRPr="00314269" w:rsidRDefault="00314269" w:rsidP="00314269">
      <w:pPr>
        <w:numPr>
          <w:ilvl w:val="0"/>
          <w:numId w:val="23"/>
        </w:numPr>
        <w:bidi/>
        <w:spacing w:line="259" w:lineRule="auto"/>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المجال المكاني</w:t>
      </w:r>
      <w:r w:rsidRPr="00314269">
        <w:rPr>
          <w:rFonts w:ascii="Sakkal Majalla" w:eastAsia="Times New Roman" w:hAnsi="Sakkal Majalla" w:cs="Sakkal Majalla"/>
          <w:b/>
          <w:bCs/>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المملكة العربية السعودية – القطاع الصحي الحكومي</w:t>
      </w:r>
      <w:r w:rsidRPr="00314269">
        <w:rPr>
          <w:rFonts w:ascii="Sakkal Majalla" w:eastAsia="Times New Roman" w:hAnsi="Sakkal Majalla" w:cs="Sakkal Majalla"/>
          <w:kern w:val="0"/>
          <w:sz w:val="28"/>
          <w:szCs w:val="28"/>
          <w14:ligatures w14:val="none"/>
        </w:rPr>
        <w:t>.</w:t>
      </w:r>
    </w:p>
    <w:p w14:paraId="32569F3E" w14:textId="77777777" w:rsidR="00314269" w:rsidRPr="00314269" w:rsidRDefault="00314269" w:rsidP="00314269">
      <w:pPr>
        <w:numPr>
          <w:ilvl w:val="0"/>
          <w:numId w:val="23"/>
        </w:numPr>
        <w:bidi/>
        <w:spacing w:line="259" w:lineRule="auto"/>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lastRenderedPageBreak/>
        <w:t>المجال الزمني</w:t>
      </w:r>
      <w:r w:rsidRPr="00314269">
        <w:rPr>
          <w:rFonts w:ascii="Sakkal Majalla" w:eastAsia="Times New Roman" w:hAnsi="Sakkal Majalla" w:cs="Sakkal Majalla"/>
          <w:b/>
          <w:bCs/>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الفصل الدراسي الثاني من العام الجامعي 2025/2024م</w:t>
      </w:r>
      <w:r w:rsidRPr="00314269">
        <w:rPr>
          <w:rFonts w:ascii="Sakkal Majalla" w:eastAsia="Times New Roman" w:hAnsi="Sakkal Majalla" w:cs="Sakkal Majalla"/>
          <w:kern w:val="0"/>
          <w:sz w:val="28"/>
          <w:szCs w:val="28"/>
          <w14:ligatures w14:val="none"/>
        </w:rPr>
        <w:t>.</w:t>
      </w:r>
    </w:p>
    <w:p w14:paraId="4027CE7D" w14:textId="77777777" w:rsidR="00314269" w:rsidRPr="00314269" w:rsidRDefault="00314269" w:rsidP="00314269">
      <w:pPr>
        <w:numPr>
          <w:ilvl w:val="0"/>
          <w:numId w:val="23"/>
        </w:numPr>
        <w:bidi/>
        <w:spacing w:line="259" w:lineRule="auto"/>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المجال البشري</w:t>
      </w:r>
      <w:r w:rsidRPr="00314269">
        <w:rPr>
          <w:rFonts w:ascii="Sakkal Majalla" w:eastAsia="Times New Roman" w:hAnsi="Sakkal Majalla" w:cs="Sakkal Majalla"/>
          <w:b/>
          <w:bCs/>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موظف</w:t>
      </w:r>
      <w:r w:rsidRPr="00314269">
        <w:rPr>
          <w:rFonts w:ascii="Sakkal Majalla" w:eastAsia="Times New Roman" w:hAnsi="Sakkal Majalla" w:cs="Sakkal Majalla"/>
          <w:kern w:val="0"/>
          <w:sz w:val="28"/>
          <w:szCs w:val="28"/>
          <w:rtl/>
          <w:lang w:bidi="ar-EG"/>
          <w14:ligatures w14:val="none"/>
        </w:rPr>
        <w:t>ين</w:t>
      </w:r>
      <w:r w:rsidRPr="00314269">
        <w:rPr>
          <w:rFonts w:ascii="Sakkal Majalla" w:eastAsia="Times New Roman" w:hAnsi="Sakkal Majalla" w:cs="Sakkal Majalla"/>
          <w:kern w:val="0"/>
          <w:sz w:val="28"/>
          <w:szCs w:val="28"/>
          <w:rtl/>
          <w14:ligatures w14:val="none"/>
        </w:rPr>
        <w:t xml:space="preserve"> وموظفات لجان مخالفات المزاولين والمؤسسات الصحية</w:t>
      </w:r>
      <w:r w:rsidRPr="00314269">
        <w:rPr>
          <w:rFonts w:ascii="Sakkal Majalla" w:eastAsia="Times New Roman" w:hAnsi="Sakkal Majalla" w:cs="Sakkal Majalla"/>
          <w:kern w:val="0"/>
          <w:sz w:val="28"/>
          <w:szCs w:val="28"/>
          <w14:ligatures w14:val="none"/>
        </w:rPr>
        <w:t>.</w:t>
      </w:r>
    </w:p>
    <w:p w14:paraId="52295764" w14:textId="77777777" w:rsidR="00314269" w:rsidRPr="00314269" w:rsidRDefault="00314269" w:rsidP="00314269">
      <w:pPr>
        <w:bidi/>
        <w:spacing w:line="259" w:lineRule="auto"/>
        <w:rPr>
          <w:rFonts w:ascii="Sakkal Majalla" w:eastAsia="Times New Roman" w:hAnsi="Sakkal Majalla" w:cs="Sakkal Majalla"/>
          <w:b/>
          <w:bCs/>
          <w:kern w:val="0"/>
          <w:sz w:val="28"/>
          <w:szCs w:val="28"/>
          <w:rtl/>
          <w14:ligatures w14:val="none"/>
        </w:rPr>
      </w:pPr>
    </w:p>
    <w:p w14:paraId="170A8A32" w14:textId="77777777" w:rsidR="00314269" w:rsidRPr="00314269" w:rsidRDefault="00314269" w:rsidP="00314269">
      <w:pPr>
        <w:bidi/>
        <w:spacing w:line="259" w:lineRule="auto"/>
        <w:rPr>
          <w:rFonts w:ascii="Sakkal Majalla" w:eastAsia="Times New Roman" w:hAnsi="Sakkal Majalla" w:cs="Sakkal Majalla"/>
          <w:b/>
          <w:bCs/>
          <w:kern w:val="0"/>
          <w:sz w:val="28"/>
          <w:szCs w:val="28"/>
          <w:rtl/>
          <w14:ligatures w14:val="none"/>
        </w:rPr>
      </w:pPr>
    </w:p>
    <w:p w14:paraId="0A64651A" w14:textId="77777777" w:rsidR="00314269" w:rsidRPr="00314269" w:rsidRDefault="00314269" w:rsidP="00314269">
      <w:pPr>
        <w:bidi/>
        <w:spacing w:line="259" w:lineRule="auto"/>
        <w:rPr>
          <w:rFonts w:ascii="Sakkal Majalla" w:eastAsia="Times New Roman" w:hAnsi="Sakkal Majalla" w:cs="Sakkal Majalla"/>
          <w:b/>
          <w:bCs/>
          <w:kern w:val="0"/>
          <w:sz w:val="28"/>
          <w:szCs w:val="28"/>
          <w:rtl/>
          <w14:ligatures w14:val="none"/>
        </w:rPr>
      </w:pPr>
    </w:p>
    <w:p w14:paraId="48874E1E" w14:textId="77777777" w:rsidR="00314269" w:rsidRPr="00314269" w:rsidRDefault="00314269" w:rsidP="00314269">
      <w:pPr>
        <w:bidi/>
        <w:spacing w:line="259" w:lineRule="auto"/>
        <w:rPr>
          <w:rFonts w:ascii="Sakkal Majalla" w:eastAsia="Times New Roman" w:hAnsi="Sakkal Majalla" w:cs="Sakkal Majalla"/>
          <w:b/>
          <w:bCs/>
          <w:kern w:val="0"/>
          <w:sz w:val="28"/>
          <w:szCs w:val="28"/>
          <w:rtl/>
          <w14:ligatures w14:val="none"/>
        </w:rPr>
      </w:pPr>
    </w:p>
    <w:p w14:paraId="09CCAD2B" w14:textId="77777777" w:rsidR="00314269" w:rsidRPr="00314269" w:rsidRDefault="00314269" w:rsidP="00314269">
      <w:pPr>
        <w:bidi/>
        <w:spacing w:line="259" w:lineRule="auto"/>
        <w:rPr>
          <w:rFonts w:ascii="Sakkal Majalla" w:eastAsia="Times New Roman" w:hAnsi="Sakkal Majalla" w:cs="Sakkal Majalla"/>
          <w:b/>
          <w:bCs/>
          <w:kern w:val="0"/>
          <w:sz w:val="28"/>
          <w:szCs w:val="28"/>
          <w:rtl/>
          <w14:ligatures w14:val="none"/>
        </w:rPr>
      </w:pPr>
    </w:p>
    <w:p w14:paraId="0C1BFD0D" w14:textId="77777777" w:rsidR="00314269" w:rsidRPr="00314269" w:rsidRDefault="00314269" w:rsidP="00314269">
      <w:pPr>
        <w:bidi/>
        <w:spacing w:line="259" w:lineRule="auto"/>
        <w:rPr>
          <w:rFonts w:ascii="Sakkal Majalla" w:eastAsia="Times New Roman" w:hAnsi="Sakkal Majalla" w:cs="Sakkal Majalla"/>
          <w:b/>
          <w:bCs/>
          <w:kern w:val="0"/>
          <w:sz w:val="28"/>
          <w:szCs w:val="28"/>
          <w:rtl/>
          <w14:ligatures w14:val="none"/>
        </w:rPr>
      </w:pPr>
    </w:p>
    <w:p w14:paraId="28C79891" w14:textId="77777777" w:rsidR="00314269" w:rsidRPr="00314269" w:rsidRDefault="00314269" w:rsidP="00314269">
      <w:pPr>
        <w:bidi/>
        <w:spacing w:line="259" w:lineRule="auto"/>
        <w:rPr>
          <w:rFonts w:ascii="Sakkal Majalla" w:eastAsia="Times New Roman" w:hAnsi="Sakkal Majalla" w:cs="Sakkal Majalla"/>
          <w:b/>
          <w:bCs/>
          <w:kern w:val="0"/>
          <w:sz w:val="28"/>
          <w:szCs w:val="28"/>
          <w:rtl/>
          <w14:ligatures w14:val="none"/>
        </w:rPr>
      </w:pPr>
    </w:p>
    <w:p w14:paraId="0C34B909" w14:textId="77777777" w:rsidR="00314269" w:rsidRPr="00314269" w:rsidRDefault="00314269" w:rsidP="00314269">
      <w:pPr>
        <w:bidi/>
        <w:spacing w:line="259" w:lineRule="auto"/>
        <w:rPr>
          <w:rFonts w:ascii="Sakkal Majalla" w:eastAsia="Times New Roman" w:hAnsi="Sakkal Majalla" w:cs="Sakkal Majalla"/>
          <w:b/>
          <w:bCs/>
          <w:kern w:val="0"/>
          <w:sz w:val="28"/>
          <w:szCs w:val="28"/>
          <w:rtl/>
          <w14:ligatures w14:val="none"/>
        </w:rPr>
      </w:pPr>
    </w:p>
    <w:p w14:paraId="5DAB5740" w14:textId="77777777" w:rsidR="00314269" w:rsidRPr="00314269" w:rsidRDefault="00314269" w:rsidP="00314269">
      <w:pPr>
        <w:bidi/>
        <w:spacing w:line="259" w:lineRule="auto"/>
        <w:rPr>
          <w:rFonts w:ascii="Sakkal Majalla" w:eastAsia="Times New Roman" w:hAnsi="Sakkal Majalla" w:cs="Sakkal Majalla"/>
          <w:b/>
          <w:bCs/>
          <w:kern w:val="0"/>
          <w:sz w:val="28"/>
          <w:szCs w:val="28"/>
          <w:rtl/>
          <w14:ligatures w14:val="none"/>
        </w:rPr>
      </w:pPr>
    </w:p>
    <w:p w14:paraId="113F08F2" w14:textId="77777777" w:rsidR="00314269" w:rsidRPr="00314269" w:rsidRDefault="00314269" w:rsidP="00314269">
      <w:pPr>
        <w:bidi/>
        <w:spacing w:line="259" w:lineRule="auto"/>
        <w:rPr>
          <w:rFonts w:ascii="Sakkal Majalla" w:eastAsia="Times New Roman" w:hAnsi="Sakkal Majalla" w:cs="Sakkal Majalla"/>
          <w:b/>
          <w:bCs/>
          <w:kern w:val="0"/>
          <w:sz w:val="28"/>
          <w:szCs w:val="28"/>
          <w14:ligatures w14:val="none"/>
        </w:rPr>
      </w:pPr>
    </w:p>
    <w:p w14:paraId="3A46E576" w14:textId="77777777" w:rsidR="00314269" w:rsidRPr="00314269" w:rsidRDefault="00314269" w:rsidP="00314269">
      <w:pPr>
        <w:bidi/>
        <w:spacing w:before="100" w:beforeAutospacing="1" w:after="100" w:afterAutospacing="1" w:line="360" w:lineRule="auto"/>
        <w:jc w:val="both"/>
        <w:outlineLvl w:val="0"/>
        <w:rPr>
          <w:rFonts w:ascii="Sakkal Majalla" w:eastAsia="Times New Roman" w:hAnsi="Sakkal Majalla" w:cs="Sakkal Majalla"/>
          <w:b/>
          <w:bCs/>
          <w:kern w:val="0"/>
          <w:sz w:val="28"/>
          <w:szCs w:val="28"/>
          <w14:ligatures w14:val="none"/>
        </w:rPr>
      </w:pPr>
      <w:bookmarkStart w:id="15" w:name="_Toc203187110"/>
      <w:bookmarkStart w:id="16" w:name="_Toc203225058"/>
      <w:r w:rsidRPr="00314269">
        <w:rPr>
          <w:rFonts w:ascii="Sakkal Majalla" w:eastAsia="Times New Roman" w:hAnsi="Sakkal Majalla" w:cs="Sakkal Majalla"/>
          <w:b/>
          <w:bCs/>
          <w:kern w:val="0"/>
          <w:sz w:val="28"/>
          <w:szCs w:val="28"/>
          <w:rtl/>
          <w14:ligatures w14:val="none"/>
        </w:rPr>
        <w:t>خطة البحث</w:t>
      </w:r>
      <w:bookmarkEnd w:id="15"/>
      <w:bookmarkEnd w:id="16"/>
    </w:p>
    <w:p w14:paraId="4CDDA68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الفصل الأول: الإطار العام للدراسة</w:t>
      </w:r>
    </w:p>
    <w:p w14:paraId="6E4A4788" w14:textId="77777777" w:rsidR="00314269" w:rsidRPr="00314269" w:rsidRDefault="00314269" w:rsidP="00314269">
      <w:pPr>
        <w:numPr>
          <w:ilvl w:val="0"/>
          <w:numId w:val="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المقدمة</w:t>
      </w:r>
    </w:p>
    <w:p w14:paraId="32A718FA" w14:textId="77777777" w:rsidR="00314269" w:rsidRPr="00314269" w:rsidRDefault="00314269" w:rsidP="00314269">
      <w:pPr>
        <w:numPr>
          <w:ilvl w:val="0"/>
          <w:numId w:val="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مشكلة البحث</w:t>
      </w:r>
    </w:p>
    <w:p w14:paraId="4F76104D" w14:textId="77777777" w:rsidR="00314269" w:rsidRPr="00314269" w:rsidRDefault="00314269" w:rsidP="00314269">
      <w:pPr>
        <w:numPr>
          <w:ilvl w:val="0"/>
          <w:numId w:val="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تساؤلات البحث</w:t>
      </w:r>
    </w:p>
    <w:p w14:paraId="7F5C3FDF" w14:textId="77777777" w:rsidR="00314269" w:rsidRPr="00314269" w:rsidRDefault="00314269" w:rsidP="00314269">
      <w:pPr>
        <w:numPr>
          <w:ilvl w:val="0"/>
          <w:numId w:val="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أهداف البحث</w:t>
      </w:r>
    </w:p>
    <w:p w14:paraId="110B4F6B" w14:textId="77777777" w:rsidR="00314269" w:rsidRPr="00314269" w:rsidRDefault="00314269" w:rsidP="00314269">
      <w:pPr>
        <w:numPr>
          <w:ilvl w:val="0"/>
          <w:numId w:val="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أهمية البحث </w:t>
      </w:r>
    </w:p>
    <w:p w14:paraId="79F263A8" w14:textId="77777777" w:rsidR="00314269" w:rsidRPr="00314269" w:rsidRDefault="00314269" w:rsidP="00314269">
      <w:pPr>
        <w:numPr>
          <w:ilvl w:val="1"/>
          <w:numId w:val="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الأهمية النظرية</w:t>
      </w:r>
    </w:p>
    <w:p w14:paraId="62E60F2D" w14:textId="77777777" w:rsidR="00314269" w:rsidRPr="00314269" w:rsidRDefault="00314269" w:rsidP="00314269">
      <w:pPr>
        <w:numPr>
          <w:ilvl w:val="1"/>
          <w:numId w:val="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الأهمية التطبيقية</w:t>
      </w:r>
    </w:p>
    <w:p w14:paraId="2EE127F6" w14:textId="77777777" w:rsidR="00314269" w:rsidRPr="00314269" w:rsidRDefault="00314269" w:rsidP="00314269">
      <w:pPr>
        <w:numPr>
          <w:ilvl w:val="0"/>
          <w:numId w:val="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حدود البحث</w:t>
      </w:r>
    </w:p>
    <w:p w14:paraId="0EC6D074" w14:textId="77777777" w:rsidR="00314269" w:rsidRPr="00314269" w:rsidRDefault="00314269" w:rsidP="00314269">
      <w:pPr>
        <w:numPr>
          <w:ilvl w:val="0"/>
          <w:numId w:val="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مصطلحات البحث</w:t>
      </w:r>
    </w:p>
    <w:p w14:paraId="7C379B9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الفصل الثاني: الإطار النظري والدراسات السابقة</w:t>
      </w:r>
    </w:p>
    <w:p w14:paraId="7C584166" w14:textId="77777777" w:rsidR="00314269" w:rsidRPr="00314269" w:rsidRDefault="00314269" w:rsidP="00314269">
      <w:pPr>
        <w:numPr>
          <w:ilvl w:val="0"/>
          <w:numId w:val="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مفهوم دقة البيانات في اللجان الإدارية</w:t>
      </w:r>
    </w:p>
    <w:p w14:paraId="60D1CE94" w14:textId="77777777" w:rsidR="00314269" w:rsidRPr="00314269" w:rsidRDefault="00314269" w:rsidP="00314269">
      <w:pPr>
        <w:numPr>
          <w:ilvl w:val="0"/>
          <w:numId w:val="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دور لجان المخالفات في اتخاذ القرارات</w:t>
      </w:r>
    </w:p>
    <w:p w14:paraId="6BEEEC97" w14:textId="77777777" w:rsidR="00314269" w:rsidRPr="00314269" w:rsidRDefault="00314269" w:rsidP="00314269">
      <w:pPr>
        <w:numPr>
          <w:ilvl w:val="0"/>
          <w:numId w:val="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نظريات اتخاذ القرار الإداري</w:t>
      </w:r>
    </w:p>
    <w:p w14:paraId="47F73B1D" w14:textId="77777777" w:rsidR="00314269" w:rsidRPr="00314269" w:rsidRDefault="00314269" w:rsidP="00314269">
      <w:pPr>
        <w:numPr>
          <w:ilvl w:val="0"/>
          <w:numId w:val="1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مراجعة الدراسات السابقة وتحليلها</w:t>
      </w:r>
    </w:p>
    <w:p w14:paraId="72A3B4D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الفصل الثالث: منهجية البحث</w:t>
      </w:r>
    </w:p>
    <w:p w14:paraId="0D5E0FED" w14:textId="77777777" w:rsidR="00314269" w:rsidRPr="00314269" w:rsidRDefault="00314269" w:rsidP="00314269">
      <w:pPr>
        <w:numPr>
          <w:ilvl w:val="0"/>
          <w:numId w:val="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المنهج المستخدم</w:t>
      </w:r>
    </w:p>
    <w:p w14:paraId="6C95ACF8" w14:textId="77777777" w:rsidR="00314269" w:rsidRPr="00314269" w:rsidRDefault="00314269" w:rsidP="00314269">
      <w:pPr>
        <w:numPr>
          <w:ilvl w:val="0"/>
          <w:numId w:val="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أدوات جمع البيانات</w:t>
      </w:r>
    </w:p>
    <w:p w14:paraId="451996F0" w14:textId="77777777" w:rsidR="00314269" w:rsidRPr="00314269" w:rsidRDefault="00314269" w:rsidP="00314269">
      <w:pPr>
        <w:numPr>
          <w:ilvl w:val="0"/>
          <w:numId w:val="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طرق تحليل البيانات</w:t>
      </w:r>
    </w:p>
    <w:p w14:paraId="01C03DF2" w14:textId="77777777" w:rsidR="00314269" w:rsidRPr="00314269" w:rsidRDefault="00314269" w:rsidP="00314269">
      <w:pPr>
        <w:numPr>
          <w:ilvl w:val="0"/>
          <w:numId w:val="1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تحديد مجتمع البحث وعينة الدراسة</w:t>
      </w:r>
    </w:p>
    <w:p w14:paraId="47152EB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الفصل الرابع: التحليل الإحصائي ونتائج الدراسة</w:t>
      </w:r>
    </w:p>
    <w:p w14:paraId="12AD754E" w14:textId="77777777" w:rsidR="00314269" w:rsidRPr="00314269" w:rsidRDefault="00314269" w:rsidP="00314269">
      <w:pPr>
        <w:numPr>
          <w:ilvl w:val="0"/>
          <w:numId w:val="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تحليل البيانات الكمية</w:t>
      </w:r>
    </w:p>
    <w:p w14:paraId="2379E783" w14:textId="77777777" w:rsidR="00314269" w:rsidRPr="00314269" w:rsidRDefault="00314269" w:rsidP="00314269">
      <w:pPr>
        <w:numPr>
          <w:ilvl w:val="0"/>
          <w:numId w:val="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تحليل البيانات النوعية</w:t>
      </w:r>
    </w:p>
    <w:p w14:paraId="16B34C95" w14:textId="77777777" w:rsidR="00314269" w:rsidRPr="00314269" w:rsidRDefault="00314269" w:rsidP="00314269">
      <w:pPr>
        <w:numPr>
          <w:ilvl w:val="0"/>
          <w:numId w:val="1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تفسير النتائج ومقارنتها بالدراسات السابقة</w:t>
      </w:r>
    </w:p>
    <w:p w14:paraId="778DA83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الفصل الخامس: المناقشة والتوصيات</w:t>
      </w:r>
    </w:p>
    <w:p w14:paraId="107C7AF7" w14:textId="77777777" w:rsidR="00314269" w:rsidRPr="00314269" w:rsidRDefault="00314269" w:rsidP="00314269">
      <w:pPr>
        <w:numPr>
          <w:ilvl w:val="0"/>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مناقشة النتائج</w:t>
      </w:r>
    </w:p>
    <w:p w14:paraId="128615CC" w14:textId="77777777" w:rsidR="00314269" w:rsidRPr="00314269" w:rsidRDefault="00314269" w:rsidP="00314269">
      <w:pPr>
        <w:numPr>
          <w:ilvl w:val="0"/>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الاستنتاجات</w:t>
      </w:r>
    </w:p>
    <w:p w14:paraId="3CFEF233" w14:textId="77777777" w:rsidR="00314269" w:rsidRPr="00314269" w:rsidRDefault="00314269" w:rsidP="00314269">
      <w:pPr>
        <w:numPr>
          <w:ilvl w:val="0"/>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التوصيات</w:t>
      </w:r>
    </w:p>
    <w:p w14:paraId="1B9E661F" w14:textId="77777777" w:rsidR="00314269" w:rsidRPr="00314269" w:rsidRDefault="00314269" w:rsidP="00314269">
      <w:pPr>
        <w:numPr>
          <w:ilvl w:val="0"/>
          <w:numId w:val="1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المقترحات المستقبلية للبحث</w:t>
      </w:r>
    </w:p>
    <w:p w14:paraId="26C073B4"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t>المراجع</w:t>
      </w:r>
    </w:p>
    <w:p w14:paraId="40237BF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2C574F5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2C8C185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158FC4D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477F14C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714D7B6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4484C99B" w14:textId="77777777" w:rsidR="00314269" w:rsidRPr="00314269" w:rsidRDefault="00314269" w:rsidP="00314269">
      <w:pPr>
        <w:tabs>
          <w:tab w:val="left" w:pos="3417"/>
        </w:tabs>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tab/>
      </w:r>
    </w:p>
    <w:p w14:paraId="3537246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1F7BC514"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6A44654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5CEF67C1"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676C5212"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41955927"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1989F421"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noProof/>
          <w:kern w:val="0"/>
          <w:sz w:val="28"/>
          <w:szCs w:val="28"/>
          <w:rtl/>
        </w:rPr>
        <mc:AlternateContent>
          <mc:Choice Requires="wps">
            <w:drawing>
              <wp:anchor distT="0" distB="0" distL="114300" distR="114300" simplePos="0" relativeHeight="251660288" behindDoc="0" locked="0" layoutInCell="1" allowOverlap="1" wp14:anchorId="5AFABF37" wp14:editId="608674E6">
                <wp:simplePos x="0" y="0"/>
                <wp:positionH relativeFrom="margin">
                  <wp:align>center</wp:align>
                </wp:positionH>
                <wp:positionV relativeFrom="paragraph">
                  <wp:posOffset>237490</wp:posOffset>
                </wp:positionV>
                <wp:extent cx="5114925" cy="2295525"/>
                <wp:effectExtent l="0" t="0" r="28575" b="28575"/>
                <wp:wrapNone/>
                <wp:docPr id="931932492" name="Rectangle: Beveled 1"/>
                <wp:cNvGraphicFramePr/>
                <a:graphic xmlns:a="http://schemas.openxmlformats.org/drawingml/2006/main">
                  <a:graphicData uri="http://schemas.microsoft.com/office/word/2010/wordprocessingShape">
                    <wps:wsp>
                      <wps:cNvSpPr/>
                      <wps:spPr>
                        <a:xfrm>
                          <a:off x="0" y="0"/>
                          <a:ext cx="5114925" cy="2295525"/>
                        </a:xfrm>
                        <a:prstGeom prst="bevel">
                          <a:avLst/>
                        </a:prstGeom>
                        <a:noFill/>
                        <a:ln w="9525" cap="flat" cmpd="sng" algn="ctr">
                          <a:solidFill>
                            <a:sysClr val="windowText" lastClr="00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2B0FE" id="Rectangle: Beveled 1" o:spid="_x0000_s1026" type="#_x0000_t84" style="position:absolute;margin-left:0;margin-top:18.7pt;width:402.75pt;height:180.7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tncdQIAAP4EAAAOAAAAZHJzL2Uyb0RvYy54bWysVMFuEzEQvSPxD5bvdJMoARJ1U0UtRUhV&#10;W6lFnCdeb3Ylr8fYTjbh63n2pk0pHBAiB2fGMx6/eX6z5xf7zoid9qFlW8rx2UgKbRVXrd2U8uvj&#10;9buPUoRItiLDVpfyoIO8WL59c967hZ5ww6bSXqCIDYvelbKJ0S2KIqhGdxTO2GmLYM2+owjXb4rK&#10;U4/qnSkmo9H7omdfOc9Kh4DdqyEol7l+XWsV7+o66ChMKYEt5tXndZ3WYnlOi40n17TqCIP+AUVH&#10;rcWlz6WuKJLY+va3Ul2rPAeu45niruC6bpXOPaCb8ehVNw8NOZ17ATnBPdMU/l9Zdbt7cPceNPQu&#10;LALM1MW+9l36Bz6xz2QdnsnS+ygUNmfj8XQ+mUmhEJtM5rMZHNQpTsedD/Gz5k4ko5RrvdMms0S7&#10;mxCH3KecdJ3l69aY/CTGir6U81RTKIIwakMRZueqUga7kYLMBopT0eeKgU1bpdOpTjiES+PFjvDo&#10;0ErF/SNQS2EoRATQSv4d0f5yNMG5otAMh3No0Ijnra0ytEZT9clWIh4cBG0ha5mwdrrCDRqYkpUz&#10;I7XmbzJBmbEJuM6KPXJzepBkrbk63HvheZBwcOq6BdYbtHRPHpqFujGH8Q5LbRiA+GhJ0bD/8af9&#10;lA8pIYoOMANg9vuWPPoxXyxENh9Pp2losjOdfZjA8S8j65cRu+0uGYyPMfFOZTPlR/Nk1p67bxjX&#10;VboVIbIKdw9veHQu4zCbGHilV6uchkFxFG/sg1OpeOIpvdLj/ht5d5RWxPve8tO80OKVwIbcQWKr&#10;beS6zeo78QrZJgdDlgV8/CCkKX7p56zTZ2v5EwAA//8DAFBLAwQUAAYACAAAACEAn21DDOAAAAAH&#10;AQAADwAAAGRycy9kb3ducmV2LnhtbEyPS0/DMBCE70j8B2uRuKDW4dGShjgVECGVC1XLQ+LmJts4&#10;Il5HttOGf89yguPOjGa+zZej7cQBfWgdKbicJiCQKle31Ch4e32apCBC1FTrzhEq+MYAy+L0JNdZ&#10;7Y60wcM2NoJLKGRagYmxz6QMlUGrw9T1SOztnbc68ukbWXt95HLbyaskmUurW+IFo3t8NFh9bQer&#10;4P1ztfkoHxrzvMZy78vhYm7pRanzs/H+DkTEMf6F4Ref0aFgpp0bqA6iU8CPRAXXtzcg2E2T2QzE&#10;joVFugBZ5PI/f/EDAAD//wMAUEsBAi0AFAAGAAgAAAAhALaDOJL+AAAA4QEAABMAAAAAAAAAAAAA&#10;AAAAAAAAAFtDb250ZW50X1R5cGVzXS54bWxQSwECLQAUAAYACAAAACEAOP0h/9YAAACUAQAACwAA&#10;AAAAAAAAAAAAAAAvAQAAX3JlbHMvLnJlbHNQSwECLQAUAAYACAAAACEASgLZ3HUCAAD+BAAADgAA&#10;AAAAAAAAAAAAAAAuAgAAZHJzL2Uyb0RvYy54bWxQSwECLQAUAAYACAAAACEAn21DDOAAAAAHAQAA&#10;DwAAAAAAAAAAAAAAAADPBAAAZHJzL2Rvd25yZXYueG1sUEsFBgAAAAAEAAQA8wAAANwFAAAAAA==&#10;" filled="f" strokecolor="windowText">
                <v:stroke joinstyle="round"/>
                <w10:wrap anchorx="margin"/>
              </v:shape>
            </w:pict>
          </mc:Fallback>
        </mc:AlternateContent>
      </w:r>
    </w:p>
    <w:p w14:paraId="5C6749FD"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018E4B00" w14:textId="77777777" w:rsidR="00314269" w:rsidRPr="00314269" w:rsidRDefault="00314269" w:rsidP="00314269">
      <w:pPr>
        <w:tabs>
          <w:tab w:val="left" w:pos="4977"/>
        </w:tabs>
        <w:bidi/>
        <w:spacing w:before="100" w:beforeAutospacing="1" w:after="100" w:afterAutospacing="1" w:line="360" w:lineRule="auto"/>
        <w:jc w:val="center"/>
        <w:rPr>
          <w:rFonts w:ascii="Sakkal Majalla" w:eastAsia="Times New Roman" w:hAnsi="Sakkal Majalla" w:cs="Sakkal Majalla"/>
          <w:b/>
          <w:bCs/>
          <w:kern w:val="0"/>
          <w:sz w:val="48"/>
          <w:szCs w:val="48"/>
          <w14:ligatures w14:val="none"/>
        </w:rPr>
      </w:pPr>
      <w:r w:rsidRPr="00314269">
        <w:rPr>
          <w:rFonts w:ascii="Sakkal Majalla" w:eastAsia="Times New Roman" w:hAnsi="Sakkal Majalla" w:cs="Sakkal Majalla"/>
          <w:b/>
          <w:bCs/>
          <w:kern w:val="0"/>
          <w:sz w:val="48"/>
          <w:szCs w:val="48"/>
          <w:rtl/>
          <w14:ligatures w14:val="none"/>
        </w:rPr>
        <w:t>الفصل الثاني: الإطار النظري والدراسات السابقة</w:t>
      </w:r>
    </w:p>
    <w:p w14:paraId="4ADFFB8B" w14:textId="77777777" w:rsidR="00314269" w:rsidRPr="00314269" w:rsidRDefault="00314269" w:rsidP="00314269">
      <w:pPr>
        <w:bidi/>
        <w:spacing w:before="100" w:beforeAutospacing="1" w:after="100" w:afterAutospacing="1" w:line="360" w:lineRule="auto"/>
        <w:jc w:val="center"/>
        <w:rPr>
          <w:rFonts w:ascii="Sakkal Majalla" w:eastAsia="Times New Roman" w:hAnsi="Sakkal Majalla" w:cs="Sakkal Majalla"/>
          <w:b/>
          <w:bCs/>
          <w:kern w:val="0"/>
          <w:sz w:val="28"/>
          <w:szCs w:val="28"/>
          <w:rtl/>
          <w14:ligatures w14:val="none"/>
        </w:rPr>
      </w:pPr>
    </w:p>
    <w:p w14:paraId="0DC1D459"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5FFC18E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6553FCB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62136F3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1E9E96A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4506604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20A96FC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1F32A853" w14:textId="77777777" w:rsidR="00314269" w:rsidRPr="00314269" w:rsidRDefault="00314269" w:rsidP="00314269">
      <w:pPr>
        <w:bidi/>
        <w:spacing w:before="100" w:beforeAutospacing="1" w:after="100" w:afterAutospacing="1" w:line="360" w:lineRule="auto"/>
        <w:jc w:val="center"/>
        <w:outlineLvl w:val="0"/>
        <w:rPr>
          <w:rFonts w:ascii="Sakkal Majalla" w:eastAsia="Times New Roman" w:hAnsi="Sakkal Majalla" w:cs="Sakkal Majalla"/>
          <w:b/>
          <w:bCs/>
          <w:kern w:val="0"/>
          <w:sz w:val="28"/>
          <w:szCs w:val="28"/>
          <w14:ligatures w14:val="none"/>
        </w:rPr>
      </w:pPr>
      <w:bookmarkStart w:id="17" w:name="_Toc203225059"/>
      <w:r w:rsidRPr="00314269">
        <w:rPr>
          <w:rFonts w:ascii="Sakkal Majalla" w:eastAsia="Times New Roman" w:hAnsi="Sakkal Majalla" w:cs="Sakkal Majalla"/>
          <w:b/>
          <w:bCs/>
          <w:kern w:val="0"/>
          <w:sz w:val="28"/>
          <w:szCs w:val="28"/>
          <w:rtl/>
          <w14:ligatures w14:val="none"/>
        </w:rPr>
        <w:t>الفصل الثاني: الإطار النظري والدراسات السابقة</w:t>
      </w:r>
      <w:bookmarkEnd w:id="17"/>
    </w:p>
    <w:p w14:paraId="75702901" w14:textId="77777777" w:rsidR="00314269" w:rsidRPr="00314269" w:rsidRDefault="00314269" w:rsidP="00314269">
      <w:pPr>
        <w:bidi/>
        <w:spacing w:before="100" w:beforeAutospacing="1" w:after="100" w:afterAutospacing="1" w:line="360" w:lineRule="auto"/>
        <w:jc w:val="center"/>
        <w:outlineLvl w:val="1"/>
        <w:rPr>
          <w:rFonts w:ascii="Sakkal Majalla" w:eastAsia="Times New Roman" w:hAnsi="Sakkal Majalla" w:cs="Sakkal Majalla"/>
          <w:b/>
          <w:bCs/>
          <w:kern w:val="0"/>
          <w:sz w:val="28"/>
          <w:szCs w:val="28"/>
          <w:u w:val="single"/>
          <w:rtl/>
          <w14:ligatures w14:val="none"/>
        </w:rPr>
      </w:pPr>
      <w:bookmarkStart w:id="18" w:name="_Toc203225060"/>
      <w:r w:rsidRPr="00314269">
        <w:rPr>
          <w:rFonts w:ascii="Sakkal Majalla" w:eastAsia="Times New Roman" w:hAnsi="Sakkal Majalla" w:cs="Sakkal Majalla"/>
          <w:b/>
          <w:bCs/>
          <w:kern w:val="0"/>
          <w:sz w:val="28"/>
          <w:szCs w:val="28"/>
          <w:u w:val="single"/>
          <w:rtl/>
          <w14:ligatures w14:val="none"/>
        </w:rPr>
        <w:t>المبحث الأول: مفهوم دقة البيانات في اللجان الإدارية</w:t>
      </w:r>
      <w:bookmarkEnd w:id="18"/>
    </w:p>
    <w:p w14:paraId="6AE1F5A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تُعَدّ دقة البيانات من العناصر الأساسية في نجاح عمل اللجان الإدارية، إذ تُعرّف بأنها مدى مطابقة البيانات للواقع، وخلوّها من التحيّز أو الأخطاء التي قد تؤثر على موضوعية القرارات الإدارية. ويُشير السديري إلى أن دقة البيانات تساعد في اتخاذ قرارات سليمة تعتمد على أسس علمية، وتجنب اللجان الوقوع في أخطاء إدارية قد يكون لها آثار قانونية أو مالية جسيمة. ولذلك تُعتبر الدقة ضرورة إدارية لا غنى عنها في أعمال اللجان، خصوصًا في القطاع الحكومي الذي يتطلب شفافية ومصداقية عالية (السديري، 2007م : ص88)</w:t>
      </w:r>
      <w:r w:rsidRPr="00314269">
        <w:rPr>
          <w:rFonts w:ascii="Sakkal Majalla" w:eastAsia="Times New Roman" w:hAnsi="Sakkal Majalla" w:cs="Sakkal Majalla"/>
          <w:kern w:val="0"/>
          <w:sz w:val="28"/>
          <w:szCs w:val="28"/>
          <w14:ligatures w14:val="none"/>
        </w:rPr>
        <w:t>.</w:t>
      </w:r>
    </w:p>
    <w:p w14:paraId="799B312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يؤكد مصطفى أن مفهوم دقة البيانات في اللجان الإدارية يرتبط ارتباطًا مباشرًا بمبدأ العدالة والإنصاف، حيث إن اللجان تحتاج إلى بيانات موثوقة وصحيحة حتى تتمكن من إصدار قرارات عادلة، خصوصًا في القضايا التي تمس حقوق الأفراد أو المؤسسات. ويرى أن أي خلل في دقة البيانات قد يؤدي إلى ظلم طرف على حساب آخر، أو إلى إهدار موارد الدولة نتيجة قرارات مبنية على معلومات غير صحيحة. ويشدد على أهمية تحديث البيانات بشكل مستمر لضمان سلامة الإجراءات الإدارية (مصطفى، 2004م: ص133)</w:t>
      </w:r>
      <w:r w:rsidRPr="00314269">
        <w:rPr>
          <w:rFonts w:ascii="Sakkal Majalla" w:eastAsia="Times New Roman" w:hAnsi="Sakkal Majalla" w:cs="Sakkal Majalla"/>
          <w:kern w:val="0"/>
          <w:sz w:val="28"/>
          <w:szCs w:val="28"/>
          <w14:ligatures w14:val="none"/>
        </w:rPr>
        <w:t>.</w:t>
      </w:r>
    </w:p>
    <w:p w14:paraId="51BAC69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أشار الفيروز آبادي إلى أن دقة البيانات تُعد حجر الزاوية في العمل الإداري عامة، وفي أعمال اللجان الإدارية على وجه الخصوص، إذ يعتمد أعضاء اللجان على ما يُعرض أمامهم من بيانات وتقارير لاتخاذ قرارات مصيرية أحيانًا. وأوضح أن غياب الدقة قد يؤدي إلى ضبابية الرؤية الإدارية، واتخاذ قرارات قد تكون غير مناسبة أو ظالمة، مما ينعكس سلبًا على كفاءة المؤسسة وسمعتها. ولهذا تُعتبر دقة البيانات أداة وقائية تحمي اللجان من اتخاذ قرارات غير مبنية على حقائق دقيقة (الفيروز آبادي، 2003م : ص1262)</w:t>
      </w:r>
      <w:r w:rsidRPr="00314269">
        <w:rPr>
          <w:rFonts w:ascii="Sakkal Majalla" w:eastAsia="Times New Roman" w:hAnsi="Sakkal Majalla" w:cs="Sakkal Majalla"/>
          <w:kern w:val="0"/>
          <w:sz w:val="28"/>
          <w:szCs w:val="28"/>
          <w14:ligatures w14:val="none"/>
        </w:rPr>
        <w:t>.</w:t>
      </w:r>
    </w:p>
    <w:p w14:paraId="05618C11"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عرّف الحبيب دقة البيانات بأنها الدرجة التي تتطابق فيها البيانات المسجلة مع الحقائق الفعلية المرتبطة بالموضوع، مؤكدًا أن دقة البيانات تُشكل العنصر الأهم في نجاح عمل اللجان الإدارية، خاصةً حين يتعلق الأمر باتخاذ قرارات قد تؤثر على حقوق الأفراد أو المؤسسات. ويشير إلى أن القرارات الإدارية لا تكون عادلة ولا موضوعية إذا استندت إلى بيانات ناقصة أو غير دقيقة، ويحث على ضرورة اعتماد أساليب تدقيق ومراجعة دورية لضمان جودة البيانات المستخدمة في أعمال اللجان (الحبيب، 2009م : ص291)</w:t>
      </w:r>
      <w:r w:rsidRPr="00314269">
        <w:rPr>
          <w:rFonts w:ascii="Sakkal Majalla" w:eastAsia="Times New Roman" w:hAnsi="Sakkal Majalla" w:cs="Sakkal Majalla"/>
          <w:kern w:val="0"/>
          <w:sz w:val="28"/>
          <w:szCs w:val="28"/>
          <w14:ligatures w14:val="none"/>
        </w:rPr>
        <w:t>.</w:t>
      </w:r>
    </w:p>
    <w:p w14:paraId="0A47094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يرى الطويل أن دقة البيانات في اللجان الإدارية تعني توافر معلومات صحيحة وكاملة وحديثة، وهو ما يجعل القرارات الصادرة عن تلك اللجان أكثر مصداقية وقوة أمام الجهات الرقابية أو القضائية. كما يُبيّن أن اللجان الإدارية غالبًا ما تتعامل مع موضوعات معقدة وحساسة تتطلب بيانات موثوقة خالية من أي أخطاء أو تحريف. ويحذّر الطويل من خطورة الاعتماد على بيانات غير دقيقة، لما لها من أثر سلبي قد يطال سمعة الجهة الإدارية ويؤثر على حقوق المستفيدين ويعرقل سير العدالة (الطويل، 2011م : ص58)</w:t>
      </w:r>
      <w:r w:rsidRPr="00314269">
        <w:rPr>
          <w:rFonts w:ascii="Sakkal Majalla" w:eastAsia="Times New Roman" w:hAnsi="Sakkal Majalla" w:cs="Sakkal Majalla"/>
          <w:kern w:val="0"/>
          <w:sz w:val="28"/>
          <w:szCs w:val="28"/>
          <w14:ligatures w14:val="none"/>
        </w:rPr>
        <w:t>.</w:t>
      </w:r>
    </w:p>
    <w:p w14:paraId="623C670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يُشير الشامي إلى أن مفهوم دقة البيانات في اللجان الإدارية يتجاوز مجرد صحة الأرقام أو المعلومات، ليشمل التوقيت المناسب لتوافر هذه البيانات، ومدى شمولها لكافة الجوانب المتعلقة بالقضية المطروحة أمام اللجنة. ويذكر أن الكثير من الأخطاء الإدارية التي تقع فيها اللجان تنشأ من الاعتماد على بيانات غير دقيقة أو ناقصة، مما يجعل القرارات الصادرة عنها عرضة للنقد أو الطعن. ويُوصي بضرورة اعتماد أساليب تدقيق دورية لضمان دقة البيانات التي تُبنى عليها الأحكام الإدارية (الشامي، 2005م : ص102)</w:t>
      </w:r>
      <w:r w:rsidRPr="00314269">
        <w:rPr>
          <w:rFonts w:ascii="Sakkal Majalla" w:eastAsia="Times New Roman" w:hAnsi="Sakkal Majalla" w:cs="Sakkal Majalla"/>
          <w:kern w:val="0"/>
          <w:sz w:val="28"/>
          <w:szCs w:val="28"/>
          <w14:ligatures w14:val="none"/>
        </w:rPr>
        <w:t>.</w:t>
      </w:r>
    </w:p>
    <w:p w14:paraId="424936C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يُوضح الرحيمي أن دقة البيانات في أعمال اللجان الإدارية تُعتبر جزءًا من جودة المعلومات الإدارية التي تُسهم في تحقيق الشفافية والعدالة. ويضيف أن البيانات الدقيقة تُساعد أعضاء اللجان على اتخاذ قرارات متوازنة وعادلة، بينما قد تؤدي البيانات غير الدقيقة إلى قرارات قد تُحدث ظلمًا أو تؤدي إلى هدر المال العام. ويرى أن من مسؤولية الجهات الإدارية تهيئة نظم معلومات متطورة تضمن الحصول على بيانات دقيقة تُعزز مصداقية اللجان الإدارية وتكسبها ثقة المستفيدين (الرحيمي، 2013م : ص47)</w:t>
      </w:r>
      <w:r w:rsidRPr="00314269">
        <w:rPr>
          <w:rFonts w:ascii="Sakkal Majalla" w:eastAsia="Times New Roman" w:hAnsi="Sakkal Majalla" w:cs="Sakkal Majalla"/>
          <w:kern w:val="0"/>
          <w:sz w:val="28"/>
          <w:szCs w:val="28"/>
          <w14:ligatures w14:val="none"/>
        </w:rPr>
        <w:t>.</w:t>
      </w:r>
    </w:p>
    <w:p w14:paraId="0DC77C30"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hint="cs"/>
          <w:kern w:val="0"/>
          <w:sz w:val="28"/>
          <w:szCs w:val="28"/>
          <w:rtl/>
          <w:lang w:bidi="ar-EG"/>
          <w14:ligatures w14:val="none"/>
        </w:rPr>
        <w:t xml:space="preserve">كما أن </w:t>
      </w:r>
      <w:r w:rsidRPr="00314269">
        <w:rPr>
          <w:rFonts w:ascii="Sakkal Majalla" w:eastAsia="Times New Roman" w:hAnsi="Sakkal Majalla" w:cs="Sakkal Majalla"/>
          <w:kern w:val="0"/>
          <w:sz w:val="28"/>
          <w:szCs w:val="28"/>
          <w:rtl/>
          <w14:ligatures w14:val="none"/>
        </w:rPr>
        <w:t>دقة البيانات تُعد من المحددات الأساسية لكفاءة وفعالية اللجان الإدارية، إذ ترتبط ارتباطًا وثيقًا بقدرتها على الوصول إلى قرارات صحيحة وموضوعية. ويرى أن العمل الإداري، وخاصة في اللجان، لا يحتمل التقديرات العشوائية أو المعلومات المضللة، لأن أي خطأ في البيانات قد يؤدي إلى تبعات قانونية أو مالية خطيرة. ويوصي بضرورة تدريب العاملين في اللجان على أساليب جمع البيانات وتحليلها لضمان أعلى درجات الدقة والموضوعية في القرارات الصادرة (الصويغ، 2010م : ص211)</w:t>
      </w:r>
      <w:r w:rsidRPr="00314269">
        <w:rPr>
          <w:rFonts w:ascii="Sakkal Majalla" w:eastAsia="Times New Roman" w:hAnsi="Sakkal Majalla" w:cs="Sakkal Majalla"/>
          <w:kern w:val="0"/>
          <w:sz w:val="28"/>
          <w:szCs w:val="28"/>
          <w14:ligatures w14:val="none"/>
        </w:rPr>
        <w:t>.</w:t>
      </w:r>
    </w:p>
    <w:p w14:paraId="38F3F5A2"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دقة البيانات في اللجان الإدارية تُعتبر عاملًا محوريًا في تحسين الأداء الإداري وتحقيق العدالة بين الأفراد أو المؤسسات التي تتعامل مع هذه اللجان. ويضيف أن القرارات التي تُبنى على بيانات دقيقة تكون أكثر قبولًا أمام الجهات الرقابية والقضائية، بينما القرارات المستندة إلى بيانات غير دقيقة غالبًا ما تكون موضع انتقاد أو طعن. وأكد أن التقنية الحديثة تُمكّن اللجان من جمع وتحليل البيانات بشكل أكثر دقة وفعالية، مما يُسهم في تحسين جودة القرارات الإدارية (منصور، 2015م : ص139)</w:t>
      </w:r>
      <w:r w:rsidRPr="00314269">
        <w:rPr>
          <w:rFonts w:ascii="Sakkal Majalla" w:eastAsia="Times New Roman" w:hAnsi="Sakkal Majalla" w:cs="Sakkal Majalla"/>
          <w:kern w:val="0"/>
          <w:sz w:val="28"/>
          <w:szCs w:val="28"/>
          <w14:ligatures w14:val="none"/>
        </w:rPr>
        <w:t>.</w:t>
      </w:r>
    </w:p>
    <w:p w14:paraId="02232A89"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دقة البيانات في اللجان الإدارية تمثل الضمانة الأساسية لتحقيق العدالة وحسن سير العمل الإداري، خصوصًا في القضايا التي تتطلب الفصل بين أطراف متنازعة أو تقييم مخالفات مهنية أو إدارية. ويُشير إلى أن غياب الدقة قد يُدخل اللجنة في قرارات خاطئة تؤثر على سمعتها ومصداقيتها أمام الجهات العليا أو أمام الجمهور. ولهذا يؤكد على ضرورة اعتماد أنظمة معلومات متقدمة تُسهم في تحسين دقة البيانات، وتُقلل من احتمالات الخطأ البشري أو التلاعب بالمعلومات (البكري، 2012م : ص172)</w:t>
      </w:r>
      <w:r w:rsidRPr="00314269">
        <w:rPr>
          <w:rFonts w:ascii="Sakkal Majalla" w:eastAsia="Times New Roman" w:hAnsi="Sakkal Majalla" w:cs="Sakkal Majalla"/>
          <w:kern w:val="0"/>
          <w:sz w:val="28"/>
          <w:szCs w:val="28"/>
          <w14:ligatures w14:val="none"/>
        </w:rPr>
        <w:t>.</w:t>
      </w:r>
    </w:p>
    <w:p w14:paraId="1A2385B7"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مفهوم دقة البيانات في اللجان الإدارية يعني مدى تمثيل البيانات للواقع الفعلي دون زيادة أو نقصان، بما يضمن اتخاذ قرارات إدارية تتسم بالمصداقية والعدالة. وأكد أن اللجان تعتمد اعتمادًا كبيرًا على البيانات المقدمة إليها، خاصة في حالات النزاعات أو اتخاذ إجراءات تنظيمية أو رقابية، مما يجعل مسألة الدقة عنصرًا لا يمكن إغفاله. ويرى أن أي انحراف في دقة البيانات يؤدي إلى أخطاء إدارية جسيمة قد تنعكس سلبًا على حقوق الأفراد أو سمعة المؤسسة (عابدين، 2008م : ص244)</w:t>
      </w:r>
      <w:r w:rsidRPr="00314269">
        <w:rPr>
          <w:rFonts w:ascii="Sakkal Majalla" w:eastAsia="Times New Roman" w:hAnsi="Sakkal Majalla" w:cs="Sakkal Majalla"/>
          <w:kern w:val="0"/>
          <w:sz w:val="28"/>
          <w:szCs w:val="28"/>
          <w14:ligatures w14:val="none"/>
        </w:rPr>
        <w:t>.</w:t>
      </w:r>
    </w:p>
    <w:p w14:paraId="5FCD7CF2"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دقة البيانات تعد معيارًا مهمًا في تقييم كفاءة اللجان الإدارية، لأنها توفر لأعضاء اللجنة صورة واقعية تساعدهم على فهم الحقائق المحيطة بالقضية موضع النظر. ويشير إلى أن البيانات الدقيقة ليست مجرد أرقام صحيحة، بل يجب أن تكون شاملة وكاملة وتخلو من أي معلومات مضللة. ويوصي بضرورة الاهتمام بتطوير قواعد بيانات حديثة ودقيقة في المؤسسات الحكومية لدعم عمل اللجان الإدارية وتمكينها من إصدار قرارات موضوعية وعادلة (زكي، 2010م : ص119)</w:t>
      </w:r>
      <w:r w:rsidRPr="00314269">
        <w:rPr>
          <w:rFonts w:ascii="Sakkal Majalla" w:eastAsia="Times New Roman" w:hAnsi="Sakkal Majalla" w:cs="Sakkal Majalla"/>
          <w:kern w:val="0"/>
          <w:sz w:val="28"/>
          <w:szCs w:val="28"/>
          <w14:ligatures w14:val="none"/>
        </w:rPr>
        <w:t>.</w:t>
      </w:r>
    </w:p>
    <w:p w14:paraId="693F3AF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يُبين جابر أن دقة البيانات في اللجان الإدارية ترتبط بشكل وثيق بمبدأ الشفافية في العمل الإداري، حيث تُعزز من الثقة بين الإدارة والمراجعين. ويؤكد أن اللجان التي تعتمد على بيانات دقيقة تتمكن من تحقيق العدالة والموضوعية في أحكامها وقراراتها، بخلاف اللجان التي تتخذ قرارات بناء على بيانات غير دقيقة أو غير مكتملة. ويشير إلى أن التطور التكنولوجي أتاح أدوات حديثة </w:t>
      </w:r>
      <w:r w:rsidRPr="00314269">
        <w:rPr>
          <w:rFonts w:ascii="Sakkal Majalla" w:eastAsia="Times New Roman" w:hAnsi="Sakkal Majalla" w:cs="Sakkal Majalla"/>
          <w:kern w:val="0"/>
          <w:sz w:val="28"/>
          <w:szCs w:val="28"/>
          <w:rtl/>
          <w14:ligatures w14:val="none"/>
        </w:rPr>
        <w:lastRenderedPageBreak/>
        <w:t>تُمكّن من جمع البيانات وتحليلها بدقة عالية، مما ساعد في تحسين أداء اللجان الإدارية بشكل ملحوظ (جابر، 2011م : ص73)</w:t>
      </w:r>
      <w:r w:rsidRPr="00314269">
        <w:rPr>
          <w:rFonts w:ascii="Sakkal Majalla" w:eastAsia="Times New Roman" w:hAnsi="Sakkal Majalla" w:cs="Sakkal Majalla"/>
          <w:kern w:val="0"/>
          <w:sz w:val="28"/>
          <w:szCs w:val="28"/>
          <w14:ligatures w14:val="none"/>
        </w:rPr>
        <w:t>.</w:t>
      </w:r>
    </w:p>
    <w:p w14:paraId="39C6C50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أشار الريس إلى أن دقة البيانات في عمل اللجان الإدارية تُعتبر من المبادئ الأساسية في الإدارة الحديثة، لأنها تحدد قدرة اللجنة على اتخاذ قرارات سليمة مبنية على حقائق واقعية. وأضاف أن أي قصور في دقة البيانات قد يؤدي إلى قرارات خاطئة تُلحق الضرر بالمؤسسات أو بالأفراد. ويرى أن اللجان الإدارية يجب أن تعتمد على مصادر موثوقة، وأن تُخضع البيانات لعمليات تدقيق ومراجعة لضمان صحتها، خصوصًا في المسائل ذات الطابع المالي أو القانوني (الريس، 2009م: ص165)</w:t>
      </w:r>
      <w:r w:rsidRPr="00314269">
        <w:rPr>
          <w:rFonts w:ascii="Sakkal Majalla" w:eastAsia="Times New Roman" w:hAnsi="Sakkal Majalla" w:cs="Sakkal Majalla"/>
          <w:kern w:val="0"/>
          <w:sz w:val="28"/>
          <w:szCs w:val="28"/>
          <w14:ligatures w14:val="none"/>
        </w:rPr>
        <w:t>.</w:t>
      </w:r>
    </w:p>
    <w:p w14:paraId="1981F544"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يُعرّف الطحاوي دقة البيانات بأنها الحالة التي تكون فيها البيانات خالية من الأخطاء أو التحريف، ومعبّرة بشكل صحيح عن الوقائع التي تُمثلها. ويؤكد أن دقة البيانات تكتسب أهمية خاصة في اللجان الإدارية، نظرًا لأن هذه اللجان تتخذ قرارات قد تكون لها آثار قانونية أو إدارية كبيرة. ويرى أن توفر البيانات الدقيقة يُسهم في الحد من النزاعات والاعتراضات على قرارات اللجان، كما يعزز من الثقة في القرارات المتخذة. ويوصي بأهمية تدريب كوادر اللجان على مهارات جمع البيانات وتحليلها لضمان الدقة (الطحاوي، 2014م : ص88)</w:t>
      </w:r>
      <w:r w:rsidRPr="00314269">
        <w:rPr>
          <w:rFonts w:ascii="Sakkal Majalla" w:eastAsia="Times New Roman" w:hAnsi="Sakkal Majalla" w:cs="Sakkal Majalla"/>
          <w:kern w:val="0"/>
          <w:sz w:val="28"/>
          <w:szCs w:val="28"/>
          <w14:ligatures w14:val="none"/>
        </w:rPr>
        <w:t>.</w:t>
      </w:r>
    </w:p>
    <w:p w14:paraId="29AAE302"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1BD38B2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1D8D752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56D48F9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3396858D"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308E544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p>
    <w:p w14:paraId="5F450542" w14:textId="77777777" w:rsidR="00314269" w:rsidRPr="00314269" w:rsidRDefault="00314269" w:rsidP="00314269">
      <w:pPr>
        <w:bidi/>
        <w:spacing w:before="100" w:beforeAutospacing="1" w:after="100" w:afterAutospacing="1" w:line="360" w:lineRule="auto"/>
        <w:jc w:val="center"/>
        <w:outlineLvl w:val="1"/>
        <w:rPr>
          <w:rFonts w:ascii="Sakkal Majalla" w:eastAsia="Times New Roman" w:hAnsi="Sakkal Majalla" w:cs="Sakkal Majalla"/>
          <w:b/>
          <w:bCs/>
          <w:kern w:val="0"/>
          <w:sz w:val="28"/>
          <w:szCs w:val="28"/>
          <w:u w:val="single"/>
          <w:rtl/>
          <w14:ligatures w14:val="none"/>
        </w:rPr>
      </w:pPr>
      <w:bookmarkStart w:id="19" w:name="_Toc203225061"/>
      <w:r w:rsidRPr="00314269">
        <w:rPr>
          <w:rFonts w:ascii="Sakkal Majalla" w:eastAsia="Times New Roman" w:hAnsi="Sakkal Majalla" w:cs="Sakkal Majalla"/>
          <w:b/>
          <w:bCs/>
          <w:kern w:val="0"/>
          <w:sz w:val="28"/>
          <w:szCs w:val="28"/>
          <w:u w:val="single"/>
          <w:rtl/>
          <w14:ligatures w14:val="none"/>
        </w:rPr>
        <w:t>المبحث الثاني: دور لجان المخالفات في اتخاذ القرارات</w:t>
      </w:r>
      <w:bookmarkEnd w:id="19"/>
    </w:p>
    <w:p w14:paraId="75E7956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أشار السديري إلى أن لجان المخالفات تُعد من أهم الآليات الرقابية في المؤسسات الحكومية، حيث تتولى دراسة المخالفات الإدارية أو المهنية وإصدار القرارات المناسبة بشأنها. ويرى أن هذه اللجان تلعب دورًا كبيرًا في ضمان العدالة والانضباط داخل المؤسسة، لأنها تستند إلى نصوص قانونية واضحة وتنظر في الأدلة والبيانات قبل إصدار أي قرار. ويؤكد أن فعالية هذه اللجان تعتمد على نزاهة أعضائها ودقة البيانات المقدمة لهم، مما يجعلها أداة أساسية في تحسين الأداء الإداري وضمان سلامة القرارات (السديري، 2007م : ص144)</w:t>
      </w:r>
      <w:r w:rsidRPr="00314269">
        <w:rPr>
          <w:rFonts w:ascii="Sakkal Majalla" w:eastAsia="Times New Roman" w:hAnsi="Sakkal Majalla" w:cs="Sakkal Majalla"/>
          <w:kern w:val="0"/>
          <w:sz w:val="28"/>
          <w:szCs w:val="28"/>
          <w14:ligatures w14:val="none"/>
        </w:rPr>
        <w:t>.</w:t>
      </w:r>
    </w:p>
    <w:p w14:paraId="505BAE37"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يذكر أن لجان المخالفات تؤدي دورًا جوهريًا في المؤسسات العامة والخاصة على السواء، إذ تُعتبر الجهة المسؤولة عن التحقق من المخالفات واتخاذ الإجراءات اللازمة بحق المخالفين. ويشير إلى أن هذه اللجان تمثل ضمانة لتحقيق العدالة وحماية حقوق جميع الأطراف المعنية، لأنها تُصدر قراراتها استنادًا إلى لوائح وأنظمة محددة. كما يوضح أن القرارات الصادرة عنها غالبًا ما تكون قابلة للطعن أمام جهات أعلى، مما يضيف بعدًا قانونيًا يفرض على هذه اللجان التحري والدقة في دراسة كل حالة تعرض عليها (مصطفى، 2004م : ص157)</w:t>
      </w:r>
      <w:r w:rsidRPr="00314269">
        <w:rPr>
          <w:rFonts w:ascii="Sakkal Majalla" w:eastAsia="Times New Roman" w:hAnsi="Sakkal Majalla" w:cs="Sakkal Majalla"/>
          <w:kern w:val="0"/>
          <w:sz w:val="28"/>
          <w:szCs w:val="28"/>
          <w14:ligatures w14:val="none"/>
        </w:rPr>
        <w:t>.</w:t>
      </w:r>
    </w:p>
    <w:p w14:paraId="6837627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لجان المخالفات تُعتبر حجر الأساس في النظام الإداري الرشيد، لأنها تُسهم في حماية النظام والقوانين داخل المؤسسات. ويوضح أن مهمة هذه اللجان لا تقتصر على إصدار العقوبات، بل تشمل أيضًا التحقق من صحة البيانات وتحليل الأسباب التي أدت إلى وقوع المخالفات، بهدف تجنب تكرارها مستقبلاً. ويشير إلى أن قرارات هذه اللجان يجب أن تكون مدعومة بالأدلة الواضحة والموثوقة، حتى تكون مقنعة أمام الجهات الرقابية والقضائية، مما يزيد من أهميتها كوسيلة لضبط العمل الإداري (الفيروز آبادي، 2003م : ص1342)</w:t>
      </w:r>
      <w:r w:rsidRPr="00314269">
        <w:rPr>
          <w:rFonts w:ascii="Sakkal Majalla" w:eastAsia="Times New Roman" w:hAnsi="Sakkal Majalla" w:cs="Sakkal Majalla"/>
          <w:kern w:val="0"/>
          <w:sz w:val="28"/>
          <w:szCs w:val="28"/>
          <w14:ligatures w14:val="none"/>
        </w:rPr>
        <w:t>.</w:t>
      </w:r>
    </w:p>
    <w:p w14:paraId="2FCA9F4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دور لجان المخالفات لا يقتصر على توقيع الجزاءات، بل يمتد ليشمل دراسة الملفات وتحليل الأدلة والشهادات بهدف إصدار قرارات عادلة. وأكد أن هذه اللجان تتحمل مسؤولية كبيرة في تحقيق التوازن بين حماية النظام الإداري وبين ضمان حقوق الأفراد والمؤسسات، ولهذا فإن أعضاء اللجان يحتاجون إلى معرفة قانونية وإدارية واسعة. كما يرى أن القرارات التي تصدرها اللجان تُعتبر مرجعًا مهمًا للإدارات القانونية والإدارية، وتُسهم في خلق بيئة عمل منظمة ومنضبطة (الحبيب، 2009م : ص209)</w:t>
      </w:r>
      <w:r w:rsidRPr="00314269">
        <w:rPr>
          <w:rFonts w:ascii="Sakkal Majalla" w:eastAsia="Times New Roman" w:hAnsi="Sakkal Majalla" w:cs="Sakkal Majalla"/>
          <w:kern w:val="0"/>
          <w:sz w:val="28"/>
          <w:szCs w:val="28"/>
          <w14:ligatures w14:val="none"/>
        </w:rPr>
        <w:t>.</w:t>
      </w:r>
    </w:p>
    <w:p w14:paraId="0B4CDA9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lastRenderedPageBreak/>
        <w:t>لجان المخالفات تُعد من الهيئات الهامة التي تتولى الفصل في القضايا المرتبطة بسلوك العاملين أو المؤسسات، ويشير إلى أنها تؤدي دورًا مزدوجًا يتمثل في حماية النظام الإداري من جهة، وصيانة حقوق الأفراد من جهة أخرى. ويضيف أن هذه اللجان مطالبة بإصدار قرارات موضوعية وعادلة قائمة على بيانات دقيقة وتحقيقات نزيهة، وهو ما يجعل عملها شديد الحساسية. ويحذر من خطورة إصدار قرارات مبنية على بيانات غير دقيقة، لما لذلك من آثار قانونية واجتماعية قد تمس سمعة المؤسسة أو الأفراد (الطويل، 2011م : ص97)</w:t>
      </w:r>
      <w:r w:rsidRPr="00314269">
        <w:rPr>
          <w:rFonts w:ascii="Sakkal Majalla" w:eastAsia="Times New Roman" w:hAnsi="Sakkal Majalla" w:cs="Sakkal Majalla"/>
          <w:kern w:val="0"/>
          <w:sz w:val="28"/>
          <w:szCs w:val="28"/>
          <w14:ligatures w14:val="none"/>
        </w:rPr>
        <w:t>.</w:t>
      </w:r>
    </w:p>
    <w:p w14:paraId="1E6A48A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لجان المخالفات تُعتبر أداة رئيسية لتحقيق العدالة الإدارية، فهي لا تكتفي بمجرد النظر في الشكاوى أو المخالفات، بل تقوم بتحليل الظروف المحيطة بكل حالة على حدة، للتأكد من صحتها قبل اتخاذ أي قرار. ويرى أن وجود هذه اللجان يُعزز مبدأ المحاسبة داخل المؤسسات، ويمنع انتشار الفوضى أو التجاوزات الإدارية. ويؤكد الشامي على أهمية استقلالية أعضاء اللجان، حتى يكونوا قادرين على إصدار قرارات خالية من التأثيرات الشخصية أو الضغوط الخارجية (الشامي، 2005م : ص189)</w:t>
      </w:r>
      <w:r w:rsidRPr="00314269">
        <w:rPr>
          <w:rFonts w:ascii="Sakkal Majalla" w:eastAsia="Times New Roman" w:hAnsi="Sakkal Majalla" w:cs="Sakkal Majalla"/>
          <w:kern w:val="0"/>
          <w:sz w:val="28"/>
          <w:szCs w:val="28"/>
          <w14:ligatures w14:val="none"/>
        </w:rPr>
        <w:t>.</w:t>
      </w:r>
    </w:p>
    <w:p w14:paraId="6E7286F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لجان المخالفات تُعتبر من أبرز الأجهزة الرقابية في المؤسسات، حيث تُسهم بشكل مباشر في حماية المال العام والحفاظ على سمعة المؤسسة أمام المجتمع. ويضيف أن هذه اللجان تملك صلاحيات واسعة تمكنها من التحقيق والاستدعاء وجمع الأدلة، مما يجعلها جزءًا أساسيًا من نظام العدالة الداخلية. كما يُوضح أن عمل اللجان يجب أن يتسم بالسرية والموضوعية، نظرًا لحساسية القضايا التي تتعامل معها، والتي قد تؤثر على سمعة الأفراد أو المؤسسات بشكل كبير (الرحيمي، 2013م : ص62)</w:t>
      </w:r>
      <w:r w:rsidRPr="00314269">
        <w:rPr>
          <w:rFonts w:ascii="Sakkal Majalla" w:eastAsia="Times New Roman" w:hAnsi="Sakkal Majalla" w:cs="Sakkal Majalla"/>
          <w:kern w:val="0"/>
          <w:sz w:val="28"/>
          <w:szCs w:val="28"/>
          <w14:ligatures w14:val="none"/>
        </w:rPr>
        <w:t>.</w:t>
      </w:r>
    </w:p>
    <w:p w14:paraId="3AB15A99"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دور لجان المخالفات في اتخاذ القرارات لا ينحصر في الجانب العقابي، بل يمتد إلى الدور التوجيهي والتصحيحي داخل المؤسسات. حيث يرى أن هذه اللجان تضع التوصيات التي تهدف إلى معالجة أسباب المخالفات ومنع تكرارها، الأمر الذي يُسهم في تحسين الأداء الإداري على المدى الطويل. ويشدد الصويغ على أن قرارات اللجان يجب أن تُبنى على بيانات دقيقة وتحقيقات شاملة، حتى لا تكون عرضة للطعن أو الانتقاد أمام الجهات الرقابية أو القضائية (الصويغ، 2010م : ص233)</w:t>
      </w:r>
      <w:r w:rsidRPr="00314269">
        <w:rPr>
          <w:rFonts w:ascii="Sakkal Majalla" w:eastAsia="Times New Roman" w:hAnsi="Sakkal Majalla" w:cs="Sakkal Majalla"/>
          <w:kern w:val="0"/>
          <w:sz w:val="28"/>
          <w:szCs w:val="28"/>
          <w14:ligatures w14:val="none"/>
        </w:rPr>
        <w:t>.</w:t>
      </w:r>
    </w:p>
    <w:p w14:paraId="40ED6C89"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لجان المخالفات تمثل الدرع القانوني للمؤسسات في مواجهة السلوكيات المخالفة للأنظمة، حيث تتولى مهمة تطبيق اللوائح والأنظمة بدقة وعدالة. وأكد أن هذه اللجان لا تكتفي بدور المحاسبة، بل تُسهم أيضًا في بناء ثقافة مؤسسية قائمة على الالتزام </w:t>
      </w:r>
      <w:r w:rsidRPr="00314269">
        <w:rPr>
          <w:rFonts w:ascii="Sakkal Majalla" w:eastAsia="Times New Roman" w:hAnsi="Sakkal Majalla" w:cs="Sakkal Majalla"/>
          <w:kern w:val="0"/>
          <w:sz w:val="28"/>
          <w:szCs w:val="28"/>
          <w:rtl/>
          <w14:ligatures w14:val="none"/>
        </w:rPr>
        <w:lastRenderedPageBreak/>
        <w:t>والاحترام. ويرى أن قرارات اللجان تُعتبر مرجعًا مهمًا يُستند إليه في تقييم سلوك الموظفين واتخاذ إجراءات تطويرية أو وقائية، ما يجعل دورها محوريًا في تحقيق الانضباط الإداري وضمان سير العمل بسلاسة (منصور، 2015م : ص178)</w:t>
      </w:r>
      <w:r w:rsidRPr="00314269">
        <w:rPr>
          <w:rFonts w:ascii="Sakkal Majalla" w:eastAsia="Times New Roman" w:hAnsi="Sakkal Majalla" w:cs="Sakkal Majalla"/>
          <w:kern w:val="0"/>
          <w:sz w:val="28"/>
          <w:szCs w:val="28"/>
          <w14:ligatures w14:val="none"/>
        </w:rPr>
        <w:t>.</w:t>
      </w:r>
    </w:p>
    <w:p w14:paraId="6F698C2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تُعتبر من أهم الوسائل التي تضمن تطبيق مبادئ العدالة داخل المؤسسات، خصوصًا في القضايا التي تتعلق بسلوك العاملين أو مخالفاتهم المهنية. ويشير إلى أن هذه اللجان تملك صلاحيات واسعة تُمكّنها من جمع الأدلة واستدعاء الشهود وفحص الوثائق، ما يجعلها جهة ذات سلطة حقيقية في اتخاذ قرارات قد تكون مصيرية بالنسبة للأفراد أو المؤسسات. ويُحذر البكري من خطورة تسرع اللجان في إصدار قرارات دون التحقق الكافي من دقة البيانات والأدلة المعروضة أمامها (البكري، 2012م : ص199)</w:t>
      </w:r>
      <w:r w:rsidRPr="00314269">
        <w:rPr>
          <w:rFonts w:ascii="Sakkal Majalla" w:eastAsia="Times New Roman" w:hAnsi="Sakkal Majalla" w:cs="Sakkal Majalla"/>
          <w:kern w:val="0"/>
          <w:sz w:val="28"/>
          <w:szCs w:val="28"/>
          <w14:ligatures w14:val="none"/>
        </w:rPr>
        <w:t>.</w:t>
      </w:r>
    </w:p>
    <w:p w14:paraId="3F32797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0E6B17E9"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3D81104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1B5A23F9"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6C22D96D"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0FFC1FDD"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565F1F1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1A38FCA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1741E5E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561D3764"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39E2CFD2" w14:textId="77777777" w:rsidR="00314269" w:rsidRPr="00314269" w:rsidRDefault="00314269" w:rsidP="00314269">
      <w:pPr>
        <w:bidi/>
        <w:spacing w:before="100" w:beforeAutospacing="1" w:after="100" w:afterAutospacing="1" w:line="360" w:lineRule="auto"/>
        <w:jc w:val="center"/>
        <w:outlineLvl w:val="1"/>
        <w:rPr>
          <w:rFonts w:ascii="Sakkal Majalla" w:eastAsia="Times New Roman" w:hAnsi="Sakkal Majalla" w:cs="Sakkal Majalla"/>
          <w:b/>
          <w:bCs/>
          <w:kern w:val="0"/>
          <w:sz w:val="28"/>
          <w:szCs w:val="28"/>
          <w:u w:val="single"/>
          <w:rtl/>
          <w14:ligatures w14:val="none"/>
        </w:rPr>
      </w:pPr>
      <w:bookmarkStart w:id="20" w:name="_Toc203225062"/>
      <w:r w:rsidRPr="00314269">
        <w:rPr>
          <w:rFonts w:ascii="Sakkal Majalla" w:eastAsia="Times New Roman" w:hAnsi="Sakkal Majalla" w:cs="Sakkal Majalla"/>
          <w:b/>
          <w:bCs/>
          <w:kern w:val="0"/>
          <w:sz w:val="28"/>
          <w:szCs w:val="28"/>
          <w:u w:val="single"/>
          <w:rtl/>
          <w14:ligatures w14:val="none"/>
        </w:rPr>
        <w:lastRenderedPageBreak/>
        <w:t>المبحث الثالث: نظريات اتخاذ القرار الإداري</w:t>
      </w:r>
      <w:bookmarkEnd w:id="20"/>
    </w:p>
    <w:p w14:paraId="4D4B729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يفيد تعبير </w:t>
      </w:r>
      <w:r w:rsidRPr="00314269">
        <w:rPr>
          <w:rFonts w:ascii="Sakkal Majalla" w:eastAsia="Times New Roman" w:hAnsi="Sakkal Majalla" w:cs="Sakkal Majalla"/>
          <w:b/>
          <w:bCs/>
          <w:kern w:val="0"/>
          <w:sz w:val="28"/>
          <w:szCs w:val="28"/>
          <w:rtl/>
          <w14:ligatures w14:val="none"/>
        </w:rPr>
        <w:t>قرار</w:t>
      </w:r>
      <w:r w:rsidRPr="00314269">
        <w:rPr>
          <w:rFonts w:ascii="Sakkal Majalla" w:eastAsia="Times New Roman" w:hAnsi="Sakkal Majalla" w:cs="Sakkal Majalla"/>
          <w:b/>
          <w:bCs/>
          <w:kern w:val="0"/>
          <w:sz w:val="28"/>
          <w:szCs w:val="28"/>
          <w14:ligatures w14:val="none"/>
        </w:rPr>
        <w:t xml:space="preserve"> (Decision)</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حكمًا أو قضاءً بشأن مشكلة ما، ويشير إلى تبنّي حل من بين عدد من الحلول الممكنة للمشكلة</w:t>
      </w:r>
      <w:r w:rsidRPr="00314269">
        <w:rPr>
          <w:rFonts w:ascii="Sakkal Majalla" w:eastAsia="Times New Roman" w:hAnsi="Sakkal Majalla" w:cs="Sakkal Majalla"/>
          <w:kern w:val="0"/>
          <w:sz w:val="28"/>
          <w:szCs w:val="28"/>
          <w14:ligatures w14:val="none"/>
        </w:rPr>
        <w:t>.</w:t>
      </w:r>
    </w:p>
    <w:p w14:paraId="6279149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أما </w:t>
      </w:r>
      <w:r w:rsidRPr="00314269">
        <w:rPr>
          <w:rFonts w:ascii="Sakkal Majalla" w:eastAsia="Times New Roman" w:hAnsi="Sakkal Majalla" w:cs="Sakkal Majalla"/>
          <w:b/>
          <w:bCs/>
          <w:kern w:val="0"/>
          <w:sz w:val="28"/>
          <w:szCs w:val="28"/>
          <w:rtl/>
          <w14:ligatures w14:val="none"/>
        </w:rPr>
        <w:t>القرار الإداري</w:t>
      </w:r>
      <w:r w:rsidRPr="00314269">
        <w:rPr>
          <w:rFonts w:ascii="Sakkal Majalla" w:eastAsia="Times New Roman" w:hAnsi="Sakkal Majalla" w:cs="Sakkal Majalla"/>
          <w:b/>
          <w:bCs/>
          <w:kern w:val="0"/>
          <w:sz w:val="28"/>
          <w:szCs w:val="28"/>
          <w14:ligatures w14:val="none"/>
        </w:rPr>
        <w:t xml:space="preserve"> (Decision Management)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فهو ذلك القرار الذي يتخذه شاغلو المراكز الإدارية على مختلف مستوياتهم وفي مختلف مجالات عملهم، وينصرف إلى تنفيذ وظائف الإدارة، غالبًا بواسطة الغير</w:t>
      </w:r>
      <w:r w:rsidRPr="00314269">
        <w:rPr>
          <w:rFonts w:ascii="Sakkal Majalla" w:eastAsia="Times New Roman" w:hAnsi="Sakkal Majalla" w:cs="Sakkal Majalla"/>
          <w:kern w:val="0"/>
          <w:sz w:val="28"/>
          <w:szCs w:val="28"/>
          <w14:ligatures w14:val="none"/>
        </w:rPr>
        <w:t>.</w:t>
      </w:r>
    </w:p>
    <w:p w14:paraId="5A1845C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ويشير تعبير </w:t>
      </w:r>
      <w:r w:rsidRPr="00314269">
        <w:rPr>
          <w:rFonts w:ascii="Sakkal Majalla" w:eastAsia="Times New Roman" w:hAnsi="Sakkal Majalla" w:cs="Sakkal Majalla"/>
          <w:b/>
          <w:bCs/>
          <w:kern w:val="0"/>
          <w:sz w:val="28"/>
          <w:szCs w:val="28"/>
          <w:rtl/>
          <w14:ligatures w14:val="none"/>
        </w:rPr>
        <w:t>اتخاذ القرار</w:t>
      </w:r>
      <w:r w:rsidRPr="00314269">
        <w:rPr>
          <w:rFonts w:ascii="Sakkal Majalla" w:eastAsia="Times New Roman" w:hAnsi="Sakkal Majalla" w:cs="Sakkal Majalla"/>
          <w:b/>
          <w:bCs/>
          <w:kern w:val="0"/>
          <w:sz w:val="28"/>
          <w:szCs w:val="28"/>
          <w14:ligatures w14:val="none"/>
        </w:rPr>
        <w:t xml:space="preserve"> (Making Decision)</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إلى عملية الاختيار التي يتم بموجبها تبني حل معيّن لمشكلة ما من بين عدد من الحلول البديلة. وتتم عملية الاختيار هذه استنادًا إلى هدف يسعى متخذ القرار لتحقيقه، ضمن قيود وشروط محددة وتحت تأثير عوامل متباينة وضغوط مختلفة، الأمر الذي يجعلها عملية صعبة ومحفوفة بالأخطار، تستوجب الدقة والحذر في اختيار المؤشرات الكمية والكيفية لأهداف القرار وقيوده وقواعد صنعه وسبل تنفيذه</w:t>
      </w:r>
      <w:r w:rsidRPr="00314269">
        <w:rPr>
          <w:rFonts w:ascii="Sakkal Majalla" w:eastAsia="Times New Roman" w:hAnsi="Sakkal Majalla" w:cs="Sakkal Majalla"/>
          <w:kern w:val="0"/>
          <w:sz w:val="28"/>
          <w:szCs w:val="28"/>
          <w14:ligatures w14:val="none"/>
        </w:rPr>
        <w:t>.</w:t>
      </w:r>
    </w:p>
    <w:p w14:paraId="703A3B29"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تُعدّ عملية اتخاذ القرار وظيفة أساسية وعامة من وظائف الإدارة، لا تقتصر على فئة محددة من الناس، بل تعتبر وظيفة حياتية لكل البشر، أفرادًا عاديين كانوا أو مسؤولين. ففي حياتنا الخاصة يحتاج كل فرد منا إلى اتخاذ قرار بشأن اختيار المهنة، أو إنشاء عائلة، أو التصرف بدخله، وما شابه ذلك</w:t>
      </w:r>
      <w:r w:rsidRPr="00314269">
        <w:rPr>
          <w:rFonts w:ascii="Sakkal Majalla" w:eastAsia="Times New Roman" w:hAnsi="Sakkal Majalla" w:cs="Sakkal Majalla"/>
          <w:kern w:val="0"/>
          <w:sz w:val="28"/>
          <w:szCs w:val="28"/>
          <w14:ligatures w14:val="none"/>
        </w:rPr>
        <w:t>.</w:t>
      </w:r>
    </w:p>
    <w:p w14:paraId="04FC7980"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كذلك يحتاج المديرون والقادة إلى اتخاذ قرارات بشأن القضايا المطروحة أمامهم، كل في دائرته ومستواه، والتي تمس مصالح مجموعات كبيرة من الناس أو المجتمع بأسره، مثل إعلان الحرب، وإلزامية التعليم، ووضع استراتيجيات التنمية، وتوظيف الأموال، وتخصيص الموارد، وتحديد الأجور والأسعار وغيرها</w:t>
      </w:r>
      <w:r w:rsidRPr="00314269">
        <w:rPr>
          <w:rFonts w:ascii="Sakkal Majalla" w:eastAsia="Times New Roman" w:hAnsi="Sakkal Majalla" w:cs="Sakkal Majalla"/>
          <w:kern w:val="0"/>
          <w:sz w:val="28"/>
          <w:szCs w:val="28"/>
          <w14:ligatures w14:val="none"/>
        </w:rPr>
        <w:t>.</w:t>
      </w:r>
    </w:p>
    <w:p w14:paraId="64CDE2A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كما يحتاج العالم والمهندس والطبيب، وأي فرد آخر أو جماعة تمارس نشاطًا إنسانيًا واعيًا، إلى اتخاذ قرار بشأن المشكلات المطروحة أمامهم</w:t>
      </w:r>
      <w:r w:rsidRPr="00314269">
        <w:rPr>
          <w:rFonts w:ascii="Sakkal Majalla" w:eastAsia="Times New Roman" w:hAnsi="Sakkal Majalla" w:cs="Sakkal Majalla"/>
          <w:kern w:val="0"/>
          <w:sz w:val="28"/>
          <w:szCs w:val="28"/>
          <w14:ligatures w14:val="none"/>
        </w:rPr>
        <w:t>.</w:t>
      </w:r>
    </w:p>
    <w:p w14:paraId="497D7251"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6C97701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08B49E1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lastRenderedPageBreak/>
        <w:t>خصائص القرار الإداري</w:t>
      </w:r>
    </w:p>
    <w:p w14:paraId="1422A45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يتصف القرار الإداري بخصائص تمليها ظروف اتخاذه وآلية صنعه وأهدافه ومجاله، نوجزها فيما يلي</w:t>
      </w:r>
      <w:r w:rsidRPr="00314269">
        <w:rPr>
          <w:rFonts w:ascii="Sakkal Majalla" w:eastAsia="Times New Roman" w:hAnsi="Sakkal Majalla" w:cs="Sakkal Majalla"/>
          <w:kern w:val="0"/>
          <w:sz w:val="28"/>
          <w:szCs w:val="28"/>
          <w14:ligatures w14:val="none"/>
        </w:rPr>
        <w:t>:</w:t>
      </w:r>
    </w:p>
    <w:p w14:paraId="100857DC" w14:textId="77777777" w:rsidR="00314269" w:rsidRPr="00314269" w:rsidRDefault="00314269" w:rsidP="00314269">
      <w:pPr>
        <w:numPr>
          <w:ilvl w:val="0"/>
          <w:numId w:val="2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الطابع الاجتماعي</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يتصف القرار الإداري في مختلف مستوياته بالصفة الاجتماعية، لأنه يتناول مصالح مجموعة اجتماعية معينة من الناس أو المجتمع بأسره. وتأخذ آثار تنفيذه صبغة اجتماعية، تنعكس من خلال ردود الفعل الاجتماعية والسياسية والاقتصادية والنفسية عليه من قبل من يعنيهم القرار الإداري، كما تظهر في التغيرات الحاصلة في دائرة التنظيم الاجتماعي والسياسي أو الاقتصادي الذي يطاله القرار ويشكّل مجاله</w:t>
      </w:r>
      <w:r w:rsidRPr="00314269">
        <w:rPr>
          <w:rFonts w:ascii="Sakkal Majalla" w:eastAsia="Times New Roman" w:hAnsi="Sakkal Majalla" w:cs="Sakkal Majalla"/>
          <w:kern w:val="0"/>
          <w:sz w:val="28"/>
          <w:szCs w:val="28"/>
          <w14:ligatures w14:val="none"/>
        </w:rPr>
        <w:t>.</w:t>
      </w:r>
    </w:p>
    <w:p w14:paraId="2B1F3EC2" w14:textId="77777777" w:rsidR="00314269" w:rsidRPr="00314269" w:rsidRDefault="00314269" w:rsidP="00314269">
      <w:pPr>
        <w:numPr>
          <w:ilvl w:val="0"/>
          <w:numId w:val="2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امتداده للقرارات السابقة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إن أي قرار إداري في أي موقف من المواقف الإدارية التي تتطلب حل مشكلة ما، هو في الحقيقة امتداد واستمرار لقرارات أخرى سبق أن اتخذها أفراد أو جهات أخرى، أو نفس الأفراد أو الجهات التي يتعيّن عليها اتخاذ قرار جديد في ظروف جديدة. أي أن القرار الإداري لا يُتخذ بمعزل عن القرارات السابقة التي كوّنت الحالة الراهنة، والتي تمثل الإطار الجديد الذي يحكم الموقف الجديد ويشكّل قيدًا أساسيًا من قيود القرار الجديد</w:t>
      </w:r>
      <w:r w:rsidRPr="00314269">
        <w:rPr>
          <w:rFonts w:ascii="Sakkal Majalla" w:eastAsia="Times New Roman" w:hAnsi="Sakkal Majalla" w:cs="Sakkal Majalla"/>
          <w:kern w:val="0"/>
          <w:sz w:val="28"/>
          <w:szCs w:val="28"/>
          <w14:ligatures w14:val="none"/>
        </w:rPr>
        <w:t>.</w:t>
      </w:r>
    </w:p>
    <w:p w14:paraId="68B755EA" w14:textId="77777777" w:rsidR="00314269" w:rsidRPr="00314269" w:rsidRDefault="00314269" w:rsidP="00314269">
      <w:pPr>
        <w:numPr>
          <w:ilvl w:val="0"/>
          <w:numId w:val="2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توجهه نحو المستقبل</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إن القرار الإداري عمل مستقبلي، بمعنى أن آثاره تنصرف دومًا إلى المستقبل. فنحن لا نتخذ قرارًا يتعيّن تنفيذه في الماضي وتنصرف آثاره إلى ما قد مضى، وإنما نتخذ قرارًا سيتم تنفيذه في المستقبل وستنصرف آثاره إلى فترة مستقبلية. لذلك كان من العوامل الحاسمة في اتخاذ القرارات الإدارية درجة التأكد من نجاح القرار في إنتاج الحل المنشود للمشكلة في المستقبل، أي في الفترة المستقبلية التي سيغطيها القرار</w:t>
      </w:r>
      <w:r w:rsidRPr="00314269">
        <w:rPr>
          <w:rFonts w:ascii="Sakkal Majalla" w:eastAsia="Times New Roman" w:hAnsi="Sakkal Majalla" w:cs="Sakkal Majalla"/>
          <w:kern w:val="0"/>
          <w:sz w:val="28"/>
          <w:szCs w:val="28"/>
          <w14:ligatures w14:val="none"/>
        </w:rPr>
        <w:t>.</w:t>
      </w:r>
    </w:p>
    <w:p w14:paraId="5C67F01C" w14:textId="77777777" w:rsidR="00314269" w:rsidRPr="00314269" w:rsidRDefault="00314269" w:rsidP="00314269">
      <w:pPr>
        <w:numPr>
          <w:ilvl w:val="0"/>
          <w:numId w:val="2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عملية معقدة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يعتبر علماء الإدارة القرار الإداري مشكلة إدارية وعملية معقدة تواجه متخذي القرار وتحتاج إلى حل، نتيجة لاختلاف طبيعة المشكلات المطروحة أمام متخذي القرار وتباين المواقف الإدارية السائدة، وتعدد أساليب ومداخل اتخاذ القرار</w:t>
      </w:r>
      <w:r w:rsidRPr="00314269">
        <w:rPr>
          <w:rFonts w:ascii="Sakkal Majalla" w:eastAsia="Times New Roman" w:hAnsi="Sakkal Majalla" w:cs="Sakkal Majalla"/>
          <w:kern w:val="0"/>
          <w:sz w:val="28"/>
          <w:szCs w:val="28"/>
          <w14:ligatures w14:val="none"/>
        </w:rPr>
        <w:t>.</w:t>
      </w:r>
    </w:p>
    <w:p w14:paraId="1A7356EA" w14:textId="77777777" w:rsidR="00314269" w:rsidRPr="00314269" w:rsidRDefault="00314269" w:rsidP="00314269">
      <w:pPr>
        <w:numPr>
          <w:ilvl w:val="0"/>
          <w:numId w:val="2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يتخذ على مراحل</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إن القرار الإداري نتيجة مترتبة على عملية معقدة لا يمكن أن تتم دفعة واحدة، بل تمر على مراحل تختلف باختلاف طبيعة المشكلة المطروحة والوسائل والإمكانات المتوفرة لدى متخذ القرار</w:t>
      </w:r>
      <w:r w:rsidRPr="00314269">
        <w:rPr>
          <w:rFonts w:ascii="Sakkal Majalla" w:eastAsia="Times New Roman" w:hAnsi="Sakkal Majalla" w:cs="Sakkal Majalla"/>
          <w:kern w:val="0"/>
          <w:sz w:val="28"/>
          <w:szCs w:val="28"/>
          <w14:ligatures w14:val="none"/>
        </w:rPr>
        <w:t>.</w:t>
      </w:r>
    </w:p>
    <w:p w14:paraId="55DA0255" w14:textId="77777777" w:rsidR="00314269" w:rsidRPr="00314269" w:rsidRDefault="00314269" w:rsidP="00314269">
      <w:pPr>
        <w:numPr>
          <w:ilvl w:val="0"/>
          <w:numId w:val="2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وظيفة محورية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تشكل عملية اتخاذ القرار وظيفة أساسية من وظائف النظام الإداري، تحتل مكان القطب من الرحى في أي عملية إدارية لأي نظام إداري، حيث يتوقف إنجاز وظائف الإدارة الأخرى للنظام على إتمام إنجاز هذه الوظيفة</w:t>
      </w:r>
      <w:r w:rsidRPr="00314269">
        <w:rPr>
          <w:rFonts w:ascii="Sakkal Majalla" w:eastAsia="Times New Roman" w:hAnsi="Sakkal Majalla" w:cs="Sakkal Majalla"/>
          <w:kern w:val="0"/>
          <w:sz w:val="28"/>
          <w:szCs w:val="28"/>
          <w14:ligatures w14:val="none"/>
        </w:rPr>
        <w:t>.</w:t>
      </w:r>
    </w:p>
    <w:p w14:paraId="279860F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وتنبع أهمية القرار من النتائج التي ستترتب عليه، حيث يرتبط القرار بالنشاط الواعي للإنسان في حياته الخاصة والعامة، السياسية والاقتصادية والاجتماعية والعلمية والتقنية، ويتناول مصالح الأفراد والجماعات. لذلك فإن الخطأ في القرار يمكن أن يؤدي إلى خسائر مادية ومعنوية فادحة تصيب جميع الأطراف المعنية به، كما يؤدي القرار السليم إلى تحقيق منفعة تعم جميع المعنيين. ومن هنا، فإن المدخل العلمي في اتخاذ القرار يُعتبر ضرورة حياتية لكل فرد من أفراد المجتمع، خاصة لأولئك الذين تتعدى دوائر قراراتهم المصالح الشخصية إلى المصالح الجماعية، كالمديرين والرؤساء والقادة على اختلاف مستوياتهم</w:t>
      </w:r>
      <w:r w:rsidRPr="00314269">
        <w:rPr>
          <w:rFonts w:ascii="Sakkal Majalla" w:eastAsia="Times New Roman" w:hAnsi="Sakkal Majalla" w:cs="Sakkal Majalla"/>
          <w:kern w:val="0"/>
          <w:sz w:val="28"/>
          <w:szCs w:val="28"/>
          <w14:ligatures w14:val="none"/>
        </w:rPr>
        <w:t>.</w:t>
      </w:r>
    </w:p>
    <w:p w14:paraId="1BCD3874"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تُعد عملية اتخاذ القرار من العمليات الإدارية الأساسية التي تتطلب تحليلاً دقيقاً للمشكلات وتحديداً واضحاً للمتغيرات والعوامل المؤثرة. ولتوضيح ذلك، يُستخدم مفهوم </w:t>
      </w:r>
      <w:r w:rsidRPr="00314269">
        <w:rPr>
          <w:rFonts w:ascii="Sakkal Majalla" w:eastAsia="Times New Roman" w:hAnsi="Sakkal Majalla" w:cs="Sakkal Majalla"/>
          <w:b/>
          <w:bCs/>
          <w:kern w:val="0"/>
          <w:sz w:val="28"/>
          <w:szCs w:val="28"/>
          <w:rtl/>
          <w14:ligatures w14:val="none"/>
        </w:rPr>
        <w:t>المسألة</w:t>
      </w:r>
      <w:r w:rsidRPr="00314269">
        <w:rPr>
          <w:rFonts w:ascii="Sakkal Majalla" w:eastAsia="Times New Roman" w:hAnsi="Sakkal Majalla" w:cs="Sakkal Majalla"/>
          <w:b/>
          <w:bCs/>
          <w:kern w:val="0"/>
          <w:sz w:val="28"/>
          <w:szCs w:val="28"/>
          <w14:ligatures w14:val="none"/>
        </w:rPr>
        <w:t xml:space="preserve"> (Matter)</w:t>
      </w:r>
      <w:r w:rsidRPr="00314269">
        <w:rPr>
          <w:rFonts w:ascii="Sakkal Majalla" w:eastAsia="Times New Roman" w:hAnsi="Sakkal Majalla" w:cs="Sakkal Majalla"/>
          <w:kern w:val="0"/>
          <w:sz w:val="28"/>
          <w:szCs w:val="28"/>
          <w:rtl/>
          <w14:ligatures w14:val="none"/>
        </w:rPr>
        <w:t>، التي تُعرف بأنها الصيغة العملياتية للمشكلة، حيث تُحدَّد معطياتها وقيودها وشروطها والهدف من حلها</w:t>
      </w:r>
      <w:r w:rsidRPr="00314269">
        <w:rPr>
          <w:rFonts w:ascii="Sakkal Majalla" w:eastAsia="Times New Roman" w:hAnsi="Sakkal Majalla" w:cs="Sakkal Majalla"/>
          <w:kern w:val="0"/>
          <w:sz w:val="28"/>
          <w:szCs w:val="28"/>
          <w14:ligatures w14:val="none"/>
        </w:rPr>
        <w:t>.</w:t>
      </w:r>
    </w:p>
    <w:p w14:paraId="2AFB879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وتأخذ المسألة، بوجه عام، الصيغة التالية</w:t>
      </w:r>
      <w:r w:rsidRPr="00314269">
        <w:rPr>
          <w:rFonts w:ascii="Sakkal Majalla" w:eastAsia="Times New Roman" w:hAnsi="Sakkal Majalla" w:cs="Sakkal Majalla"/>
          <w:kern w:val="0"/>
          <w:sz w:val="28"/>
          <w:szCs w:val="28"/>
          <w14:ligatures w14:val="none"/>
        </w:rPr>
        <w:t>:</w:t>
      </w:r>
    </w:p>
    <w:p w14:paraId="0E8E8B3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w:t>
      </w:r>
      <w:r w:rsidRPr="00314269">
        <w:rPr>
          <w:rFonts w:ascii="Sakkal Majalla" w:eastAsia="Times New Roman" w:hAnsi="Sakkal Majalla" w:cs="Sakkal Majalla"/>
          <w:kern w:val="0"/>
          <w:sz w:val="28"/>
          <w:szCs w:val="28"/>
          <w:rtl/>
          <w14:ligatures w14:val="none"/>
        </w:rPr>
        <w:t>أُعطيت المعطيات التالية... المطلوب تحديد</w:t>
      </w:r>
      <w:r w:rsidRPr="00314269">
        <w:rPr>
          <w:rFonts w:ascii="Sakkal Majalla" w:eastAsia="Times New Roman" w:hAnsi="Sakkal Majalla" w:cs="Sakkal Majalla"/>
          <w:kern w:val="0"/>
          <w:sz w:val="28"/>
          <w:szCs w:val="28"/>
          <w14:ligatures w14:val="none"/>
        </w:rPr>
        <w:t>..."</w:t>
      </w:r>
    </w:p>
    <w:p w14:paraId="0D7ECBF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كما تُعبَّر عنها شكلياً بالصيغة الرمزية</w:t>
      </w:r>
      <w:r w:rsidRPr="00314269">
        <w:rPr>
          <w:rFonts w:ascii="Sakkal Majalla" w:eastAsia="Times New Roman" w:hAnsi="Sakkal Majalla" w:cs="Sakkal Majalla"/>
          <w:kern w:val="0"/>
          <w:sz w:val="28"/>
          <w:szCs w:val="28"/>
          <w14:ligatures w14:val="none"/>
        </w:rPr>
        <w:t>:</w:t>
      </w:r>
    </w:p>
    <w:p w14:paraId="5464860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w:t>
      </w:r>
      <w:r w:rsidRPr="00314269">
        <w:rPr>
          <w:rFonts w:ascii="Sakkal Majalla" w:eastAsia="Times New Roman" w:hAnsi="Sakkal Majalla" w:cs="Sakkal Majalla"/>
          <w:kern w:val="0"/>
          <w:sz w:val="28"/>
          <w:szCs w:val="28"/>
          <w14:ligatures w14:val="none"/>
        </w:rPr>
        <w:t>So, T, Q / S, A, B, Y, F, K, Y</w:t>
      </w:r>
      <w:r w:rsidRPr="00314269">
        <w:rPr>
          <w:rFonts w:ascii="Sakkal Majalla" w:eastAsia="Times New Roman" w:hAnsi="Sakkal Majalla" w:cs="Sakkal Majalla"/>
          <w:kern w:val="0"/>
          <w:sz w:val="28"/>
          <w:szCs w:val="28"/>
          <w:rtl/>
          <w14:ligatures w14:val="none"/>
        </w:rPr>
        <w:t>*)</w:t>
      </w:r>
    </w:p>
    <w:p w14:paraId="2F774BB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حيث تعبّر الرموز الواقعة على يسار الخط المائل</w:t>
      </w:r>
      <w:r w:rsidRPr="00314269">
        <w:rPr>
          <w:rFonts w:ascii="Sakkal Majalla" w:eastAsia="Times New Roman" w:hAnsi="Sakkal Majalla" w:cs="Sakkal Majalla"/>
          <w:kern w:val="0"/>
          <w:sz w:val="28"/>
          <w:szCs w:val="28"/>
          <w14:ligatures w14:val="none"/>
        </w:rPr>
        <w:t xml:space="preserve"> (So, T, Q) </w:t>
      </w:r>
      <w:r w:rsidRPr="00314269">
        <w:rPr>
          <w:rFonts w:ascii="Sakkal Majalla" w:eastAsia="Times New Roman" w:hAnsi="Sakkal Majalla" w:cs="Sakkal Majalla"/>
          <w:kern w:val="0"/>
          <w:sz w:val="28"/>
          <w:szCs w:val="28"/>
          <w:rtl/>
          <w14:ligatures w14:val="none"/>
        </w:rPr>
        <w:t>عن المتغيرات المعلومة، أما الرموز الواقعة على يمينه</w:t>
      </w:r>
      <w:r w:rsidRPr="00314269">
        <w:rPr>
          <w:rFonts w:ascii="Sakkal Majalla" w:eastAsia="Times New Roman" w:hAnsi="Sakkal Majalla" w:cs="Sakkal Majalla"/>
          <w:kern w:val="0"/>
          <w:sz w:val="28"/>
          <w:szCs w:val="28"/>
          <w14:ligatures w14:val="none"/>
        </w:rPr>
        <w:t xml:space="preserve"> (S, A, B, Y, F, K, Y*)</w:t>
      </w:r>
      <w:r w:rsidRPr="00314269">
        <w:rPr>
          <w:rFonts w:ascii="Sakkal Majalla" w:eastAsia="Times New Roman" w:hAnsi="Sakkal Majalla" w:cs="Sakkal Majalla"/>
          <w:kern w:val="0"/>
          <w:sz w:val="28"/>
          <w:szCs w:val="28"/>
          <w:rtl/>
          <w14:ligatures w14:val="none"/>
        </w:rPr>
        <w:t>، فتعبر عن المتغيرات المجهولة المراد إيجادها والتي تشكل نتائج حل المسألة. وفيما يلي توضيح لهذه الرموز</w:t>
      </w:r>
      <w:r w:rsidRPr="00314269">
        <w:rPr>
          <w:rFonts w:ascii="Sakkal Majalla" w:eastAsia="Times New Roman" w:hAnsi="Sakkal Majalla" w:cs="Sakkal Majalla"/>
          <w:kern w:val="0"/>
          <w:sz w:val="28"/>
          <w:szCs w:val="28"/>
          <w14:ligatures w14:val="none"/>
        </w:rPr>
        <w:t>:</w:t>
      </w:r>
    </w:p>
    <w:p w14:paraId="0EA128D1" w14:textId="77777777" w:rsidR="00314269" w:rsidRPr="00314269" w:rsidRDefault="00314269" w:rsidP="00314269">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14:ligatures w14:val="none"/>
        </w:rPr>
        <w:t>So:</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توصيف الحالة أو المشكلة</w:t>
      </w:r>
      <w:r w:rsidRPr="00314269">
        <w:rPr>
          <w:rFonts w:ascii="Sakkal Majalla" w:eastAsia="Times New Roman" w:hAnsi="Sakkal Majalla" w:cs="Sakkal Majalla"/>
          <w:kern w:val="0"/>
          <w:sz w:val="28"/>
          <w:szCs w:val="28"/>
          <w14:ligatures w14:val="none"/>
        </w:rPr>
        <w:t>.</w:t>
      </w:r>
    </w:p>
    <w:p w14:paraId="57A79245" w14:textId="77777777" w:rsidR="00314269" w:rsidRPr="00314269" w:rsidRDefault="00314269" w:rsidP="00314269">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14:ligatures w14:val="none"/>
        </w:rPr>
        <w:t>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وقت اتخاذ القرار</w:t>
      </w:r>
      <w:r w:rsidRPr="00314269">
        <w:rPr>
          <w:rFonts w:ascii="Sakkal Majalla" w:eastAsia="Times New Roman" w:hAnsi="Sakkal Majalla" w:cs="Sakkal Majalla"/>
          <w:kern w:val="0"/>
          <w:sz w:val="28"/>
          <w:szCs w:val="28"/>
          <w14:ligatures w14:val="none"/>
        </w:rPr>
        <w:t>.</w:t>
      </w:r>
    </w:p>
    <w:p w14:paraId="52A351AF" w14:textId="77777777" w:rsidR="00314269" w:rsidRPr="00314269" w:rsidRDefault="00314269" w:rsidP="00314269">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14:ligatures w14:val="none"/>
        </w:rPr>
        <w:t>Q:</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الموارد اللازمة لاتخاذ القرار</w:t>
      </w:r>
      <w:r w:rsidRPr="00314269">
        <w:rPr>
          <w:rFonts w:ascii="Sakkal Majalla" w:eastAsia="Times New Roman" w:hAnsi="Sakkal Majalla" w:cs="Sakkal Majalla"/>
          <w:kern w:val="0"/>
          <w:sz w:val="28"/>
          <w:szCs w:val="28"/>
          <w14:ligatures w14:val="none"/>
        </w:rPr>
        <w:t>.</w:t>
      </w:r>
    </w:p>
    <w:p w14:paraId="5E8180A3" w14:textId="77777777" w:rsidR="00314269" w:rsidRPr="00314269" w:rsidRDefault="00314269" w:rsidP="00314269">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14:ligatures w14:val="none"/>
        </w:rPr>
        <w:t>S:</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مجموعة بدائل الحالات الممكنة للمشكلة</w:t>
      </w:r>
      <w:r w:rsidRPr="00314269">
        <w:rPr>
          <w:rFonts w:ascii="Sakkal Majalla" w:eastAsia="Times New Roman" w:hAnsi="Sakkal Majalla" w:cs="Sakkal Majalla"/>
          <w:kern w:val="0"/>
          <w:sz w:val="28"/>
          <w:szCs w:val="28"/>
          <w14:ligatures w14:val="none"/>
        </w:rPr>
        <w:t xml:space="preserve"> (S = {S1, S2, …, Sn}).</w:t>
      </w:r>
    </w:p>
    <w:p w14:paraId="2930D3CB" w14:textId="77777777" w:rsidR="00314269" w:rsidRPr="00314269" w:rsidRDefault="00314269" w:rsidP="00314269">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14:ligatures w14:val="none"/>
        </w:rPr>
        <w:t>A:</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مجموعة الأهداف المراد تحقيقها</w:t>
      </w:r>
      <w:r w:rsidRPr="00314269">
        <w:rPr>
          <w:rFonts w:ascii="Sakkal Majalla" w:eastAsia="Times New Roman" w:hAnsi="Sakkal Majalla" w:cs="Sakkal Majalla"/>
          <w:kern w:val="0"/>
          <w:sz w:val="28"/>
          <w:szCs w:val="28"/>
          <w14:ligatures w14:val="none"/>
        </w:rPr>
        <w:t xml:space="preserve"> (A = {A1, A2, …, </w:t>
      </w:r>
      <w:proofErr w:type="spellStart"/>
      <w:r w:rsidRPr="00314269">
        <w:rPr>
          <w:rFonts w:ascii="Sakkal Majalla" w:eastAsia="Times New Roman" w:hAnsi="Sakkal Majalla" w:cs="Sakkal Majalla"/>
          <w:kern w:val="0"/>
          <w:sz w:val="28"/>
          <w:szCs w:val="28"/>
          <w14:ligatures w14:val="none"/>
        </w:rPr>
        <w:t>A</w:t>
      </w:r>
      <w:r w:rsidRPr="00314269">
        <w:rPr>
          <w:rFonts w:ascii="Cambria" w:eastAsia="Times New Roman" w:hAnsi="Cambria" w:cs="Cambria"/>
          <w:kern w:val="0"/>
          <w:sz w:val="28"/>
          <w:szCs w:val="28"/>
          <w14:ligatures w14:val="none"/>
        </w:rPr>
        <w:t>λ</w:t>
      </w:r>
      <w:proofErr w:type="spellEnd"/>
      <w:r w:rsidRPr="00314269">
        <w:rPr>
          <w:rFonts w:ascii="Sakkal Majalla" w:eastAsia="Times New Roman" w:hAnsi="Sakkal Majalla" w:cs="Sakkal Majalla"/>
          <w:kern w:val="0"/>
          <w:sz w:val="28"/>
          <w:szCs w:val="28"/>
          <w14:ligatures w14:val="none"/>
        </w:rPr>
        <w:t>}).</w:t>
      </w:r>
    </w:p>
    <w:p w14:paraId="5139DFC6" w14:textId="77777777" w:rsidR="00314269" w:rsidRPr="00314269" w:rsidRDefault="00314269" w:rsidP="00314269">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14:ligatures w14:val="none"/>
        </w:rPr>
        <w:lastRenderedPageBreak/>
        <w:t>B:</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مجموعة الشروط والقيود المحددة للمشكلة</w:t>
      </w:r>
      <w:r w:rsidRPr="00314269">
        <w:rPr>
          <w:rFonts w:ascii="Sakkal Majalla" w:eastAsia="Times New Roman" w:hAnsi="Sakkal Majalla" w:cs="Sakkal Majalla"/>
          <w:kern w:val="0"/>
          <w:sz w:val="28"/>
          <w:szCs w:val="28"/>
          <w14:ligatures w14:val="none"/>
        </w:rPr>
        <w:t xml:space="preserve"> (B = {B1, B2, …, Bi}).</w:t>
      </w:r>
    </w:p>
    <w:p w14:paraId="344A7E48" w14:textId="77777777" w:rsidR="00314269" w:rsidRPr="00314269" w:rsidRDefault="00314269" w:rsidP="00314269">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14:ligatures w14:val="none"/>
        </w:rPr>
        <w:t>Y:</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مجموعة الحلول الممكنة للمسألة</w:t>
      </w:r>
      <w:r w:rsidRPr="00314269">
        <w:rPr>
          <w:rFonts w:ascii="Sakkal Majalla" w:eastAsia="Times New Roman" w:hAnsi="Sakkal Majalla" w:cs="Sakkal Majalla"/>
          <w:kern w:val="0"/>
          <w:sz w:val="28"/>
          <w:szCs w:val="28"/>
          <w14:ligatures w14:val="none"/>
        </w:rPr>
        <w:t xml:space="preserve"> (Y = {Y1, Y2, …, </w:t>
      </w:r>
      <w:proofErr w:type="spellStart"/>
      <w:r w:rsidRPr="00314269">
        <w:rPr>
          <w:rFonts w:ascii="Sakkal Majalla" w:eastAsia="Times New Roman" w:hAnsi="Sakkal Majalla" w:cs="Sakkal Majalla"/>
          <w:kern w:val="0"/>
          <w:sz w:val="28"/>
          <w:szCs w:val="28"/>
          <w14:ligatures w14:val="none"/>
        </w:rPr>
        <w:t>Ym</w:t>
      </w:r>
      <w:proofErr w:type="spellEnd"/>
      <w:r w:rsidRPr="00314269">
        <w:rPr>
          <w:rFonts w:ascii="Sakkal Majalla" w:eastAsia="Times New Roman" w:hAnsi="Sakkal Majalla" w:cs="Sakkal Majalla"/>
          <w:kern w:val="0"/>
          <w:sz w:val="28"/>
          <w:szCs w:val="28"/>
          <w14:ligatures w14:val="none"/>
        </w:rPr>
        <w:t>}).</w:t>
      </w:r>
    </w:p>
    <w:p w14:paraId="28DB5158" w14:textId="77777777" w:rsidR="00314269" w:rsidRPr="00314269" w:rsidRDefault="00314269" w:rsidP="00314269">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14:ligatures w14:val="none"/>
        </w:rPr>
        <w:t>F:</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دالة المفاضلة</w:t>
      </w:r>
      <w:r w:rsidRPr="00314269">
        <w:rPr>
          <w:rFonts w:ascii="Sakkal Majalla" w:eastAsia="Times New Roman" w:hAnsi="Sakkal Majalla" w:cs="Sakkal Majalla"/>
          <w:kern w:val="0"/>
          <w:sz w:val="28"/>
          <w:szCs w:val="28"/>
          <w14:ligatures w14:val="none"/>
        </w:rPr>
        <w:t>.</w:t>
      </w:r>
    </w:p>
    <w:p w14:paraId="00CC77DC" w14:textId="77777777" w:rsidR="00314269" w:rsidRPr="00314269" w:rsidRDefault="00314269" w:rsidP="00314269">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14:ligatures w14:val="none"/>
        </w:rPr>
        <w:t>K:</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معيار المفاضلة</w:t>
      </w:r>
      <w:r w:rsidRPr="00314269">
        <w:rPr>
          <w:rFonts w:ascii="Sakkal Majalla" w:eastAsia="Times New Roman" w:hAnsi="Sakkal Majalla" w:cs="Sakkal Majalla"/>
          <w:kern w:val="0"/>
          <w:sz w:val="28"/>
          <w:szCs w:val="28"/>
          <w14:ligatures w14:val="none"/>
        </w:rPr>
        <w:t>.</w:t>
      </w:r>
    </w:p>
    <w:p w14:paraId="3F1EF310" w14:textId="77777777" w:rsidR="00314269" w:rsidRPr="00314269" w:rsidRDefault="00314269" w:rsidP="00314269">
      <w:pPr>
        <w:numPr>
          <w:ilvl w:val="0"/>
          <w:numId w:val="2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14:ligatures w14:val="none"/>
        </w:rPr>
        <w:t>Y*:</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الحل الأمثل</w:t>
      </w:r>
      <w:r w:rsidRPr="00314269">
        <w:rPr>
          <w:rFonts w:ascii="Sakkal Majalla" w:eastAsia="Times New Roman" w:hAnsi="Sakkal Majalla" w:cs="Sakkal Majalla"/>
          <w:kern w:val="0"/>
          <w:sz w:val="28"/>
          <w:szCs w:val="28"/>
          <w14:ligatures w14:val="none"/>
        </w:rPr>
        <w:t>.</w:t>
      </w:r>
    </w:p>
    <w:p w14:paraId="215F72E0"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ويتمثل حل المسألة في الوصول إلى النتائج الكمية أو الكيفية التي تنتج عن المفاضلة بين بدائل الحل المختلفة، وفق معيار أو عدة معايير محددة، باستخدام الأساليب العلمية الملائمة. وتنعكس معقولية حل المشكلة في التوصل إلى الحل الأمثل للمسألة، أي الحل الذي يحقق أعلى مردود ممكن في إطار الشروط والقيود المفروضة</w:t>
      </w:r>
      <w:r w:rsidRPr="00314269">
        <w:rPr>
          <w:rFonts w:ascii="Sakkal Majalla" w:eastAsia="Times New Roman" w:hAnsi="Sakkal Majalla" w:cs="Sakkal Majalla"/>
          <w:kern w:val="0"/>
          <w:sz w:val="28"/>
          <w:szCs w:val="28"/>
          <w14:ligatures w14:val="none"/>
        </w:rPr>
        <w:t>.</w:t>
      </w:r>
    </w:p>
    <w:p w14:paraId="65C6B3F2"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معقولية الحل</w:t>
      </w:r>
      <w:r w:rsidRPr="00314269">
        <w:rPr>
          <w:rFonts w:ascii="Sakkal Majalla" w:eastAsia="Times New Roman" w:hAnsi="Sakkal Majalla" w:cs="Sakkal Majalla"/>
          <w:b/>
          <w:bCs/>
          <w:kern w:val="0"/>
          <w:sz w:val="28"/>
          <w:szCs w:val="28"/>
          <w14:ligatures w14:val="none"/>
        </w:rPr>
        <w:t xml:space="preserve"> (Rationality)</w:t>
      </w:r>
    </w:p>
    <w:p w14:paraId="12F22A1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تعبر معقولية الحل عن مدى توافق الأهداف المراد تحقيقها مع النتائج الفعلية المتوقعة من الحل. ويتحدد هذا التوافق من خلال تتبع أثر كل حل من الحلول الممكنة، ومقارنة النتائج المتوقعة بالأهداف المستهدفة، مع الاستعانة بأفضل الأساليب العلمية والتقنيات المتاحة</w:t>
      </w:r>
      <w:r w:rsidRPr="00314269">
        <w:rPr>
          <w:rFonts w:ascii="Sakkal Majalla" w:eastAsia="Times New Roman" w:hAnsi="Sakkal Majalla" w:cs="Sakkal Majalla"/>
          <w:kern w:val="0"/>
          <w:sz w:val="28"/>
          <w:szCs w:val="28"/>
          <w14:ligatures w14:val="none"/>
        </w:rPr>
        <w:t>.</w:t>
      </w:r>
    </w:p>
    <w:p w14:paraId="6F44E89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إن وجود عدة بدائل للحل يفرض ضرورة المفاضلة بينها واختيار الحل الأنسب. وتتحدد مجموعة البدائل الممكنة بناءً على الشروط والقيود المرتبطة بالمسألة، وعبر حل المسألة بأسلوب علمي يتم التوصل إلى الحل المعقول للمشكلة. ويطلق على الحل الذي يحقق أعلى مردود ممكن في ظل الشروط والقيود والمعايير المحددة </w:t>
      </w:r>
      <w:r w:rsidRPr="00314269">
        <w:rPr>
          <w:rFonts w:ascii="Sakkal Majalla" w:eastAsia="Times New Roman" w:hAnsi="Sakkal Majalla" w:cs="Sakkal Majalla"/>
          <w:b/>
          <w:bCs/>
          <w:kern w:val="0"/>
          <w:sz w:val="28"/>
          <w:szCs w:val="28"/>
          <w:rtl/>
          <w14:ligatures w14:val="none"/>
        </w:rPr>
        <w:t>الحل الأمثل</w:t>
      </w:r>
      <w:r w:rsidRPr="00314269">
        <w:rPr>
          <w:rFonts w:ascii="Sakkal Majalla" w:eastAsia="Times New Roman" w:hAnsi="Sakkal Majalla" w:cs="Sakkal Majalla"/>
          <w:b/>
          <w:bCs/>
          <w:kern w:val="0"/>
          <w:sz w:val="28"/>
          <w:szCs w:val="28"/>
          <w14:ligatures w14:val="none"/>
        </w:rPr>
        <w:t xml:space="preserve"> (Optimal Solution)</w:t>
      </w:r>
      <w:r w:rsidRPr="00314269">
        <w:rPr>
          <w:rFonts w:ascii="Sakkal Majalla" w:eastAsia="Times New Roman" w:hAnsi="Sakkal Majalla" w:cs="Sakkal Majalla"/>
          <w:kern w:val="0"/>
          <w:sz w:val="28"/>
          <w:szCs w:val="28"/>
          <w14:ligatures w14:val="none"/>
        </w:rPr>
        <w:t>.</w:t>
      </w:r>
    </w:p>
    <w:p w14:paraId="419C43A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أنواع مسائل اتخاذ القرار</w:t>
      </w:r>
    </w:p>
    <w:p w14:paraId="22DBF9C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يمكن تصنيف مسائل اتخاذ القرار إلى أنواع مختلفة استناداً إلى عدة مؤشرات، أبرزها</w:t>
      </w:r>
      <w:r w:rsidRPr="00314269">
        <w:rPr>
          <w:rFonts w:ascii="Sakkal Majalla" w:eastAsia="Times New Roman" w:hAnsi="Sakkal Majalla" w:cs="Sakkal Majalla"/>
          <w:kern w:val="0"/>
          <w:sz w:val="28"/>
          <w:szCs w:val="28"/>
          <w14:ligatures w14:val="none"/>
        </w:rPr>
        <w:t>:</w:t>
      </w:r>
    </w:p>
    <w:p w14:paraId="6C09B27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أولاً: حسب مضمون المسألة</w:t>
      </w:r>
    </w:p>
    <w:p w14:paraId="4B10460A" w14:textId="77777777" w:rsidR="00314269" w:rsidRPr="00314269" w:rsidRDefault="00314269" w:rsidP="00314269">
      <w:pPr>
        <w:numPr>
          <w:ilvl w:val="0"/>
          <w:numId w:val="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مسائل اجتماعية مثل الاقتصادية أو السياسية أو الثقافية</w:t>
      </w:r>
      <w:r w:rsidRPr="00314269">
        <w:rPr>
          <w:rFonts w:ascii="Sakkal Majalla" w:eastAsia="Times New Roman" w:hAnsi="Sakkal Majalla" w:cs="Sakkal Majalla"/>
          <w:kern w:val="0"/>
          <w:sz w:val="28"/>
          <w:szCs w:val="28"/>
          <w14:ligatures w14:val="none"/>
        </w:rPr>
        <w:t>.</w:t>
      </w:r>
    </w:p>
    <w:p w14:paraId="4A5BBA22" w14:textId="77777777" w:rsidR="00314269" w:rsidRPr="00314269" w:rsidRDefault="00314269" w:rsidP="00314269">
      <w:pPr>
        <w:numPr>
          <w:ilvl w:val="0"/>
          <w:numId w:val="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مسائل فنية مثل التكنولوجية أو الطبيعية أو الطبية</w:t>
      </w:r>
      <w:r w:rsidRPr="00314269">
        <w:rPr>
          <w:rFonts w:ascii="Sakkal Majalla" w:eastAsia="Times New Roman" w:hAnsi="Sakkal Majalla" w:cs="Sakkal Majalla"/>
          <w:kern w:val="0"/>
          <w:sz w:val="28"/>
          <w:szCs w:val="28"/>
          <w14:ligatures w14:val="none"/>
        </w:rPr>
        <w:t>.</w:t>
      </w:r>
    </w:p>
    <w:p w14:paraId="3C0095A6" w14:textId="77777777" w:rsidR="00314269" w:rsidRPr="00314269" w:rsidRDefault="00314269" w:rsidP="00314269">
      <w:pPr>
        <w:numPr>
          <w:ilvl w:val="0"/>
          <w:numId w:val="2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مسائل عسكرية وغيرها من المجالات</w:t>
      </w:r>
      <w:r w:rsidRPr="00314269">
        <w:rPr>
          <w:rFonts w:ascii="Sakkal Majalla" w:eastAsia="Times New Roman" w:hAnsi="Sakkal Majalla" w:cs="Sakkal Majalla"/>
          <w:kern w:val="0"/>
          <w:sz w:val="28"/>
          <w:szCs w:val="28"/>
          <w14:ligatures w14:val="none"/>
        </w:rPr>
        <w:t>.</w:t>
      </w:r>
    </w:p>
    <w:p w14:paraId="7D79DF5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ثانياً: حسب نوعية المعلومات المتوفرة</w:t>
      </w:r>
    </w:p>
    <w:p w14:paraId="4779E4DF" w14:textId="77777777" w:rsidR="00314269" w:rsidRPr="00314269" w:rsidRDefault="00314269" w:rsidP="00314269">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المسائل المؤكدة</w:t>
      </w:r>
      <w:r w:rsidRPr="00314269">
        <w:rPr>
          <w:rFonts w:ascii="Sakkal Majalla" w:eastAsia="Times New Roman" w:hAnsi="Sakkal Majalla" w:cs="Sakkal Majalla"/>
          <w:b/>
          <w:bCs/>
          <w:kern w:val="0"/>
          <w:sz w:val="28"/>
          <w:szCs w:val="28"/>
          <w14:ligatures w14:val="none"/>
        </w:rPr>
        <w:t xml:space="preserve"> (Deterministic):</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تكون فيها المتغيرات معروفة تماماً وكذلك طريقة تغيرها عبر الزمن والمكان</w:t>
      </w:r>
      <w:r w:rsidRPr="00314269">
        <w:rPr>
          <w:rFonts w:ascii="Sakkal Majalla" w:eastAsia="Times New Roman" w:hAnsi="Sakkal Majalla" w:cs="Sakkal Majalla"/>
          <w:kern w:val="0"/>
          <w:sz w:val="28"/>
          <w:szCs w:val="28"/>
          <w14:ligatures w14:val="none"/>
        </w:rPr>
        <w:t>.</w:t>
      </w:r>
    </w:p>
    <w:p w14:paraId="2A4E17F4" w14:textId="77777777" w:rsidR="00314269" w:rsidRPr="00314269" w:rsidRDefault="00314269" w:rsidP="00314269">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المسائل الاحتمالية</w:t>
      </w:r>
      <w:r w:rsidRPr="00314269">
        <w:rPr>
          <w:rFonts w:ascii="Sakkal Majalla" w:eastAsia="Times New Roman" w:hAnsi="Sakkal Majalla" w:cs="Sakkal Majalla"/>
          <w:b/>
          <w:bCs/>
          <w:kern w:val="0"/>
          <w:sz w:val="28"/>
          <w:szCs w:val="28"/>
          <w14:ligatures w14:val="none"/>
        </w:rPr>
        <w:t xml:space="preserve"> (Probabilistic):</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تكون فيها المتغيرات معروفة ولكن احتمالات تغيرها في المستقبل غير مؤكدة بدقة، بل يُعرف احتمال حدوث كل منها</w:t>
      </w:r>
      <w:r w:rsidRPr="00314269">
        <w:rPr>
          <w:rFonts w:ascii="Sakkal Majalla" w:eastAsia="Times New Roman" w:hAnsi="Sakkal Majalla" w:cs="Sakkal Majalla"/>
          <w:kern w:val="0"/>
          <w:sz w:val="28"/>
          <w:szCs w:val="28"/>
          <w14:ligatures w14:val="none"/>
        </w:rPr>
        <w:t>.</w:t>
      </w:r>
    </w:p>
    <w:p w14:paraId="10F9B66C" w14:textId="77777777" w:rsidR="00314269" w:rsidRPr="00314269" w:rsidRDefault="00314269" w:rsidP="00314269">
      <w:pPr>
        <w:numPr>
          <w:ilvl w:val="0"/>
          <w:numId w:val="2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المسائل غير المؤكدة</w:t>
      </w:r>
      <w:r w:rsidRPr="00314269">
        <w:rPr>
          <w:rFonts w:ascii="Sakkal Majalla" w:eastAsia="Times New Roman" w:hAnsi="Sakkal Majalla" w:cs="Sakkal Majalla"/>
          <w:b/>
          <w:bCs/>
          <w:kern w:val="0"/>
          <w:sz w:val="28"/>
          <w:szCs w:val="28"/>
          <w14:ligatures w14:val="none"/>
        </w:rPr>
        <w:t xml:space="preserve"> (Uncertain):</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تكون المتغيرات معروفة ولكن لا يُعرف بدقة مقدار تغيرها أو احتمال هذا التغير مستقبلاً</w:t>
      </w:r>
      <w:r w:rsidRPr="00314269">
        <w:rPr>
          <w:rFonts w:ascii="Sakkal Majalla" w:eastAsia="Times New Roman" w:hAnsi="Sakkal Majalla" w:cs="Sakkal Majalla"/>
          <w:kern w:val="0"/>
          <w:sz w:val="28"/>
          <w:szCs w:val="28"/>
          <w14:ligatures w14:val="none"/>
        </w:rPr>
        <w:t>.</w:t>
      </w:r>
    </w:p>
    <w:p w14:paraId="56D80B59"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ثالثاً: حسب عدد الأهداف المراد تحقيقها</w:t>
      </w:r>
    </w:p>
    <w:p w14:paraId="3938456D" w14:textId="77777777" w:rsidR="00314269" w:rsidRPr="00314269" w:rsidRDefault="00314269" w:rsidP="00314269">
      <w:pPr>
        <w:numPr>
          <w:ilvl w:val="0"/>
          <w:numId w:val="2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مسائل وحيدة الهدف، حيث تحتوي على دالة هدف واحدة فقط</w:t>
      </w:r>
      <w:r w:rsidRPr="00314269">
        <w:rPr>
          <w:rFonts w:ascii="Sakkal Majalla" w:eastAsia="Times New Roman" w:hAnsi="Sakkal Majalla" w:cs="Sakkal Majalla"/>
          <w:kern w:val="0"/>
          <w:sz w:val="28"/>
          <w:szCs w:val="28"/>
          <w14:ligatures w14:val="none"/>
        </w:rPr>
        <w:t>.</w:t>
      </w:r>
    </w:p>
    <w:p w14:paraId="3ECC363F" w14:textId="77777777" w:rsidR="00314269" w:rsidRPr="00314269" w:rsidRDefault="00314269" w:rsidP="00314269">
      <w:pPr>
        <w:numPr>
          <w:ilvl w:val="0"/>
          <w:numId w:val="2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مسائل متعددة الأهداف، حيث تشمل أكثر من دالة هدف واحدة</w:t>
      </w:r>
      <w:r w:rsidRPr="00314269">
        <w:rPr>
          <w:rFonts w:ascii="Sakkal Majalla" w:eastAsia="Times New Roman" w:hAnsi="Sakkal Majalla" w:cs="Sakkal Majalla"/>
          <w:kern w:val="0"/>
          <w:sz w:val="28"/>
          <w:szCs w:val="28"/>
          <w14:ligatures w14:val="none"/>
        </w:rPr>
        <w:t>.</w:t>
      </w:r>
    </w:p>
    <w:p w14:paraId="3B49EBF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رابعاً: حسب حركة مؤشرات المسألة</w:t>
      </w:r>
    </w:p>
    <w:p w14:paraId="1DED93AF" w14:textId="77777777" w:rsidR="00314269" w:rsidRPr="00314269" w:rsidRDefault="00314269" w:rsidP="00314269">
      <w:pPr>
        <w:numPr>
          <w:ilvl w:val="0"/>
          <w:numId w:val="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مسائل ستاتيكية</w:t>
      </w:r>
      <w:r w:rsidRPr="00314269">
        <w:rPr>
          <w:rFonts w:ascii="Sakkal Majalla" w:eastAsia="Times New Roman" w:hAnsi="Sakkal Majalla" w:cs="Sakkal Majalla"/>
          <w:kern w:val="0"/>
          <w:sz w:val="28"/>
          <w:szCs w:val="28"/>
          <w14:ligatures w14:val="none"/>
        </w:rPr>
        <w:t xml:space="preserve"> (Static)</w:t>
      </w:r>
      <w:r w:rsidRPr="00314269">
        <w:rPr>
          <w:rFonts w:ascii="Sakkal Majalla" w:eastAsia="Times New Roman" w:hAnsi="Sakkal Majalla" w:cs="Sakkal Majalla"/>
          <w:kern w:val="0"/>
          <w:sz w:val="28"/>
          <w:szCs w:val="28"/>
          <w:rtl/>
          <w14:ligatures w14:val="none"/>
        </w:rPr>
        <w:t>، لا تتغير مؤشراتها عبر الزمن أو المكان</w:t>
      </w:r>
      <w:r w:rsidRPr="00314269">
        <w:rPr>
          <w:rFonts w:ascii="Sakkal Majalla" w:eastAsia="Times New Roman" w:hAnsi="Sakkal Majalla" w:cs="Sakkal Majalla"/>
          <w:kern w:val="0"/>
          <w:sz w:val="28"/>
          <w:szCs w:val="28"/>
          <w14:ligatures w14:val="none"/>
        </w:rPr>
        <w:t>.</w:t>
      </w:r>
    </w:p>
    <w:p w14:paraId="3E476236" w14:textId="77777777" w:rsidR="00314269" w:rsidRPr="00314269" w:rsidRDefault="00314269" w:rsidP="00314269">
      <w:pPr>
        <w:numPr>
          <w:ilvl w:val="0"/>
          <w:numId w:val="2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مسائل ديناميكية</w:t>
      </w:r>
      <w:r w:rsidRPr="00314269">
        <w:rPr>
          <w:rFonts w:ascii="Sakkal Majalla" w:eastAsia="Times New Roman" w:hAnsi="Sakkal Majalla" w:cs="Sakkal Majalla"/>
          <w:kern w:val="0"/>
          <w:sz w:val="28"/>
          <w:szCs w:val="28"/>
          <w14:ligatures w14:val="none"/>
        </w:rPr>
        <w:t xml:space="preserve"> (Dynamic)</w:t>
      </w:r>
      <w:r w:rsidRPr="00314269">
        <w:rPr>
          <w:rFonts w:ascii="Sakkal Majalla" w:eastAsia="Times New Roman" w:hAnsi="Sakkal Majalla" w:cs="Sakkal Majalla"/>
          <w:kern w:val="0"/>
          <w:sz w:val="28"/>
          <w:szCs w:val="28"/>
          <w:rtl/>
          <w14:ligatures w14:val="none"/>
        </w:rPr>
        <w:t>، تتغير مؤشراتها خلال فترة زمنية قد تكون قصيرة أو طويلة</w:t>
      </w:r>
      <w:r w:rsidRPr="00314269">
        <w:rPr>
          <w:rFonts w:ascii="Sakkal Majalla" w:eastAsia="Times New Roman" w:hAnsi="Sakkal Majalla" w:cs="Sakkal Majalla"/>
          <w:kern w:val="0"/>
          <w:sz w:val="28"/>
          <w:szCs w:val="28"/>
          <w14:ligatures w14:val="none"/>
        </w:rPr>
        <w:t>.</w:t>
      </w:r>
    </w:p>
    <w:p w14:paraId="538F8FF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خامساً: حسب طبيعة العلاقات بين المتغيرات</w:t>
      </w:r>
    </w:p>
    <w:p w14:paraId="4592516B" w14:textId="77777777" w:rsidR="00314269" w:rsidRPr="00314269" w:rsidRDefault="00314269" w:rsidP="00314269">
      <w:pPr>
        <w:numPr>
          <w:ilvl w:val="0"/>
          <w:numId w:val="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مسائل خطية</w:t>
      </w:r>
      <w:r w:rsidRPr="00314269">
        <w:rPr>
          <w:rFonts w:ascii="Sakkal Majalla" w:eastAsia="Times New Roman" w:hAnsi="Sakkal Majalla" w:cs="Sakkal Majalla"/>
          <w:kern w:val="0"/>
          <w:sz w:val="28"/>
          <w:szCs w:val="28"/>
          <w14:ligatures w14:val="none"/>
        </w:rPr>
        <w:t xml:space="preserve"> (Linear)</w:t>
      </w:r>
      <w:r w:rsidRPr="00314269">
        <w:rPr>
          <w:rFonts w:ascii="Sakkal Majalla" w:eastAsia="Times New Roman" w:hAnsi="Sakkal Majalla" w:cs="Sakkal Majalla"/>
          <w:kern w:val="0"/>
          <w:sz w:val="28"/>
          <w:szCs w:val="28"/>
          <w:rtl/>
          <w14:ligatures w14:val="none"/>
        </w:rPr>
        <w:t>، ترتبط متغيراتها بعلاقات خطية</w:t>
      </w:r>
      <w:r w:rsidRPr="00314269">
        <w:rPr>
          <w:rFonts w:ascii="Sakkal Majalla" w:eastAsia="Times New Roman" w:hAnsi="Sakkal Majalla" w:cs="Sakkal Majalla"/>
          <w:kern w:val="0"/>
          <w:sz w:val="28"/>
          <w:szCs w:val="28"/>
          <w14:ligatures w14:val="none"/>
        </w:rPr>
        <w:t>.</w:t>
      </w:r>
    </w:p>
    <w:p w14:paraId="194A3E2E" w14:textId="77777777" w:rsidR="00314269" w:rsidRPr="00314269" w:rsidRDefault="00314269" w:rsidP="00314269">
      <w:pPr>
        <w:numPr>
          <w:ilvl w:val="0"/>
          <w:numId w:val="3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مسائل غير خطية</w:t>
      </w:r>
      <w:r w:rsidRPr="00314269">
        <w:rPr>
          <w:rFonts w:ascii="Sakkal Majalla" w:eastAsia="Times New Roman" w:hAnsi="Sakkal Majalla" w:cs="Sakkal Majalla"/>
          <w:kern w:val="0"/>
          <w:sz w:val="28"/>
          <w:szCs w:val="28"/>
          <w14:ligatures w14:val="none"/>
        </w:rPr>
        <w:t xml:space="preserve"> (Non-Linear)</w:t>
      </w:r>
      <w:r w:rsidRPr="00314269">
        <w:rPr>
          <w:rFonts w:ascii="Sakkal Majalla" w:eastAsia="Times New Roman" w:hAnsi="Sakkal Majalla" w:cs="Sakkal Majalla"/>
          <w:kern w:val="0"/>
          <w:sz w:val="28"/>
          <w:szCs w:val="28"/>
          <w:rtl/>
          <w14:ligatures w14:val="none"/>
        </w:rPr>
        <w:t>، ترتبط متغيراتها بعلاقات غير خطية</w:t>
      </w:r>
      <w:r w:rsidRPr="00314269">
        <w:rPr>
          <w:rFonts w:ascii="Sakkal Majalla" w:eastAsia="Times New Roman" w:hAnsi="Sakkal Majalla" w:cs="Sakkal Majalla"/>
          <w:kern w:val="0"/>
          <w:sz w:val="28"/>
          <w:szCs w:val="28"/>
          <w14:ligatures w14:val="none"/>
        </w:rPr>
        <w:t>.</w:t>
      </w:r>
    </w:p>
    <w:p w14:paraId="5040290D"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lastRenderedPageBreak/>
        <w:t>مواقف وحالات اتخاذ القرار</w:t>
      </w:r>
    </w:p>
    <w:p w14:paraId="4873B65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تتعدد مواقف اتخاذ القرار الإداري بحسب درجة اليقين التي يمتلكها متخذ القرار حول النتائج المتوقعة لقراره. ويُشير الموقف هنا إلى الطبيعة الموضوعية للمشكلة وظروفها المحيطة ومدى توفر البيانات والمعلومات الدقيقة عنها. وقد صنّف الباحثون حالات اتخاذ القرار إلى أربع حالات أساسية، هي</w:t>
      </w:r>
      <w:r w:rsidRPr="00314269">
        <w:rPr>
          <w:rFonts w:ascii="Sakkal Majalla" w:eastAsia="Times New Roman" w:hAnsi="Sakkal Majalla" w:cs="Sakkal Majalla"/>
          <w:kern w:val="0"/>
          <w:sz w:val="28"/>
          <w:szCs w:val="28"/>
          <w14:ligatures w14:val="none"/>
        </w:rPr>
        <w:t>:</w:t>
      </w:r>
    </w:p>
    <w:p w14:paraId="1A27AAB6" w14:textId="77777777" w:rsidR="00314269" w:rsidRPr="00314269" w:rsidRDefault="00314269" w:rsidP="00314269">
      <w:pPr>
        <w:numPr>
          <w:ilvl w:val="1"/>
          <w:numId w:val="2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حالة التأكد التام</w:t>
      </w:r>
      <w:r w:rsidRPr="00314269">
        <w:rPr>
          <w:rFonts w:ascii="Sakkal Majalla" w:eastAsia="Times New Roman" w:hAnsi="Sakkal Majalla" w:cs="Sakkal Majalla"/>
          <w:b/>
          <w:bCs/>
          <w:kern w:val="0"/>
          <w:sz w:val="28"/>
          <w:szCs w:val="28"/>
          <w14:ligatures w14:val="none"/>
        </w:rPr>
        <w:t xml:space="preserve"> (Certainty)</w:t>
      </w:r>
    </w:p>
    <w:p w14:paraId="7ECCBFE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في هذه الحالة يمتلك متخذ القرار معرفة تامة بالعوامل والظروف والمتغيرات المؤثرة في المشكلة خلال الفترة المستقبلية، كما يعرف مسبقاً النتائج المترتبة على تنفيذ القرار. وتظهر في هذه الحالة حالتان</w:t>
      </w:r>
      <w:r w:rsidRPr="00314269">
        <w:rPr>
          <w:rFonts w:ascii="Sakkal Majalla" w:eastAsia="Times New Roman" w:hAnsi="Sakkal Majalla" w:cs="Sakkal Majalla"/>
          <w:kern w:val="0"/>
          <w:sz w:val="28"/>
          <w:szCs w:val="28"/>
          <w14:ligatures w14:val="none"/>
        </w:rPr>
        <w:t>:</w:t>
      </w:r>
    </w:p>
    <w:p w14:paraId="0FEC4065" w14:textId="77777777" w:rsidR="00314269" w:rsidRPr="00314269" w:rsidRDefault="00314269" w:rsidP="00314269">
      <w:pPr>
        <w:numPr>
          <w:ilvl w:val="0"/>
          <w:numId w:val="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أ. حل وحيد ممكن للمشكلة،</w:t>
      </w:r>
      <w:r w:rsidRPr="00314269">
        <w:rPr>
          <w:rFonts w:ascii="Sakkal Majalla" w:eastAsia="Times New Roman" w:hAnsi="Sakkal Majalla" w:cs="Sakkal Majalla"/>
          <w:kern w:val="0"/>
          <w:sz w:val="28"/>
          <w:szCs w:val="28"/>
          <w:rtl/>
          <w14:ligatures w14:val="none"/>
        </w:rPr>
        <w:t xml:space="preserve"> كما في تحديد مؤشرات كمية معينة مثل الأطوال أو الأوزان أو الأسعار بناءً على مصدر واحد محدد المعلومات</w:t>
      </w:r>
      <w:r w:rsidRPr="00314269">
        <w:rPr>
          <w:rFonts w:ascii="Sakkal Majalla" w:eastAsia="Times New Roman" w:hAnsi="Sakkal Majalla" w:cs="Sakkal Majalla"/>
          <w:kern w:val="0"/>
          <w:sz w:val="28"/>
          <w:szCs w:val="28"/>
          <w14:ligatures w14:val="none"/>
        </w:rPr>
        <w:t>.</w:t>
      </w:r>
    </w:p>
    <w:p w14:paraId="756F0CE0" w14:textId="77777777" w:rsidR="00314269" w:rsidRPr="00314269" w:rsidRDefault="00314269" w:rsidP="00314269">
      <w:pPr>
        <w:numPr>
          <w:ilvl w:val="0"/>
          <w:numId w:val="3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ب. تعدد البدائل،</w:t>
      </w:r>
      <w:r w:rsidRPr="00314269">
        <w:rPr>
          <w:rFonts w:ascii="Sakkal Majalla" w:eastAsia="Times New Roman" w:hAnsi="Sakkal Majalla" w:cs="Sakkal Majalla"/>
          <w:kern w:val="0"/>
          <w:sz w:val="28"/>
          <w:szCs w:val="28"/>
          <w:rtl/>
          <w14:ligatures w14:val="none"/>
        </w:rPr>
        <w:t xml:space="preserve"> مثل تخطيط تخصيص الموارد بين استخدامات مختلفة، حيث يجري المفاضلة بين البدائل لاختيار أفضل حل يحقق الهدف وفق معايير كمية أو كيفية</w:t>
      </w:r>
      <w:r w:rsidRPr="00314269">
        <w:rPr>
          <w:rFonts w:ascii="Sakkal Majalla" w:eastAsia="Times New Roman" w:hAnsi="Sakkal Majalla" w:cs="Sakkal Majalla"/>
          <w:kern w:val="0"/>
          <w:sz w:val="28"/>
          <w:szCs w:val="28"/>
          <w14:ligatures w14:val="none"/>
        </w:rPr>
        <w:t>.</w:t>
      </w:r>
    </w:p>
    <w:p w14:paraId="404DD154"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أحياناً قد تواجه المشكلات عدداً غير محدود من البدائل داخل مجال محدد، الأمر الذي يستلزم من متخذ القرار وضع شروط وقيود إضافية لتحديد البدائل وحصرها لضمان إمكانية اتخاذ القرار السليم</w:t>
      </w:r>
      <w:r w:rsidRPr="00314269">
        <w:rPr>
          <w:rFonts w:ascii="Sakkal Majalla" w:eastAsia="Times New Roman" w:hAnsi="Sakkal Majalla" w:cs="Sakkal Majalla"/>
          <w:kern w:val="0"/>
          <w:sz w:val="28"/>
          <w:szCs w:val="28"/>
          <w14:ligatures w14:val="none"/>
        </w:rPr>
        <w:t>.</w:t>
      </w:r>
    </w:p>
    <w:p w14:paraId="04646959" w14:textId="77777777" w:rsidR="00314269" w:rsidRPr="00314269" w:rsidRDefault="00314269" w:rsidP="00314269">
      <w:pPr>
        <w:numPr>
          <w:ilvl w:val="1"/>
          <w:numId w:val="2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حالة المخاطرة</w:t>
      </w:r>
      <w:r w:rsidRPr="00314269">
        <w:rPr>
          <w:rFonts w:ascii="Sakkal Majalla" w:eastAsia="Times New Roman" w:hAnsi="Sakkal Majalla" w:cs="Sakkal Majalla"/>
          <w:b/>
          <w:bCs/>
          <w:kern w:val="0"/>
          <w:sz w:val="28"/>
          <w:szCs w:val="28"/>
          <w14:ligatures w14:val="none"/>
        </w:rPr>
        <w:t xml:space="preserve"> (Risk)</w:t>
      </w:r>
    </w:p>
    <w:p w14:paraId="1B2A290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في هذه الحالة يعلم متخذ القرار طبيعة الظروف والمتغيرات المؤثرة، إلا أنه يجهل الحدث الذي سيتحقق تحديداً، ويعرف فقط احتمال وقوع كل حدث. وهنا يواجه متخذ القرار مهمتين</w:t>
      </w:r>
      <w:r w:rsidRPr="00314269">
        <w:rPr>
          <w:rFonts w:ascii="Sakkal Majalla" w:eastAsia="Times New Roman" w:hAnsi="Sakkal Majalla" w:cs="Sakkal Majalla"/>
          <w:kern w:val="0"/>
          <w:sz w:val="28"/>
          <w:szCs w:val="28"/>
          <w14:ligatures w14:val="none"/>
        </w:rPr>
        <w:t>:</w:t>
      </w:r>
    </w:p>
    <w:p w14:paraId="3B7536D4" w14:textId="77777777" w:rsidR="00314269" w:rsidRPr="00314269" w:rsidRDefault="00314269" w:rsidP="00314269">
      <w:pPr>
        <w:numPr>
          <w:ilvl w:val="0"/>
          <w:numId w:val="3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تحديد كافة الظروف أو المتغيرات الممكنة بدقة وشمولية</w:t>
      </w:r>
      <w:r w:rsidRPr="00314269">
        <w:rPr>
          <w:rFonts w:ascii="Sakkal Majalla" w:eastAsia="Times New Roman" w:hAnsi="Sakkal Majalla" w:cs="Sakkal Majalla"/>
          <w:b/>
          <w:bCs/>
          <w:kern w:val="0"/>
          <w:sz w:val="28"/>
          <w:szCs w:val="28"/>
          <w14:ligatures w14:val="none"/>
        </w:rPr>
        <w:t>.</w:t>
      </w:r>
    </w:p>
    <w:p w14:paraId="1AC546D3" w14:textId="77777777" w:rsidR="00314269" w:rsidRPr="00314269" w:rsidRDefault="00314269" w:rsidP="00314269">
      <w:pPr>
        <w:numPr>
          <w:ilvl w:val="0"/>
          <w:numId w:val="3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تحديد احتمال وقوع كل من هذه الظروف أو المتغيرات</w:t>
      </w:r>
      <w:r w:rsidRPr="00314269">
        <w:rPr>
          <w:rFonts w:ascii="Sakkal Majalla" w:eastAsia="Times New Roman" w:hAnsi="Sakkal Majalla" w:cs="Sakkal Majalla"/>
          <w:b/>
          <w:bCs/>
          <w:kern w:val="0"/>
          <w:sz w:val="28"/>
          <w:szCs w:val="28"/>
          <w14:ligatures w14:val="none"/>
        </w:rPr>
        <w:t>.</w:t>
      </w:r>
    </w:p>
    <w:p w14:paraId="1D3ABE0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وتُقسم الاحتمالات هنا إلى</w:t>
      </w:r>
      <w:r w:rsidRPr="00314269">
        <w:rPr>
          <w:rFonts w:ascii="Sakkal Majalla" w:eastAsia="Times New Roman" w:hAnsi="Sakkal Majalla" w:cs="Sakkal Majalla"/>
          <w:kern w:val="0"/>
          <w:sz w:val="28"/>
          <w:szCs w:val="28"/>
          <w14:ligatures w14:val="none"/>
        </w:rPr>
        <w:t>:</w:t>
      </w:r>
    </w:p>
    <w:p w14:paraId="71990747" w14:textId="77777777" w:rsidR="00314269" w:rsidRPr="00314269" w:rsidRDefault="00314269" w:rsidP="00314269">
      <w:pPr>
        <w:numPr>
          <w:ilvl w:val="0"/>
          <w:numId w:val="3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الاحتمالات الموضوعية: تعتمد على القوانين الرياضية مثل قانون الأعداد الكبيرة</w:t>
      </w:r>
      <w:r w:rsidRPr="00314269">
        <w:rPr>
          <w:rFonts w:ascii="Sakkal Majalla" w:eastAsia="Times New Roman" w:hAnsi="Sakkal Majalla" w:cs="Sakkal Majalla"/>
          <w:kern w:val="0"/>
          <w:sz w:val="28"/>
          <w:szCs w:val="28"/>
          <w14:ligatures w14:val="none"/>
        </w:rPr>
        <w:t>.</w:t>
      </w:r>
    </w:p>
    <w:p w14:paraId="16B92ED9" w14:textId="77777777" w:rsidR="00314269" w:rsidRPr="00314269" w:rsidRDefault="00314269" w:rsidP="00314269">
      <w:pPr>
        <w:numPr>
          <w:ilvl w:val="0"/>
          <w:numId w:val="3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الاحتمالات الذاتية: تستند إلى تقديرات شخصية لمتخذ القرار أو خبرائه</w:t>
      </w:r>
      <w:r w:rsidRPr="00314269">
        <w:rPr>
          <w:rFonts w:ascii="Sakkal Majalla" w:eastAsia="Times New Roman" w:hAnsi="Sakkal Majalla" w:cs="Sakkal Majalla"/>
          <w:kern w:val="0"/>
          <w:sz w:val="28"/>
          <w:szCs w:val="28"/>
          <w14:ligatures w14:val="none"/>
        </w:rPr>
        <w:t>.</w:t>
      </w:r>
    </w:p>
    <w:p w14:paraId="5946FEA4" w14:textId="77777777" w:rsidR="00314269" w:rsidRPr="00314269" w:rsidRDefault="00314269" w:rsidP="00314269">
      <w:pPr>
        <w:numPr>
          <w:ilvl w:val="0"/>
          <w:numId w:val="3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الاحتمالات الشرطية: تُحدد بناءً على أحداث سابقة معروفة التأثير والاحتمالات</w:t>
      </w:r>
      <w:r w:rsidRPr="00314269">
        <w:rPr>
          <w:rFonts w:ascii="Sakkal Majalla" w:eastAsia="Times New Roman" w:hAnsi="Sakkal Majalla" w:cs="Sakkal Majalla"/>
          <w:kern w:val="0"/>
          <w:sz w:val="28"/>
          <w:szCs w:val="28"/>
          <w14:ligatures w14:val="none"/>
        </w:rPr>
        <w:t>.</w:t>
      </w:r>
    </w:p>
    <w:p w14:paraId="13A3C22E" w14:textId="77777777" w:rsidR="00314269" w:rsidRPr="00314269" w:rsidRDefault="00314269" w:rsidP="00314269">
      <w:pPr>
        <w:numPr>
          <w:ilvl w:val="1"/>
          <w:numId w:val="2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حالة عدم التأكد</w:t>
      </w:r>
      <w:r w:rsidRPr="00314269">
        <w:rPr>
          <w:rFonts w:ascii="Sakkal Majalla" w:eastAsia="Times New Roman" w:hAnsi="Sakkal Majalla" w:cs="Sakkal Majalla"/>
          <w:b/>
          <w:bCs/>
          <w:kern w:val="0"/>
          <w:sz w:val="28"/>
          <w:szCs w:val="28"/>
          <w14:ligatures w14:val="none"/>
        </w:rPr>
        <w:t xml:space="preserve"> (Uncertainty)</w:t>
      </w:r>
    </w:p>
    <w:p w14:paraId="0C5D2812"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وهي الحالة التي يكون فيها متخذ القرار على دراية بالعوامل والمتغيرات المحتملة، ولكنه لا يستطيع تحديد احتمال وقوعها. وفي هذه الحالة يغلب الطابع الذاتي على القرار، إذ يرتبط بالسلوك الشخصي لمتخذ القرار، وظروفه النفسية والاجتماعية، ومدى ميله إلى المخاطرة أو الحذر</w:t>
      </w:r>
      <w:r w:rsidRPr="00314269">
        <w:rPr>
          <w:rFonts w:ascii="Sakkal Majalla" w:eastAsia="Times New Roman" w:hAnsi="Sakkal Majalla" w:cs="Sakkal Majalla"/>
          <w:kern w:val="0"/>
          <w:sz w:val="28"/>
          <w:szCs w:val="28"/>
          <w14:ligatures w14:val="none"/>
        </w:rPr>
        <w:t>.</w:t>
      </w:r>
    </w:p>
    <w:p w14:paraId="6CD6E75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ويتلخص المدخل العلمي هنا في</w:t>
      </w:r>
      <w:r w:rsidRPr="00314269">
        <w:rPr>
          <w:rFonts w:ascii="Sakkal Majalla" w:eastAsia="Times New Roman" w:hAnsi="Sakkal Majalla" w:cs="Sakkal Majalla"/>
          <w:kern w:val="0"/>
          <w:sz w:val="28"/>
          <w:szCs w:val="28"/>
          <w14:ligatures w14:val="none"/>
        </w:rPr>
        <w:t>:</w:t>
      </w:r>
    </w:p>
    <w:p w14:paraId="0B760CA3" w14:textId="77777777" w:rsidR="00314269" w:rsidRPr="00314269" w:rsidRDefault="00314269" w:rsidP="00314269">
      <w:pPr>
        <w:numPr>
          <w:ilvl w:val="0"/>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حصر البدائل الممكنة للمشكلة</w:t>
      </w:r>
      <w:r w:rsidRPr="00314269">
        <w:rPr>
          <w:rFonts w:ascii="Sakkal Majalla" w:eastAsia="Times New Roman" w:hAnsi="Sakkal Majalla" w:cs="Sakkal Majalla"/>
          <w:kern w:val="0"/>
          <w:sz w:val="28"/>
          <w:szCs w:val="28"/>
          <w14:ligatures w14:val="none"/>
        </w:rPr>
        <w:t>.</w:t>
      </w:r>
    </w:p>
    <w:p w14:paraId="4ACF91D2" w14:textId="77777777" w:rsidR="00314269" w:rsidRPr="00314269" w:rsidRDefault="00314269" w:rsidP="00314269">
      <w:pPr>
        <w:numPr>
          <w:ilvl w:val="0"/>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وضع بدائل الاستراتيجيات لتنفيذ كل بديل</w:t>
      </w:r>
      <w:r w:rsidRPr="00314269">
        <w:rPr>
          <w:rFonts w:ascii="Sakkal Majalla" w:eastAsia="Times New Roman" w:hAnsi="Sakkal Majalla" w:cs="Sakkal Majalla"/>
          <w:kern w:val="0"/>
          <w:sz w:val="28"/>
          <w:szCs w:val="28"/>
          <w14:ligatures w14:val="none"/>
        </w:rPr>
        <w:t>.</w:t>
      </w:r>
    </w:p>
    <w:p w14:paraId="1819FF81" w14:textId="77777777" w:rsidR="00314269" w:rsidRPr="00314269" w:rsidRDefault="00314269" w:rsidP="00314269">
      <w:pPr>
        <w:numPr>
          <w:ilvl w:val="0"/>
          <w:numId w:val="3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حساب العائد المتوقع لكل بديل أو استراتيجية</w:t>
      </w:r>
      <w:r w:rsidRPr="00314269">
        <w:rPr>
          <w:rFonts w:ascii="Sakkal Majalla" w:eastAsia="Times New Roman" w:hAnsi="Sakkal Majalla" w:cs="Sakkal Majalla"/>
          <w:kern w:val="0"/>
          <w:sz w:val="28"/>
          <w:szCs w:val="28"/>
          <w14:ligatures w14:val="none"/>
        </w:rPr>
        <w:t>.</w:t>
      </w:r>
    </w:p>
    <w:p w14:paraId="386BC604"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ويُعبر عن ذلك من خلال مصفوفة العوائد كما يلي</w:t>
      </w:r>
      <w:r w:rsidRPr="00314269">
        <w:rPr>
          <w:rFonts w:ascii="Sakkal Majalla" w:eastAsia="Times New Roman" w:hAnsi="Sakkal Majalla" w:cs="Sakkal Majalla"/>
          <w:kern w:val="0"/>
          <w:sz w:val="28"/>
          <w:szCs w:val="28"/>
          <w14:ligatures w14:val="none"/>
        </w:rPr>
        <w:t>:</w:t>
      </w:r>
    </w:p>
    <w:tbl>
      <w:tblPr>
        <w:tblStyle w:val="TableGrid"/>
        <w:tblW w:w="7606" w:type="dxa"/>
        <w:tblLook w:val="04A0" w:firstRow="1" w:lastRow="0" w:firstColumn="1" w:lastColumn="0" w:noHBand="0" w:noVBand="1"/>
      </w:tblPr>
      <w:tblGrid>
        <w:gridCol w:w="1447"/>
        <w:gridCol w:w="1694"/>
        <w:gridCol w:w="1694"/>
        <w:gridCol w:w="1071"/>
        <w:gridCol w:w="1700"/>
      </w:tblGrid>
      <w:tr w:rsidR="00314269" w:rsidRPr="00314269" w14:paraId="2E0E231A" w14:textId="77777777" w:rsidTr="00A37B33">
        <w:trPr>
          <w:trHeight w:val="672"/>
        </w:trPr>
        <w:tc>
          <w:tcPr>
            <w:tcW w:w="0" w:type="auto"/>
            <w:hideMark/>
          </w:tcPr>
          <w:p w14:paraId="19984C3D"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p>
        </w:tc>
        <w:tc>
          <w:tcPr>
            <w:tcW w:w="0" w:type="auto"/>
            <w:hideMark/>
          </w:tcPr>
          <w:p w14:paraId="02B1904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14:ligatures w14:val="none"/>
              </w:rPr>
              <w:t>B1</w:t>
            </w:r>
          </w:p>
        </w:tc>
        <w:tc>
          <w:tcPr>
            <w:tcW w:w="0" w:type="auto"/>
            <w:hideMark/>
          </w:tcPr>
          <w:p w14:paraId="70F8147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14:ligatures w14:val="none"/>
              </w:rPr>
              <w:t>B2</w:t>
            </w:r>
          </w:p>
        </w:tc>
        <w:tc>
          <w:tcPr>
            <w:tcW w:w="0" w:type="auto"/>
            <w:hideMark/>
          </w:tcPr>
          <w:p w14:paraId="7836B11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14:ligatures w14:val="none"/>
              </w:rPr>
              <w:t>…</w:t>
            </w:r>
          </w:p>
        </w:tc>
        <w:tc>
          <w:tcPr>
            <w:tcW w:w="0" w:type="auto"/>
            <w:hideMark/>
          </w:tcPr>
          <w:p w14:paraId="65349A3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14:ligatures w14:val="none"/>
              </w:rPr>
              <w:t>Bn</w:t>
            </w:r>
          </w:p>
        </w:tc>
      </w:tr>
      <w:tr w:rsidR="00314269" w:rsidRPr="00314269" w14:paraId="16C3B1DE" w14:textId="77777777" w:rsidTr="00A37B33">
        <w:trPr>
          <w:trHeight w:val="672"/>
        </w:trPr>
        <w:tc>
          <w:tcPr>
            <w:tcW w:w="0" w:type="auto"/>
            <w:hideMark/>
          </w:tcPr>
          <w:p w14:paraId="6F65697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A1</w:t>
            </w:r>
          </w:p>
        </w:tc>
        <w:tc>
          <w:tcPr>
            <w:tcW w:w="0" w:type="auto"/>
            <w:hideMark/>
          </w:tcPr>
          <w:p w14:paraId="208C164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a11</w:t>
            </w:r>
          </w:p>
        </w:tc>
        <w:tc>
          <w:tcPr>
            <w:tcW w:w="0" w:type="auto"/>
            <w:hideMark/>
          </w:tcPr>
          <w:p w14:paraId="394095F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a12</w:t>
            </w:r>
          </w:p>
        </w:tc>
        <w:tc>
          <w:tcPr>
            <w:tcW w:w="0" w:type="auto"/>
            <w:hideMark/>
          </w:tcPr>
          <w:p w14:paraId="7DC5E03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w:t>
            </w:r>
          </w:p>
        </w:tc>
        <w:tc>
          <w:tcPr>
            <w:tcW w:w="0" w:type="auto"/>
            <w:hideMark/>
          </w:tcPr>
          <w:p w14:paraId="2B37CD17"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a1n</w:t>
            </w:r>
          </w:p>
        </w:tc>
      </w:tr>
      <w:tr w:rsidR="00314269" w:rsidRPr="00314269" w14:paraId="3886927B" w14:textId="77777777" w:rsidTr="00A37B33">
        <w:trPr>
          <w:trHeight w:val="672"/>
        </w:trPr>
        <w:tc>
          <w:tcPr>
            <w:tcW w:w="0" w:type="auto"/>
            <w:hideMark/>
          </w:tcPr>
          <w:p w14:paraId="6C8B423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A2</w:t>
            </w:r>
          </w:p>
        </w:tc>
        <w:tc>
          <w:tcPr>
            <w:tcW w:w="0" w:type="auto"/>
            <w:hideMark/>
          </w:tcPr>
          <w:p w14:paraId="35779357"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a21</w:t>
            </w:r>
          </w:p>
        </w:tc>
        <w:tc>
          <w:tcPr>
            <w:tcW w:w="0" w:type="auto"/>
            <w:hideMark/>
          </w:tcPr>
          <w:p w14:paraId="475C515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a22</w:t>
            </w:r>
          </w:p>
        </w:tc>
        <w:tc>
          <w:tcPr>
            <w:tcW w:w="0" w:type="auto"/>
            <w:hideMark/>
          </w:tcPr>
          <w:p w14:paraId="3BA93D30"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w:t>
            </w:r>
          </w:p>
        </w:tc>
        <w:tc>
          <w:tcPr>
            <w:tcW w:w="0" w:type="auto"/>
            <w:hideMark/>
          </w:tcPr>
          <w:p w14:paraId="669D3852"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a2n</w:t>
            </w:r>
          </w:p>
        </w:tc>
      </w:tr>
      <w:tr w:rsidR="00314269" w:rsidRPr="00314269" w14:paraId="1FC5DA14" w14:textId="77777777" w:rsidTr="00A37B33">
        <w:trPr>
          <w:trHeight w:val="672"/>
        </w:trPr>
        <w:tc>
          <w:tcPr>
            <w:tcW w:w="0" w:type="auto"/>
            <w:hideMark/>
          </w:tcPr>
          <w:p w14:paraId="1DAE59B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w:t>
            </w:r>
          </w:p>
        </w:tc>
        <w:tc>
          <w:tcPr>
            <w:tcW w:w="0" w:type="auto"/>
            <w:hideMark/>
          </w:tcPr>
          <w:p w14:paraId="44B4A3F0"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w:t>
            </w:r>
          </w:p>
        </w:tc>
        <w:tc>
          <w:tcPr>
            <w:tcW w:w="0" w:type="auto"/>
            <w:hideMark/>
          </w:tcPr>
          <w:p w14:paraId="6101FB9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w:t>
            </w:r>
          </w:p>
        </w:tc>
        <w:tc>
          <w:tcPr>
            <w:tcW w:w="0" w:type="auto"/>
            <w:hideMark/>
          </w:tcPr>
          <w:p w14:paraId="241D9BA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w:t>
            </w:r>
          </w:p>
        </w:tc>
        <w:tc>
          <w:tcPr>
            <w:tcW w:w="0" w:type="auto"/>
            <w:hideMark/>
          </w:tcPr>
          <w:p w14:paraId="1EEA5B8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w:t>
            </w:r>
          </w:p>
        </w:tc>
      </w:tr>
      <w:tr w:rsidR="00314269" w:rsidRPr="00314269" w14:paraId="5B2D3B11" w14:textId="77777777" w:rsidTr="00A37B33">
        <w:trPr>
          <w:trHeight w:val="672"/>
        </w:trPr>
        <w:tc>
          <w:tcPr>
            <w:tcW w:w="0" w:type="auto"/>
            <w:hideMark/>
          </w:tcPr>
          <w:p w14:paraId="044C062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Am</w:t>
            </w:r>
          </w:p>
        </w:tc>
        <w:tc>
          <w:tcPr>
            <w:tcW w:w="0" w:type="auto"/>
            <w:hideMark/>
          </w:tcPr>
          <w:p w14:paraId="7395250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am1</w:t>
            </w:r>
          </w:p>
        </w:tc>
        <w:tc>
          <w:tcPr>
            <w:tcW w:w="0" w:type="auto"/>
            <w:hideMark/>
          </w:tcPr>
          <w:p w14:paraId="3BB9E74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am2</w:t>
            </w:r>
          </w:p>
        </w:tc>
        <w:tc>
          <w:tcPr>
            <w:tcW w:w="0" w:type="auto"/>
            <w:hideMark/>
          </w:tcPr>
          <w:p w14:paraId="65EADDD1"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14:ligatures w14:val="none"/>
              </w:rPr>
              <w:t>…</w:t>
            </w:r>
          </w:p>
        </w:tc>
        <w:tc>
          <w:tcPr>
            <w:tcW w:w="0" w:type="auto"/>
            <w:hideMark/>
          </w:tcPr>
          <w:p w14:paraId="7E4C9641"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proofErr w:type="spellStart"/>
            <w:r w:rsidRPr="00314269">
              <w:rPr>
                <w:rFonts w:ascii="Sakkal Majalla" w:eastAsia="Times New Roman" w:hAnsi="Sakkal Majalla" w:cs="Sakkal Majalla"/>
                <w:kern w:val="0"/>
                <w:sz w:val="28"/>
                <w:szCs w:val="28"/>
                <w14:ligatures w14:val="none"/>
              </w:rPr>
              <w:t>amn</w:t>
            </w:r>
            <w:proofErr w:type="spellEnd"/>
          </w:p>
        </w:tc>
      </w:tr>
    </w:tbl>
    <w:p w14:paraId="713FD3F7"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ويتم اختيار البديل الأمثل وفق معايير نظرية الألعاب الاستراتيجية مثل</w:t>
      </w:r>
      <w:r w:rsidRPr="00314269">
        <w:rPr>
          <w:rFonts w:ascii="Sakkal Majalla" w:eastAsia="Times New Roman" w:hAnsi="Sakkal Majalla" w:cs="Sakkal Majalla"/>
          <w:kern w:val="0"/>
          <w:sz w:val="28"/>
          <w:szCs w:val="28"/>
          <w14:ligatures w14:val="none"/>
        </w:rPr>
        <w:t>:</w:t>
      </w:r>
    </w:p>
    <w:p w14:paraId="38B38DF0"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noProof/>
          <w:kern w:val="0"/>
          <w:sz w:val="28"/>
          <w:szCs w:val="28"/>
          <w:rtl/>
          <w14:ligatures w14:val="none"/>
        </w:rPr>
        <w:lastRenderedPageBreak/>
        <w:drawing>
          <wp:inline distT="0" distB="0" distL="0" distR="0" wp14:anchorId="213F862E" wp14:editId="1D0B5866">
            <wp:extent cx="5391902" cy="2486372"/>
            <wp:effectExtent l="0" t="0" r="0" b="9525"/>
            <wp:docPr id="1115501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501318" name=""/>
                    <pic:cNvPicPr/>
                  </pic:nvPicPr>
                  <pic:blipFill>
                    <a:blip r:embed="rId8"/>
                    <a:stretch>
                      <a:fillRect/>
                    </a:stretch>
                  </pic:blipFill>
                  <pic:spPr>
                    <a:xfrm>
                      <a:off x="0" y="0"/>
                      <a:ext cx="5391902" cy="2486372"/>
                    </a:xfrm>
                    <a:prstGeom prst="rect">
                      <a:avLst/>
                    </a:prstGeom>
                  </pic:spPr>
                </pic:pic>
              </a:graphicData>
            </a:graphic>
          </wp:inline>
        </w:drawing>
      </w:r>
    </w:p>
    <w:p w14:paraId="5B58F68B" w14:textId="77777777" w:rsidR="00314269" w:rsidRPr="00314269" w:rsidRDefault="00314269" w:rsidP="00314269">
      <w:pPr>
        <w:numPr>
          <w:ilvl w:val="1"/>
          <w:numId w:val="2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حالة عدم التعيين</w:t>
      </w:r>
      <w:r w:rsidRPr="00314269">
        <w:rPr>
          <w:rFonts w:ascii="Sakkal Majalla" w:eastAsia="Times New Roman" w:hAnsi="Sakkal Majalla" w:cs="Sakkal Majalla"/>
          <w:b/>
          <w:bCs/>
          <w:kern w:val="0"/>
          <w:sz w:val="28"/>
          <w:szCs w:val="28"/>
          <w14:ligatures w14:val="none"/>
        </w:rPr>
        <w:t xml:space="preserve"> (Indeterminate)</w:t>
      </w:r>
    </w:p>
    <w:p w14:paraId="7EF721D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وهي الحالة التي لا يملك فيها متخذ القرار أية معلومات حول العوامل أو المتغيرات التي قد تحدث في المستقبل ولا احتمالات وقوعها، مما يجعله عاجزاً عن اتخاذ قرار إلا بعد الرجوع إلى إحدى الحالات الثلاث السابقة، من خلال جمع بيانات إضافية أو إعادة صياغة دراسة المشكلة</w:t>
      </w:r>
      <w:r w:rsidRPr="00314269">
        <w:rPr>
          <w:rFonts w:ascii="Sakkal Majalla" w:eastAsia="Times New Roman" w:hAnsi="Sakkal Majalla" w:cs="Sakkal Majalla"/>
          <w:kern w:val="0"/>
          <w:sz w:val="28"/>
          <w:szCs w:val="28"/>
          <w14:ligatures w14:val="none"/>
        </w:rPr>
        <w:t>.</w:t>
      </w:r>
    </w:p>
    <w:p w14:paraId="69DA0BC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معايير اتخاذ القرار</w:t>
      </w:r>
    </w:p>
    <w:p w14:paraId="6D037117"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يتعين على متخذ القرار في كل مرة يواجه فيها مشكلة ما أن يحدد معياراً أو مجموعة معايير يمكنه من خلالها المفاضلة بين البدائل. ويُعرّف المعيار</w:t>
      </w:r>
      <w:r w:rsidRPr="00314269">
        <w:rPr>
          <w:rFonts w:ascii="Sakkal Majalla" w:eastAsia="Times New Roman" w:hAnsi="Sakkal Majalla" w:cs="Sakkal Majalla"/>
          <w:kern w:val="0"/>
          <w:sz w:val="28"/>
          <w:szCs w:val="28"/>
          <w14:ligatures w14:val="none"/>
        </w:rPr>
        <w:t xml:space="preserve"> (Criterion) </w:t>
      </w:r>
      <w:r w:rsidRPr="00314269">
        <w:rPr>
          <w:rFonts w:ascii="Sakkal Majalla" w:eastAsia="Times New Roman" w:hAnsi="Sakkal Majalla" w:cs="Sakkal Majalla"/>
          <w:kern w:val="0"/>
          <w:sz w:val="28"/>
          <w:szCs w:val="28"/>
          <w:rtl/>
          <w14:ligatures w14:val="none"/>
        </w:rPr>
        <w:t>بأنه مؤشر كمي أو كيفي يعكس جانباً من جوانب المشكلة، وله أهمية خاصة إذ يلخّص الهدف العام للقرار من منظور معين</w:t>
      </w:r>
      <w:r w:rsidRPr="00314269">
        <w:rPr>
          <w:rFonts w:ascii="Sakkal Majalla" w:eastAsia="Times New Roman" w:hAnsi="Sakkal Majalla" w:cs="Sakkal Majalla"/>
          <w:kern w:val="0"/>
          <w:sz w:val="28"/>
          <w:szCs w:val="28"/>
          <w14:ligatures w14:val="none"/>
        </w:rPr>
        <w:t>.</w:t>
      </w:r>
    </w:p>
    <w:p w14:paraId="3816735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وتصنف معايير اتخاذ القرار إلى ثلاث مجموعات</w:t>
      </w:r>
      <w:r w:rsidRPr="00314269">
        <w:rPr>
          <w:rFonts w:ascii="Sakkal Majalla" w:eastAsia="Times New Roman" w:hAnsi="Sakkal Majalla" w:cs="Sakkal Majalla"/>
          <w:kern w:val="0"/>
          <w:sz w:val="28"/>
          <w:szCs w:val="28"/>
          <w14:ligatures w14:val="none"/>
        </w:rPr>
        <w:t>:</w:t>
      </w:r>
    </w:p>
    <w:p w14:paraId="5053D7B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أولاً: من حيث نوعية المعيار</w:t>
      </w:r>
    </w:p>
    <w:p w14:paraId="3B86DAF9" w14:textId="77777777" w:rsidR="00314269" w:rsidRPr="00314269" w:rsidRDefault="00314269" w:rsidP="00314269">
      <w:pPr>
        <w:numPr>
          <w:ilvl w:val="0"/>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المعايير الكمية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قابلة للقياس الرقمي، مثل الأرباح، التكاليف، الأطوال، الأوزان، الأسعار وغيرها</w:t>
      </w:r>
      <w:r w:rsidRPr="00314269">
        <w:rPr>
          <w:rFonts w:ascii="Sakkal Majalla" w:eastAsia="Times New Roman" w:hAnsi="Sakkal Majalla" w:cs="Sakkal Majalla"/>
          <w:kern w:val="0"/>
          <w:sz w:val="28"/>
          <w:szCs w:val="28"/>
          <w14:ligatures w14:val="none"/>
        </w:rPr>
        <w:t>.</w:t>
      </w:r>
    </w:p>
    <w:p w14:paraId="3F8B6058" w14:textId="77777777" w:rsidR="00314269" w:rsidRPr="00314269" w:rsidRDefault="00314269" w:rsidP="00314269">
      <w:pPr>
        <w:numPr>
          <w:ilvl w:val="0"/>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lastRenderedPageBreak/>
        <w:t>المعايير الكيفية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غير قابلة للقياس الرقمي أو يصعب قياسها كمياً، مثل التشاؤم، التفاؤل، الذكاء وغيرها من الجوانب المعنوية</w:t>
      </w:r>
      <w:r w:rsidRPr="00314269">
        <w:rPr>
          <w:rFonts w:ascii="Sakkal Majalla" w:eastAsia="Times New Roman" w:hAnsi="Sakkal Majalla" w:cs="Sakkal Majalla"/>
          <w:kern w:val="0"/>
          <w:sz w:val="28"/>
          <w:szCs w:val="28"/>
          <w14:ligatures w14:val="none"/>
        </w:rPr>
        <w:t>.</w:t>
      </w:r>
    </w:p>
    <w:p w14:paraId="60FBDA4C" w14:textId="77777777" w:rsidR="00314269" w:rsidRPr="00314269" w:rsidRDefault="00314269" w:rsidP="00314269">
      <w:pPr>
        <w:numPr>
          <w:ilvl w:val="0"/>
          <w:numId w:val="3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وتجدر الإشارة إلى أن معظم معايير اتخاذ القرار تحتوي على جوانب كمية وكيفية في آن واحد</w:t>
      </w:r>
      <w:r w:rsidRPr="00314269">
        <w:rPr>
          <w:rFonts w:ascii="Sakkal Majalla" w:eastAsia="Times New Roman" w:hAnsi="Sakkal Majalla" w:cs="Sakkal Majalla"/>
          <w:kern w:val="0"/>
          <w:sz w:val="28"/>
          <w:szCs w:val="28"/>
          <w14:ligatures w14:val="none"/>
        </w:rPr>
        <w:t>.</w:t>
      </w:r>
    </w:p>
    <w:p w14:paraId="38F276A4"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ثانياً: من حيث تركيب المعيار</w:t>
      </w:r>
    </w:p>
    <w:p w14:paraId="48BE5409" w14:textId="77777777" w:rsidR="00314269" w:rsidRPr="00314269" w:rsidRDefault="00314269" w:rsidP="00314269">
      <w:pPr>
        <w:numPr>
          <w:ilvl w:val="0"/>
          <w:numId w:val="3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معايير معقدة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ذات صفة شمولية تعكس الجوانب الاجتماعية والاقتصادية والتكنولوجية للمشكلة، مثل مستوى المعيشة والرفاه العام</w:t>
      </w:r>
      <w:r w:rsidRPr="00314269">
        <w:rPr>
          <w:rFonts w:ascii="Sakkal Majalla" w:eastAsia="Times New Roman" w:hAnsi="Sakkal Majalla" w:cs="Sakkal Majalla"/>
          <w:kern w:val="0"/>
          <w:sz w:val="28"/>
          <w:szCs w:val="28"/>
          <w14:ligatures w14:val="none"/>
        </w:rPr>
        <w:t>.</w:t>
      </w:r>
    </w:p>
    <w:p w14:paraId="48AAAAAC" w14:textId="77777777" w:rsidR="00314269" w:rsidRPr="00314269" w:rsidRDefault="00314269" w:rsidP="00314269">
      <w:pPr>
        <w:numPr>
          <w:ilvl w:val="0"/>
          <w:numId w:val="3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معايير بسيطة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تتعلق بجانب محدد من جوانب المشكلة مثل الربح أو التكلفة أو الحمولة أو المسافة</w:t>
      </w:r>
      <w:r w:rsidRPr="00314269">
        <w:rPr>
          <w:rFonts w:ascii="Sakkal Majalla" w:eastAsia="Times New Roman" w:hAnsi="Sakkal Majalla" w:cs="Sakkal Majalla"/>
          <w:kern w:val="0"/>
          <w:sz w:val="28"/>
          <w:szCs w:val="28"/>
          <w14:ligatures w14:val="none"/>
        </w:rPr>
        <w:t>.</w:t>
      </w:r>
    </w:p>
    <w:p w14:paraId="56625450"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ثالثاً: من حيث التغير عبر الزمن</w:t>
      </w:r>
    </w:p>
    <w:p w14:paraId="15495403" w14:textId="77777777" w:rsidR="00314269" w:rsidRPr="00314269" w:rsidRDefault="00314269" w:rsidP="00314269">
      <w:pPr>
        <w:numPr>
          <w:ilvl w:val="0"/>
          <w:numId w:val="3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معايير ستاتيكية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ثابتة لا تتغير بتغير الزمن، مثل الجاذبية الأرضية</w:t>
      </w:r>
      <w:r w:rsidRPr="00314269">
        <w:rPr>
          <w:rFonts w:ascii="Sakkal Majalla" w:eastAsia="Times New Roman" w:hAnsi="Sakkal Majalla" w:cs="Sakkal Majalla"/>
          <w:kern w:val="0"/>
          <w:sz w:val="28"/>
          <w:szCs w:val="28"/>
          <w14:ligatures w14:val="none"/>
        </w:rPr>
        <w:t>.</w:t>
      </w:r>
    </w:p>
    <w:p w14:paraId="3928AD7D" w14:textId="77777777" w:rsidR="00314269" w:rsidRPr="00314269" w:rsidRDefault="00314269" w:rsidP="00314269">
      <w:pPr>
        <w:numPr>
          <w:ilvl w:val="0"/>
          <w:numId w:val="3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معايير ديناميكية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تتغير مع الزمن، مثل القيم الأخلاقية، الأذواق، الأرباح، التكاليف وغيرها</w:t>
      </w:r>
      <w:r w:rsidRPr="00314269">
        <w:rPr>
          <w:rFonts w:ascii="Sakkal Majalla" w:eastAsia="Times New Roman" w:hAnsi="Sakkal Majalla" w:cs="Sakkal Majalla"/>
          <w:kern w:val="0"/>
          <w:sz w:val="28"/>
          <w:szCs w:val="28"/>
          <w14:ligatures w14:val="none"/>
        </w:rPr>
        <w:t>.</w:t>
      </w:r>
    </w:p>
    <w:p w14:paraId="6894694D"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ويجدر القول بأن اختيار المعيار المناسب يتأثر ارتباطاً وثيقاً بنوعية الموقف الإداري وظروف اتخاذ القرار والأهداف المطلوب تحقيقها</w:t>
      </w:r>
      <w:r w:rsidRPr="00314269">
        <w:rPr>
          <w:rFonts w:ascii="Sakkal Majalla" w:eastAsia="Times New Roman" w:hAnsi="Sakkal Majalla" w:cs="Sakkal Majalla"/>
          <w:kern w:val="0"/>
          <w:sz w:val="28"/>
          <w:szCs w:val="28"/>
          <w14:ligatures w14:val="none"/>
        </w:rPr>
        <w:t>.</w:t>
      </w:r>
    </w:p>
    <w:p w14:paraId="2098A77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أنواع القرارات الإدارية</w:t>
      </w:r>
    </w:p>
    <w:p w14:paraId="1B5D105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تصنَّف القرارات الإدارية وفق عدد من المؤشرات في مجموعات مختلفة. ويمكن حصر هذه الأنواع وفق عشرين مؤشراً على النحو الآتي</w:t>
      </w:r>
      <w:r w:rsidRPr="00314269">
        <w:rPr>
          <w:rFonts w:ascii="Sakkal Majalla" w:eastAsia="Times New Roman" w:hAnsi="Sakkal Majalla" w:cs="Sakkal Majalla"/>
          <w:kern w:val="0"/>
          <w:sz w:val="28"/>
          <w:szCs w:val="28"/>
          <w14:ligatures w14:val="none"/>
        </w:rPr>
        <w:t>:</w:t>
      </w:r>
    </w:p>
    <w:p w14:paraId="5C48B577"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بموجب مؤشرات الزمن (مدة القرار)</w:t>
      </w:r>
    </w:p>
    <w:p w14:paraId="6C668A97" w14:textId="77777777" w:rsidR="00314269" w:rsidRPr="00314269" w:rsidRDefault="00314269" w:rsidP="00314269">
      <w:pPr>
        <w:numPr>
          <w:ilvl w:val="0"/>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قصيرة المدى (تكتيكية)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تغطي فترة زمنية قصيرة تتراوح بين أصغر وحدة زمنية عملية وحتى عام</w:t>
      </w:r>
      <w:r w:rsidRPr="00314269">
        <w:rPr>
          <w:rFonts w:ascii="Sakkal Majalla" w:eastAsia="Times New Roman" w:hAnsi="Sakkal Majalla" w:cs="Sakkal Majalla"/>
          <w:kern w:val="0"/>
          <w:sz w:val="28"/>
          <w:szCs w:val="28"/>
          <w14:ligatures w14:val="none"/>
        </w:rPr>
        <w:t>.</w:t>
      </w:r>
    </w:p>
    <w:p w14:paraId="34DFC66E" w14:textId="77777777" w:rsidR="00314269" w:rsidRPr="00314269" w:rsidRDefault="00314269" w:rsidP="00314269">
      <w:pPr>
        <w:numPr>
          <w:ilvl w:val="0"/>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متوسطة المدى</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تغطي فترة زمنية طويلة نسبياً تتراوح بين عام وخمسة أعوام</w:t>
      </w:r>
      <w:r w:rsidRPr="00314269">
        <w:rPr>
          <w:rFonts w:ascii="Sakkal Majalla" w:eastAsia="Times New Roman" w:hAnsi="Sakkal Majalla" w:cs="Sakkal Majalla"/>
          <w:kern w:val="0"/>
          <w:sz w:val="28"/>
          <w:szCs w:val="28"/>
          <w14:ligatures w14:val="none"/>
        </w:rPr>
        <w:t>.</w:t>
      </w:r>
    </w:p>
    <w:p w14:paraId="07CC424E" w14:textId="77777777" w:rsidR="00314269" w:rsidRPr="00314269" w:rsidRDefault="00314269" w:rsidP="00314269">
      <w:pPr>
        <w:numPr>
          <w:ilvl w:val="0"/>
          <w:numId w:val="3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lastRenderedPageBreak/>
        <w:t>طويلة المدى (استراتيجية)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تغطي فترة زمنية تزيد عن خمسة أعوام وقد تصل إلى خمسة عشر عاماً</w:t>
      </w:r>
      <w:r w:rsidRPr="00314269">
        <w:rPr>
          <w:rFonts w:ascii="Sakkal Majalla" w:eastAsia="Times New Roman" w:hAnsi="Sakkal Majalla" w:cs="Sakkal Majalla"/>
          <w:kern w:val="0"/>
          <w:sz w:val="28"/>
          <w:szCs w:val="28"/>
          <w14:ligatures w14:val="none"/>
        </w:rPr>
        <w:t>.</w:t>
      </w:r>
    </w:p>
    <w:p w14:paraId="421863BB"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بموجب مؤشرات المكان (شمولية القرار المكانية)</w:t>
      </w:r>
    </w:p>
    <w:p w14:paraId="3CB6DC05" w14:textId="77777777" w:rsidR="00314269" w:rsidRPr="00314269" w:rsidRDefault="00314269" w:rsidP="00314269">
      <w:pPr>
        <w:numPr>
          <w:ilvl w:val="0"/>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موضعية أو فرعية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تتناول حيزاً جغرافياً محدوداً</w:t>
      </w:r>
      <w:r w:rsidRPr="00314269">
        <w:rPr>
          <w:rFonts w:ascii="Sakkal Majalla" w:eastAsia="Times New Roman" w:hAnsi="Sakkal Majalla" w:cs="Sakkal Majalla"/>
          <w:kern w:val="0"/>
          <w:sz w:val="28"/>
          <w:szCs w:val="28"/>
          <w14:ligatures w14:val="none"/>
        </w:rPr>
        <w:t>.</w:t>
      </w:r>
    </w:p>
    <w:p w14:paraId="4E23728C" w14:textId="77777777" w:rsidR="00314269" w:rsidRPr="00314269" w:rsidRDefault="00314269" w:rsidP="00314269">
      <w:pPr>
        <w:numPr>
          <w:ilvl w:val="0"/>
          <w:numId w:val="3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شمولية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تتناول حيزاً مكانياً واسعاً</w:t>
      </w:r>
      <w:r w:rsidRPr="00314269">
        <w:rPr>
          <w:rFonts w:ascii="Sakkal Majalla" w:eastAsia="Times New Roman" w:hAnsi="Sakkal Majalla" w:cs="Sakkal Majalla"/>
          <w:kern w:val="0"/>
          <w:sz w:val="28"/>
          <w:szCs w:val="28"/>
          <w14:ligatures w14:val="none"/>
        </w:rPr>
        <w:t>.</w:t>
      </w:r>
    </w:p>
    <w:p w14:paraId="40EE50AE"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بموجب مؤشر الحركة (سكون أو حركة النظام زمنياً)</w:t>
      </w:r>
    </w:p>
    <w:p w14:paraId="119A0BAA" w14:textId="77777777" w:rsidR="00314269" w:rsidRPr="00314269" w:rsidRDefault="00314269" w:rsidP="00314269">
      <w:pPr>
        <w:numPr>
          <w:ilvl w:val="0"/>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آنية (ستاتيكية)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تُتخذ بشأن مشكلة في لحظة زمنية معينة، وتكون ثابتة لا تتغير مؤشراتها بتغير الزمن</w:t>
      </w:r>
      <w:r w:rsidRPr="00314269">
        <w:rPr>
          <w:rFonts w:ascii="Sakkal Majalla" w:eastAsia="Times New Roman" w:hAnsi="Sakkal Majalla" w:cs="Sakkal Majalla"/>
          <w:kern w:val="0"/>
          <w:sz w:val="28"/>
          <w:szCs w:val="28"/>
          <w14:ligatures w14:val="none"/>
        </w:rPr>
        <w:t>.</w:t>
      </w:r>
    </w:p>
    <w:p w14:paraId="5DBE342D" w14:textId="77777777" w:rsidR="00314269" w:rsidRPr="00314269" w:rsidRDefault="00314269" w:rsidP="00314269">
      <w:pPr>
        <w:numPr>
          <w:ilvl w:val="0"/>
          <w:numId w:val="4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حركية (ديناميكية)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تتغير مؤشراتها مع تغير الزمن</w:t>
      </w:r>
      <w:r w:rsidRPr="00314269">
        <w:rPr>
          <w:rFonts w:ascii="Sakkal Majalla" w:eastAsia="Times New Roman" w:hAnsi="Sakkal Majalla" w:cs="Sakkal Majalla"/>
          <w:kern w:val="0"/>
          <w:sz w:val="28"/>
          <w:szCs w:val="28"/>
          <w14:ligatures w14:val="none"/>
        </w:rPr>
        <w:t>.</w:t>
      </w:r>
    </w:p>
    <w:p w14:paraId="64E47DC2"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دقة المعلومات</w:t>
      </w:r>
    </w:p>
    <w:p w14:paraId="2CB96C65" w14:textId="77777777" w:rsidR="00314269" w:rsidRPr="00314269" w:rsidRDefault="00314269" w:rsidP="00314269">
      <w:pPr>
        <w:numPr>
          <w:ilvl w:val="0"/>
          <w:numId w:val="4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مؤكَّدة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تقوم على معلومات مؤكدة عن سلوك النظام في المستقبل</w:t>
      </w:r>
      <w:r w:rsidRPr="00314269">
        <w:rPr>
          <w:rFonts w:ascii="Sakkal Majalla" w:eastAsia="Times New Roman" w:hAnsi="Sakkal Majalla" w:cs="Sakkal Majalla"/>
          <w:kern w:val="0"/>
          <w:sz w:val="28"/>
          <w:szCs w:val="28"/>
          <w14:ligatures w14:val="none"/>
        </w:rPr>
        <w:t>.</w:t>
      </w:r>
    </w:p>
    <w:p w14:paraId="60802E43" w14:textId="77777777" w:rsidR="00314269" w:rsidRPr="00314269" w:rsidRDefault="00314269" w:rsidP="00314269">
      <w:pPr>
        <w:numPr>
          <w:ilvl w:val="0"/>
          <w:numId w:val="4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احتمالية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تقوم على معلومات احتمالية تنطوي على درجة من المخاطرة</w:t>
      </w:r>
      <w:r w:rsidRPr="00314269">
        <w:rPr>
          <w:rFonts w:ascii="Sakkal Majalla" w:eastAsia="Times New Roman" w:hAnsi="Sakkal Majalla" w:cs="Sakkal Majalla"/>
          <w:kern w:val="0"/>
          <w:sz w:val="28"/>
          <w:szCs w:val="28"/>
          <w14:ligatures w14:val="none"/>
        </w:rPr>
        <w:t>.</w:t>
      </w:r>
    </w:p>
    <w:p w14:paraId="307BBCCC"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تأثير العامل الذاتي (الاتجاه النفسي لمتخذ القرار)</w:t>
      </w:r>
    </w:p>
    <w:p w14:paraId="1606ACA3" w14:textId="77777777" w:rsidR="00314269" w:rsidRPr="00314269" w:rsidRDefault="00314269" w:rsidP="00314269">
      <w:pPr>
        <w:numPr>
          <w:ilvl w:val="0"/>
          <w:numId w:val="4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متفائلة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تجنح فيها دالة الهدف نحو قيمة عظمى</w:t>
      </w:r>
      <w:r w:rsidRPr="00314269">
        <w:rPr>
          <w:rFonts w:ascii="Sakkal Majalla" w:eastAsia="Times New Roman" w:hAnsi="Sakkal Majalla" w:cs="Sakkal Majalla"/>
          <w:kern w:val="0"/>
          <w:sz w:val="28"/>
          <w:szCs w:val="28"/>
          <w14:ligatures w14:val="none"/>
        </w:rPr>
        <w:t>.</w:t>
      </w:r>
    </w:p>
    <w:p w14:paraId="1919AA7B" w14:textId="77777777" w:rsidR="00314269" w:rsidRPr="00314269" w:rsidRDefault="00314269" w:rsidP="00314269">
      <w:pPr>
        <w:numPr>
          <w:ilvl w:val="0"/>
          <w:numId w:val="4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متشائمة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تجنح فيها دالة الهدف نحو قيمة دنيا</w:t>
      </w:r>
      <w:r w:rsidRPr="00314269">
        <w:rPr>
          <w:rFonts w:ascii="Sakkal Majalla" w:eastAsia="Times New Roman" w:hAnsi="Sakkal Majalla" w:cs="Sakkal Majalla"/>
          <w:kern w:val="0"/>
          <w:sz w:val="28"/>
          <w:szCs w:val="28"/>
          <w14:ligatures w14:val="none"/>
        </w:rPr>
        <w:t>.</w:t>
      </w:r>
    </w:p>
    <w:p w14:paraId="08ADEC2E" w14:textId="77777777" w:rsidR="00314269" w:rsidRPr="00314269" w:rsidRDefault="00314269" w:rsidP="00314269">
      <w:pPr>
        <w:numPr>
          <w:ilvl w:val="0"/>
          <w:numId w:val="4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معتدلة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تنزع فيها دالة الهدف نحو الاعتدال حول قيمة وسطى</w:t>
      </w:r>
      <w:r w:rsidRPr="00314269">
        <w:rPr>
          <w:rFonts w:ascii="Sakkal Majalla" w:eastAsia="Times New Roman" w:hAnsi="Sakkal Majalla" w:cs="Sakkal Majalla"/>
          <w:kern w:val="0"/>
          <w:sz w:val="28"/>
          <w:szCs w:val="28"/>
          <w14:ligatures w14:val="none"/>
        </w:rPr>
        <w:t>.</w:t>
      </w:r>
    </w:p>
    <w:p w14:paraId="134A5CBB"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تنفيذ القرار</w:t>
      </w:r>
    </w:p>
    <w:p w14:paraId="26D4385E" w14:textId="77777777" w:rsidR="00314269" w:rsidRPr="00314269" w:rsidRDefault="00314269" w:rsidP="00314269">
      <w:pPr>
        <w:numPr>
          <w:ilvl w:val="0"/>
          <w:numId w:val="4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قطعية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غير قابلة للإلغاء أو التعويض</w:t>
      </w:r>
      <w:r w:rsidRPr="00314269">
        <w:rPr>
          <w:rFonts w:ascii="Sakkal Majalla" w:eastAsia="Times New Roman" w:hAnsi="Sakkal Majalla" w:cs="Sakkal Majalla"/>
          <w:kern w:val="0"/>
          <w:sz w:val="28"/>
          <w:szCs w:val="28"/>
          <w14:ligatures w14:val="none"/>
        </w:rPr>
        <w:t>.</w:t>
      </w:r>
    </w:p>
    <w:p w14:paraId="36833E19" w14:textId="77777777" w:rsidR="00314269" w:rsidRPr="00314269" w:rsidRDefault="00314269" w:rsidP="00314269">
      <w:pPr>
        <w:numPr>
          <w:ilvl w:val="0"/>
          <w:numId w:val="4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غير قطعية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قابلة للإلغاء أو التعويض</w:t>
      </w:r>
      <w:r w:rsidRPr="00314269">
        <w:rPr>
          <w:rFonts w:ascii="Sakkal Majalla" w:eastAsia="Times New Roman" w:hAnsi="Sakkal Majalla" w:cs="Sakkal Majalla"/>
          <w:kern w:val="0"/>
          <w:sz w:val="28"/>
          <w:szCs w:val="28"/>
          <w14:ligatures w14:val="none"/>
        </w:rPr>
        <w:t>.</w:t>
      </w:r>
    </w:p>
    <w:p w14:paraId="63F217A7"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أثر القرار على الأفراد</w:t>
      </w:r>
    </w:p>
    <w:p w14:paraId="598241F3" w14:textId="77777777" w:rsidR="00314269" w:rsidRPr="00314269" w:rsidRDefault="00314269" w:rsidP="00314269">
      <w:pPr>
        <w:numPr>
          <w:ilvl w:val="0"/>
          <w:numId w:val="4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إلزامية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ملزمة للأفراد بالتنفيذ</w:t>
      </w:r>
      <w:r w:rsidRPr="00314269">
        <w:rPr>
          <w:rFonts w:ascii="Sakkal Majalla" w:eastAsia="Times New Roman" w:hAnsi="Sakkal Majalla" w:cs="Sakkal Majalla"/>
          <w:kern w:val="0"/>
          <w:sz w:val="28"/>
          <w:szCs w:val="28"/>
          <w14:ligatures w14:val="none"/>
        </w:rPr>
        <w:t>.</w:t>
      </w:r>
    </w:p>
    <w:p w14:paraId="7528F0C6" w14:textId="77777777" w:rsidR="00314269" w:rsidRPr="00314269" w:rsidRDefault="00314269" w:rsidP="00314269">
      <w:pPr>
        <w:numPr>
          <w:ilvl w:val="0"/>
          <w:numId w:val="4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lastRenderedPageBreak/>
        <w:t>قرارات غير إلزامية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ذات صبغة توجيهية ولا تلزم الأفراد بالتنفيذ</w:t>
      </w:r>
      <w:r w:rsidRPr="00314269">
        <w:rPr>
          <w:rFonts w:ascii="Sakkal Majalla" w:eastAsia="Times New Roman" w:hAnsi="Sakkal Majalla" w:cs="Sakkal Majalla"/>
          <w:kern w:val="0"/>
          <w:sz w:val="28"/>
          <w:szCs w:val="28"/>
          <w14:ligatures w14:val="none"/>
        </w:rPr>
        <w:t>.</w:t>
      </w:r>
    </w:p>
    <w:p w14:paraId="3EA9D28B"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تطبيق القرار</w:t>
      </w:r>
    </w:p>
    <w:p w14:paraId="13FEE6A8" w14:textId="77777777" w:rsidR="00314269" w:rsidRPr="00314269" w:rsidRDefault="00314269" w:rsidP="00314269">
      <w:pPr>
        <w:numPr>
          <w:ilvl w:val="0"/>
          <w:numId w:val="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تنظيمية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تطبق على عدد غير محدود من الأفراد</w:t>
      </w:r>
      <w:r w:rsidRPr="00314269">
        <w:rPr>
          <w:rFonts w:ascii="Sakkal Majalla" w:eastAsia="Times New Roman" w:hAnsi="Sakkal Majalla" w:cs="Sakkal Majalla"/>
          <w:kern w:val="0"/>
          <w:sz w:val="28"/>
          <w:szCs w:val="28"/>
          <w14:ligatures w14:val="none"/>
        </w:rPr>
        <w:t>.</w:t>
      </w:r>
    </w:p>
    <w:p w14:paraId="34E36B70" w14:textId="77777777" w:rsidR="00314269" w:rsidRPr="00314269" w:rsidRDefault="00314269" w:rsidP="00314269">
      <w:pPr>
        <w:numPr>
          <w:ilvl w:val="0"/>
          <w:numId w:val="4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شخصية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تطبق على فرد واحد محدد</w:t>
      </w:r>
      <w:r w:rsidRPr="00314269">
        <w:rPr>
          <w:rFonts w:ascii="Sakkal Majalla" w:eastAsia="Times New Roman" w:hAnsi="Sakkal Majalla" w:cs="Sakkal Majalla"/>
          <w:kern w:val="0"/>
          <w:sz w:val="28"/>
          <w:szCs w:val="28"/>
          <w14:ligatures w14:val="none"/>
        </w:rPr>
        <w:t>.</w:t>
      </w:r>
    </w:p>
    <w:p w14:paraId="139D6834"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مصدر القرار</w:t>
      </w:r>
    </w:p>
    <w:p w14:paraId="18B3556E" w14:textId="77777777" w:rsidR="00314269" w:rsidRPr="00314269" w:rsidRDefault="00314269" w:rsidP="00314269">
      <w:pPr>
        <w:numPr>
          <w:ilvl w:val="0"/>
          <w:numId w:val="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فردية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يتخذها فرد واحد مسؤول</w:t>
      </w:r>
      <w:r w:rsidRPr="00314269">
        <w:rPr>
          <w:rFonts w:ascii="Sakkal Majalla" w:eastAsia="Times New Roman" w:hAnsi="Sakkal Majalla" w:cs="Sakkal Majalla"/>
          <w:kern w:val="0"/>
          <w:sz w:val="28"/>
          <w:szCs w:val="28"/>
          <w14:ligatures w14:val="none"/>
        </w:rPr>
        <w:t>.</w:t>
      </w:r>
    </w:p>
    <w:p w14:paraId="32E11BD4" w14:textId="77777777" w:rsidR="00314269" w:rsidRPr="00314269" w:rsidRDefault="00314269" w:rsidP="00314269">
      <w:pPr>
        <w:numPr>
          <w:ilvl w:val="0"/>
          <w:numId w:val="4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جماعية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تتخذها مجموعة من الأفراد ذات صفة اعتبارية</w:t>
      </w:r>
      <w:r w:rsidRPr="00314269">
        <w:rPr>
          <w:rFonts w:ascii="Sakkal Majalla" w:eastAsia="Times New Roman" w:hAnsi="Sakkal Majalla" w:cs="Sakkal Majalla"/>
          <w:kern w:val="0"/>
          <w:sz w:val="28"/>
          <w:szCs w:val="28"/>
          <w14:ligatures w14:val="none"/>
        </w:rPr>
        <w:t>.</w:t>
      </w:r>
    </w:p>
    <w:p w14:paraId="00F556B5"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أثر القرار على التنظيم</w:t>
      </w:r>
    </w:p>
    <w:p w14:paraId="5F0C0431" w14:textId="77777777" w:rsidR="00314269" w:rsidRPr="00314269" w:rsidRDefault="00314269" w:rsidP="00314269">
      <w:pPr>
        <w:numPr>
          <w:ilvl w:val="0"/>
          <w:numId w:val="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أساسية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يغلب عليها الطابع الدائم</w:t>
      </w:r>
      <w:r w:rsidRPr="00314269">
        <w:rPr>
          <w:rFonts w:ascii="Sakkal Majalla" w:eastAsia="Times New Roman" w:hAnsi="Sakkal Majalla" w:cs="Sakkal Majalla"/>
          <w:kern w:val="0"/>
          <w:sz w:val="28"/>
          <w:szCs w:val="28"/>
          <w14:ligatures w14:val="none"/>
        </w:rPr>
        <w:t>.</w:t>
      </w:r>
    </w:p>
    <w:p w14:paraId="6B09AC9B" w14:textId="77777777" w:rsidR="00314269" w:rsidRPr="00314269" w:rsidRDefault="00314269" w:rsidP="00314269">
      <w:pPr>
        <w:numPr>
          <w:ilvl w:val="0"/>
          <w:numId w:val="4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روتينية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تتكرر بصورة مستمرة</w:t>
      </w:r>
      <w:r w:rsidRPr="00314269">
        <w:rPr>
          <w:rFonts w:ascii="Sakkal Majalla" w:eastAsia="Times New Roman" w:hAnsi="Sakkal Majalla" w:cs="Sakkal Majalla"/>
          <w:kern w:val="0"/>
          <w:sz w:val="28"/>
          <w:szCs w:val="28"/>
          <w14:ligatures w14:val="none"/>
        </w:rPr>
        <w:t>.</w:t>
      </w:r>
    </w:p>
    <w:p w14:paraId="6D2FB5AF"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وضوح القرار</w:t>
      </w:r>
    </w:p>
    <w:p w14:paraId="5A59F2AF" w14:textId="77777777" w:rsidR="00314269" w:rsidRPr="00314269" w:rsidRDefault="00314269" w:rsidP="00314269">
      <w:pPr>
        <w:numPr>
          <w:ilvl w:val="0"/>
          <w:numId w:val="4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صريحة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تتناول النشاط المؤسسي بشكل مباشر وصريح ولها صفة الخصوصية</w:t>
      </w:r>
      <w:r w:rsidRPr="00314269">
        <w:rPr>
          <w:rFonts w:ascii="Sakkal Majalla" w:eastAsia="Times New Roman" w:hAnsi="Sakkal Majalla" w:cs="Sakkal Majalla"/>
          <w:kern w:val="0"/>
          <w:sz w:val="28"/>
          <w:szCs w:val="28"/>
          <w14:ligatures w14:val="none"/>
        </w:rPr>
        <w:t>.</w:t>
      </w:r>
    </w:p>
    <w:p w14:paraId="47C00402" w14:textId="77777777" w:rsidR="00314269" w:rsidRPr="00314269" w:rsidRDefault="00314269" w:rsidP="00314269">
      <w:pPr>
        <w:numPr>
          <w:ilvl w:val="0"/>
          <w:numId w:val="4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غير صريحة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تتناول النشاط المؤسسي بشكل غير مباشر ولها صفة العمومية</w:t>
      </w:r>
      <w:r w:rsidRPr="00314269">
        <w:rPr>
          <w:rFonts w:ascii="Sakkal Majalla" w:eastAsia="Times New Roman" w:hAnsi="Sakkal Majalla" w:cs="Sakkal Majalla"/>
          <w:kern w:val="0"/>
          <w:sz w:val="28"/>
          <w:szCs w:val="28"/>
          <w14:ligatures w14:val="none"/>
        </w:rPr>
        <w:t>.</w:t>
      </w:r>
    </w:p>
    <w:p w14:paraId="2C6691CD"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ارتباطها بالزمن</w:t>
      </w:r>
    </w:p>
    <w:p w14:paraId="75F42D7A" w14:textId="77777777" w:rsidR="00314269" w:rsidRPr="00314269" w:rsidRDefault="00314269" w:rsidP="00314269">
      <w:pPr>
        <w:numPr>
          <w:ilvl w:val="0"/>
          <w:numId w:val="4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مبرمجة (مهيكلة)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يرتبط تنفيذها بزمن أو برنامج معين، مثل قرارات التشغيل</w:t>
      </w:r>
      <w:r w:rsidRPr="00314269">
        <w:rPr>
          <w:rFonts w:ascii="Sakkal Majalla" w:eastAsia="Times New Roman" w:hAnsi="Sakkal Majalla" w:cs="Sakkal Majalla"/>
          <w:kern w:val="0"/>
          <w:sz w:val="28"/>
          <w:szCs w:val="28"/>
          <w14:ligatures w14:val="none"/>
        </w:rPr>
        <w:t>.</w:t>
      </w:r>
    </w:p>
    <w:p w14:paraId="33819084" w14:textId="77777777" w:rsidR="00314269" w:rsidRPr="00314269" w:rsidRDefault="00314269" w:rsidP="00314269">
      <w:pPr>
        <w:numPr>
          <w:ilvl w:val="0"/>
          <w:numId w:val="49"/>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غير مبرمجة (غير مهيكلة)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استراتيجية، تعالج حالات جديدة ذات آثار بعيدة على التنظيم، كقرارات السياسات الإنتاجية والتسويقية العامة</w:t>
      </w:r>
      <w:r w:rsidRPr="00314269">
        <w:rPr>
          <w:rFonts w:ascii="Sakkal Majalla" w:eastAsia="Times New Roman" w:hAnsi="Sakkal Majalla" w:cs="Sakkal Majalla"/>
          <w:kern w:val="0"/>
          <w:sz w:val="28"/>
          <w:szCs w:val="28"/>
          <w14:ligatures w14:val="none"/>
        </w:rPr>
        <w:t>.</w:t>
      </w:r>
    </w:p>
    <w:p w14:paraId="0C91E0B6"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مجال القرار</w:t>
      </w:r>
    </w:p>
    <w:p w14:paraId="536667E7" w14:textId="77777777" w:rsidR="00314269" w:rsidRPr="00314269" w:rsidRDefault="00314269" w:rsidP="00314269">
      <w:pPr>
        <w:numPr>
          <w:ilvl w:val="0"/>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تتعلق بتنفيذ وظائف التنظيم</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مثل القرارات الإنتاجية، التسويقية، التمويلية</w:t>
      </w:r>
      <w:r w:rsidRPr="00314269">
        <w:rPr>
          <w:rFonts w:ascii="Sakkal Majalla" w:eastAsia="Times New Roman" w:hAnsi="Sakkal Majalla" w:cs="Sakkal Majalla"/>
          <w:kern w:val="0"/>
          <w:sz w:val="28"/>
          <w:szCs w:val="28"/>
          <w14:ligatures w14:val="none"/>
        </w:rPr>
        <w:t>.</w:t>
      </w:r>
    </w:p>
    <w:p w14:paraId="1AACF531" w14:textId="77777777" w:rsidR="00314269" w:rsidRPr="00314269" w:rsidRDefault="00314269" w:rsidP="00314269">
      <w:pPr>
        <w:numPr>
          <w:ilvl w:val="0"/>
          <w:numId w:val="5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lastRenderedPageBreak/>
        <w:t>قرارات تتعلق بتنفيذ وظائف الإدارة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مثل القرارات التخطيطية، التنظيمية، التوجيهية، الرقابية</w:t>
      </w:r>
      <w:r w:rsidRPr="00314269">
        <w:rPr>
          <w:rFonts w:ascii="Sakkal Majalla" w:eastAsia="Times New Roman" w:hAnsi="Sakkal Majalla" w:cs="Sakkal Majalla"/>
          <w:kern w:val="0"/>
          <w:sz w:val="28"/>
          <w:szCs w:val="28"/>
          <w14:ligatures w14:val="none"/>
        </w:rPr>
        <w:t>.</w:t>
      </w:r>
    </w:p>
    <w:p w14:paraId="78471E55"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مضمون القرار</w:t>
      </w:r>
    </w:p>
    <w:p w14:paraId="5B63924C" w14:textId="77777777" w:rsidR="00314269" w:rsidRPr="00314269" w:rsidRDefault="00314269" w:rsidP="00314269">
      <w:pPr>
        <w:numPr>
          <w:ilvl w:val="0"/>
          <w:numId w:val="5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فنية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تتعلق بتنفيذ وظائف النظام الأساسية، مثل القرارات التقنية والاقتصادية (الإنتاجية، التسويقية، المالية)، والإدارية المتعلقة بصناعة المعلومات، ووضع الخطط وآليات العمل</w:t>
      </w:r>
      <w:r w:rsidRPr="00314269">
        <w:rPr>
          <w:rFonts w:ascii="Sakkal Majalla" w:eastAsia="Times New Roman" w:hAnsi="Sakkal Majalla" w:cs="Sakkal Majalla"/>
          <w:kern w:val="0"/>
          <w:sz w:val="28"/>
          <w:szCs w:val="28"/>
          <w14:ligatures w14:val="none"/>
        </w:rPr>
        <w:t>.</w:t>
      </w:r>
    </w:p>
    <w:p w14:paraId="15F04B59" w14:textId="77777777" w:rsidR="00314269" w:rsidRPr="00314269" w:rsidRDefault="00314269" w:rsidP="00314269">
      <w:pPr>
        <w:numPr>
          <w:ilvl w:val="0"/>
          <w:numId w:val="5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اجتماعية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تتعلق بالمصالح الشخصية الفردية والجماعية للعاملين في التنظيم</w:t>
      </w:r>
      <w:r w:rsidRPr="00314269">
        <w:rPr>
          <w:rFonts w:ascii="Sakkal Majalla" w:eastAsia="Times New Roman" w:hAnsi="Sakkal Majalla" w:cs="Sakkal Majalla"/>
          <w:kern w:val="0"/>
          <w:sz w:val="28"/>
          <w:szCs w:val="28"/>
          <w14:ligatures w14:val="none"/>
        </w:rPr>
        <w:t>.</w:t>
      </w:r>
    </w:p>
    <w:p w14:paraId="3E8751BA" w14:textId="77777777" w:rsidR="00314269" w:rsidRPr="00314269" w:rsidRDefault="00314269" w:rsidP="00314269">
      <w:pPr>
        <w:numPr>
          <w:ilvl w:val="0"/>
          <w:numId w:val="5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كما يمكن تصنيف القرارات هنا إلى أنواع متعددة حسب النشاطات الحياتية مثل: السياسية، الاقتصادية، الثقافية، التقنية، الحربية، وغيرها</w:t>
      </w:r>
      <w:r w:rsidRPr="00314269">
        <w:rPr>
          <w:rFonts w:ascii="Sakkal Majalla" w:eastAsia="Times New Roman" w:hAnsi="Sakkal Majalla" w:cs="Sakkal Majalla"/>
          <w:kern w:val="0"/>
          <w:sz w:val="28"/>
          <w:szCs w:val="28"/>
          <w14:ligatures w14:val="none"/>
        </w:rPr>
        <w:t>.</w:t>
      </w:r>
    </w:p>
    <w:p w14:paraId="68570F7B"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حسب مدى مشاركة المعنيين بالقرار</w:t>
      </w:r>
    </w:p>
    <w:p w14:paraId="6EF9C363" w14:textId="77777777" w:rsidR="00314269" w:rsidRPr="00314269" w:rsidRDefault="00314269" w:rsidP="00314269">
      <w:pPr>
        <w:numPr>
          <w:ilvl w:val="0"/>
          <w:numId w:val="5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ديمقراطية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تُتخذ بالتصويت من قبل المعنيين بالقرار في حالة اتخاذه بشكل جماعي</w:t>
      </w:r>
      <w:r w:rsidRPr="00314269">
        <w:rPr>
          <w:rFonts w:ascii="Sakkal Majalla" w:eastAsia="Times New Roman" w:hAnsi="Sakkal Majalla" w:cs="Sakkal Majalla"/>
          <w:kern w:val="0"/>
          <w:sz w:val="28"/>
          <w:szCs w:val="28"/>
          <w14:ligatures w14:val="none"/>
        </w:rPr>
        <w:t>.</w:t>
      </w:r>
    </w:p>
    <w:p w14:paraId="7EC9A7C5" w14:textId="77777777" w:rsidR="00314269" w:rsidRPr="00314269" w:rsidRDefault="00314269" w:rsidP="00314269">
      <w:pPr>
        <w:numPr>
          <w:ilvl w:val="0"/>
          <w:numId w:val="5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ديكتاتورية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يتخذها فرد واحد دون الرجوع لأي جهة استشارية أو خبراء</w:t>
      </w:r>
      <w:r w:rsidRPr="00314269">
        <w:rPr>
          <w:rFonts w:ascii="Sakkal Majalla" w:eastAsia="Times New Roman" w:hAnsi="Sakkal Majalla" w:cs="Sakkal Majalla"/>
          <w:kern w:val="0"/>
          <w:sz w:val="28"/>
          <w:szCs w:val="28"/>
          <w14:ligatures w14:val="none"/>
        </w:rPr>
        <w:t>.</w:t>
      </w:r>
    </w:p>
    <w:p w14:paraId="193625AF" w14:textId="77777777" w:rsidR="00314269" w:rsidRPr="00314269" w:rsidRDefault="00314269" w:rsidP="00314269">
      <w:pPr>
        <w:numPr>
          <w:ilvl w:val="0"/>
          <w:numId w:val="5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استشارية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تُتخذ بناءً على استشارة المعنيين بالقرار أو المختصين والخبراء سواء أكانت فردية أو جماعية</w:t>
      </w:r>
      <w:r w:rsidRPr="00314269">
        <w:rPr>
          <w:rFonts w:ascii="Sakkal Majalla" w:eastAsia="Times New Roman" w:hAnsi="Sakkal Majalla" w:cs="Sakkal Majalla"/>
          <w:kern w:val="0"/>
          <w:sz w:val="28"/>
          <w:szCs w:val="28"/>
          <w14:ligatures w14:val="none"/>
        </w:rPr>
        <w:t>.</w:t>
      </w:r>
    </w:p>
    <w:p w14:paraId="4D505A74"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حسب شدة المخاطرة</w:t>
      </w:r>
    </w:p>
    <w:p w14:paraId="1EAAF09B" w14:textId="77777777" w:rsidR="00314269" w:rsidRPr="00314269" w:rsidRDefault="00314269" w:rsidP="00314269">
      <w:pPr>
        <w:numPr>
          <w:ilvl w:val="0"/>
          <w:numId w:val="5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جريئة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ذات فعالية عالية وتنطوي على مخاطرة كبيرة</w:t>
      </w:r>
      <w:r w:rsidRPr="00314269">
        <w:rPr>
          <w:rFonts w:ascii="Sakkal Majalla" w:eastAsia="Times New Roman" w:hAnsi="Sakkal Majalla" w:cs="Sakkal Majalla"/>
          <w:kern w:val="0"/>
          <w:sz w:val="28"/>
          <w:szCs w:val="28"/>
          <w14:ligatures w14:val="none"/>
        </w:rPr>
        <w:t>.</w:t>
      </w:r>
    </w:p>
    <w:p w14:paraId="1EDD2355" w14:textId="77777777" w:rsidR="00314269" w:rsidRPr="00314269" w:rsidRDefault="00314269" w:rsidP="00314269">
      <w:pPr>
        <w:numPr>
          <w:ilvl w:val="0"/>
          <w:numId w:val="5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غير جريئة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ضعيفة الفعالية ولا تنطوي على مخاطرة عالية</w:t>
      </w:r>
      <w:r w:rsidRPr="00314269">
        <w:rPr>
          <w:rFonts w:ascii="Sakkal Majalla" w:eastAsia="Times New Roman" w:hAnsi="Sakkal Majalla" w:cs="Sakkal Majalla"/>
          <w:kern w:val="0"/>
          <w:sz w:val="28"/>
          <w:szCs w:val="28"/>
          <w14:ligatures w14:val="none"/>
        </w:rPr>
        <w:t>.</w:t>
      </w:r>
    </w:p>
    <w:p w14:paraId="24A13020"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عدد الأهداف</w:t>
      </w:r>
    </w:p>
    <w:p w14:paraId="56BFF099" w14:textId="77777777" w:rsidR="00314269" w:rsidRPr="00314269" w:rsidRDefault="00314269" w:rsidP="00314269">
      <w:pPr>
        <w:numPr>
          <w:ilvl w:val="0"/>
          <w:numId w:val="5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وحيدة الهدف</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يحقق تنفيذها هدفاً واحداً</w:t>
      </w:r>
      <w:r w:rsidRPr="00314269">
        <w:rPr>
          <w:rFonts w:ascii="Sakkal Majalla" w:eastAsia="Times New Roman" w:hAnsi="Sakkal Majalla" w:cs="Sakkal Majalla"/>
          <w:kern w:val="0"/>
          <w:sz w:val="28"/>
          <w:szCs w:val="28"/>
          <w14:ligatures w14:val="none"/>
        </w:rPr>
        <w:t>.</w:t>
      </w:r>
    </w:p>
    <w:p w14:paraId="1C7E0788" w14:textId="77777777" w:rsidR="00314269" w:rsidRPr="00314269" w:rsidRDefault="00314269" w:rsidP="00314269">
      <w:pPr>
        <w:numPr>
          <w:ilvl w:val="0"/>
          <w:numId w:val="5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متعددة الأهداف</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يحقق تنفيذها عدة أهداف في وقت واحد</w:t>
      </w:r>
      <w:r w:rsidRPr="00314269">
        <w:rPr>
          <w:rFonts w:ascii="Sakkal Majalla" w:eastAsia="Times New Roman" w:hAnsi="Sakkal Majalla" w:cs="Sakkal Majalla"/>
          <w:kern w:val="0"/>
          <w:sz w:val="28"/>
          <w:szCs w:val="28"/>
          <w14:ligatures w14:val="none"/>
        </w:rPr>
        <w:t>.</w:t>
      </w:r>
    </w:p>
    <w:p w14:paraId="29F3C01A"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مدى شمولية القرار التنظيمية</w:t>
      </w:r>
    </w:p>
    <w:p w14:paraId="071D7B2B" w14:textId="77777777" w:rsidR="00314269" w:rsidRPr="00314269" w:rsidRDefault="00314269" w:rsidP="00314269">
      <w:pPr>
        <w:numPr>
          <w:ilvl w:val="0"/>
          <w:numId w:val="5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شمولية (كلية)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تتناول مختلف أنشطة التنظيم</w:t>
      </w:r>
      <w:r w:rsidRPr="00314269">
        <w:rPr>
          <w:rFonts w:ascii="Sakkal Majalla" w:eastAsia="Times New Roman" w:hAnsi="Sakkal Majalla" w:cs="Sakkal Majalla"/>
          <w:kern w:val="0"/>
          <w:sz w:val="28"/>
          <w:szCs w:val="28"/>
          <w14:ligatures w14:val="none"/>
        </w:rPr>
        <w:t>.</w:t>
      </w:r>
    </w:p>
    <w:p w14:paraId="110ACC4F" w14:textId="77777777" w:rsidR="00314269" w:rsidRPr="00314269" w:rsidRDefault="00314269" w:rsidP="00314269">
      <w:pPr>
        <w:numPr>
          <w:ilvl w:val="0"/>
          <w:numId w:val="55"/>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جزئية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تتناول جزءاً معيناً من التنظيم أو نشاطاً محدداً من أنشطته</w:t>
      </w:r>
      <w:r w:rsidRPr="00314269">
        <w:rPr>
          <w:rFonts w:ascii="Sakkal Majalla" w:eastAsia="Times New Roman" w:hAnsi="Sakkal Majalla" w:cs="Sakkal Majalla"/>
          <w:kern w:val="0"/>
          <w:sz w:val="28"/>
          <w:szCs w:val="28"/>
          <w14:ligatures w14:val="none"/>
        </w:rPr>
        <w:t>.</w:t>
      </w:r>
    </w:p>
    <w:p w14:paraId="664CA234"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lastRenderedPageBreak/>
        <w:t>من حيث كيفية اتخاذ القرار</w:t>
      </w:r>
    </w:p>
    <w:p w14:paraId="24F784E0" w14:textId="77777777" w:rsidR="00314269" w:rsidRPr="00314269" w:rsidRDefault="00314269" w:rsidP="00314269">
      <w:pPr>
        <w:numPr>
          <w:ilvl w:val="0"/>
          <w:numId w:val="5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موضوعية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تستند إلى معطيات الواقع الموضوعي والتقديرات العلمية لمتغيرات المشكلة</w:t>
      </w:r>
      <w:r w:rsidRPr="00314269">
        <w:rPr>
          <w:rFonts w:ascii="Sakkal Majalla" w:eastAsia="Times New Roman" w:hAnsi="Sakkal Majalla" w:cs="Sakkal Majalla"/>
          <w:kern w:val="0"/>
          <w:sz w:val="28"/>
          <w:szCs w:val="28"/>
          <w14:ligatures w14:val="none"/>
        </w:rPr>
        <w:t>.</w:t>
      </w:r>
    </w:p>
    <w:p w14:paraId="46B15300" w14:textId="77777777" w:rsidR="00314269" w:rsidRPr="00314269" w:rsidRDefault="00314269" w:rsidP="00314269">
      <w:pPr>
        <w:numPr>
          <w:ilvl w:val="0"/>
          <w:numId w:val="56"/>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ذاتية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تعتمد على التقديرات الشخصية والحدس والبديهة ولا تستند إلى معطيات موضوعية</w:t>
      </w:r>
      <w:r w:rsidRPr="00314269">
        <w:rPr>
          <w:rFonts w:ascii="Sakkal Majalla" w:eastAsia="Times New Roman" w:hAnsi="Sakkal Majalla" w:cs="Sakkal Majalla"/>
          <w:kern w:val="0"/>
          <w:sz w:val="28"/>
          <w:szCs w:val="28"/>
          <w14:ligatures w14:val="none"/>
        </w:rPr>
        <w:t>.</w:t>
      </w:r>
    </w:p>
    <w:p w14:paraId="1BCA07BC"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حسب مدة نفاذ القرار</w:t>
      </w:r>
    </w:p>
    <w:p w14:paraId="30977DE1" w14:textId="77777777" w:rsidR="00314269" w:rsidRPr="00314269" w:rsidRDefault="00314269" w:rsidP="00314269">
      <w:pPr>
        <w:numPr>
          <w:ilvl w:val="0"/>
          <w:numId w:val="5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مؤقتة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يُحدد لها مدى زمني ينتهي العمل بها بانتهائه</w:t>
      </w:r>
      <w:r w:rsidRPr="00314269">
        <w:rPr>
          <w:rFonts w:ascii="Sakkal Majalla" w:eastAsia="Times New Roman" w:hAnsi="Sakkal Majalla" w:cs="Sakkal Majalla"/>
          <w:kern w:val="0"/>
          <w:sz w:val="28"/>
          <w:szCs w:val="28"/>
          <w14:ligatures w14:val="none"/>
        </w:rPr>
        <w:t>.</w:t>
      </w:r>
    </w:p>
    <w:p w14:paraId="3EC4FEA0" w14:textId="77777777" w:rsidR="00314269" w:rsidRPr="00314269" w:rsidRDefault="00314269" w:rsidP="00314269">
      <w:pPr>
        <w:numPr>
          <w:ilvl w:val="0"/>
          <w:numId w:val="5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دائمة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لا يُحدد لها تاريخ انتهاء العمل بها</w:t>
      </w:r>
      <w:r w:rsidRPr="00314269">
        <w:rPr>
          <w:rFonts w:ascii="Sakkal Majalla" w:eastAsia="Times New Roman" w:hAnsi="Sakkal Majalla" w:cs="Sakkal Majalla"/>
          <w:kern w:val="0"/>
          <w:sz w:val="28"/>
          <w:szCs w:val="28"/>
          <w14:ligatures w14:val="none"/>
        </w:rPr>
        <w:t>.</w:t>
      </w:r>
    </w:p>
    <w:p w14:paraId="26690A75" w14:textId="77777777" w:rsidR="00314269" w:rsidRPr="00314269" w:rsidRDefault="00314269" w:rsidP="00314269">
      <w:pPr>
        <w:numPr>
          <w:ilvl w:val="0"/>
          <w:numId w:val="59"/>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من حيث جودة القرار</w:t>
      </w:r>
    </w:p>
    <w:p w14:paraId="26C2E52D" w14:textId="77777777" w:rsidR="00314269" w:rsidRPr="00314269" w:rsidRDefault="00314269" w:rsidP="00314269">
      <w:pPr>
        <w:numPr>
          <w:ilvl w:val="0"/>
          <w:numId w:val="5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جيدة (حكيمة)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ثبتت جودتها إما بأساليب علمية قبل تنفيذها أو بالتجربة العملية بعد تنفيذها</w:t>
      </w:r>
      <w:r w:rsidRPr="00314269">
        <w:rPr>
          <w:rFonts w:ascii="Sakkal Majalla" w:eastAsia="Times New Roman" w:hAnsi="Sakkal Majalla" w:cs="Sakkal Majalla"/>
          <w:kern w:val="0"/>
          <w:sz w:val="28"/>
          <w:szCs w:val="28"/>
          <w14:ligatures w14:val="none"/>
        </w:rPr>
        <w:t>.</w:t>
      </w:r>
    </w:p>
    <w:p w14:paraId="1DDEAB71" w14:textId="77777777" w:rsidR="00314269" w:rsidRPr="00314269" w:rsidRDefault="00314269" w:rsidP="00314269">
      <w:pPr>
        <w:numPr>
          <w:ilvl w:val="0"/>
          <w:numId w:val="58"/>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b/>
          <w:bCs/>
          <w:kern w:val="0"/>
          <w:sz w:val="28"/>
          <w:szCs w:val="28"/>
          <w:rtl/>
          <w14:ligatures w14:val="none"/>
        </w:rPr>
        <w:t>قرارات سيئة (غير حكيمة)</w:t>
      </w:r>
      <w:r w:rsidRPr="00314269">
        <w:rPr>
          <w:rFonts w:ascii="Sakkal Majalla" w:eastAsia="Times New Roman" w:hAnsi="Sakkal Majalla" w:cs="Sakkal Majalla"/>
          <w:b/>
          <w:bCs/>
          <w:kern w:val="0"/>
          <w:sz w:val="28"/>
          <w:szCs w:val="28"/>
          <w14:ligatures w14:val="none"/>
        </w:rPr>
        <w:t>:</w:t>
      </w:r>
      <w:r w:rsidRPr="00314269">
        <w:rPr>
          <w:rFonts w:ascii="Sakkal Majalla" w:eastAsia="Times New Roman" w:hAnsi="Sakkal Majalla" w:cs="Sakkal Majalla"/>
          <w:kern w:val="0"/>
          <w:sz w:val="28"/>
          <w:szCs w:val="28"/>
          <w14:ligatures w14:val="none"/>
        </w:rPr>
        <w:t xml:space="preserve"> </w:t>
      </w:r>
      <w:r w:rsidRPr="00314269">
        <w:rPr>
          <w:rFonts w:ascii="Sakkal Majalla" w:eastAsia="Times New Roman" w:hAnsi="Sakkal Majalla" w:cs="Sakkal Majalla"/>
          <w:kern w:val="0"/>
          <w:sz w:val="28"/>
          <w:szCs w:val="28"/>
          <w:rtl/>
          <w14:ligatures w14:val="none"/>
        </w:rPr>
        <w:t>يناقض فحواها العلم والمنطق، أو أثبتت التجربة فشلها بعد التطبيق</w:t>
      </w:r>
      <w:r w:rsidRPr="00314269">
        <w:rPr>
          <w:rFonts w:ascii="Sakkal Majalla" w:eastAsia="Times New Roman" w:hAnsi="Sakkal Majalla" w:cs="Sakkal Majalla"/>
          <w:kern w:val="0"/>
          <w:sz w:val="28"/>
          <w:szCs w:val="28"/>
          <w14:ligatures w14:val="none"/>
        </w:rPr>
        <w:t>.</w:t>
      </w:r>
    </w:p>
    <w:p w14:paraId="0263DB7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مراحل تحليل المشكلات واتخاذ القرار</w:t>
      </w:r>
    </w:p>
    <w:p w14:paraId="4BE6BCF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ذُكر سابقًا أن عملية اتخاذ القرار عملية معقدة، لا بد لإنجازها من تجزئتها إلى عدة عمليات تُنفّذ على مراحل تتسلسل وراء بعضها البعض، وقد تتداخل أحيانًا أو يُعاد تنفيذ بعضها أحيانًا أخرى. ورغم اختلاف مراحل تحليل المشكلات واتخاذ القرارات من موقف إلى آخر، حسب طبيعة المشكلة ومدى شموليتها، إلا أنه يمكن إعطاء صورة عامة عن المراحل الأساسية لهذه العملية، وهي خمس مراحل أساسية ذات طابع تدرّجي، كالآتي</w:t>
      </w:r>
      <w:r w:rsidRPr="00314269">
        <w:rPr>
          <w:rFonts w:ascii="Sakkal Majalla" w:eastAsia="Times New Roman" w:hAnsi="Sakkal Majalla" w:cs="Sakkal Majalla"/>
          <w:kern w:val="0"/>
          <w:sz w:val="28"/>
          <w:szCs w:val="28"/>
          <w14:ligatures w14:val="none"/>
        </w:rPr>
        <w:t>:</w:t>
      </w:r>
    </w:p>
    <w:p w14:paraId="6DEC490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1CBAF866"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p>
    <w:p w14:paraId="4BD82CF5" w14:textId="77777777" w:rsidR="00314269" w:rsidRPr="00314269" w:rsidRDefault="00314269" w:rsidP="00314269">
      <w:pPr>
        <w:numPr>
          <w:ilvl w:val="0"/>
          <w:numId w:val="65"/>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الدراسات الأولية</w:t>
      </w:r>
    </w:p>
    <w:p w14:paraId="3F418CE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وتتكون من</w:t>
      </w:r>
      <w:r w:rsidRPr="00314269">
        <w:rPr>
          <w:rFonts w:ascii="Sakkal Majalla" w:eastAsia="Times New Roman" w:hAnsi="Sakkal Majalla" w:cs="Sakkal Majalla"/>
          <w:kern w:val="0"/>
          <w:sz w:val="28"/>
          <w:szCs w:val="28"/>
          <w14:ligatures w14:val="none"/>
        </w:rPr>
        <w:t>:</w:t>
      </w:r>
    </w:p>
    <w:p w14:paraId="50C7EC03" w14:textId="77777777" w:rsidR="00314269" w:rsidRPr="00314269" w:rsidRDefault="00314269" w:rsidP="00314269">
      <w:pPr>
        <w:numPr>
          <w:ilvl w:val="0"/>
          <w:numId w:val="6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أ- توصيف الحالة أو المشكلة وتشخيصها</w:t>
      </w:r>
      <w:r w:rsidRPr="00314269">
        <w:rPr>
          <w:rFonts w:ascii="Sakkal Majalla" w:eastAsia="Times New Roman" w:hAnsi="Sakkal Majalla" w:cs="Sakkal Majalla"/>
          <w:kern w:val="0"/>
          <w:sz w:val="28"/>
          <w:szCs w:val="28"/>
          <w14:ligatures w14:val="none"/>
        </w:rPr>
        <w:t>.</w:t>
      </w:r>
    </w:p>
    <w:p w14:paraId="20B6045C" w14:textId="77777777" w:rsidR="00314269" w:rsidRPr="00314269" w:rsidRDefault="00314269" w:rsidP="00314269">
      <w:pPr>
        <w:numPr>
          <w:ilvl w:val="0"/>
          <w:numId w:val="6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ب- تحديد الزمن اللازم لإنجاز عملية اتخاذ القرار</w:t>
      </w:r>
      <w:r w:rsidRPr="00314269">
        <w:rPr>
          <w:rFonts w:ascii="Sakkal Majalla" w:eastAsia="Times New Roman" w:hAnsi="Sakkal Majalla" w:cs="Sakkal Majalla"/>
          <w:kern w:val="0"/>
          <w:sz w:val="28"/>
          <w:szCs w:val="28"/>
          <w14:ligatures w14:val="none"/>
        </w:rPr>
        <w:t>.</w:t>
      </w:r>
    </w:p>
    <w:p w14:paraId="01D20C07" w14:textId="77777777" w:rsidR="00314269" w:rsidRPr="00314269" w:rsidRDefault="00314269" w:rsidP="00314269">
      <w:pPr>
        <w:numPr>
          <w:ilvl w:val="0"/>
          <w:numId w:val="60"/>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جـ- تقدير الموارد اللازمة لإنجاز عملية اتخاذ القرار (كوادر، وسائل، ...إلخ)</w:t>
      </w:r>
      <w:r w:rsidRPr="00314269">
        <w:rPr>
          <w:rFonts w:ascii="Sakkal Majalla" w:eastAsia="Times New Roman" w:hAnsi="Sakkal Majalla" w:cs="Sakkal Majalla"/>
          <w:kern w:val="0"/>
          <w:sz w:val="28"/>
          <w:szCs w:val="28"/>
          <w14:ligatures w14:val="none"/>
        </w:rPr>
        <w:t>.</w:t>
      </w:r>
    </w:p>
    <w:p w14:paraId="72240A68" w14:textId="77777777" w:rsidR="00314269" w:rsidRPr="00314269" w:rsidRDefault="00314269" w:rsidP="00314269">
      <w:pPr>
        <w:numPr>
          <w:ilvl w:val="0"/>
          <w:numId w:val="65"/>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تحليل المشكلة</w:t>
      </w:r>
    </w:p>
    <w:p w14:paraId="6BB03BE1"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وتتكون من</w:t>
      </w:r>
      <w:r w:rsidRPr="00314269">
        <w:rPr>
          <w:rFonts w:ascii="Sakkal Majalla" w:eastAsia="Times New Roman" w:hAnsi="Sakkal Majalla" w:cs="Sakkal Majalla"/>
          <w:kern w:val="0"/>
          <w:sz w:val="28"/>
          <w:szCs w:val="28"/>
          <w14:ligatures w14:val="none"/>
        </w:rPr>
        <w:t>:</w:t>
      </w:r>
    </w:p>
    <w:p w14:paraId="62F6207F" w14:textId="77777777" w:rsidR="00314269" w:rsidRPr="00314269" w:rsidRDefault="00314269" w:rsidP="00314269">
      <w:pPr>
        <w:numPr>
          <w:ilvl w:val="0"/>
          <w:numId w:val="6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أ- تحديد الهدف أو مجموعة الأهداف من حل المشكلة</w:t>
      </w:r>
      <w:r w:rsidRPr="00314269">
        <w:rPr>
          <w:rFonts w:ascii="Sakkal Majalla" w:eastAsia="Times New Roman" w:hAnsi="Sakkal Majalla" w:cs="Sakkal Majalla"/>
          <w:kern w:val="0"/>
          <w:sz w:val="28"/>
          <w:szCs w:val="28"/>
          <w14:ligatures w14:val="none"/>
        </w:rPr>
        <w:t>.</w:t>
      </w:r>
    </w:p>
    <w:p w14:paraId="1749886C" w14:textId="77777777" w:rsidR="00314269" w:rsidRPr="00314269" w:rsidRDefault="00314269" w:rsidP="00314269">
      <w:pPr>
        <w:numPr>
          <w:ilvl w:val="0"/>
          <w:numId w:val="6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ب- دراسة أسباب المشكلة وتحديد عواملها ومتغيراتها</w:t>
      </w:r>
      <w:r w:rsidRPr="00314269">
        <w:rPr>
          <w:rFonts w:ascii="Sakkal Majalla" w:eastAsia="Times New Roman" w:hAnsi="Sakkal Majalla" w:cs="Sakkal Majalla"/>
          <w:kern w:val="0"/>
          <w:sz w:val="28"/>
          <w:szCs w:val="28"/>
          <w14:ligatures w14:val="none"/>
        </w:rPr>
        <w:t>.</w:t>
      </w:r>
    </w:p>
    <w:p w14:paraId="7B035A5E" w14:textId="77777777" w:rsidR="00314269" w:rsidRPr="00314269" w:rsidRDefault="00314269" w:rsidP="00314269">
      <w:pPr>
        <w:numPr>
          <w:ilvl w:val="0"/>
          <w:numId w:val="6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جـ- تحديد شروط وقيود حل المشكلة</w:t>
      </w:r>
      <w:r w:rsidRPr="00314269">
        <w:rPr>
          <w:rFonts w:ascii="Sakkal Majalla" w:eastAsia="Times New Roman" w:hAnsi="Sakkal Majalla" w:cs="Sakkal Majalla"/>
          <w:kern w:val="0"/>
          <w:sz w:val="28"/>
          <w:szCs w:val="28"/>
          <w14:ligatures w14:val="none"/>
        </w:rPr>
        <w:t>.</w:t>
      </w:r>
    </w:p>
    <w:p w14:paraId="4AAEBEC2" w14:textId="77777777" w:rsidR="00314269" w:rsidRPr="00314269" w:rsidRDefault="00314269" w:rsidP="00314269">
      <w:pPr>
        <w:numPr>
          <w:ilvl w:val="0"/>
          <w:numId w:val="61"/>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د- استكشاف الفرص السانحة لحل المشكلة</w:t>
      </w:r>
      <w:r w:rsidRPr="00314269">
        <w:rPr>
          <w:rFonts w:ascii="Sakkal Majalla" w:eastAsia="Times New Roman" w:hAnsi="Sakkal Majalla" w:cs="Sakkal Majalla"/>
          <w:kern w:val="0"/>
          <w:sz w:val="28"/>
          <w:szCs w:val="28"/>
          <w14:ligatures w14:val="none"/>
        </w:rPr>
        <w:t>.</w:t>
      </w:r>
    </w:p>
    <w:p w14:paraId="2CD906FF" w14:textId="77777777" w:rsidR="00314269" w:rsidRPr="00314269" w:rsidRDefault="00314269" w:rsidP="00314269">
      <w:pPr>
        <w:numPr>
          <w:ilvl w:val="0"/>
          <w:numId w:val="65"/>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صياغة المشكلة على شكل مسألة</w:t>
      </w:r>
    </w:p>
    <w:p w14:paraId="1CEE3B6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وتتكون من</w:t>
      </w:r>
      <w:r w:rsidRPr="00314269">
        <w:rPr>
          <w:rFonts w:ascii="Sakkal Majalla" w:eastAsia="Times New Roman" w:hAnsi="Sakkal Majalla" w:cs="Sakkal Majalla"/>
          <w:kern w:val="0"/>
          <w:sz w:val="28"/>
          <w:szCs w:val="28"/>
          <w14:ligatures w14:val="none"/>
        </w:rPr>
        <w:t>:</w:t>
      </w:r>
    </w:p>
    <w:p w14:paraId="7A69C54B" w14:textId="77777777" w:rsidR="00314269" w:rsidRPr="00314269" w:rsidRDefault="00314269" w:rsidP="00314269">
      <w:pPr>
        <w:numPr>
          <w:ilvl w:val="0"/>
          <w:numId w:val="6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أ- جمع المعطيات اللازمة لصياغة المسألة وتحديد المطلوب</w:t>
      </w:r>
      <w:r w:rsidRPr="00314269">
        <w:rPr>
          <w:rFonts w:ascii="Sakkal Majalla" w:eastAsia="Times New Roman" w:hAnsi="Sakkal Majalla" w:cs="Sakkal Majalla"/>
          <w:kern w:val="0"/>
          <w:sz w:val="28"/>
          <w:szCs w:val="28"/>
          <w14:ligatures w14:val="none"/>
        </w:rPr>
        <w:t>.</w:t>
      </w:r>
    </w:p>
    <w:p w14:paraId="46C2B725" w14:textId="77777777" w:rsidR="00314269" w:rsidRPr="00314269" w:rsidRDefault="00314269" w:rsidP="00314269">
      <w:pPr>
        <w:numPr>
          <w:ilvl w:val="0"/>
          <w:numId w:val="6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ب- تحديد متغيرات المسألة</w:t>
      </w:r>
      <w:r w:rsidRPr="00314269">
        <w:rPr>
          <w:rFonts w:ascii="Sakkal Majalla" w:eastAsia="Times New Roman" w:hAnsi="Sakkal Majalla" w:cs="Sakkal Majalla"/>
          <w:kern w:val="0"/>
          <w:sz w:val="28"/>
          <w:szCs w:val="28"/>
          <w14:ligatures w14:val="none"/>
        </w:rPr>
        <w:t>.</w:t>
      </w:r>
    </w:p>
    <w:p w14:paraId="36F8EBAC" w14:textId="77777777" w:rsidR="00314269" w:rsidRPr="00314269" w:rsidRDefault="00314269" w:rsidP="00314269">
      <w:pPr>
        <w:numPr>
          <w:ilvl w:val="0"/>
          <w:numId w:val="6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جـ- اختيار معيار الحل وصياغة الهدف من حل المسألة</w:t>
      </w:r>
      <w:r w:rsidRPr="00314269">
        <w:rPr>
          <w:rFonts w:ascii="Sakkal Majalla" w:eastAsia="Times New Roman" w:hAnsi="Sakkal Majalla" w:cs="Sakkal Majalla"/>
          <w:kern w:val="0"/>
          <w:sz w:val="28"/>
          <w:szCs w:val="28"/>
          <w14:ligatures w14:val="none"/>
        </w:rPr>
        <w:t>.</w:t>
      </w:r>
    </w:p>
    <w:p w14:paraId="0675E82D" w14:textId="77777777" w:rsidR="00314269" w:rsidRPr="00314269" w:rsidRDefault="00314269" w:rsidP="00314269">
      <w:pPr>
        <w:numPr>
          <w:ilvl w:val="0"/>
          <w:numId w:val="62"/>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د- تحديد شروط وقيود حل المسألة</w:t>
      </w:r>
      <w:r w:rsidRPr="00314269">
        <w:rPr>
          <w:rFonts w:ascii="Sakkal Majalla" w:eastAsia="Times New Roman" w:hAnsi="Sakkal Majalla" w:cs="Sakkal Majalla"/>
          <w:kern w:val="0"/>
          <w:sz w:val="28"/>
          <w:szCs w:val="28"/>
          <w14:ligatures w14:val="none"/>
        </w:rPr>
        <w:t>.</w:t>
      </w:r>
    </w:p>
    <w:p w14:paraId="7458ACC8" w14:textId="77777777" w:rsidR="00314269" w:rsidRPr="00314269" w:rsidRDefault="00314269" w:rsidP="00314269">
      <w:pPr>
        <w:numPr>
          <w:ilvl w:val="0"/>
          <w:numId w:val="65"/>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 xml:space="preserve">حل المسألة </w:t>
      </w:r>
    </w:p>
    <w:p w14:paraId="08E97BD5" w14:textId="77777777" w:rsidR="00314269" w:rsidRPr="00314269" w:rsidRDefault="00314269" w:rsidP="00314269">
      <w:pPr>
        <w:bidi/>
        <w:spacing w:before="100" w:beforeAutospacing="1" w:after="100" w:afterAutospacing="1" w:line="360" w:lineRule="auto"/>
        <w:ind w:left="765"/>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kern w:val="0"/>
          <w:sz w:val="28"/>
          <w:szCs w:val="28"/>
          <w:rtl/>
          <w14:ligatures w14:val="none"/>
        </w:rPr>
        <w:t>ويتكون من</w:t>
      </w:r>
      <w:r w:rsidRPr="00314269">
        <w:rPr>
          <w:rFonts w:ascii="Sakkal Majalla" w:eastAsia="Times New Roman" w:hAnsi="Sakkal Majalla" w:cs="Sakkal Majalla"/>
          <w:kern w:val="0"/>
          <w:sz w:val="28"/>
          <w:szCs w:val="28"/>
          <w14:ligatures w14:val="none"/>
        </w:rPr>
        <w:t>:</w:t>
      </w:r>
    </w:p>
    <w:p w14:paraId="00404192" w14:textId="77777777" w:rsidR="00314269" w:rsidRPr="00314269" w:rsidRDefault="00314269" w:rsidP="00314269">
      <w:pPr>
        <w:numPr>
          <w:ilvl w:val="0"/>
          <w:numId w:val="6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أ- تحديد مجموعة الحلول البديلة الممكنة للمسألة</w:t>
      </w:r>
      <w:r w:rsidRPr="00314269">
        <w:rPr>
          <w:rFonts w:ascii="Sakkal Majalla" w:eastAsia="Times New Roman" w:hAnsi="Sakkal Majalla" w:cs="Sakkal Majalla"/>
          <w:kern w:val="0"/>
          <w:sz w:val="28"/>
          <w:szCs w:val="28"/>
          <w14:ligatures w14:val="none"/>
        </w:rPr>
        <w:t>.</w:t>
      </w:r>
    </w:p>
    <w:p w14:paraId="3C203171" w14:textId="77777777" w:rsidR="00314269" w:rsidRPr="00314269" w:rsidRDefault="00314269" w:rsidP="00314269">
      <w:pPr>
        <w:numPr>
          <w:ilvl w:val="0"/>
          <w:numId w:val="6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ب- اختيار أسلوب مفاضلة الحل</w:t>
      </w:r>
      <w:r w:rsidRPr="00314269">
        <w:rPr>
          <w:rFonts w:ascii="Sakkal Majalla" w:eastAsia="Times New Roman" w:hAnsi="Sakkal Majalla" w:cs="Sakkal Majalla"/>
          <w:kern w:val="0"/>
          <w:sz w:val="28"/>
          <w:szCs w:val="28"/>
          <w14:ligatures w14:val="none"/>
        </w:rPr>
        <w:t>.</w:t>
      </w:r>
    </w:p>
    <w:p w14:paraId="3A1586C2" w14:textId="77777777" w:rsidR="00314269" w:rsidRPr="00314269" w:rsidRDefault="00314269" w:rsidP="00314269">
      <w:pPr>
        <w:numPr>
          <w:ilvl w:val="0"/>
          <w:numId w:val="6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جـ- حل المسألة وتحديد الحل الأفضل</w:t>
      </w:r>
      <w:r w:rsidRPr="00314269">
        <w:rPr>
          <w:rFonts w:ascii="Sakkal Majalla" w:eastAsia="Times New Roman" w:hAnsi="Sakkal Majalla" w:cs="Sakkal Majalla"/>
          <w:kern w:val="0"/>
          <w:sz w:val="28"/>
          <w:szCs w:val="28"/>
          <w14:ligatures w14:val="none"/>
        </w:rPr>
        <w:t>.</w:t>
      </w:r>
    </w:p>
    <w:p w14:paraId="66DF8602" w14:textId="77777777" w:rsidR="00314269" w:rsidRPr="00314269" w:rsidRDefault="00314269" w:rsidP="00314269">
      <w:pPr>
        <w:numPr>
          <w:ilvl w:val="0"/>
          <w:numId w:val="63"/>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د- استخلاص نتائج الحل وتفسير دلالاتها</w:t>
      </w:r>
      <w:r w:rsidRPr="00314269">
        <w:rPr>
          <w:rFonts w:ascii="Sakkal Majalla" w:eastAsia="Times New Roman" w:hAnsi="Sakkal Majalla" w:cs="Sakkal Majalla"/>
          <w:kern w:val="0"/>
          <w:sz w:val="28"/>
          <w:szCs w:val="28"/>
          <w14:ligatures w14:val="none"/>
        </w:rPr>
        <w:t>.</w:t>
      </w:r>
    </w:p>
    <w:p w14:paraId="2824EA26" w14:textId="77777777" w:rsidR="00314269" w:rsidRPr="00314269" w:rsidRDefault="00314269" w:rsidP="00314269">
      <w:pPr>
        <w:numPr>
          <w:ilvl w:val="0"/>
          <w:numId w:val="65"/>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اتخاذ القرار من قبل المخولين باتخاذه</w:t>
      </w:r>
    </w:p>
    <w:p w14:paraId="2B376B1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بناءً على تحليل نتائج حل المسألة وتحديد مدلولاتها، يُتخذ القرار من قبل الجهات أو الأفراد المخولين بذلك</w:t>
      </w:r>
      <w:r w:rsidRPr="00314269">
        <w:rPr>
          <w:rFonts w:ascii="Sakkal Majalla" w:eastAsia="Times New Roman" w:hAnsi="Sakkal Majalla" w:cs="Sakkal Majalla"/>
          <w:kern w:val="0"/>
          <w:sz w:val="28"/>
          <w:szCs w:val="28"/>
          <w14:ligatures w14:val="none"/>
        </w:rPr>
        <w:t>.</w:t>
      </w:r>
    </w:p>
    <w:p w14:paraId="0814A03C" w14:textId="77777777" w:rsidR="00314269" w:rsidRPr="00314269" w:rsidRDefault="00314269" w:rsidP="00314269">
      <w:pPr>
        <w:numPr>
          <w:ilvl w:val="0"/>
          <w:numId w:val="65"/>
        </w:numPr>
        <w:bidi/>
        <w:spacing w:before="100" w:beforeAutospacing="1" w:after="100" w:afterAutospacing="1" w:line="360" w:lineRule="auto"/>
        <w:contextualSpacing/>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عمليات متممة</w:t>
      </w:r>
    </w:p>
    <w:p w14:paraId="1A53E4D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إن اتخاذ القرار لا يفي بالغرض ما لم يُوضَع موضع التنفيذ. ولوضعه موضع التنفيذ، لا بد من اتباع مراحل أخرى متممة، نوجزها كالتالي</w:t>
      </w:r>
      <w:r w:rsidRPr="00314269">
        <w:rPr>
          <w:rFonts w:ascii="Sakkal Majalla" w:eastAsia="Times New Roman" w:hAnsi="Sakkal Majalla" w:cs="Sakkal Majalla"/>
          <w:kern w:val="0"/>
          <w:sz w:val="28"/>
          <w:szCs w:val="28"/>
          <w14:ligatures w14:val="none"/>
        </w:rPr>
        <w:t>:</w:t>
      </w:r>
    </w:p>
    <w:p w14:paraId="1F7E7A5A" w14:textId="77777777" w:rsidR="00314269" w:rsidRPr="00314269" w:rsidRDefault="00314269" w:rsidP="00314269">
      <w:pPr>
        <w:numPr>
          <w:ilvl w:val="0"/>
          <w:numId w:val="6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أ- صياغة القرار على شكل أوامر أو تعليمات أو توجيهات</w:t>
      </w:r>
      <w:r w:rsidRPr="00314269">
        <w:rPr>
          <w:rFonts w:ascii="Sakkal Majalla" w:eastAsia="Times New Roman" w:hAnsi="Sakkal Majalla" w:cs="Sakkal Majalla"/>
          <w:kern w:val="0"/>
          <w:sz w:val="28"/>
          <w:szCs w:val="28"/>
          <w14:ligatures w14:val="none"/>
        </w:rPr>
        <w:t>.</w:t>
      </w:r>
    </w:p>
    <w:p w14:paraId="5228804C" w14:textId="77777777" w:rsidR="00314269" w:rsidRPr="00314269" w:rsidRDefault="00314269" w:rsidP="00314269">
      <w:pPr>
        <w:numPr>
          <w:ilvl w:val="0"/>
          <w:numId w:val="6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ب- تحديد الجهات والأفراد المنوط بهم تنفيذ القرار</w:t>
      </w:r>
      <w:r w:rsidRPr="00314269">
        <w:rPr>
          <w:rFonts w:ascii="Sakkal Majalla" w:eastAsia="Times New Roman" w:hAnsi="Sakkal Majalla" w:cs="Sakkal Majalla"/>
          <w:kern w:val="0"/>
          <w:sz w:val="28"/>
          <w:szCs w:val="28"/>
          <w14:ligatures w14:val="none"/>
        </w:rPr>
        <w:t>.</w:t>
      </w:r>
    </w:p>
    <w:p w14:paraId="76CEC6E3" w14:textId="77777777" w:rsidR="00314269" w:rsidRPr="00314269" w:rsidRDefault="00314269" w:rsidP="00314269">
      <w:pPr>
        <w:numPr>
          <w:ilvl w:val="0"/>
          <w:numId w:val="6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جـ- وضع البرنامج الزمني التنفيذي للقرار</w:t>
      </w:r>
      <w:r w:rsidRPr="00314269">
        <w:rPr>
          <w:rFonts w:ascii="Sakkal Majalla" w:eastAsia="Times New Roman" w:hAnsi="Sakkal Majalla" w:cs="Sakkal Majalla"/>
          <w:kern w:val="0"/>
          <w:sz w:val="28"/>
          <w:szCs w:val="28"/>
          <w14:ligatures w14:val="none"/>
        </w:rPr>
        <w:t>.</w:t>
      </w:r>
    </w:p>
    <w:p w14:paraId="75B0E627" w14:textId="77777777" w:rsidR="00314269" w:rsidRPr="00314269" w:rsidRDefault="00314269" w:rsidP="00314269">
      <w:pPr>
        <w:numPr>
          <w:ilvl w:val="0"/>
          <w:numId w:val="6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د- اتخاذ الإجراءات التمهيدية اللازمة لوضع القرار موضع التنفيذ</w:t>
      </w:r>
      <w:r w:rsidRPr="00314269">
        <w:rPr>
          <w:rFonts w:ascii="Sakkal Majalla" w:eastAsia="Times New Roman" w:hAnsi="Sakkal Majalla" w:cs="Sakkal Majalla"/>
          <w:kern w:val="0"/>
          <w:sz w:val="28"/>
          <w:szCs w:val="28"/>
          <w14:ligatures w14:val="none"/>
        </w:rPr>
        <w:t>.</w:t>
      </w:r>
    </w:p>
    <w:p w14:paraId="1E7A5165" w14:textId="77777777" w:rsidR="00314269" w:rsidRPr="00314269" w:rsidRDefault="00314269" w:rsidP="00314269">
      <w:pPr>
        <w:numPr>
          <w:ilvl w:val="0"/>
          <w:numId w:val="6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هـ- إصدار الأوامر والتعليمات الخاصة بتنفيذ القرار</w:t>
      </w:r>
      <w:r w:rsidRPr="00314269">
        <w:rPr>
          <w:rFonts w:ascii="Sakkal Majalla" w:eastAsia="Times New Roman" w:hAnsi="Sakkal Majalla" w:cs="Sakkal Majalla"/>
          <w:kern w:val="0"/>
          <w:sz w:val="28"/>
          <w:szCs w:val="28"/>
          <w14:ligatures w14:val="none"/>
        </w:rPr>
        <w:t>.</w:t>
      </w:r>
    </w:p>
    <w:p w14:paraId="55914078" w14:textId="77777777" w:rsidR="00314269" w:rsidRPr="00314269" w:rsidRDefault="00314269" w:rsidP="00314269">
      <w:pPr>
        <w:numPr>
          <w:ilvl w:val="0"/>
          <w:numId w:val="64"/>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و- مراقبة تنفيذ القرار وتقييم نتائجه ومراجعته</w:t>
      </w:r>
      <w:r w:rsidRPr="00314269">
        <w:rPr>
          <w:rFonts w:ascii="Sakkal Majalla" w:eastAsia="Times New Roman" w:hAnsi="Sakkal Majalla" w:cs="Sakkal Majalla"/>
          <w:kern w:val="0"/>
          <w:sz w:val="28"/>
          <w:szCs w:val="28"/>
          <w14:ligatures w14:val="none"/>
        </w:rPr>
        <w:t>:</w:t>
      </w:r>
    </w:p>
    <w:p w14:paraId="40631EF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على ضوء التجربة العملية للقرار والمعلومات الواردة حول كيفية تنفيذه ومدى جدواه وصلاحيته وتأثير العوامل المستجدة عليه في الواقع العملي، يقوم متخذ القرار بتقييم نتائج التنفيذ ومراجعة القرار إذا لزم الأمر</w:t>
      </w:r>
      <w:r w:rsidRPr="00314269">
        <w:rPr>
          <w:rFonts w:ascii="Sakkal Majalla" w:eastAsia="Times New Roman" w:hAnsi="Sakkal Majalla" w:cs="Sakkal Majalla"/>
          <w:kern w:val="0"/>
          <w:sz w:val="28"/>
          <w:szCs w:val="28"/>
          <w14:ligatures w14:val="none"/>
        </w:rPr>
        <w:t>.</w:t>
      </w:r>
    </w:p>
    <w:p w14:paraId="35A7249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p>
    <w:p w14:paraId="6832DC2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02342886" w14:textId="77777777" w:rsidR="00314269" w:rsidRPr="00314269" w:rsidRDefault="00314269" w:rsidP="00314269">
      <w:pPr>
        <w:bidi/>
        <w:spacing w:before="100" w:beforeAutospacing="1" w:after="100" w:afterAutospacing="1" w:line="360" w:lineRule="auto"/>
        <w:jc w:val="center"/>
        <w:outlineLvl w:val="1"/>
        <w:rPr>
          <w:rFonts w:ascii="Sakkal Majalla" w:eastAsia="Times New Roman" w:hAnsi="Sakkal Majalla" w:cs="Sakkal Majalla"/>
          <w:b/>
          <w:bCs/>
          <w:kern w:val="0"/>
          <w:sz w:val="28"/>
          <w:szCs w:val="28"/>
          <w:u w:val="single"/>
          <w14:ligatures w14:val="none"/>
        </w:rPr>
      </w:pPr>
      <w:bookmarkStart w:id="21" w:name="_Toc203225063"/>
      <w:r w:rsidRPr="00314269">
        <w:rPr>
          <w:rFonts w:ascii="Sakkal Majalla" w:eastAsia="Times New Roman" w:hAnsi="Sakkal Majalla" w:cs="Sakkal Majalla"/>
          <w:b/>
          <w:bCs/>
          <w:kern w:val="0"/>
          <w:sz w:val="28"/>
          <w:szCs w:val="28"/>
          <w:u w:val="single"/>
          <w:rtl/>
          <w14:ligatures w14:val="none"/>
        </w:rPr>
        <w:t>المبحث الرابع : مراجعة الدراسات السابقة وتحليلها</w:t>
      </w:r>
      <w:bookmarkEnd w:id="21"/>
    </w:p>
    <w:p w14:paraId="26034F2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lastRenderedPageBreak/>
        <w:t>استعرض الباحث في هذا المبحث وبصورة موجزة الدراسات السابقة ذات العلاقة بالدراسة الحالية، موضح أوجه الشبه والاختلاف بينها وبين الدراسة الحالية مع ذكر أهم النتائج والتوصيات والأهداف للاستفادة منها وربطها بالدراسة الحالية.</w:t>
      </w:r>
    </w:p>
    <w:p w14:paraId="680181E2"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t>دراسة: "أثر تطبيق إدارة الجودة الشاملة في تحسين جودة الخدمات الصحية – دراسة حالة: جمعية تنظيم الأسرة"</w:t>
      </w:r>
    </w:p>
    <w:p w14:paraId="1CE0BAB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هدفت هذه الدراسة إلى بيان أثر إدارة الجودة الشاملة في تحسين جودة الخدمات الصحية في جمعية تنظيم الأسرة. استخدمت الدراسة المنهج الوصفي التحليلي، واعتمدت على استبانة لجمع البيانات من العاملين في الجمعية. أظهرت النتائج وجود تأثير إيجابي لتطبيق إدارة الجودة الشاملة على جودة الخدمات الصحية، وأوصت بتعزيز مشاركة العاملين ودعم الإدارة العليا لتحقيق تحسين مستمر في جودة الخدمات. </w:t>
      </w:r>
    </w:p>
    <w:p w14:paraId="7467720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t>دراسة: "أثر الإدارة الإلكترونية على جودة الخدمات العلاجية – دراسة ميدانية من وجهة نظر العاملين في المستشفيات السعودية"</w:t>
      </w:r>
    </w:p>
    <w:p w14:paraId="3F8EE3F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تناولت هذه الدراسة أثر توظيف ممارسات الإدارة الإلكترونية في تحسين أداء وجودة الخدمات الطبية في المستشفيات السعودية خلال أزمة كورونا. اعتمدت الدراسة على المنهج الوصفي، وأظهرت النتائج أن تطبيق الإدارة الإلكترونية ساهم في تحسين جودة الخدمات العلاجية، وأوصت بتطوير البنية التحتية التقنية وتدريب العاملين على استخدام الأنظمة الإلكترونية بفعالية. </w:t>
      </w:r>
    </w:p>
    <w:p w14:paraId="67CD529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t xml:space="preserve">دراسة: "دور نظم المعلومات الإدارية في تحسين جودة الخدمات الصحية – دراسة ميدانية على المستشفيات الحكومية </w:t>
      </w:r>
    </w:p>
    <w:p w14:paraId="4AE5C04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هدفت هذه الدراسة إلى معرفة اتجاهات المديرين نحو الخصائص الأساسية لنظم المعلومات الإدارية المطبقة في المستشفيات الحكومية، وعلاقتها بجودة المعلومات المتاحة لاتخاذ القرارات وجودة الخدمة الصحية المقدمة. استخدمت الدراسة استبانة لجمع البيانات من 340 مديرًا في المستويات الإدارية المختلفة، وأظهرت النتائج وجود علاقة إيجابية بين فعالية نظم المعلومات الإدارية وجودة الخدمات الصحية. </w:t>
      </w:r>
    </w:p>
    <w:p w14:paraId="6B0EF6D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lastRenderedPageBreak/>
        <w:t>أثر جودة المعلومات في فاعلية اتخاذ القرارات الإدارية: دراسة ميدانية من وجهة نظر مديري الإدارة الإشرافية في مراكز الوزارات الأردنية (2022)</w:t>
      </w:r>
    </w:p>
    <w:p w14:paraId="382101D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هدفت هذه الدراسة إلى التعرف على أثر جودة المعلومات في فاعلية اتخاذ القرارات الإدارية في الإدارات الإشرافية لدى مراكز الوزارات الأردنية. اعتمد الباحثان عنان أبو حمور وسارة أبو حمدة على المنهج الوصفي التحليلي، مستخدمين الاستبانة كأداة لجمع البيانات من عينة مكونة من 199 مفردة تم اختيارهم بطريقة العينة الملائمة. أظهرت النتائج وجود مستوى مرتفع لأبعاد جودة المعلومات الإدارية منفردة (ملاءمة المعلومات، توقيت المعلومات، دقة المعلومات، وشمولية المعلومات) ومجتمعة ككل، بمتوسط حسابي قدره 3.72. كما بلغ المتوسط الحسابي لأبعاد مقياس فاعلية اتخاذ القرارات (القبول، التأثير، والاستمرارية) ككل 3.66 وبدرجةٍ متوسطة. </w:t>
      </w:r>
    </w:p>
    <w:p w14:paraId="65500CF0"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t>دور نظم المعلومات في تحسين جودة القرار الإداري: دراسة تطبيقية على التعليم الجامعي في دولة الكويت (2022)</w:t>
      </w:r>
    </w:p>
    <w:p w14:paraId="4B0D34B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استهدفت هذه الدراسة التعرف على العلاقة بين المستوى التنظيمي لإدارة اتخاذ القرارات واستخدام المعلومات اللازمة لتحسين جودة القرارات الإدارية في الجامعات الكويتية. استخدم الباحثون المنهج الوصفي التحليلي، معتمدين على استبانة كأداة لجمع البيانات من عينة تتألف من 384 مبحوثًا شملت الموظفين وأعضاء هيئة التدريس في الجامعات الكويتية، واستُرد منها 306 استمارات صالحة للتحليل. توصلت النتائج إلى وجود علاقة بين استخدام نظم المعلومات وتحسين جودة القرار الإداري، بالإضافة إلى وجود اختلاف بين الجامعات الكويتية من حيث درجة الشفافية. </w:t>
      </w:r>
    </w:p>
    <w:p w14:paraId="54AD49E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t>دور المعلومات المحاسبية في اتخاذ القرارات الإدارية في ظل ظروف عدم التأكد: دراسة تطبيقية على البنوك العاملة بقطاع غزة (2011)</w:t>
      </w:r>
    </w:p>
    <w:p w14:paraId="16F8AD1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هدفت هذه الدراسة، التي أعدها الباحث أحمد فرج الله، إلى دراسة دور المعلومات المحاسبية في اتخاذ القرارات الإدارية في ظل ظروف عدم التأكد، مع التركيز على البنوك العاملة في قطاع غزة. اعتمد الباحث على المنهج الوصفي التحليلي، مستخدمًا الاستبانة كأداة لجمع البيانات من عينة مكونة من مديري ورؤساء أقسام في البنوك. أظهرت النتائج أن المعلومات المحاسبية تلعب دورًا مهمًا في تحسين جودة القرارات الإدارية، خاصة في ظل ظروف عدم التأكد. </w:t>
      </w:r>
    </w:p>
    <w:p w14:paraId="5D15D99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lastRenderedPageBreak/>
        <w:t>دور نظم المعلومات الإدارية في اتخاذ القرار الإداري (2017)</w:t>
      </w:r>
    </w:p>
    <w:p w14:paraId="2A4A896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تهدف هذه الدراسة إلى قياس العلاقة بين نظم المعلومات الإدارية وعملية اتخاذ القرار في الإدارة المحلية، بهدف تحديد مدى فاعلية نظام المعلومات المطبق في المؤسسة من حيث قدرته على توفير المعلومات والبيانات التي يحتاجها صانع القرار، بما يمكن من توفير السرعة والدقة في اتخاذ القرار الإداري. اعتمد الباحث على المنهج الوصفي التحليلي، مستخدمًا الاستبانة كأداة لجمع البيانات. أظهرت النتائج أن نظم المعلومات الإدارية تلعب دورًا مهمًا في تحسين عملية اتخاذ القرارات الإدارية. </w:t>
      </w:r>
    </w:p>
    <w:p w14:paraId="0886B3D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t>دور استخدام نظم المعلومات المحاسبية في تحسين جودة القرارات الإدارية: دراسة ميدانية على المصارف العاملة في الساحل السوري (2018)</w:t>
      </w:r>
    </w:p>
    <w:p w14:paraId="32AE6DD7"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هدفت هذه الدراسة إلى دراسة مدى تأثير استخدام نظم المعلومات المحاسبية في تحسين جودة القرارات الإدارية في عينة من المصارف العاملة في الساحل السوري. قام الباحثان بتوزيع 100 استبيانًا على المديرين ورؤساء الأقسام والمراقبين وأفراد الكوادر الإدارية في المصارف، وتم استرداد 77 استبيانًا صالحًا للتحليل باستخدام برنامج </w:t>
      </w:r>
      <w:r w:rsidRPr="00314269">
        <w:rPr>
          <w:rFonts w:ascii="Sakkal Majalla" w:eastAsia="Times New Roman" w:hAnsi="Sakkal Majalla" w:cs="Sakkal Majalla"/>
          <w:kern w:val="0"/>
          <w:sz w:val="28"/>
          <w:szCs w:val="28"/>
          <w14:ligatures w14:val="none"/>
        </w:rPr>
        <w:t>SPSS 20</w:t>
      </w:r>
      <w:r w:rsidRPr="00314269">
        <w:rPr>
          <w:rFonts w:ascii="Sakkal Majalla" w:eastAsia="Times New Roman" w:hAnsi="Sakkal Majalla" w:cs="Sakkal Majalla"/>
          <w:kern w:val="0"/>
          <w:sz w:val="28"/>
          <w:szCs w:val="28"/>
          <w:rtl/>
          <w14:ligatures w14:val="none"/>
        </w:rPr>
        <w:t xml:space="preserve">. توصل الباحثان إلى أن هناك تأثيرًا معنويًا للمتطلبات المادية والبرمجية والبشرية والتنظيمية المتاحة لنظم المعلومات المحاسبية، بالإضافة إلى اهتمام ومساندة الإدارة العليا لهذه النظم في تحسين جودة القرارات الإدارية. </w:t>
      </w:r>
    </w:p>
    <w:p w14:paraId="68B89B0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من خلال استعراض هذه الدراسات، يتضح أن جودة ودقة المعلومات تلعب دورًا حاسمًا في تحسين فاعلية وجودة القرارات الإدارية. كما أن استخدام نظم المعلومات المحاسبية والإدارية يسهم بشكل كبير في توفير معلومات دقيقة وموثوقة تدعم عملية اتخاذ القرار، خاصة في ظل ظروف عدم التأكد.</w:t>
      </w:r>
    </w:p>
    <w:p w14:paraId="0D217302"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5745BE0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 xml:space="preserve">دراسة الأسمري (1407هـ) بعنوان " إجراءات الخدمات ومشكلاتها في أجهزة الخدمة العامة ذات العلاقة بالجمهور" </w:t>
      </w:r>
    </w:p>
    <w:p w14:paraId="2999375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هدفت هذه الدراسة إلى معرفة مشكلة تعقّد الإجراءات في المنظمات العامة ذات العلاقة بالجمهور، أو المنظمات العامة الخدمية . ومعرفة الإجراءات التي يواجهها طالبوا الخدمات من المواطنين، من حيث وضوحها، وطول الزمن الذي تستغرقه ، </w:t>
      </w:r>
      <w:r w:rsidRPr="00314269">
        <w:rPr>
          <w:rFonts w:ascii="Sakkal Majalla" w:eastAsia="Times New Roman" w:hAnsi="Sakkal Majalla" w:cs="Sakkal Majalla"/>
          <w:kern w:val="0"/>
          <w:sz w:val="28"/>
          <w:szCs w:val="28"/>
          <w:rtl/>
          <w14:ligatures w14:val="none"/>
        </w:rPr>
        <w:lastRenderedPageBreak/>
        <w:t>والنماذج المستخدمة لإنجاز الخدمات والأسباب التي تؤدي إلى تعقيد الإجراءات، والتعرف على دور أجهزة الخدمات العامة ذات العلاقة بالجمهور فيما يتعلق بوضع أدلة مكتوبة للإجراءات وتصميم نماذج العمل، وتبسيط إجراءات الحصول على الخدمات .</w:t>
      </w:r>
    </w:p>
    <w:p w14:paraId="75ECE20A"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ولقد أكدت هذه الدراسة على وجود تعقيد في الإجراءات وأوردت الطرق التي يمكن عن طريقها إزالة كل ذلك التعقيد. ولكنها لم تتطرق إلى الوسائل التقنية الحديثة التي يمكن أن تساهم في تبسيط الإجراءات تتفق دراسة الأسمري (1407هـ) مع الدراسة الحالية في اهتمامهما بالإجراءات الإدارية داخل الأجهزة الحكومية، وحرصهما على تبسيط تلك الإجراءات لتسهيل تقديم الخدمات للجمهور. إلا أن دراستي تختلف عنها في كونها تركز بشكل مباشر على أثر </w:t>
      </w:r>
      <w:r w:rsidRPr="00314269">
        <w:rPr>
          <w:rFonts w:ascii="Sakkal Majalla" w:eastAsia="Times New Roman" w:hAnsi="Sakkal Majalla" w:cs="Sakkal Majalla"/>
          <w:b/>
          <w:bCs/>
          <w:kern w:val="0"/>
          <w:sz w:val="28"/>
          <w:szCs w:val="28"/>
          <w:rtl/>
          <w14:ligatures w14:val="none"/>
        </w:rPr>
        <w:t>دقة البيانات</w:t>
      </w:r>
      <w:r w:rsidRPr="00314269">
        <w:rPr>
          <w:rFonts w:ascii="Sakkal Majalla" w:eastAsia="Times New Roman" w:hAnsi="Sakkal Majalla" w:cs="Sakkal Majalla"/>
          <w:kern w:val="0"/>
          <w:sz w:val="28"/>
          <w:szCs w:val="28"/>
          <w:rtl/>
          <w14:ligatures w14:val="none"/>
        </w:rPr>
        <w:t xml:space="preserve"> على صحة القرارات النهائية، بينما ركّزت دراسة الأسمري على وصف مشكلات تعقيد الإجراءات دون تناول أثر التقنية الحديثة أو دقة البيانات كعامل مؤثر في القرارات الإدارية. كما أن دراستي تركز على مجال محدد وهو القطاع الصحي، في حين تناولت دراسة الأسمري الأجهزة العامة ذات العلاقة بالجمهور بصورة أوسع وأعم</w:t>
      </w:r>
      <w:r w:rsidRPr="00314269">
        <w:rPr>
          <w:rFonts w:ascii="Sakkal Majalla" w:eastAsia="Times New Roman" w:hAnsi="Sakkal Majalla" w:cs="Sakkal Majalla"/>
          <w:kern w:val="0"/>
          <w:sz w:val="28"/>
          <w:szCs w:val="28"/>
          <w14:ligatures w14:val="none"/>
        </w:rPr>
        <w:t>.</w:t>
      </w:r>
    </w:p>
    <w:p w14:paraId="1BA886E1"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 xml:space="preserve">دراسة الفلاي (1412هـ) بعنوان " تبسيط الإجراءات الجمركية على البضائع الواردة بجمرك الميناء الجاف بالرياض" : </w:t>
      </w:r>
    </w:p>
    <w:p w14:paraId="2B4B3949"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هدفت هذه الدراسة إلى التعرّف على الإجراءات التي تتم بها المعاملات في الميناء الجاف بالرياض ودراستها للتوصل إلى معرفة مدى إيجابية أو سلبية أسلوب الأداء في هذا المرفأ الحيوي. كما ركّزت الدراسة على معرفة معوقات الإجراءات ومدى تبسيطها وتعقيدها وتؤكد أن هناك أساليب إجرائية مطولة ومعقدة بحيث لا يتم إنهاء الإجراءات في الوقت المناسب وبالشكل السليم . ومن ضمن تلك المعوقات نظام الاتصالات الشفهية مع العمالة الأجنبية حيث لا تستخدم اللغة العربية إلا نادرا وبصعوبة بالغة . تتفق دراسة الفلاي (1412هـ) مع الدراسة الحالية في اهتمامهما بتبسيط الإجراءات الإدارية ومعالجة المعوقات التي تؤدي إلى بطء الأداء وتعقيد العمل، كما أشارت إلى دور التقنية الحديثة كوسيلة لتسهيل الإجراءات، وهو ما يتقاطع مع تركيز الدراسة الحالية على أهمية التقنية. إلا أن دراستي تختلف عنها في موضوعها التطبيقي؛ إذ ركزت دراسة الفلاي على الإجراءات الجمركية في الميناء الجاف بالرياض، بينما تركز دراستي على أثر </w:t>
      </w:r>
      <w:r w:rsidRPr="00314269">
        <w:rPr>
          <w:rFonts w:ascii="Sakkal Majalla" w:eastAsia="Times New Roman" w:hAnsi="Sakkal Majalla" w:cs="Sakkal Majalla"/>
          <w:b/>
          <w:bCs/>
          <w:kern w:val="0"/>
          <w:sz w:val="28"/>
          <w:szCs w:val="28"/>
          <w:rtl/>
          <w14:ligatures w14:val="none"/>
        </w:rPr>
        <w:t>دقة البيانات</w:t>
      </w:r>
      <w:r w:rsidRPr="00314269">
        <w:rPr>
          <w:rFonts w:ascii="Sakkal Majalla" w:eastAsia="Times New Roman" w:hAnsi="Sakkal Majalla" w:cs="Sakkal Majalla"/>
          <w:kern w:val="0"/>
          <w:sz w:val="28"/>
          <w:szCs w:val="28"/>
          <w:rtl/>
          <w14:ligatures w14:val="none"/>
        </w:rPr>
        <w:t xml:space="preserve"> في القرارات الإدارية الصادرة عن لجان مخالفات </w:t>
      </w:r>
      <w:r w:rsidRPr="00314269">
        <w:rPr>
          <w:rFonts w:ascii="Sakkal Majalla" w:eastAsia="Times New Roman" w:hAnsi="Sakkal Majalla" w:cs="Sakkal Majalla"/>
          <w:kern w:val="0"/>
          <w:sz w:val="28"/>
          <w:szCs w:val="28"/>
          <w:rtl/>
          <w14:ligatures w14:val="none"/>
        </w:rPr>
        <w:lastRenderedPageBreak/>
        <w:t>المزاولين والمؤسسات في القطاع الصحي. كما أن دراستي تركز على العلاقة بين جودة البيانات وصحة القرارات، وهو ما لم تتناوله دراسة الفلاي</w:t>
      </w:r>
      <w:r w:rsidRPr="00314269">
        <w:rPr>
          <w:rFonts w:ascii="Sakkal Majalla" w:eastAsia="Times New Roman" w:hAnsi="Sakkal Majalla" w:cs="Sakkal Majalla"/>
          <w:kern w:val="0"/>
          <w:sz w:val="28"/>
          <w:szCs w:val="28"/>
          <w14:ligatures w14:val="none"/>
        </w:rPr>
        <w:t>.</w:t>
      </w:r>
    </w:p>
    <w:p w14:paraId="7FE16D4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دراسة صوفى (1415هـ ) بعنوان "حدود استخدام الحاسبات الآلية وتكنولوجيا المكاتب في الإجراءات الإدارية "</w:t>
      </w:r>
    </w:p>
    <w:p w14:paraId="062AFD44"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هدفت الدراسة إلى ضرورة استخدام الحاسب الآلي كتقنية حديثة في تبسيط الإجراءات حيث تناولت مشكلة عدم استخدام الحاسب الآلي وميكنة المكاتب من اجل تبسيط الإجراءات في جامعة الملك عبد العزيز والذي يؤدي إلى درجة من التعقيد في العمل كافة . وقد أكدت الدراسة على أهمية ودور التقنية الحديثة في تسهيل وتبسيط الإجراءات في المنظمات العامة. ثم توصّلت الدراسة إلى عدة نتائج أهمها، تأكيد مساهمة ميكنة المكاتب واستخدام الحاسب في تبسيط إجراءات العمل المالي والإداري في بعض قطاعات الجامعة إلا أن النتائج التي تحققت لم تكن على المستوى المطلوب .</w:t>
      </w:r>
    </w:p>
    <w:p w14:paraId="3A42C889"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حيث توجد مشاكل ومعوقات تعترض عملية تبسيط إجراءات العمل في جامعة الملك عبد العزيز على أثر الميكنة المكتبية واستخدام الحاسب الآلي . ومن أهم التوصيات التي تبنّتها الدراسة هو الحث على استخدام التقنية الحديثة في تبسيط إجراءات كافة الأعمال الإدارية في الجامعة والحث باستمرار بعض القطاعات في الجامعة لاستخدامها للحاسب الآلي في تبسيط الإجراءات ونجحت في ذلك لكن عليها التطوير والعمل بشكل منتظم ومستمر .</w:t>
      </w:r>
    </w:p>
    <w:p w14:paraId="2F13F767"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تتفق دراسة صوفي (1415هـ) مع الدراسة الحالية في تأكيد أهمية استخدام التقنية الحديثة، مثل الحاسب الآلي، في تبسيط الإجراءات الإدارية وتقليل التعقيد في العمل، وهو اتجاه تشترك فيه الدراستان. إلا أن دراستي تختلف عنها في كونها تركز على أثر </w:t>
      </w:r>
      <w:r w:rsidRPr="00314269">
        <w:rPr>
          <w:rFonts w:ascii="Sakkal Majalla" w:eastAsia="Times New Roman" w:hAnsi="Sakkal Majalla" w:cs="Sakkal Majalla"/>
          <w:b/>
          <w:bCs/>
          <w:kern w:val="0"/>
          <w:sz w:val="28"/>
          <w:szCs w:val="28"/>
          <w:rtl/>
          <w14:ligatures w14:val="none"/>
        </w:rPr>
        <w:t>دقة البيانات</w:t>
      </w:r>
      <w:r w:rsidRPr="00314269">
        <w:rPr>
          <w:rFonts w:ascii="Sakkal Majalla" w:eastAsia="Times New Roman" w:hAnsi="Sakkal Majalla" w:cs="Sakkal Majalla"/>
          <w:kern w:val="0"/>
          <w:sz w:val="28"/>
          <w:szCs w:val="28"/>
          <w:rtl/>
          <w14:ligatures w14:val="none"/>
        </w:rPr>
        <w:t xml:space="preserve"> الناتجة عن تطبيق التقنية على صحة القرارات النهائية في مجال محدد (القطاع الصحي)، بينما تناولت دراسة صوفي استخدام الحاسب الآلي بشكل عام في جامعة الملك عبد العزيز دون الربط المباشر بين دقة البيانات وصحة القرارات. كما أن دراستي تركز على جانب تطبيقي متخصص يتعلق باللجان الصحية، وهو ما لم تتطرق إليه دراسة صوفي</w:t>
      </w:r>
      <w:r w:rsidRPr="00314269">
        <w:rPr>
          <w:rFonts w:ascii="Sakkal Majalla" w:eastAsia="Times New Roman" w:hAnsi="Sakkal Majalla" w:cs="Sakkal Majalla"/>
          <w:kern w:val="0"/>
          <w:sz w:val="28"/>
          <w:szCs w:val="28"/>
          <w14:ligatures w14:val="none"/>
        </w:rPr>
        <w:t>.</w:t>
      </w:r>
    </w:p>
    <w:p w14:paraId="2C06F6C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2235C0E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b/>
          <w:bCs/>
          <w:kern w:val="0"/>
          <w:sz w:val="28"/>
          <w:szCs w:val="28"/>
          <w:rtl/>
          <w14:ligatures w14:val="none"/>
        </w:rPr>
        <w:lastRenderedPageBreak/>
        <w:t>دراسة أعدت من قبل اللجنة العليا للإصلاح الإداري (1417هـ) بعنوان   " تجربة الإصلاح الإداري في مجال تبسيط الإجراءات في الأجهزة الحكومية " .</w:t>
      </w:r>
    </w:p>
    <w:p w14:paraId="03372A61"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 استعرضت هذه الدراسة أهم العقبات التي تواجه إجراءات العمل في الأجهزة الحكومية ومن أهمهما أن الإجراءات في الإدارات الحكومية تتطلب وقت طويل مما يترتب عليه تردد المراجع لتلك الأجهزة عدة مرات  إضافة إلى أن هذه الخطوات يكون بعضها غير مبرر. وركزت هذه الدراسة على ضرورة إعداد برامج تدريبية تهدف إلى تبسيط إجراءات العمل  وتطويرها في الأجهزة الحكومية .</w:t>
      </w:r>
    </w:p>
    <w:p w14:paraId="76617C6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t xml:space="preserve">تتفق دراسة اللجنة العليا للإصلاح الإداري (1417هـ) مع الدراسة الحالية في اهتمامهما بتبسيط الإجراءات داخل الأجهزة الحكومية، وإزالة العقبات التي تواجه المراجعين. غير أن دراستي تختلف عنها في محور تركيزها؛ إذ ركّزت دراسة اللجنة على برامج التدريب لتبسيط الإجراءات دون التوسع في أثر التقنية أو دقة البيانات، بينما تركز دراستي على أهمية </w:t>
      </w:r>
      <w:r w:rsidRPr="00314269">
        <w:rPr>
          <w:rFonts w:ascii="Sakkal Majalla" w:eastAsia="Times New Roman" w:hAnsi="Sakkal Majalla" w:cs="Sakkal Majalla"/>
          <w:b/>
          <w:bCs/>
          <w:kern w:val="0"/>
          <w:sz w:val="28"/>
          <w:szCs w:val="28"/>
          <w:rtl/>
          <w14:ligatures w14:val="none"/>
        </w:rPr>
        <w:t>استخدام التقنية الحديثة</w:t>
      </w:r>
      <w:r w:rsidRPr="00314269">
        <w:rPr>
          <w:rFonts w:ascii="Sakkal Majalla" w:eastAsia="Times New Roman" w:hAnsi="Sakkal Majalla" w:cs="Sakkal Majalla"/>
          <w:kern w:val="0"/>
          <w:sz w:val="28"/>
          <w:szCs w:val="28"/>
          <w:rtl/>
          <w14:ligatures w14:val="none"/>
        </w:rPr>
        <w:t xml:space="preserve"> وأثر دقة البيانات الناتجة عنها على صحة القرارات الإدارية في القطاع الصحي. كما تتميز دراستي بكونها تطبيقية ومركّزة على مجال صحي محدد، بخلاف الطابع العام لدراسة اللجنة</w:t>
      </w:r>
      <w:r w:rsidRPr="00314269">
        <w:rPr>
          <w:rFonts w:ascii="Sakkal Majalla" w:eastAsia="Times New Roman" w:hAnsi="Sakkal Majalla" w:cs="Sakkal Majalla"/>
          <w:kern w:val="0"/>
          <w:sz w:val="28"/>
          <w:szCs w:val="28"/>
          <w14:ligatures w14:val="none"/>
        </w:rPr>
        <w:t>.</w:t>
      </w:r>
    </w:p>
    <w:p w14:paraId="14EDE82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t xml:space="preserve">دراسة (البشري) ( (1418هـ) بعنوان " بيئة العمل لأجهزة الخدمات العامة وأثرها على فاعلية استخدام التقنية ": </w:t>
      </w:r>
    </w:p>
    <w:p w14:paraId="05F069F4"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هدفت الدراسة إلى ضرورة تهيئة بيئة العمل الداخلية للمنظمات العامة الخدمية لاستخدام التقنية الحديثة فيها من أجل تسهيل كافة الأعمال الإدارية خاصة أن هذه المنظمات تقدّم خدمة للجمهور مما يقتضي تبسيط الإجراءات فيها ويمكن للتقنية الحديثة أن تلعب دوراً هاماً في تبسيط إجراءات العمل إذا ما تم تهيئة بيئة العمل لاستخدامها بالصورة المطلوبة . كما هدفت إلى تسليط الضوء على أهمية التقنية واستخدامها في مجال توفير وتقديم الخدمات العامة وكيفية الاستفادة من ذلك الاستخدام على أسس علمية من أجل رفع معدلات الأداء وتحسين مستوى تقديم تلك الخدمات مع ضمان استمرارية تطويرها وتحديثها وتنويعها. كما هدفت إلى دراسة المعوقات التي تحول دون تطبيق التقنية الحديثة في تلك المنظمات العامة الخدمية. و تحديد أهم المقومات الواجب توفرها لبيئة العمل الداخلية ضماناً لتهيئة المناخ الداخلي من أجل أداء العمل بصورة ميسّرة ومبسّطة لتحقيق مستهدفـات الاستخدامـات التقنية بأعلـى كفاءة وبأقل تكلفة.</w:t>
      </w:r>
    </w:p>
    <w:p w14:paraId="731D6F2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314269">
        <w:rPr>
          <w:rFonts w:ascii="Sakkal Majalla" w:eastAsia="Times New Roman" w:hAnsi="Sakkal Majalla" w:cs="Sakkal Majalla"/>
          <w:kern w:val="0"/>
          <w:sz w:val="28"/>
          <w:szCs w:val="28"/>
          <w:rtl/>
          <w14:ligatures w14:val="none"/>
        </w:rPr>
        <w:lastRenderedPageBreak/>
        <w:t xml:space="preserve">تتفق دراسة البشري (1418هـ) مع الدراسة الحالية في تأكيدهما على أهمية استخدام التقنية الحديثة لتبسيط الإجراءات في المنظمات الخدمية، وفي ضرورة تهيئة بيئة العمل لتطبيق هذه التقنية بفعالية. إلا أن دراستي تختلف عنها في تركيزها على أثر </w:t>
      </w:r>
      <w:r w:rsidRPr="00314269">
        <w:rPr>
          <w:rFonts w:ascii="Sakkal Majalla" w:eastAsia="Times New Roman" w:hAnsi="Sakkal Majalla" w:cs="Sakkal Majalla"/>
          <w:b/>
          <w:bCs/>
          <w:kern w:val="0"/>
          <w:sz w:val="28"/>
          <w:szCs w:val="28"/>
          <w:rtl/>
          <w14:ligatures w14:val="none"/>
        </w:rPr>
        <w:t>دقة البيانات</w:t>
      </w:r>
      <w:r w:rsidRPr="00314269">
        <w:rPr>
          <w:rFonts w:ascii="Sakkal Majalla" w:eastAsia="Times New Roman" w:hAnsi="Sakkal Majalla" w:cs="Sakkal Majalla"/>
          <w:kern w:val="0"/>
          <w:sz w:val="28"/>
          <w:szCs w:val="28"/>
          <w:rtl/>
          <w14:ligatures w14:val="none"/>
        </w:rPr>
        <w:t xml:space="preserve"> المستخلصة من عمل لجان محددة (لجان مخالفات المزاولين والمؤسسات الصحية) على صحة القرارات الإدارية، بينما ركّزت دراسة البشري على تهيئة بيئة العمل الداخلية ومعالجة العوائق التي تحول دون تطبيق التقنية بصورة عامة، دون الربط المباشر بين دقة البيانات وصحة القرارات كما فعلت الدراسة الحالية. كذلك تتميز دراستي بأنها تطبيقية في مجال محدد (القطاع الصحي)، مما يعطيها خصوصية أكبر مقارنة بدراسة البشري ذات الطابع الأوسع</w:t>
      </w:r>
      <w:r w:rsidRPr="00314269">
        <w:rPr>
          <w:rFonts w:ascii="Sakkal Majalla" w:eastAsia="Times New Roman" w:hAnsi="Sakkal Majalla" w:cs="Sakkal Majalla"/>
          <w:kern w:val="0"/>
          <w:sz w:val="28"/>
          <w:szCs w:val="28"/>
          <w14:ligatures w14:val="none"/>
        </w:rPr>
        <w:t>.</w:t>
      </w:r>
    </w:p>
    <w:p w14:paraId="4B3F4B1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دراسة النهدي (1423هـ) بعنوان "اختصار إجراءات طلب الخدمة في مكتب العمل بمحافظة جدة وتطوير النماذج المستخدمة في ذلك ".</w:t>
      </w:r>
    </w:p>
    <w:p w14:paraId="5630BCA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هدفت الدراسة في التعرف على  الكيفية التي يمكن أن يلعبها الموظف والمراجع عن طريق الإدلاء برأيه حول الطريقة التي يمكن بها تبسيط إجراءات طلب العمل وتحسين النماذج المستخدمة في الخدمة المطلوبة . وأكدت الدراسة على أن هناك دور أساسي يمكن أن يلعبه المراجع في المساهمة في تبسيط الإجراءات وجعلها أكثر فاعلية كما توصلت أيضاً إلى أن الإجراءات المتبعة في الأقسام الإدارية المختلفة بمكتب العمل معقدة أو طويلة وتحتاج إلى تبسيط . وأشارت إلى أن دور المراجعين يتسم بالسلبية وعدم المشاركة الفعلية في تقييم النماذج وتبسيط الإجراءات . كما لا توجد أدلة إجرائية لجميع الأعمال التي يقوم بها الموظف في مكاتب العمل مما يجعل الإجراءات مجهولة و طويلة. وأشارت الدراسة إلى دور الحاسوب والتقنية الحديثة في تبسيط الإجراءات والقضاء على الكثير من هذه السلبيات . تتشابه الدراسة الحالية مع الدراسة السابقة في اهتمامهما بالإجراءات الإدارية داخل المنظمات الحكومية، وحرصهما على تحسين هذه الإجراءات لجعلها أكثر فاعلية ودقة، كما تتفقان في التأكيد على أهمية تطوير العمل الإداري وتحديث أساليبه لضمان جودة المخرجات. إلا أن هناك اختلافًا جوهريًا بين الدراستين؛ إذ ركزت الدراسة السابقة على دور الموظفين والمراجعين في تبسيط الإجراءات الإدارية وتحسين النماذج المستخدمة في مكاتب العمل، مع إشارة واضحة إلى أهمية التقنية الحديثة كوسيلة لتبسيط الإجراءات وتقليل التعقيد. بينما انصبت الدراسة الحالية على أثر دقة بيانات لجان مخالفات المزاولين والمؤسسات على صحة القرارات النهائية في القطاع الصحي بالمملكة العربية السعودية، دون التركيز على آراء الأفراد أو تبسيط النماذج، وإنما على مدى تأثير دقة البيانات في اتخاذ القرارات الإدارية </w:t>
      </w:r>
      <w:r w:rsidRPr="00314269">
        <w:rPr>
          <w:rFonts w:ascii="Sakkal Majalla" w:eastAsia="Times New Roman" w:hAnsi="Sakkal Majalla" w:cs="Sakkal Majalla"/>
          <w:kern w:val="0"/>
          <w:sz w:val="28"/>
          <w:szCs w:val="28"/>
          <w:rtl/>
          <w14:ligatures w14:val="none"/>
        </w:rPr>
        <w:lastRenderedPageBreak/>
        <w:t>السليمة. كما تختلف الدراستان في نطاق الدراسة؛ إذ تناولت الدراسة السابقة الإجراءات في مكاتب العمل بشكل عام، في حين تناولت الدراسة الحالية موضوعًا تطبيقيًا محددًا يتعلق بالقطاع الصحي واللجان المختصة فيه</w:t>
      </w:r>
      <w:r w:rsidRPr="00314269">
        <w:rPr>
          <w:rFonts w:ascii="Sakkal Majalla" w:eastAsia="Times New Roman" w:hAnsi="Sakkal Majalla" w:cs="Sakkal Majalla"/>
          <w:kern w:val="0"/>
          <w:sz w:val="28"/>
          <w:szCs w:val="28"/>
          <w14:ligatures w14:val="none"/>
        </w:rPr>
        <w:t>.</w:t>
      </w:r>
    </w:p>
    <w:p w14:paraId="26C1F97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t>ثانيًا: الدراسات الأجنبية</w:t>
      </w:r>
    </w:p>
    <w:p w14:paraId="7A8CC0F7"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1.</w:t>
      </w:r>
      <w:r w:rsidRPr="00314269">
        <w:rPr>
          <w:rFonts w:ascii="Sakkal Majalla" w:eastAsia="Times New Roman" w:hAnsi="Sakkal Majalla" w:cs="Sakkal Majalla"/>
          <w:b/>
          <w:bCs/>
          <w:kern w:val="0"/>
          <w:sz w:val="28"/>
          <w:szCs w:val="28"/>
          <w:rtl/>
          <w14:ligatures w14:val="none"/>
        </w:rPr>
        <w:tab/>
      </w:r>
      <w:r w:rsidRPr="00314269">
        <w:rPr>
          <w:rFonts w:ascii="Sakkal Majalla" w:eastAsia="Times New Roman" w:hAnsi="Sakkal Majalla" w:cs="Sakkal Majalla"/>
          <w:b/>
          <w:bCs/>
          <w:kern w:val="0"/>
          <w:sz w:val="28"/>
          <w:szCs w:val="28"/>
          <w14:ligatures w14:val="none"/>
        </w:rPr>
        <w:t>Kerr et al</w:t>
      </w:r>
      <w:r w:rsidRPr="00314269">
        <w:rPr>
          <w:rFonts w:ascii="Sakkal Majalla" w:eastAsia="Times New Roman" w:hAnsi="Sakkal Majalla" w:cs="Sakkal Majalla"/>
          <w:b/>
          <w:bCs/>
          <w:kern w:val="0"/>
          <w:sz w:val="28"/>
          <w:szCs w:val="28"/>
          <w:rtl/>
          <w14:ligatures w14:val="none"/>
        </w:rPr>
        <w:t>. (2007):</w:t>
      </w:r>
    </w:p>
    <w:p w14:paraId="04D3C96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تناولت هذه الدراسة تطوير إطار لتقييم جودة البيانات في القطاع الصحي في نيوزيلندا، مع التركيز على أهمية مشاركة المستخدمين والمديرين في تحسين جودة البيانات. أظهرت النتائج أن فهم أهمية جودة البيانات وقبول المسؤولية لتحسينها يمثل تحديًا كبيرًا. </w:t>
      </w:r>
    </w:p>
    <w:p w14:paraId="4BE2500E"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2.</w:t>
      </w:r>
      <w:r w:rsidRPr="00314269">
        <w:rPr>
          <w:rFonts w:ascii="Sakkal Majalla" w:eastAsia="Times New Roman" w:hAnsi="Sakkal Majalla" w:cs="Sakkal Majalla"/>
          <w:b/>
          <w:bCs/>
          <w:kern w:val="0"/>
          <w:sz w:val="28"/>
          <w:szCs w:val="28"/>
          <w:rtl/>
          <w14:ligatures w14:val="none"/>
        </w:rPr>
        <w:tab/>
      </w:r>
      <w:r w:rsidRPr="00314269">
        <w:rPr>
          <w:rFonts w:ascii="Sakkal Majalla" w:eastAsia="Times New Roman" w:hAnsi="Sakkal Majalla" w:cs="Sakkal Majalla"/>
          <w:b/>
          <w:bCs/>
          <w:kern w:val="0"/>
          <w:sz w:val="28"/>
          <w:szCs w:val="28"/>
          <w14:ligatures w14:val="none"/>
        </w:rPr>
        <w:t>BMC Medical Informatics and Decision Making</w:t>
      </w:r>
      <w:r w:rsidRPr="00314269">
        <w:rPr>
          <w:rFonts w:ascii="Sakkal Majalla" w:eastAsia="Times New Roman" w:hAnsi="Sakkal Majalla" w:cs="Sakkal Majalla"/>
          <w:b/>
          <w:bCs/>
          <w:kern w:val="0"/>
          <w:sz w:val="28"/>
          <w:szCs w:val="28"/>
          <w:rtl/>
          <w14:ligatures w14:val="none"/>
        </w:rPr>
        <w:t xml:space="preserve"> (2024):</w:t>
      </w:r>
    </w:p>
    <w:p w14:paraId="4426088B"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 xml:space="preserve">أجرت هذه الدراسة مراجعة منهجية لأبعاد جودة البيانات في نظم المعلومات الصحية، وحددت 14 بُعدًا شائعًا مثل الدقة، الاتساق، الأمان، والاكتمال. أشارت الدراسة إلى عدم وجود اتساق في استخدام هذه الأبعاد والأساليب لتقييم جودة البيانات. </w:t>
      </w:r>
    </w:p>
    <w:p w14:paraId="0222A613"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314269">
        <w:rPr>
          <w:rFonts w:ascii="Sakkal Majalla" w:eastAsia="Times New Roman" w:hAnsi="Sakkal Majalla" w:cs="Sakkal Majalla"/>
          <w:b/>
          <w:bCs/>
          <w:kern w:val="0"/>
          <w:sz w:val="28"/>
          <w:szCs w:val="28"/>
          <w:rtl/>
          <w14:ligatures w14:val="none"/>
        </w:rPr>
        <w:t>3.</w:t>
      </w:r>
      <w:r w:rsidRPr="00314269">
        <w:rPr>
          <w:rFonts w:ascii="Sakkal Majalla" w:eastAsia="Times New Roman" w:hAnsi="Sakkal Majalla" w:cs="Sakkal Majalla"/>
          <w:b/>
          <w:bCs/>
          <w:kern w:val="0"/>
          <w:sz w:val="28"/>
          <w:szCs w:val="28"/>
          <w:rtl/>
          <w14:ligatures w14:val="none"/>
        </w:rPr>
        <w:tab/>
      </w:r>
      <w:r w:rsidRPr="00314269">
        <w:rPr>
          <w:rFonts w:ascii="Sakkal Majalla" w:eastAsia="Times New Roman" w:hAnsi="Sakkal Majalla" w:cs="Sakkal Majalla"/>
          <w:b/>
          <w:bCs/>
          <w:kern w:val="0"/>
          <w:sz w:val="28"/>
          <w:szCs w:val="28"/>
          <w14:ligatures w14:val="none"/>
        </w:rPr>
        <w:t>Financial Times</w:t>
      </w:r>
      <w:r w:rsidRPr="00314269">
        <w:rPr>
          <w:rFonts w:ascii="Sakkal Majalla" w:eastAsia="Times New Roman" w:hAnsi="Sakkal Majalla" w:cs="Sakkal Majalla"/>
          <w:b/>
          <w:bCs/>
          <w:kern w:val="0"/>
          <w:sz w:val="28"/>
          <w:szCs w:val="28"/>
          <w:rtl/>
          <w14:ligatures w14:val="none"/>
        </w:rPr>
        <w:t xml:space="preserve"> (2023):</w:t>
      </w:r>
    </w:p>
    <w:p w14:paraId="0649D7C2"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ناقشت هذه المقالة كيف يمكن للبيانات الجيدة أن تنقذ نظام الصحة الوطني في المملكة المتحدة (</w:t>
      </w:r>
      <w:r w:rsidRPr="00314269">
        <w:rPr>
          <w:rFonts w:ascii="Sakkal Majalla" w:eastAsia="Times New Roman" w:hAnsi="Sakkal Majalla" w:cs="Sakkal Majalla"/>
          <w:kern w:val="0"/>
          <w:sz w:val="28"/>
          <w:szCs w:val="28"/>
          <w14:ligatures w14:val="none"/>
        </w:rPr>
        <w:t>NHS</w:t>
      </w:r>
      <w:r w:rsidRPr="00314269">
        <w:rPr>
          <w:rFonts w:ascii="Sakkal Majalla" w:eastAsia="Times New Roman" w:hAnsi="Sakkal Majalla" w:cs="Sakkal Majalla"/>
          <w:kern w:val="0"/>
          <w:sz w:val="28"/>
          <w:szCs w:val="28"/>
          <w:rtl/>
          <w14:ligatures w14:val="none"/>
        </w:rPr>
        <w:t xml:space="preserve">)، مشيرة إلى أن الحوكمة الفعالة للبيانات يمكن أن تعزز جودة الرعاية والسلامة والكفاءة. أبرزت المقالة أهمية البنية التحتية للبيانات المنظمة والمعايير القابلة للتشغيل البيني. </w:t>
      </w:r>
    </w:p>
    <w:p w14:paraId="59E6F170"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0BC93CD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t>المقارنة بين الدراسات</w:t>
      </w:r>
    </w:p>
    <w:p w14:paraId="42306CA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lastRenderedPageBreak/>
        <w:t>مجال التطبيق: تركز الدراسات العربية على تطبيقات إدارة الجودة الشاملة والإدارة الإلكترونية في تحسين جودة الخدمات الصحية في المؤسسات الصحية العربية، بينما تتناول الدراسات الأجنبية موضوع جودة البيانات في نظم المعلومات الصحية وتأثيرها على اتخاذ القرار.</w:t>
      </w:r>
    </w:p>
    <w:p w14:paraId="56C6483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المنهجية: استخدمت الدراسات العربية المنهج الوصفي التحليلي مع استبانات لجمع البيانات، بينما اعتمدت الدراسات الأجنبية على مراجعات منهجية ودراسات حالة.</w:t>
      </w:r>
    </w:p>
    <w:p w14:paraId="0FCD7399"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النتائج: أجمعت الدراسات على أهمية جودة البيانات والمعلومات في تحسين جودة الخدمات الصحية ودعم اتخاذ القرار، وأوصت بتبني استراتيجيات فعالة لتحسين جودة البيانات وتدريب العاملين على استخدامها بفعالية.</w:t>
      </w:r>
    </w:p>
    <w:p w14:paraId="57D87398"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314269">
        <w:rPr>
          <w:rFonts w:ascii="Sakkal Majalla" w:eastAsia="Times New Roman" w:hAnsi="Sakkal Majalla" w:cs="Sakkal Majalla"/>
          <w:b/>
          <w:bCs/>
          <w:kern w:val="0"/>
          <w:sz w:val="28"/>
          <w:szCs w:val="28"/>
          <w:rtl/>
          <w14:ligatures w14:val="none"/>
        </w:rPr>
        <w:t>الفجوة البحثية</w:t>
      </w:r>
    </w:p>
    <w:p w14:paraId="25D7853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314269">
        <w:rPr>
          <w:rFonts w:ascii="Sakkal Majalla" w:eastAsia="Times New Roman" w:hAnsi="Sakkal Majalla" w:cs="Sakkal Majalla"/>
          <w:kern w:val="0"/>
          <w:sz w:val="28"/>
          <w:szCs w:val="28"/>
          <w:rtl/>
          <w14:ligatures w14:val="none"/>
        </w:rPr>
        <w:t>على الرغم من تعدد الدراسات التي تناولت جودة البيانات وتأثيرها على الخدمات الصحية، إلا أن هناك نقصًا في الدراسات التي تركز بشكل خاص على العلاقة بين جودة بيانات لجان مخالفات المزاولين والمؤسسات الصحية وصحة القرارات الإدارية الصادرة عنها. تسعى هذه الدراسة إلى سد هذه الفجوة من خلال دراسة ميدانية تطبيقية تستند إلى بيانات حقيقية صادرة عن لجان صحية مختصة.</w:t>
      </w:r>
    </w:p>
    <w:p w14:paraId="581E06D0"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12F83B1F"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5800DAC5"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33D58E7C"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22C7F980" w14:textId="77777777" w:rsidR="00314269" w:rsidRPr="00314269" w:rsidRDefault="00314269" w:rsidP="00314269">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7E8E4F10" w14:textId="77777777" w:rsidR="00314269" w:rsidRDefault="00314269" w:rsidP="00314269">
      <w:pPr>
        <w:bidi/>
      </w:pPr>
    </w:p>
    <w:sectPr w:rsidR="00314269" w:rsidSect="00314269">
      <w:footerReference w:type="default" r:id="rId9"/>
      <w:pgSz w:w="12240" w:h="15840"/>
      <w:pgMar w:top="1440" w:right="1440" w:bottom="1440" w:left="1440" w:header="720" w:footer="720" w:gutter="0"/>
      <w:pgBorders w:display="notFirstPage" w:offsetFrom="page">
        <w:top w:val="single" w:sz="18" w:space="24" w:color="auto"/>
        <w:left w:val="single" w:sz="18" w:space="24" w:color="auto"/>
        <w:bottom w:val="single" w:sz="18" w:space="24" w:color="auto"/>
        <w:right w:val="single" w:sz="18"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3B913" w14:textId="77777777" w:rsidR="00EA3844" w:rsidRDefault="00EA3844" w:rsidP="00314269">
      <w:pPr>
        <w:spacing w:after="0" w:line="240" w:lineRule="auto"/>
      </w:pPr>
      <w:r>
        <w:separator/>
      </w:r>
    </w:p>
  </w:endnote>
  <w:endnote w:type="continuationSeparator" w:id="0">
    <w:p w14:paraId="3B347C1B" w14:textId="77777777" w:rsidR="00EA3844" w:rsidRDefault="00EA3844" w:rsidP="00314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92898320"/>
      <w:docPartObj>
        <w:docPartGallery w:val="Page Numbers (Bottom of Page)"/>
        <w:docPartUnique/>
      </w:docPartObj>
    </w:sdtPr>
    <w:sdtEndPr>
      <w:rPr>
        <w:noProof/>
      </w:rPr>
    </w:sdtEndPr>
    <w:sdtContent>
      <w:p w14:paraId="06A1CEC0" w14:textId="7E3F5FDE" w:rsidR="00314269" w:rsidRDefault="003142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449B79" w14:textId="77777777" w:rsidR="00314269" w:rsidRDefault="00314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4E1BB" w14:textId="77777777" w:rsidR="00EA3844" w:rsidRDefault="00EA3844" w:rsidP="00314269">
      <w:pPr>
        <w:spacing w:after="0" w:line="240" w:lineRule="auto"/>
      </w:pPr>
      <w:r>
        <w:separator/>
      </w:r>
    </w:p>
  </w:footnote>
  <w:footnote w:type="continuationSeparator" w:id="0">
    <w:p w14:paraId="79967F95" w14:textId="77777777" w:rsidR="00EA3844" w:rsidRDefault="00EA3844" w:rsidP="003142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484"/>
    <w:multiLevelType w:val="multilevel"/>
    <w:tmpl w:val="73A4EF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07D68F0"/>
    <w:multiLevelType w:val="multilevel"/>
    <w:tmpl w:val="3D36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74170"/>
    <w:multiLevelType w:val="multilevel"/>
    <w:tmpl w:val="40A6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450D0"/>
    <w:multiLevelType w:val="multilevel"/>
    <w:tmpl w:val="EAA8E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865154"/>
    <w:multiLevelType w:val="multilevel"/>
    <w:tmpl w:val="9300D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FD1536"/>
    <w:multiLevelType w:val="multilevel"/>
    <w:tmpl w:val="EAA8E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DE7603"/>
    <w:multiLevelType w:val="multilevel"/>
    <w:tmpl w:val="5950D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0C337A"/>
    <w:multiLevelType w:val="multilevel"/>
    <w:tmpl w:val="24B81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1D55E1"/>
    <w:multiLevelType w:val="multilevel"/>
    <w:tmpl w:val="CF8A5D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F82149"/>
    <w:multiLevelType w:val="multilevel"/>
    <w:tmpl w:val="57BC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793536"/>
    <w:multiLevelType w:val="multilevel"/>
    <w:tmpl w:val="375E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6E53E9"/>
    <w:multiLevelType w:val="multilevel"/>
    <w:tmpl w:val="A920C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A76215"/>
    <w:multiLevelType w:val="multilevel"/>
    <w:tmpl w:val="13C6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F2257D"/>
    <w:multiLevelType w:val="multilevel"/>
    <w:tmpl w:val="E654D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6E0046"/>
    <w:multiLevelType w:val="multilevel"/>
    <w:tmpl w:val="75105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D03FFE"/>
    <w:multiLevelType w:val="multilevel"/>
    <w:tmpl w:val="6D52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2274D7"/>
    <w:multiLevelType w:val="multilevel"/>
    <w:tmpl w:val="7A3C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5B7135"/>
    <w:multiLevelType w:val="multilevel"/>
    <w:tmpl w:val="A8BEF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D47D49"/>
    <w:multiLevelType w:val="multilevel"/>
    <w:tmpl w:val="6930E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552C6C"/>
    <w:multiLevelType w:val="hybridMultilevel"/>
    <w:tmpl w:val="8EFAA1F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0853F2A"/>
    <w:multiLevelType w:val="multilevel"/>
    <w:tmpl w:val="BDF26A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274A07"/>
    <w:multiLevelType w:val="multilevel"/>
    <w:tmpl w:val="70ACD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7461C7"/>
    <w:multiLevelType w:val="multilevel"/>
    <w:tmpl w:val="D5863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EA69D3"/>
    <w:multiLevelType w:val="multilevel"/>
    <w:tmpl w:val="9300D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595118A"/>
    <w:multiLevelType w:val="multilevel"/>
    <w:tmpl w:val="42960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A53584"/>
    <w:multiLevelType w:val="multilevel"/>
    <w:tmpl w:val="B608D0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767CEA"/>
    <w:multiLevelType w:val="hybridMultilevel"/>
    <w:tmpl w:val="CF70A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3A48B5"/>
    <w:multiLevelType w:val="multilevel"/>
    <w:tmpl w:val="2F3A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5676F8"/>
    <w:multiLevelType w:val="multilevel"/>
    <w:tmpl w:val="AFFE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5E3A45"/>
    <w:multiLevelType w:val="multilevel"/>
    <w:tmpl w:val="38D82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671101"/>
    <w:multiLevelType w:val="multilevel"/>
    <w:tmpl w:val="26168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C95CDF"/>
    <w:multiLevelType w:val="multilevel"/>
    <w:tmpl w:val="5E56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B94248"/>
    <w:multiLevelType w:val="multilevel"/>
    <w:tmpl w:val="F65A7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B282000"/>
    <w:multiLevelType w:val="multilevel"/>
    <w:tmpl w:val="9C42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821F8B"/>
    <w:multiLevelType w:val="multilevel"/>
    <w:tmpl w:val="A436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B24C70"/>
    <w:multiLevelType w:val="multilevel"/>
    <w:tmpl w:val="9BD6D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19659D0"/>
    <w:multiLevelType w:val="multilevel"/>
    <w:tmpl w:val="88AEF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CD1313"/>
    <w:multiLevelType w:val="multilevel"/>
    <w:tmpl w:val="656428A6"/>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38" w15:restartNumberingAfterBreak="0">
    <w:nsid w:val="45103FDD"/>
    <w:multiLevelType w:val="multilevel"/>
    <w:tmpl w:val="A4527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5E710A"/>
    <w:multiLevelType w:val="multilevel"/>
    <w:tmpl w:val="D080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01677E"/>
    <w:multiLevelType w:val="multilevel"/>
    <w:tmpl w:val="4F66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1060AF"/>
    <w:multiLevelType w:val="multilevel"/>
    <w:tmpl w:val="B6AA157E"/>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DB72811"/>
    <w:multiLevelType w:val="multilevel"/>
    <w:tmpl w:val="77D6B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0161F9"/>
    <w:multiLevelType w:val="multilevel"/>
    <w:tmpl w:val="D5E67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9F3AF0"/>
    <w:multiLevelType w:val="multilevel"/>
    <w:tmpl w:val="7608A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DA5F81"/>
    <w:multiLevelType w:val="multilevel"/>
    <w:tmpl w:val="2FAC42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7022FDC"/>
    <w:multiLevelType w:val="multilevel"/>
    <w:tmpl w:val="82F68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86A3659"/>
    <w:multiLevelType w:val="multilevel"/>
    <w:tmpl w:val="3F94756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8" w15:restartNumberingAfterBreak="0">
    <w:nsid w:val="5AB51A51"/>
    <w:multiLevelType w:val="multilevel"/>
    <w:tmpl w:val="656428A6"/>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49" w15:restartNumberingAfterBreak="0">
    <w:nsid w:val="5B232484"/>
    <w:multiLevelType w:val="hybridMultilevel"/>
    <w:tmpl w:val="0430F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D474660"/>
    <w:multiLevelType w:val="multilevel"/>
    <w:tmpl w:val="0F3CC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F737DA9"/>
    <w:multiLevelType w:val="multilevel"/>
    <w:tmpl w:val="29728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0765FDE"/>
    <w:multiLevelType w:val="multilevel"/>
    <w:tmpl w:val="8B3C12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40026ED"/>
    <w:multiLevelType w:val="multilevel"/>
    <w:tmpl w:val="099E4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5EB22E4"/>
    <w:multiLevelType w:val="multilevel"/>
    <w:tmpl w:val="9288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7660984"/>
    <w:multiLevelType w:val="multilevel"/>
    <w:tmpl w:val="7EAE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86A086E"/>
    <w:multiLevelType w:val="multilevel"/>
    <w:tmpl w:val="1F16D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93A1309"/>
    <w:multiLevelType w:val="multilevel"/>
    <w:tmpl w:val="EAA8E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97A3FF3"/>
    <w:multiLevelType w:val="multilevel"/>
    <w:tmpl w:val="294A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B9334B"/>
    <w:multiLevelType w:val="multilevel"/>
    <w:tmpl w:val="0E0C58C0"/>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F3B7F18"/>
    <w:multiLevelType w:val="multilevel"/>
    <w:tmpl w:val="FD7E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F7249F9"/>
    <w:multiLevelType w:val="multilevel"/>
    <w:tmpl w:val="4926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F7F19CE"/>
    <w:multiLevelType w:val="multilevel"/>
    <w:tmpl w:val="32C8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06C204E"/>
    <w:multiLevelType w:val="hybridMultilevel"/>
    <w:tmpl w:val="D628660C"/>
    <w:lvl w:ilvl="0" w:tplc="9164413A">
      <w:start w:val="1"/>
      <w:numFmt w:val="decimal"/>
      <w:lvlText w:val="%1-"/>
      <w:lvlJc w:val="left"/>
      <w:pPr>
        <w:ind w:left="765" w:hanging="405"/>
      </w:pPr>
      <w:rPr>
        <w:rFonts w:hint="default"/>
      </w:rPr>
    </w:lvl>
    <w:lvl w:ilvl="1" w:tplc="ABF43BD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37B0FD3"/>
    <w:multiLevelType w:val="multilevel"/>
    <w:tmpl w:val="9DDC7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51A4A5A"/>
    <w:multiLevelType w:val="multilevel"/>
    <w:tmpl w:val="4C245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64E6928"/>
    <w:multiLevelType w:val="multilevel"/>
    <w:tmpl w:val="C9207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6557678"/>
    <w:multiLevelType w:val="multilevel"/>
    <w:tmpl w:val="48C4E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AAD07DA"/>
    <w:multiLevelType w:val="multilevel"/>
    <w:tmpl w:val="BBCC0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B320569"/>
    <w:multiLevelType w:val="multilevel"/>
    <w:tmpl w:val="932A1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B9A1217"/>
    <w:multiLevelType w:val="multilevel"/>
    <w:tmpl w:val="3BEE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B9E2F99"/>
    <w:multiLevelType w:val="multilevel"/>
    <w:tmpl w:val="946A37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BB47FF0"/>
    <w:multiLevelType w:val="multilevel"/>
    <w:tmpl w:val="EA5C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BEF4F8F"/>
    <w:multiLevelType w:val="multilevel"/>
    <w:tmpl w:val="EC00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F931D6"/>
    <w:multiLevelType w:val="multilevel"/>
    <w:tmpl w:val="1C2A0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F3444A4"/>
    <w:multiLevelType w:val="multilevel"/>
    <w:tmpl w:val="3104B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440866">
    <w:abstractNumId w:val="49"/>
  </w:num>
  <w:num w:numId="2" w16cid:durableId="2096129412">
    <w:abstractNumId w:val="47"/>
  </w:num>
  <w:num w:numId="3" w16cid:durableId="673919657">
    <w:abstractNumId w:val="8"/>
  </w:num>
  <w:num w:numId="4" w16cid:durableId="1694260713">
    <w:abstractNumId w:val="59"/>
  </w:num>
  <w:num w:numId="5" w16cid:durableId="954411345">
    <w:abstractNumId w:val="41"/>
  </w:num>
  <w:num w:numId="6" w16cid:durableId="887256734">
    <w:abstractNumId w:val="45"/>
  </w:num>
  <w:num w:numId="7" w16cid:durableId="2046249463">
    <w:abstractNumId w:val="73"/>
  </w:num>
  <w:num w:numId="8" w16cid:durableId="1989436970">
    <w:abstractNumId w:val="31"/>
  </w:num>
  <w:num w:numId="9" w16cid:durableId="1945183791">
    <w:abstractNumId w:val="71"/>
  </w:num>
  <w:num w:numId="10" w16cid:durableId="1454982329">
    <w:abstractNumId w:val="3"/>
  </w:num>
  <w:num w:numId="11" w16cid:durableId="94374048">
    <w:abstractNumId w:val="4"/>
  </w:num>
  <w:num w:numId="12" w16cid:durableId="1260873737">
    <w:abstractNumId w:val="46"/>
  </w:num>
  <w:num w:numId="13" w16cid:durableId="2017882891">
    <w:abstractNumId w:val="32"/>
  </w:num>
  <w:num w:numId="14" w16cid:durableId="1243025908">
    <w:abstractNumId w:val="27"/>
  </w:num>
  <w:num w:numId="15" w16cid:durableId="2007322005">
    <w:abstractNumId w:val="64"/>
  </w:num>
  <w:num w:numId="16" w16cid:durableId="1684017576">
    <w:abstractNumId w:val="62"/>
  </w:num>
  <w:num w:numId="17" w16cid:durableId="1963725372">
    <w:abstractNumId w:val="38"/>
  </w:num>
  <w:num w:numId="18" w16cid:durableId="692876485">
    <w:abstractNumId w:val="65"/>
  </w:num>
  <w:num w:numId="19" w16cid:durableId="799958257">
    <w:abstractNumId w:val="51"/>
  </w:num>
  <w:num w:numId="20" w16cid:durableId="400056326">
    <w:abstractNumId w:val="35"/>
  </w:num>
  <w:num w:numId="21" w16cid:durableId="22828829">
    <w:abstractNumId w:val="13"/>
  </w:num>
  <w:num w:numId="22" w16cid:durableId="2007976644">
    <w:abstractNumId w:val="42"/>
  </w:num>
  <w:num w:numId="23" w16cid:durableId="850339959">
    <w:abstractNumId w:val="14"/>
  </w:num>
  <w:num w:numId="24" w16cid:durableId="81537882">
    <w:abstractNumId w:val="23"/>
  </w:num>
  <w:num w:numId="25" w16cid:durableId="1957827325">
    <w:abstractNumId w:val="9"/>
  </w:num>
  <w:num w:numId="26" w16cid:durableId="1033650205">
    <w:abstractNumId w:val="10"/>
  </w:num>
  <w:num w:numId="27" w16cid:durableId="2062898789">
    <w:abstractNumId w:val="67"/>
  </w:num>
  <w:num w:numId="28" w16cid:durableId="1528762461">
    <w:abstractNumId w:val="12"/>
  </w:num>
  <w:num w:numId="29" w16cid:durableId="796141962">
    <w:abstractNumId w:val="20"/>
  </w:num>
  <w:num w:numId="30" w16cid:durableId="1739548363">
    <w:abstractNumId w:val="72"/>
  </w:num>
  <w:num w:numId="31" w16cid:durableId="2034652250">
    <w:abstractNumId w:val="17"/>
  </w:num>
  <w:num w:numId="32" w16cid:durableId="1779520060">
    <w:abstractNumId w:val="6"/>
  </w:num>
  <w:num w:numId="33" w16cid:durableId="143280018">
    <w:abstractNumId w:val="54"/>
  </w:num>
  <w:num w:numId="34" w16cid:durableId="1122269305">
    <w:abstractNumId w:val="58"/>
  </w:num>
  <w:num w:numId="35" w16cid:durableId="532042568">
    <w:abstractNumId w:val="66"/>
  </w:num>
  <w:num w:numId="36" w16cid:durableId="294415144">
    <w:abstractNumId w:val="56"/>
  </w:num>
  <w:num w:numId="37" w16cid:durableId="745762534">
    <w:abstractNumId w:val="74"/>
  </w:num>
  <w:num w:numId="38" w16cid:durableId="546067034">
    <w:abstractNumId w:val="60"/>
  </w:num>
  <w:num w:numId="39" w16cid:durableId="1316178329">
    <w:abstractNumId w:val="28"/>
  </w:num>
  <w:num w:numId="40" w16cid:durableId="441075780">
    <w:abstractNumId w:val="53"/>
  </w:num>
  <w:num w:numId="41" w16cid:durableId="449662423">
    <w:abstractNumId w:val="16"/>
  </w:num>
  <w:num w:numId="42" w16cid:durableId="685059672">
    <w:abstractNumId w:val="0"/>
  </w:num>
  <w:num w:numId="43" w16cid:durableId="1707414967">
    <w:abstractNumId w:val="1"/>
  </w:num>
  <w:num w:numId="44" w16cid:durableId="1611551927">
    <w:abstractNumId w:val="61"/>
  </w:num>
  <w:num w:numId="45" w16cid:durableId="1890994077">
    <w:abstractNumId w:val="24"/>
  </w:num>
  <w:num w:numId="46" w16cid:durableId="548418825">
    <w:abstractNumId w:val="55"/>
  </w:num>
  <w:num w:numId="47" w16cid:durableId="680472586">
    <w:abstractNumId w:val="75"/>
  </w:num>
  <w:num w:numId="48" w16cid:durableId="1975864189">
    <w:abstractNumId w:val="68"/>
  </w:num>
  <w:num w:numId="49" w16cid:durableId="823860182">
    <w:abstractNumId w:val="15"/>
  </w:num>
  <w:num w:numId="50" w16cid:durableId="919869418">
    <w:abstractNumId w:val="21"/>
  </w:num>
  <w:num w:numId="51" w16cid:durableId="1179780264">
    <w:abstractNumId w:val="34"/>
  </w:num>
  <w:num w:numId="52" w16cid:durableId="2138524988">
    <w:abstractNumId w:val="44"/>
  </w:num>
  <w:num w:numId="53" w16cid:durableId="853766415">
    <w:abstractNumId w:val="36"/>
  </w:num>
  <w:num w:numId="54" w16cid:durableId="114104037">
    <w:abstractNumId w:val="2"/>
  </w:num>
  <w:num w:numId="55" w16cid:durableId="1047340474">
    <w:abstractNumId w:val="22"/>
  </w:num>
  <w:num w:numId="56" w16cid:durableId="1743330207">
    <w:abstractNumId w:val="11"/>
  </w:num>
  <w:num w:numId="57" w16cid:durableId="1051342005">
    <w:abstractNumId w:val="30"/>
  </w:num>
  <w:num w:numId="58" w16cid:durableId="227812844">
    <w:abstractNumId w:val="33"/>
  </w:num>
  <w:num w:numId="59" w16cid:durableId="741295034">
    <w:abstractNumId w:val="26"/>
  </w:num>
  <w:num w:numId="60" w16cid:durableId="1940486093">
    <w:abstractNumId w:val="18"/>
  </w:num>
  <w:num w:numId="61" w16cid:durableId="1471745858">
    <w:abstractNumId w:val="29"/>
  </w:num>
  <w:num w:numId="62" w16cid:durableId="560941348">
    <w:abstractNumId w:val="39"/>
  </w:num>
  <w:num w:numId="63" w16cid:durableId="1159733155">
    <w:abstractNumId w:val="70"/>
  </w:num>
  <w:num w:numId="64" w16cid:durableId="1159923159">
    <w:abstractNumId w:val="43"/>
  </w:num>
  <w:num w:numId="65" w16cid:durableId="893351754">
    <w:abstractNumId w:val="63"/>
  </w:num>
  <w:num w:numId="66" w16cid:durableId="896669826">
    <w:abstractNumId w:val="25"/>
  </w:num>
  <w:num w:numId="67" w16cid:durableId="1070149930">
    <w:abstractNumId w:val="52"/>
  </w:num>
  <w:num w:numId="68" w16cid:durableId="682586392">
    <w:abstractNumId w:val="7"/>
  </w:num>
  <w:num w:numId="69" w16cid:durableId="110251493">
    <w:abstractNumId w:val="69"/>
  </w:num>
  <w:num w:numId="70" w16cid:durableId="1920753714">
    <w:abstractNumId w:val="5"/>
  </w:num>
  <w:num w:numId="71" w16cid:durableId="335034812">
    <w:abstractNumId w:val="57"/>
  </w:num>
  <w:num w:numId="72" w16cid:durableId="1962832739">
    <w:abstractNumId w:val="40"/>
  </w:num>
  <w:num w:numId="73" w16cid:durableId="1113478449">
    <w:abstractNumId w:val="50"/>
  </w:num>
  <w:num w:numId="74" w16cid:durableId="1320616915">
    <w:abstractNumId w:val="19"/>
  </w:num>
  <w:num w:numId="75" w16cid:durableId="2032300777">
    <w:abstractNumId w:val="48"/>
  </w:num>
  <w:num w:numId="76" w16cid:durableId="99340897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269"/>
    <w:rsid w:val="00314269"/>
    <w:rsid w:val="00DE6563"/>
    <w:rsid w:val="00EA38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4C462"/>
  <w15:chartTrackingRefBased/>
  <w15:docId w15:val="{99948982-4EE2-4725-8162-72777177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42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42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42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42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42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42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42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42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42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2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42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42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42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42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42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42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42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4269"/>
    <w:rPr>
      <w:rFonts w:eastAsiaTheme="majorEastAsia" w:cstheme="majorBidi"/>
      <w:color w:val="272727" w:themeColor="text1" w:themeTint="D8"/>
    </w:rPr>
  </w:style>
  <w:style w:type="paragraph" w:styleId="Title">
    <w:name w:val="Title"/>
    <w:basedOn w:val="Normal"/>
    <w:next w:val="Normal"/>
    <w:link w:val="TitleChar"/>
    <w:uiPriority w:val="10"/>
    <w:qFormat/>
    <w:rsid w:val="003142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42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42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42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4269"/>
    <w:pPr>
      <w:spacing w:before="160"/>
      <w:jc w:val="center"/>
    </w:pPr>
    <w:rPr>
      <w:i/>
      <w:iCs/>
      <w:color w:val="404040" w:themeColor="text1" w:themeTint="BF"/>
    </w:rPr>
  </w:style>
  <w:style w:type="character" w:customStyle="1" w:styleId="QuoteChar">
    <w:name w:val="Quote Char"/>
    <w:basedOn w:val="DefaultParagraphFont"/>
    <w:link w:val="Quote"/>
    <w:uiPriority w:val="29"/>
    <w:rsid w:val="00314269"/>
    <w:rPr>
      <w:i/>
      <w:iCs/>
      <w:color w:val="404040" w:themeColor="text1" w:themeTint="BF"/>
    </w:rPr>
  </w:style>
  <w:style w:type="paragraph" w:styleId="ListParagraph">
    <w:name w:val="List Paragraph"/>
    <w:aliases w:val="NumberedList,عنوان رئيسي,سرد الفقراتCxSpLast"/>
    <w:basedOn w:val="Normal"/>
    <w:link w:val="ListParagraphChar"/>
    <w:uiPriority w:val="34"/>
    <w:qFormat/>
    <w:rsid w:val="00314269"/>
    <w:pPr>
      <w:ind w:left="720"/>
      <w:contextualSpacing/>
    </w:pPr>
  </w:style>
  <w:style w:type="character" w:styleId="IntenseEmphasis">
    <w:name w:val="Intense Emphasis"/>
    <w:basedOn w:val="DefaultParagraphFont"/>
    <w:uiPriority w:val="21"/>
    <w:qFormat/>
    <w:rsid w:val="00314269"/>
    <w:rPr>
      <w:i/>
      <w:iCs/>
      <w:color w:val="2F5496" w:themeColor="accent1" w:themeShade="BF"/>
    </w:rPr>
  </w:style>
  <w:style w:type="paragraph" w:styleId="IntenseQuote">
    <w:name w:val="Intense Quote"/>
    <w:basedOn w:val="Normal"/>
    <w:next w:val="Normal"/>
    <w:link w:val="IntenseQuoteChar"/>
    <w:uiPriority w:val="30"/>
    <w:qFormat/>
    <w:rsid w:val="003142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4269"/>
    <w:rPr>
      <w:i/>
      <w:iCs/>
      <w:color w:val="2F5496" w:themeColor="accent1" w:themeShade="BF"/>
    </w:rPr>
  </w:style>
  <w:style w:type="character" w:styleId="IntenseReference">
    <w:name w:val="Intense Reference"/>
    <w:basedOn w:val="DefaultParagraphFont"/>
    <w:uiPriority w:val="32"/>
    <w:qFormat/>
    <w:rsid w:val="00314269"/>
    <w:rPr>
      <w:b/>
      <w:bCs/>
      <w:smallCaps/>
      <w:color w:val="2F5496" w:themeColor="accent1" w:themeShade="BF"/>
      <w:spacing w:val="5"/>
    </w:rPr>
  </w:style>
  <w:style w:type="numbering" w:customStyle="1" w:styleId="NoList1">
    <w:name w:val="No List1"/>
    <w:next w:val="NoList"/>
    <w:uiPriority w:val="99"/>
    <w:semiHidden/>
    <w:unhideWhenUsed/>
    <w:rsid w:val="00314269"/>
  </w:style>
  <w:style w:type="paragraph" w:styleId="Header">
    <w:name w:val="header"/>
    <w:basedOn w:val="Normal"/>
    <w:link w:val="HeaderChar"/>
    <w:uiPriority w:val="99"/>
    <w:unhideWhenUsed/>
    <w:rsid w:val="00314269"/>
    <w:pPr>
      <w:tabs>
        <w:tab w:val="center" w:pos="4153"/>
        <w:tab w:val="right" w:pos="8306"/>
      </w:tabs>
      <w:bidi/>
      <w:spacing w:after="0" w:line="240" w:lineRule="auto"/>
    </w:pPr>
    <w:rPr>
      <w:sz w:val="22"/>
      <w:szCs w:val="22"/>
    </w:rPr>
  </w:style>
  <w:style w:type="character" w:customStyle="1" w:styleId="HeaderChar">
    <w:name w:val="Header Char"/>
    <w:basedOn w:val="DefaultParagraphFont"/>
    <w:link w:val="Header"/>
    <w:uiPriority w:val="99"/>
    <w:rsid w:val="00314269"/>
    <w:rPr>
      <w:sz w:val="22"/>
      <w:szCs w:val="22"/>
    </w:rPr>
  </w:style>
  <w:style w:type="paragraph" w:styleId="Footer">
    <w:name w:val="footer"/>
    <w:basedOn w:val="Normal"/>
    <w:link w:val="FooterChar"/>
    <w:uiPriority w:val="99"/>
    <w:unhideWhenUsed/>
    <w:rsid w:val="00314269"/>
    <w:pPr>
      <w:tabs>
        <w:tab w:val="center" w:pos="4153"/>
        <w:tab w:val="right" w:pos="8306"/>
      </w:tabs>
      <w:bidi/>
      <w:spacing w:after="0" w:line="240" w:lineRule="auto"/>
    </w:pPr>
    <w:rPr>
      <w:sz w:val="22"/>
      <w:szCs w:val="22"/>
    </w:rPr>
  </w:style>
  <w:style w:type="character" w:customStyle="1" w:styleId="FooterChar">
    <w:name w:val="Footer Char"/>
    <w:basedOn w:val="DefaultParagraphFont"/>
    <w:link w:val="Footer"/>
    <w:uiPriority w:val="99"/>
    <w:rsid w:val="00314269"/>
    <w:rPr>
      <w:sz w:val="22"/>
      <w:szCs w:val="22"/>
    </w:rPr>
  </w:style>
  <w:style w:type="character" w:styleId="Hyperlink">
    <w:name w:val="Hyperlink"/>
    <w:basedOn w:val="DefaultParagraphFont"/>
    <w:uiPriority w:val="99"/>
    <w:unhideWhenUsed/>
    <w:rsid w:val="00314269"/>
    <w:rPr>
      <w:color w:val="0563C1" w:themeColor="hyperlink"/>
      <w:u w:val="single"/>
    </w:rPr>
  </w:style>
  <w:style w:type="character" w:styleId="Emphasis">
    <w:name w:val="Emphasis"/>
    <w:basedOn w:val="DefaultParagraphFont"/>
    <w:uiPriority w:val="20"/>
    <w:qFormat/>
    <w:rsid w:val="00314269"/>
    <w:rPr>
      <w:i/>
      <w:iCs/>
    </w:rPr>
  </w:style>
  <w:style w:type="paragraph" w:styleId="NormalWeb">
    <w:name w:val="Normal (Web)"/>
    <w:basedOn w:val="Normal"/>
    <w:uiPriority w:val="99"/>
    <w:semiHidden/>
    <w:unhideWhenUsed/>
    <w:rsid w:val="00314269"/>
    <w:pPr>
      <w:bidi/>
      <w:spacing w:line="259" w:lineRule="auto"/>
    </w:pPr>
    <w:rPr>
      <w:rFonts w:ascii="Times New Roman" w:hAnsi="Times New Roman" w:cs="Times New Roman"/>
    </w:rPr>
  </w:style>
  <w:style w:type="table" w:styleId="TableGrid">
    <w:name w:val="Table Grid"/>
    <w:basedOn w:val="TableNormal"/>
    <w:uiPriority w:val="39"/>
    <w:rsid w:val="00314269"/>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14269"/>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1">
    <w:name w:val="Unresolved Mention1"/>
    <w:basedOn w:val="DefaultParagraphFont"/>
    <w:uiPriority w:val="99"/>
    <w:semiHidden/>
    <w:unhideWhenUsed/>
    <w:rsid w:val="00314269"/>
    <w:rPr>
      <w:color w:val="605E5C"/>
      <w:shd w:val="clear" w:color="auto" w:fill="E1DFDD"/>
    </w:rPr>
  </w:style>
  <w:style w:type="paragraph" w:styleId="TOCHeading">
    <w:name w:val="TOC Heading"/>
    <w:basedOn w:val="Heading1"/>
    <w:next w:val="Normal"/>
    <w:uiPriority w:val="39"/>
    <w:unhideWhenUsed/>
    <w:qFormat/>
    <w:rsid w:val="0031426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14269"/>
    <w:pPr>
      <w:bidi/>
      <w:spacing w:after="100" w:line="259" w:lineRule="auto"/>
    </w:pPr>
    <w:rPr>
      <w:sz w:val="22"/>
      <w:szCs w:val="22"/>
    </w:rPr>
  </w:style>
  <w:style w:type="paragraph" w:styleId="TOC2">
    <w:name w:val="toc 2"/>
    <w:basedOn w:val="Normal"/>
    <w:next w:val="Normal"/>
    <w:autoRedefine/>
    <w:uiPriority w:val="39"/>
    <w:unhideWhenUsed/>
    <w:rsid w:val="00314269"/>
    <w:pPr>
      <w:bidi/>
      <w:spacing w:after="100" w:line="259" w:lineRule="auto"/>
      <w:ind w:left="220"/>
    </w:pPr>
    <w:rPr>
      <w:sz w:val="22"/>
      <w:szCs w:val="22"/>
    </w:rPr>
  </w:style>
  <w:style w:type="character" w:customStyle="1" w:styleId="ListParagraphChar">
    <w:name w:val="List Paragraph Char"/>
    <w:aliases w:val="NumberedList Char,عنوان رئيسي Char,سرد الفقراتCxSpLast Char"/>
    <w:link w:val="ListParagraph"/>
    <w:uiPriority w:val="34"/>
    <w:rsid w:val="00314269"/>
  </w:style>
  <w:style w:type="table" w:styleId="GridTable2">
    <w:name w:val="Grid Table 2"/>
    <w:basedOn w:val="TableNormal"/>
    <w:uiPriority w:val="47"/>
    <w:rsid w:val="00314269"/>
    <w:pPr>
      <w:spacing w:after="0" w:line="240" w:lineRule="auto"/>
    </w:pPr>
    <w:rPr>
      <w:kern w:val="0"/>
      <w:sz w:val="22"/>
      <w:szCs w:val="22"/>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314269"/>
    <w:pPr>
      <w:bidi/>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50</Pages>
  <Words>9439</Words>
  <Characters>53804</Characters>
  <Application>Microsoft Office Word</Application>
  <DocSecurity>0</DocSecurity>
  <Lines>448</Lines>
  <Paragraphs>126</Paragraphs>
  <ScaleCrop>false</ScaleCrop>
  <Company/>
  <LinksUpToDate>false</LinksUpToDate>
  <CharactersWithSpaces>63117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مروه هشام احمد نبيه احمد الطبلاوى</dc:creator>
  <cp:keywords/>
  <dc:description/>
  <cp:lastModifiedBy>مروه هشام احمد نبيه احمد الطبلاوى</cp:lastModifiedBy>
  <cp:revision>1</cp:revision>
  <dcterms:created xsi:type="dcterms:W3CDTF">2025-07-12T12:02:00Z</dcterms:created>
  <dcterms:modified xsi:type="dcterms:W3CDTF">2025-07-12T12:05:00Z</dcterms:modified>
</cp:coreProperties>
</file>