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F3A93" w14:textId="77777777" w:rsidR="00D23EC8" w:rsidRPr="00D23EC8" w:rsidRDefault="00D23EC8" w:rsidP="00D23EC8">
      <w:pPr>
        <w:bidi/>
        <w:spacing w:line="240" w:lineRule="auto"/>
        <w:ind w:hanging="283"/>
        <w:jc w:val="both"/>
        <w:rPr>
          <w:rFonts w:ascii="Calibri Light" w:hAnsi="Calibri Light" w:cs="Calibri Light"/>
          <w:b/>
          <w:bCs/>
          <w:color w:val="0D0D0D" w:themeColor="text1" w:themeTint="F2"/>
          <w:rtl/>
        </w:rPr>
      </w:pPr>
      <w:r w:rsidRPr="00D23EC8">
        <w:rPr>
          <w:rFonts w:ascii="Calibri Light" w:hAnsi="Calibri Light" w:cs="Calibri Light"/>
          <w:b/>
          <w:noProof/>
          <w:color w:val="0D0D0D" w:themeColor="text1" w:themeTint="F2"/>
        </w:rPr>
        <w:drawing>
          <wp:anchor distT="0" distB="0" distL="114300" distR="114300" simplePos="0" relativeHeight="251659264" behindDoc="0" locked="0" layoutInCell="1" allowOverlap="1" wp14:anchorId="1E7BC440" wp14:editId="1DD5B4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266F9FD" w14:textId="77777777" w:rsidR="00D23EC8" w:rsidRPr="00D23EC8" w:rsidRDefault="00D23EC8" w:rsidP="00D23EC8">
      <w:pPr>
        <w:bidi/>
        <w:spacing w:line="240" w:lineRule="auto"/>
        <w:jc w:val="both"/>
        <w:rPr>
          <w:rFonts w:ascii="Calibri Light" w:hAnsi="Calibri Light" w:cs="Calibri Light"/>
          <w:b/>
          <w:bCs/>
          <w:color w:val="0D0D0D" w:themeColor="text1" w:themeTint="F2"/>
          <w:rtl/>
        </w:rPr>
      </w:pPr>
    </w:p>
    <w:p w14:paraId="4391178E"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Pr>
      </w:pPr>
    </w:p>
    <w:p w14:paraId="304188B8" w14:textId="31807D59" w:rsidR="00D23EC8" w:rsidRPr="00D23EC8" w:rsidRDefault="00D23EC8" w:rsidP="00D23EC8">
      <w:pPr>
        <w:bidi/>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مشروع أطروحة للتسجيل لدرجة الدكتوراه</w:t>
      </w:r>
    </w:p>
    <w:p w14:paraId="5D26B51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lang w:bidi="ar-JO"/>
        </w:rPr>
      </w:pPr>
    </w:p>
    <w:p w14:paraId="30FD05D3" w14:textId="77777777" w:rsidR="00D23EC8" w:rsidRPr="00D23EC8" w:rsidRDefault="00D23EC8" w:rsidP="00D23EC8">
      <w:pPr>
        <w:spacing w:line="360" w:lineRule="auto"/>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العنوان باللغة العربية: </w:t>
      </w:r>
    </w:p>
    <w:p w14:paraId="75D52F6A" w14:textId="77777777" w:rsidR="00D23EC8" w:rsidRPr="00D23EC8" w:rsidRDefault="00D23EC8" w:rsidP="00D23EC8">
      <w:pPr>
        <w:bidi/>
        <w:spacing w:line="480" w:lineRule="auto"/>
        <w:ind w:left="533"/>
        <w:jc w:val="both"/>
        <w:rPr>
          <w:rFonts w:ascii="Calibri Light" w:hAnsi="Calibri Light" w:cs="Calibri Light"/>
          <w:noProof/>
          <w:color w:val="0D0D0D" w:themeColor="text1" w:themeTint="F2"/>
          <w:rtl/>
        </w:rPr>
      </w:pPr>
      <w:r w:rsidRPr="00D23EC8">
        <w:rPr>
          <w:rFonts w:ascii="Calibri Light" w:eastAsia="Times New Roman" w:hAnsi="Calibri Light" w:cs="Calibri Light"/>
          <w:b/>
          <w:bCs/>
          <w:color w:val="0D0D0D" w:themeColor="text1" w:themeTint="F2"/>
          <w:rtl/>
        </w:rPr>
        <w:t>أثر التحول الرقمي على سلاسل إمداد الأدوية الدور الوسيط للمرونة التنظيمية في مدينة الأمير سلطان الطبية العسكرية</w:t>
      </w:r>
    </w:p>
    <w:p w14:paraId="0E88E574" w14:textId="77777777" w:rsidR="00D23EC8" w:rsidRPr="00D23EC8" w:rsidRDefault="00D23EC8" w:rsidP="00D23EC8">
      <w:pPr>
        <w:spacing w:line="360" w:lineRule="auto"/>
        <w:ind w:left="534" w:hanging="340"/>
        <w:jc w:val="both"/>
        <w:rPr>
          <w:rFonts w:ascii="Calibri Light" w:hAnsi="Calibri Light" w:cs="Calibri Light"/>
          <w:noProof/>
          <w:color w:val="0D0D0D" w:themeColor="text1" w:themeTint="F2"/>
          <w:rtl/>
        </w:rPr>
      </w:pPr>
    </w:p>
    <w:p w14:paraId="34D75501" w14:textId="77777777" w:rsidR="00D23EC8" w:rsidRPr="00D23EC8" w:rsidRDefault="00D23EC8" w:rsidP="00D23EC8">
      <w:pPr>
        <w:spacing w:line="360" w:lineRule="auto"/>
        <w:ind w:left="534" w:hanging="340"/>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  ب. العنوان باللغة الإنجليزية: </w:t>
      </w:r>
    </w:p>
    <w:p w14:paraId="43E4D43D" w14:textId="561C5694" w:rsidR="00D23EC8" w:rsidRPr="00D23EC8" w:rsidRDefault="00D23EC8" w:rsidP="00D23EC8">
      <w:pPr>
        <w:pStyle w:val="ac"/>
        <w:bidi/>
        <w:spacing w:before="0" w:beforeAutospacing="0" w:after="0" w:afterAutospacing="0"/>
        <w:ind w:right="-270"/>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w:t>
      </w:r>
      <w:r w:rsidRPr="00D23EC8">
        <w:rPr>
          <w:rFonts w:ascii="Calibri Light" w:hAnsi="Calibri Light" w:cs="Calibri Light"/>
          <w:b/>
          <w:bCs/>
          <w:color w:val="0D0D0D" w:themeColor="text1" w:themeTint="F2"/>
        </w:rPr>
        <w:t xml:space="preserve">The Impact of Digital Transformation on Pharmaceutical Supply Chains: The Mediating Role of Organizational </w:t>
      </w:r>
      <w:r w:rsidR="007B0F2B" w:rsidRPr="007B0F2B">
        <w:rPr>
          <w:rFonts w:ascii="Calibri Light" w:hAnsi="Calibri Light" w:cs="Calibri Light"/>
          <w:b/>
          <w:bCs/>
          <w:color w:val="0D0D0D" w:themeColor="text1" w:themeTint="F2"/>
        </w:rPr>
        <w:t xml:space="preserve">flexibility </w:t>
      </w:r>
      <w:r w:rsidRPr="00D23EC8">
        <w:rPr>
          <w:rFonts w:ascii="Calibri Light" w:hAnsi="Calibri Light" w:cs="Calibri Light"/>
          <w:b/>
          <w:bCs/>
          <w:color w:val="0D0D0D" w:themeColor="text1" w:themeTint="F2"/>
        </w:rPr>
        <w:t>at Prince Sultan Military Medical City</w:t>
      </w:r>
      <w:r w:rsidRPr="00D23EC8">
        <w:rPr>
          <w:rFonts w:ascii="Calibri Light" w:hAnsi="Calibri Light" w:cs="Calibri Light"/>
          <w:b/>
          <w:bCs/>
          <w:color w:val="0D0D0D" w:themeColor="text1" w:themeTint="F2"/>
          <w:rtl/>
        </w:rPr>
        <w:t>"</w:t>
      </w:r>
    </w:p>
    <w:p w14:paraId="3CAF0FF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303339F"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tbl>
      <w:tblPr>
        <w:tblStyle w:val="a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0"/>
        <w:gridCol w:w="5778"/>
      </w:tblGrid>
      <w:tr w:rsidR="00D23EC8" w:rsidRPr="00D23EC8" w14:paraId="07256B9B" w14:textId="77777777" w:rsidTr="002215A6">
        <w:tc>
          <w:tcPr>
            <w:tcW w:w="1763" w:type="dxa"/>
          </w:tcPr>
          <w:p w14:paraId="4CE00E89"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اسم الباحث</w:t>
            </w:r>
          </w:p>
        </w:tc>
        <w:tc>
          <w:tcPr>
            <w:tcW w:w="280" w:type="dxa"/>
          </w:tcPr>
          <w:p w14:paraId="4A9A8B50"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5DF6B55"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هلاء بنت عثمان المعارك</w:t>
            </w:r>
          </w:p>
        </w:tc>
      </w:tr>
      <w:tr w:rsidR="00D23EC8" w:rsidRPr="00D23EC8" w14:paraId="5C74DF1A" w14:textId="77777777" w:rsidTr="002215A6">
        <w:tc>
          <w:tcPr>
            <w:tcW w:w="1763" w:type="dxa"/>
          </w:tcPr>
          <w:p w14:paraId="419DD6F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الرقم الاكاديمي</w:t>
            </w:r>
          </w:p>
        </w:tc>
        <w:tc>
          <w:tcPr>
            <w:tcW w:w="280" w:type="dxa"/>
          </w:tcPr>
          <w:p w14:paraId="5F4CFB1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749FCD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Pr>
              <w:t>233000944</w:t>
            </w:r>
          </w:p>
        </w:tc>
      </w:tr>
      <w:tr w:rsidR="00D23EC8" w:rsidRPr="00D23EC8" w14:paraId="63E7DE6F" w14:textId="77777777" w:rsidTr="002215A6">
        <w:tc>
          <w:tcPr>
            <w:tcW w:w="1763" w:type="dxa"/>
          </w:tcPr>
          <w:p w14:paraId="0A9FC7FC"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 xml:space="preserve">الكلية                    </w:t>
            </w:r>
          </w:p>
        </w:tc>
        <w:tc>
          <w:tcPr>
            <w:tcW w:w="280" w:type="dxa"/>
          </w:tcPr>
          <w:p w14:paraId="2EC7B25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3E126CE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 xml:space="preserve">الإدارة </w:t>
            </w:r>
          </w:p>
        </w:tc>
      </w:tr>
      <w:tr w:rsidR="00D23EC8" w:rsidRPr="00D23EC8" w14:paraId="2426FA8D" w14:textId="77777777" w:rsidTr="002215A6">
        <w:tc>
          <w:tcPr>
            <w:tcW w:w="1763" w:type="dxa"/>
          </w:tcPr>
          <w:p w14:paraId="514D3B57"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280" w:type="dxa"/>
          </w:tcPr>
          <w:p w14:paraId="1AEA4B7B"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5778" w:type="dxa"/>
          </w:tcPr>
          <w:p w14:paraId="295E5D1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r>
    </w:tbl>
    <w:p w14:paraId="0666C4F9"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F9F3E74" w14:textId="77777777" w:rsidR="00D23EC8" w:rsidRPr="00D23EC8" w:rsidRDefault="00D23EC8" w:rsidP="00D23EC8">
      <w:pPr>
        <w:spacing w:line="240" w:lineRule="auto"/>
        <w:jc w:val="both"/>
        <w:rPr>
          <w:rFonts w:ascii="Calibri Light" w:hAnsi="Calibri Light" w:cs="Calibri Light"/>
          <w:noProof/>
          <w:color w:val="0D0D0D" w:themeColor="text1" w:themeTint="F2"/>
          <w:rtl/>
          <w:lang w:bidi="ar-JO"/>
        </w:rPr>
      </w:pPr>
    </w:p>
    <w:p w14:paraId="0B2BB240" w14:textId="5655E532" w:rsidR="00D23EC8" w:rsidRPr="00D23EC8" w:rsidRDefault="00D23EC8" w:rsidP="00D23EC8">
      <w:pPr>
        <w:jc w:val="center"/>
        <w:rPr>
          <w:rFonts w:ascii="Calibri Light" w:hAnsi="Calibri Light" w:cs="Calibri Light"/>
          <w:b/>
          <w:bCs/>
          <w:color w:val="0D0D0D" w:themeColor="text1" w:themeTint="F2"/>
          <w:rtl/>
        </w:rPr>
      </w:pPr>
      <w:r>
        <w:rPr>
          <w:rFonts w:ascii="Calibri Light" w:hAnsi="Calibri Light" w:cs="Calibri Light" w:hint="cs"/>
          <w:b/>
          <w:bCs/>
          <w:color w:val="0D0D0D" w:themeColor="text1" w:themeTint="F2"/>
          <w:rtl/>
        </w:rPr>
        <w:t>1447هـ</w:t>
      </w:r>
      <w:r w:rsidRPr="00D23EC8">
        <w:rPr>
          <w:rFonts w:ascii="Calibri Light" w:hAnsi="Calibri Light" w:cs="Calibri Light"/>
          <w:b/>
          <w:bCs/>
          <w:color w:val="0D0D0D" w:themeColor="text1" w:themeTint="F2"/>
          <w:rtl/>
        </w:rPr>
        <w:t xml:space="preserve">   - </w:t>
      </w:r>
      <w:r>
        <w:rPr>
          <w:rFonts w:ascii="Calibri Light" w:hAnsi="Calibri Light" w:cs="Calibri Light" w:hint="cs"/>
          <w:b/>
          <w:bCs/>
          <w:color w:val="0D0D0D" w:themeColor="text1" w:themeTint="F2"/>
          <w:rtl/>
        </w:rPr>
        <w:t>2025</w:t>
      </w:r>
      <w:r w:rsidRPr="00D23EC8">
        <w:rPr>
          <w:rFonts w:ascii="Calibri Light" w:hAnsi="Calibri Light" w:cs="Calibri Light"/>
          <w:b/>
          <w:bCs/>
          <w:color w:val="0D0D0D" w:themeColor="text1" w:themeTint="F2"/>
          <w:rtl/>
        </w:rPr>
        <w:t xml:space="preserve"> م</w:t>
      </w:r>
    </w:p>
    <w:p w14:paraId="2661E704" w14:textId="77777777" w:rsidR="00D23EC8" w:rsidRPr="00D23EC8" w:rsidRDefault="00D23EC8" w:rsidP="00D23EC8">
      <w:pPr>
        <w:jc w:val="both"/>
        <w:rPr>
          <w:rFonts w:ascii="Calibri Light" w:hAnsi="Calibri Light" w:cs="Calibri Light"/>
          <w:b/>
          <w:bCs/>
          <w:color w:val="0D0D0D" w:themeColor="text1" w:themeTint="F2"/>
          <w:rtl/>
        </w:rPr>
      </w:pPr>
    </w:p>
    <w:p w14:paraId="14E84CE9" w14:textId="77777777" w:rsidR="00D23EC8" w:rsidRPr="00D23EC8" w:rsidRDefault="00D23EC8" w:rsidP="00D23EC8">
      <w:pPr>
        <w:jc w:val="both"/>
        <w:rPr>
          <w:rFonts w:ascii="Calibri Light" w:hAnsi="Calibri Light" w:cs="Calibri Light"/>
          <w:b/>
          <w:bCs/>
          <w:color w:val="0D0D0D" w:themeColor="text1" w:themeTint="F2"/>
          <w:rtl/>
        </w:rPr>
      </w:pPr>
    </w:p>
    <w:p w14:paraId="2EDB52EC"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F08FE21"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0709FC07"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5164953"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307B224"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394A09BD"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46AFFFB4" w14:textId="77777777" w:rsidR="005763C6" w:rsidRDefault="005763C6" w:rsidP="00D23EC8">
      <w:pPr>
        <w:spacing w:after="200" w:line="276" w:lineRule="auto"/>
        <w:jc w:val="both"/>
        <w:rPr>
          <w:rFonts w:ascii="Calibri Light" w:hAnsi="Calibri Light" w:cs="Calibri Light"/>
          <w:b/>
          <w:bCs/>
          <w:color w:val="0D0D0D" w:themeColor="text1" w:themeTint="F2"/>
          <w:u w:val="single"/>
        </w:rPr>
        <w:sectPr w:rsidR="005763C6" w:rsidSect="005763C6">
          <w:footerReference w:type="default" r:id="rId9"/>
          <w:pgSz w:w="11906" w:h="16838" w:code="9"/>
          <w:pgMar w:top="1440" w:right="1440" w:bottom="1440" w:left="1440" w:header="720" w:footer="720" w:gutter="0"/>
          <w:cols w:space="720"/>
          <w:titlePg/>
          <w:docGrid w:linePitch="360"/>
        </w:sectPr>
      </w:pPr>
    </w:p>
    <w:p w14:paraId="68645865"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CA0187E"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1CF4D267"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E4875B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54E4E48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43E0D42"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1F1D9B71"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DEE680E"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7100B919"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682494BC" w14:textId="77777777"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46F277AC" w14:textId="2DFC224F"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r w:rsidRPr="00D23EC8">
        <w:rPr>
          <w:rFonts w:ascii="Simplified Arabic" w:hAnsi="Simplified Arabic" w:cs="Simplified Arabic" w:hint="cs"/>
          <w:b/>
          <w:bCs/>
          <w:color w:val="0D0D0D" w:themeColor="text1" w:themeTint="F2"/>
          <w:sz w:val="44"/>
          <w:szCs w:val="44"/>
          <w:rtl/>
        </w:rPr>
        <w:t>الفصل الاول</w:t>
      </w:r>
    </w:p>
    <w:p w14:paraId="2CF69EDF" w14:textId="25FFB53A"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r w:rsidRPr="00D23EC8">
        <w:rPr>
          <w:rFonts w:ascii="Simplified Arabic" w:hAnsi="Simplified Arabic" w:cs="Simplified Arabic" w:hint="cs"/>
          <w:b/>
          <w:bCs/>
          <w:color w:val="0D0D0D" w:themeColor="text1" w:themeTint="F2"/>
          <w:sz w:val="44"/>
          <w:szCs w:val="44"/>
          <w:rtl/>
        </w:rPr>
        <w:t>الإطار العام للدراسة</w:t>
      </w:r>
    </w:p>
    <w:p w14:paraId="4C276F5D"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248B2FB9"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01CCD538"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32210F22"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54D89900" w14:textId="5AE072E8"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1-1 </w:t>
      </w:r>
      <w:r w:rsidR="00D23EC8" w:rsidRPr="00D23EC8">
        <w:rPr>
          <w:rFonts w:ascii="Simplified Arabic" w:hAnsi="Simplified Arabic" w:cs="Simplified Arabic"/>
          <w:b/>
          <w:bCs/>
          <w:color w:val="0D0D0D" w:themeColor="text1" w:themeTint="F2"/>
          <w:sz w:val="28"/>
          <w:szCs w:val="28"/>
          <w:rtl/>
        </w:rPr>
        <w:t>مقدمة الدراسة:</w:t>
      </w:r>
    </w:p>
    <w:p w14:paraId="14727F54" w14:textId="77777777" w:rsidR="00D23EC8" w:rsidRPr="00D23EC8" w:rsidRDefault="00D23EC8" w:rsidP="00D23EC8">
      <w:pPr>
        <w:pStyle w:val="ac"/>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تعد صناعة الأدوية من القطاعات المتنوعة والمعقدة التي تخضع لرقابة تنظيمية صارمة، وهو ما أدى إلى تبني الرقمنة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الرقمنة، مثل تحسين كفاءة الإنتاج، تعزيز البحث والتطوير، ودعم اتخاذ القرار عبر تحليل البيانات المتقدمة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eastAsiaTheme="minorHAnsi"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Vogt</w:t>
      </w:r>
      <w:r w:rsidRPr="00D23EC8">
        <w:rPr>
          <w:rFonts w:ascii="Simplified Arabic" w:hAnsi="Simplified Arabic" w:cs="Simplified Arabic"/>
          <w:color w:val="0D0D0D" w:themeColor="text1" w:themeTint="F2"/>
          <w:sz w:val="28"/>
          <w:szCs w:val="28"/>
          <w:rtl/>
          <w:lang w:bidi="ar-EG"/>
        </w:rPr>
        <w:t>، 2020).</w:t>
      </w:r>
    </w:p>
    <w:p w14:paraId="078B6354"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وتحقيق التكامل بين العمليات الرقمية والأهداف التنظيمية لتحقيق نمو مستدام وقيمة مضافة</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يتجاوز مجرد تعديل العمليات التجارية، ليشمل تبني أحدث التقنيات كعامل رئيسي في إعادة تشكيل طريقة العمل وتحقيق الأهداف الاستراتيجية. وتُعرَّف الرقمنة على أنها استخدام التكنولوجيا الرقمية والبيانات الرقمية لابتكار طرق جديدة لخلق القيمة والاستفادة منها بطرق مبتكرة وفعّالة. (</w:t>
      </w:r>
      <w:r w:rsidRPr="00D23EC8">
        <w:rPr>
          <w:rFonts w:ascii="Simplified Arabic" w:hAnsi="Simplified Arabic" w:cs="Simplified Arabic"/>
          <w:color w:val="0D0D0D" w:themeColor="text1" w:themeTint="F2"/>
          <w:sz w:val="28"/>
          <w:szCs w:val="28"/>
        </w:rPr>
        <w:t>Gobble, 2018; Ritter &amp; Pedersen, 2020</w:t>
      </w:r>
      <w:r w:rsidRPr="00D23EC8">
        <w:rPr>
          <w:rFonts w:ascii="Simplified Arabic" w:hAnsi="Simplified Arabic" w:cs="Simplified Arabic"/>
          <w:color w:val="0D0D0D" w:themeColor="text1" w:themeTint="F2"/>
          <w:sz w:val="28"/>
          <w:szCs w:val="28"/>
          <w:rtl/>
        </w:rPr>
        <w:t>).</w:t>
      </w:r>
    </w:p>
    <w:p w14:paraId="096E4EA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تُسهم رقمنة العمليات التجارية في تمكين المؤسسات من تحقيق مجموعة متنوعة من الابتكارات، بما في ذلك تحسين تصميم العمليات واستحداث نماذج تشغيلية جديدة. تُغيّر هذه الرقمنة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القيمة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Nadeem</w:t>
      </w:r>
      <w:r w:rsidRPr="00D23EC8">
        <w:rPr>
          <w:rFonts w:ascii="Simplified Arabic" w:hAnsi="Simplified Arabic" w:cs="Simplified Arabic"/>
          <w:color w:val="0D0D0D" w:themeColor="text1" w:themeTint="F2"/>
          <w:sz w:val="28"/>
          <w:szCs w:val="28"/>
          <w:rtl/>
          <w:lang w:bidi="ar-EG"/>
        </w:rPr>
        <w:t>، 2018).</w:t>
      </w:r>
    </w:p>
    <w:p w14:paraId="67CB4A68"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النهائيين </w:t>
      </w:r>
      <w:r w:rsidRPr="00D23EC8">
        <w:rPr>
          <w:rFonts w:ascii="Simplified Arabic" w:hAnsi="Simplified Arabic" w:cs="Simplified Arabic"/>
          <w:color w:val="0D0D0D" w:themeColor="text1" w:themeTint="F2"/>
          <w:sz w:val="28"/>
          <w:szCs w:val="28"/>
          <w:rtl/>
        </w:rPr>
        <w:lastRenderedPageBreak/>
        <w:t>في المكان والوقت المناسبين، مما يضمن تلبية احتياجات المرضى والمرافق الصحية بكفاءة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proofErr w:type="spellStart"/>
      <w:r w:rsidRPr="00D23EC8">
        <w:rPr>
          <w:rFonts w:ascii="Simplified Arabic" w:hAnsi="Simplified Arabic" w:cs="Simplified Arabic"/>
          <w:color w:val="0D0D0D" w:themeColor="text1" w:themeTint="F2"/>
          <w:sz w:val="28"/>
          <w:szCs w:val="28"/>
          <w:lang w:bidi="ar-EG"/>
        </w:rPr>
        <w:t>Sabouhi</w:t>
      </w:r>
      <w:proofErr w:type="spellEnd"/>
      <w:r w:rsidRPr="00D23EC8">
        <w:rPr>
          <w:rFonts w:ascii="Simplified Arabic" w:hAnsi="Simplified Arabic" w:cs="Simplified Arabic"/>
          <w:color w:val="0D0D0D" w:themeColor="text1" w:themeTint="F2"/>
          <w:sz w:val="28"/>
          <w:szCs w:val="28"/>
          <w:rtl/>
          <w:lang w:bidi="ar-EG"/>
        </w:rPr>
        <w:t xml:space="preserve">، 2018). </w:t>
      </w:r>
      <w:r w:rsidRPr="00D23EC8">
        <w:rPr>
          <w:rFonts w:ascii="Simplified Arabic" w:hAnsi="Simplified Arabic" w:cs="Simplified Arabic"/>
          <w:color w:val="0D0D0D" w:themeColor="text1" w:themeTint="F2"/>
          <w:sz w:val="28"/>
          <w:szCs w:val="28"/>
          <w:rtl/>
        </w:rPr>
        <w:t>سلسلة التوريد مسؤولة عن توزيع مجموعة واسعة من الأدوية، بدءًا من الأدوية الموصوفة طبيًا وصولًا إلى الأدوية التي تُباع بدون وصفة طبية، والأدوية الجنيسة،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D23EC8">
        <w:rPr>
          <w:rFonts w:ascii="Simplified Arabic" w:hAnsi="Simplified Arabic" w:cs="Simplified Arabic"/>
          <w:color w:val="0D0D0D" w:themeColor="text1" w:themeTint="F2"/>
          <w:sz w:val="28"/>
          <w:szCs w:val="28"/>
        </w:rPr>
        <w:t>Kapoor</w:t>
      </w:r>
      <w:r w:rsidRPr="00D23EC8">
        <w:rPr>
          <w:rFonts w:ascii="Simplified Arabic" w:hAnsi="Simplified Arabic" w:cs="Simplified Arabic"/>
          <w:color w:val="0D0D0D" w:themeColor="text1" w:themeTint="F2"/>
          <w:sz w:val="28"/>
          <w:szCs w:val="28"/>
          <w:rtl/>
        </w:rPr>
        <w:t xml:space="preserve"> ، </w:t>
      </w:r>
      <w:r w:rsidRPr="00D23EC8">
        <w:rPr>
          <w:rFonts w:ascii="Simplified Arabic" w:hAnsi="Simplified Arabic" w:cs="Simplified Arabic"/>
          <w:color w:val="0D0D0D" w:themeColor="text1" w:themeTint="F2"/>
          <w:sz w:val="28"/>
          <w:szCs w:val="28"/>
        </w:rPr>
        <w:t xml:space="preserve">(2018 </w:t>
      </w:r>
      <w:r w:rsidRPr="00D23EC8">
        <w:rPr>
          <w:rFonts w:ascii="Simplified Arabic" w:hAnsi="Simplified Arabic" w:cs="Simplified Arabic"/>
          <w:color w:val="0D0D0D" w:themeColor="text1" w:themeTint="F2"/>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AL zaman</w:t>
      </w:r>
      <w:r w:rsidRPr="00D23EC8">
        <w:rPr>
          <w:rFonts w:ascii="Simplified Arabic" w:hAnsi="Simplified Arabic" w:cs="Simplified Arabic"/>
          <w:color w:val="0D0D0D" w:themeColor="text1" w:themeTint="F2"/>
          <w:sz w:val="28"/>
          <w:szCs w:val="28"/>
          <w:rtl/>
        </w:rPr>
        <w:t xml:space="preserve"> ، 2018)</w:t>
      </w:r>
      <w:r w:rsidRPr="00D23EC8">
        <w:rPr>
          <w:rFonts w:ascii="Simplified Arabic" w:hAnsi="Simplified Arabic" w:cs="Simplified Arabic"/>
          <w:color w:val="0D0D0D" w:themeColor="text1" w:themeTint="F2"/>
          <w:sz w:val="28"/>
          <w:szCs w:val="28"/>
        </w:rPr>
        <w:t xml:space="preserve">. </w:t>
      </w:r>
    </w:p>
    <w:p w14:paraId="7CF26267"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بالمقارنة مع أي سلسلة توريد كلاسيكية، تعتبر سلسلة توريد الأدوية الحيوية أكثر تعقيدًا، حيث تواجه العديد من التحديات الحرجة. تشمل هذه التحديات دقة التنبؤ بالطلب، التي تعد من القضايا الكبرى نظرًا للطبيعة المتغيرة والمتطلبات المحددة للأدوية الحيوية. بالإضافة إلى ذلك، تشكل إدارة سلسلة التبريد تحديًا كبيرًا، حيث تتطلب هذه الأدوية ظروف تخزين ونقل دقيقة للغاية للحفاظ على فعاليتها. كما يُعد وقت التسليم الطويل من القضايا المقلقة، بسبب الحاجة إلى عمليات معقدة في النقل والتوزيع. أخيرًا، تواجه سلسلة التوريد هذه خطر التعرض للتزوير، مما يتطلب أنظمة صارمة للرقابة والمراقبة لضمان نزاهة الأدوية وسلامتها (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lang w:bidi="ar-EG"/>
        </w:rPr>
        <w:t>، 2020)</w:t>
      </w:r>
      <w:r w:rsidRPr="00D23EC8">
        <w:rPr>
          <w:rFonts w:ascii="Simplified Arabic" w:hAnsi="Simplified Arabic" w:cs="Simplified Arabic"/>
          <w:color w:val="0D0D0D" w:themeColor="text1" w:themeTint="F2"/>
          <w:sz w:val="28"/>
          <w:szCs w:val="28"/>
          <w:rtl/>
        </w:rPr>
        <w:t>.</w:t>
      </w:r>
    </w:p>
    <w:p w14:paraId="79B5F57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المتغيرة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Hasanat</w:t>
      </w:r>
      <w:r w:rsidRPr="00D23EC8">
        <w:rPr>
          <w:rFonts w:ascii="Simplified Arabic" w:hAnsi="Simplified Arabic" w:cs="Simplified Arabic"/>
          <w:color w:val="0D0D0D" w:themeColor="text1" w:themeTint="F2"/>
          <w:sz w:val="28"/>
          <w:szCs w:val="28"/>
          <w:rtl/>
          <w:lang w:bidi="ar-EG"/>
        </w:rPr>
        <w:t>، 2020). (</w:t>
      </w:r>
      <w:r w:rsidRPr="00D23EC8">
        <w:rPr>
          <w:rFonts w:ascii="Simplified Arabic" w:hAnsi="Simplified Arabic" w:cs="Simplified Arabic"/>
          <w:color w:val="0D0D0D" w:themeColor="text1" w:themeTint="F2"/>
          <w:sz w:val="28"/>
          <w:szCs w:val="28"/>
          <w:lang w:bidi="ar-EG"/>
        </w:rPr>
        <w:t>Kapoor</w:t>
      </w:r>
      <w:r w:rsidRPr="00D23EC8">
        <w:rPr>
          <w:rFonts w:ascii="Simplified Arabic" w:hAnsi="Simplified Arabic" w:cs="Simplified Arabic"/>
          <w:color w:val="0D0D0D" w:themeColor="text1" w:themeTint="F2"/>
          <w:sz w:val="28"/>
          <w:szCs w:val="28"/>
          <w:rtl/>
          <w:lang w:bidi="ar-EG"/>
        </w:rPr>
        <w:t xml:space="preserve">، 2018). </w:t>
      </w:r>
    </w:p>
    <w:p w14:paraId="5496AD5F"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w:t>
      </w:r>
      <w:r w:rsidRPr="00D23EC8">
        <w:rPr>
          <w:rFonts w:ascii="Simplified Arabic" w:hAnsi="Simplified Arabic" w:cs="Simplified Arabic"/>
          <w:color w:val="0D0D0D" w:themeColor="text1" w:themeTint="F2"/>
          <w:sz w:val="28"/>
          <w:szCs w:val="28"/>
          <w:rtl/>
          <w:lang w:bidi="ar-EG"/>
        </w:rPr>
        <w:lastRenderedPageBreak/>
        <w:t>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 كما ترتبط المرونة التنظيمية ارتباطًا وثيقًا بمستوى الرضا الوظيفي والانتماء المؤسسي، حيث يشعر الموظفون الذين يتمتعون بهذه المهارة بقدرتهم على التأثير والمساهمة في تحقيق أهداف المؤسسة، مما يزيد من التزامهم وتحفيزهم نحو الأداء العالي. ومن ناحية أخرى،(أحمد، 2021، ص49)</w:t>
      </w:r>
    </w:p>
    <w:p w14:paraId="3385F8F1"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ويعد الارتباط الكبير الذي يربط نظم التحول الرقمي بالمرونة التنظيمية من حيث ان ابعاد التحول الرقمي من الأدوار المهمة في العمل الإداري والتي تعود بمنافع إيجابية على المؤسسات حيث ان من خلال هذه النظم يمكن تحقيق المرونة التنظيمية في المؤسسات من خلال القدرة على اكتشاف الإمكانيات الجديدة واستغلال القدرات الحالية بالإضافة الى البراعة في تطوير الأساليب الإدارية الموجودة ، حيث ان الوصول الى البراعة ليس بالأمر الهين كونها مرتبطة بتحقيق الكثير من الاعمال والاهداف ومنها الابتكار والاستكشاف والفعالية والكفاءة ( بوقابة ، 2021) .</w:t>
      </w:r>
    </w:p>
    <w:p w14:paraId="35AC10D0"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رقمنة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D23EC8">
        <w:rPr>
          <w:rFonts w:ascii="Simplified Arabic" w:hAnsi="Simplified Arabic" w:cs="Simplified Arabic"/>
          <w:color w:val="0D0D0D" w:themeColor="text1" w:themeTint="F2"/>
          <w:sz w:val="28"/>
          <w:szCs w:val="28"/>
        </w:rPr>
        <w:t xml:space="preserve"> (IoT)</w:t>
      </w:r>
      <w:r w:rsidRPr="00D23EC8">
        <w:rPr>
          <w:rFonts w:ascii="Simplified Arabic" w:hAnsi="Simplified Arabic" w:cs="Simplified Arabic"/>
          <w:color w:val="0D0D0D" w:themeColor="text1" w:themeTint="F2"/>
          <w:sz w:val="28"/>
          <w:szCs w:val="28"/>
          <w:rtl/>
        </w:rPr>
        <w:t>، الذكاء الاصطناعي</w:t>
      </w:r>
      <w:r w:rsidRPr="00D23EC8">
        <w:rPr>
          <w:rFonts w:ascii="Simplified Arabic" w:hAnsi="Simplified Arabic" w:cs="Simplified Arabic"/>
          <w:color w:val="0D0D0D" w:themeColor="text1" w:themeTint="F2"/>
          <w:sz w:val="28"/>
          <w:szCs w:val="28"/>
        </w:rPr>
        <w:t xml:space="preserve"> (AI)</w:t>
      </w:r>
      <w:r w:rsidRPr="00D23EC8">
        <w:rPr>
          <w:rFonts w:ascii="Simplified Arabic" w:hAnsi="Simplified Arabic" w:cs="Simplified Arabic"/>
          <w:color w:val="0D0D0D" w:themeColor="text1" w:themeTint="F2"/>
          <w:sz w:val="28"/>
          <w:szCs w:val="28"/>
          <w:rtl/>
        </w:rPr>
        <w:t>، الحوسبة السحابية، والبلوكتشين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والأدوية.(</w:t>
      </w:r>
      <w:r w:rsidRPr="00D23EC8">
        <w:rPr>
          <w:rFonts w:ascii="Simplified Arabic" w:hAnsi="Simplified Arabic" w:cs="Simplified Arabic"/>
          <w:color w:val="0D0D0D" w:themeColor="text1" w:themeTint="F2"/>
          <w:sz w:val="28"/>
          <w:szCs w:val="28"/>
          <w:shd w:val="clear" w:color="auto" w:fill="FFFFFF"/>
        </w:rPr>
        <w:t xml:space="preserve">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rPr>
        <w:t>،2023)</w:t>
      </w:r>
    </w:p>
    <w:p w14:paraId="250DDE8B"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يتناول التحول الرقمي لسلاسل توريد الأدوية تصميم وتنفيذ رؤية شاملة تهدف إلى توظيف الاستراتيجيات والتقنيات الرقمية لتحسين الأداء الشامل لهذه السلاسل. يشمل ذلك تحسين جودة الخدمة، تقليل التكاليف، تعزيز مستويات الجودة، زيادة المرونة، وتحقيق إدارة فعالة للمخزون. كما يُركّز التحول الرقمي على تحسين العمليات التنظيمية بشكل مستمر من خلال الاستفادة من الأدوات الرقمية لتعزيز التميز التشغيلي وضمان استدامة التحسينات(</w:t>
      </w:r>
      <w:r w:rsidRPr="00D23EC8">
        <w:rPr>
          <w:rFonts w:ascii="Simplified Arabic" w:hAnsi="Simplified Arabic" w:cs="Simplified Arabic"/>
          <w:color w:val="0D0D0D" w:themeColor="text1" w:themeTint="F2"/>
          <w:sz w:val="28"/>
          <w:szCs w:val="28"/>
        </w:rPr>
        <w:t>McKinsey</w:t>
      </w:r>
      <w:r w:rsidRPr="00D23EC8">
        <w:rPr>
          <w:rFonts w:ascii="Simplified Arabic" w:hAnsi="Simplified Arabic" w:cs="Simplified Arabic"/>
          <w:color w:val="0D0D0D" w:themeColor="text1" w:themeTint="F2"/>
          <w:sz w:val="28"/>
          <w:szCs w:val="28"/>
          <w:rtl/>
        </w:rPr>
        <w:t xml:space="preserve">، 2020). </w:t>
      </w:r>
    </w:p>
    <w:p w14:paraId="201F5250"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lastRenderedPageBreak/>
        <w:t xml:space="preserve">يُركز هذا البحث على دراسة أثر التحول الرقمي على سلاسل إمداد الأدوية في بيئة الرعاية الصحية العسكرية، وتحديدًا في </w:t>
      </w:r>
      <w:r w:rsidRPr="00D23EC8">
        <w:rPr>
          <w:rStyle w:val="aff3"/>
          <w:rFonts w:ascii="Simplified Arabic" w:hAnsi="Simplified Arabic" w:cs="Simplified Arabic"/>
          <w:color w:val="0D0D0D" w:themeColor="text1" w:themeTint="F2"/>
          <w:sz w:val="28"/>
          <w:szCs w:val="28"/>
          <w:rtl/>
        </w:rPr>
        <w:t>مدينة الأمير سلطان الطبية العسكرية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علي ابعاد سلاسل الإمداد </w:t>
      </w:r>
      <w:r w:rsidRPr="00D23EC8">
        <w:rPr>
          <w:rFonts w:ascii="Simplified Arabic" w:hAnsi="Simplified Arabic" w:cs="Simplified Arabic"/>
          <w:color w:val="0D0D0D" w:themeColor="text1" w:themeTint="F2"/>
          <w:sz w:val="28"/>
          <w:szCs w:val="28"/>
          <w:rtl/>
          <w:lang w:bidi="ar-EG"/>
        </w:rPr>
        <w:t>( البعد التشغيلي، البعد المالي، البعد الأمني، البعد البيئي).</w:t>
      </w:r>
      <w:r w:rsidRPr="00D23EC8">
        <w:rPr>
          <w:rFonts w:ascii="Simplified Arabic" w:hAnsi="Simplified Arabic" w:cs="Simplified Arabic"/>
          <w:color w:val="0D0D0D" w:themeColor="text1" w:themeTint="F2"/>
          <w:sz w:val="28"/>
          <w:szCs w:val="28"/>
          <w:rtl/>
        </w:rPr>
        <w:t xml:space="preserve"> يشكل هذا التطبيق العملي خطوة نحو تحقيق التكامل الرقمي الشامل في قطاع الرعاية الصحية.</w:t>
      </w:r>
    </w:p>
    <w:p w14:paraId="22829BF5" w14:textId="10C345D0"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1-2 </w:t>
      </w:r>
      <w:r w:rsidR="00D23EC8" w:rsidRPr="00D23EC8">
        <w:rPr>
          <w:rFonts w:ascii="Simplified Arabic" w:hAnsi="Simplified Arabic" w:cs="Simplified Arabic"/>
          <w:b/>
          <w:bCs/>
          <w:color w:val="0D0D0D" w:themeColor="text1" w:themeTint="F2"/>
          <w:sz w:val="28"/>
          <w:szCs w:val="28"/>
          <w:u w:val="single"/>
          <w:rtl/>
        </w:rPr>
        <w:t>مشكلة الدراسة وأسئلتها:</w:t>
      </w:r>
    </w:p>
    <w:p w14:paraId="07A5CBB1"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7E83F5ED" w14:textId="77777777" w:rsidR="00D23EC8" w:rsidRPr="00D23EC8" w:rsidRDefault="00D23EC8" w:rsidP="00D23EC8">
      <w:pPr>
        <w:bidi/>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D23EC8">
        <w:rPr>
          <w:rFonts w:ascii="Simplified Arabic" w:hAnsi="Simplified Arabic" w:cs="Simplified Arabic"/>
          <w:color w:val="0D0D0D" w:themeColor="text1" w:themeTint="F2"/>
          <w:sz w:val="28"/>
          <w:szCs w:val="28"/>
        </w:rPr>
        <w:t xml:space="preserve"> (Statista, 2023)</w:t>
      </w:r>
      <w:r w:rsidRPr="00D23EC8">
        <w:rPr>
          <w:rFonts w:ascii="Simplified Arabic" w:hAnsi="Simplified Arabic" w:cs="Simplified Arabic"/>
          <w:color w:val="0D0D0D" w:themeColor="text1" w:themeTint="F2"/>
          <w:sz w:val="28"/>
          <w:szCs w:val="28"/>
          <w:rtl/>
        </w:rPr>
        <w:t xml:space="preserve">،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المفاجئة، كالأزمات الصحية أو تغيرات الطلب </w:t>
      </w:r>
      <w:r w:rsidRPr="00D23EC8">
        <w:rPr>
          <w:rFonts w:ascii="Simplified Arabic" w:hAnsi="Simplified Arabic" w:cs="Simplified Arabic"/>
          <w:color w:val="0D0D0D" w:themeColor="text1" w:themeTint="F2"/>
          <w:sz w:val="28"/>
          <w:szCs w:val="28"/>
          <w:rtl/>
        </w:rPr>
        <w:lastRenderedPageBreak/>
        <w:t>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D23EC8">
        <w:rPr>
          <w:rFonts w:ascii="Simplified Arabic" w:hAnsi="Simplified Arabic" w:cs="Simplified Arabic"/>
          <w:color w:val="0D0D0D" w:themeColor="text1" w:themeTint="F2"/>
          <w:sz w:val="28"/>
          <w:szCs w:val="28"/>
        </w:rPr>
        <w:t>.</w:t>
      </w:r>
    </w:p>
    <w:p w14:paraId="277E80E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ويؤثر التعقيد المتزايد في إدارة سلسلة التوريد بشكل كبير على أداء مديري الأعمال في صناعة الأدوية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tl/>
        </w:rPr>
        <w:t xml:space="preserve"> ،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Paul</w:t>
      </w:r>
      <w:r w:rsidRPr="00D23EC8">
        <w:rPr>
          <w:rFonts w:ascii="Simplified Arabic" w:hAnsi="Simplified Arabic" w:cs="Simplified Arabic"/>
          <w:color w:val="0D0D0D" w:themeColor="text1" w:themeTint="F2"/>
          <w:sz w:val="28"/>
          <w:szCs w:val="28"/>
          <w:rtl/>
        </w:rPr>
        <w:t xml:space="preserve"> ،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 xml:space="preserve">Yousefi &amp; </w:t>
      </w:r>
      <w:proofErr w:type="spellStart"/>
      <w:r w:rsidRPr="00D23EC8">
        <w:rPr>
          <w:rFonts w:ascii="Simplified Arabic" w:hAnsi="Simplified Arabic" w:cs="Simplified Arabic"/>
          <w:color w:val="0D0D0D" w:themeColor="text1" w:themeTint="F2"/>
          <w:sz w:val="28"/>
          <w:szCs w:val="28"/>
        </w:rPr>
        <w:t>Alibabaei</w:t>
      </w:r>
      <w:proofErr w:type="spellEnd"/>
      <w:r w:rsidRPr="00D23EC8">
        <w:rPr>
          <w:rFonts w:ascii="Simplified Arabic" w:hAnsi="Simplified Arabic" w:cs="Simplified Arabic"/>
          <w:color w:val="0D0D0D" w:themeColor="text1" w:themeTint="F2"/>
          <w:sz w:val="28"/>
          <w:szCs w:val="28"/>
          <w:rtl/>
        </w:rPr>
        <w:t xml:space="preserve"> ، 2015).</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يقضي مديرو الأعمال في شركات الأدوية ثلث وقتهم في أنشطة إدارة سلسلة التوريد</w:t>
      </w:r>
      <w:r w:rsidRPr="00D23EC8">
        <w:rPr>
          <w:rFonts w:ascii="Simplified Arabic" w:hAnsi="Simplified Arabic" w:cs="Simplified Arabic"/>
          <w:color w:val="0D0D0D" w:themeColor="text1" w:themeTint="F2"/>
          <w:sz w:val="28"/>
          <w:szCs w:val="28"/>
        </w:rPr>
        <w:t xml:space="preserve"> (SCM) </w:t>
      </w:r>
      <w:r w:rsidRPr="00D23EC8">
        <w:rPr>
          <w:rFonts w:ascii="Simplified Arabic" w:hAnsi="Simplified Arabic" w:cs="Simplified Arabic"/>
          <w:color w:val="0D0D0D" w:themeColor="text1" w:themeTint="F2"/>
          <w:sz w:val="28"/>
          <w:szCs w:val="28"/>
          <w:rtl/>
        </w:rPr>
        <w:t>بسبب مشاكل مثل النقل المعيب، والبنية التحتية غير الملائمة، وعدم التوافق بين أصحاب المصلحة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Tyagi &amp; Agarwal</w:t>
      </w:r>
      <w:r w:rsidRPr="00D23EC8">
        <w:rPr>
          <w:rFonts w:ascii="Simplified Arabic" w:hAnsi="Simplified Arabic" w:cs="Simplified Arabic"/>
          <w:color w:val="0D0D0D" w:themeColor="text1" w:themeTint="F2"/>
          <w:sz w:val="28"/>
          <w:szCs w:val="28"/>
          <w:rtl/>
        </w:rPr>
        <w:t xml:space="preserve"> ،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proofErr w:type="spellStart"/>
      <w:r w:rsidRPr="00D23EC8">
        <w:rPr>
          <w:rFonts w:ascii="Simplified Arabic" w:hAnsi="Simplified Arabic" w:cs="Simplified Arabic"/>
          <w:color w:val="0D0D0D" w:themeColor="text1" w:themeTint="F2"/>
          <w:sz w:val="28"/>
          <w:szCs w:val="28"/>
        </w:rPr>
        <w:t>Parast</w:t>
      </w:r>
      <w:proofErr w:type="spellEnd"/>
      <w:r w:rsidRPr="00D23EC8">
        <w:rPr>
          <w:rFonts w:ascii="Simplified Arabic" w:hAnsi="Simplified Arabic" w:cs="Simplified Arabic"/>
          <w:color w:val="0D0D0D" w:themeColor="text1" w:themeTint="F2"/>
          <w:sz w:val="28"/>
          <w:szCs w:val="28"/>
        </w:rPr>
        <w:t xml:space="preserve"> &amp;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2017).</w:t>
      </w:r>
    </w:p>
    <w:p w14:paraId="3B23144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4BCDA7C8" w14:textId="77777777" w:rsidR="00D23EC8" w:rsidRPr="00D23EC8" w:rsidRDefault="00D23EC8" w:rsidP="00D23EC8">
      <w:pPr>
        <w:bidi/>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المشكلة التجارية العامة هي أن بعض مديري شركات الأدوية يفقدون كفاءة سلسلة التوريد، والرؤية، والربحية بسبب عدم رقمنة النظام. أما المشكلة التجارية المحددة فهي أن بعض هؤلاء المديرين يفتقرون إلى استراتيجيات رقمنة متكاملة لسلسلة التوريد، مما يعيق قدرتهم على زيادة الربحية وتحسين أداء الأعمال</w:t>
      </w:r>
      <w:r w:rsidRPr="00D23EC8">
        <w:rPr>
          <w:rFonts w:ascii="Simplified Arabic" w:hAnsi="Simplified Arabic" w:cs="Simplified Arabic"/>
          <w:b/>
          <w:bCs/>
          <w:color w:val="0D0D0D" w:themeColor="text1" w:themeTint="F2"/>
          <w:sz w:val="28"/>
          <w:szCs w:val="28"/>
          <w:rtl/>
        </w:rPr>
        <w:t>.</w:t>
      </w:r>
    </w:p>
    <w:p w14:paraId="2BAA8224" w14:textId="77777777" w:rsid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D23EC8">
        <w:rPr>
          <w:rFonts w:ascii="Simplified Arabic" w:hAnsi="Simplified Arabic" w:cs="Simplified Arabic"/>
          <w:color w:val="0D0D0D" w:themeColor="text1" w:themeTint="F2"/>
          <w:sz w:val="28"/>
          <w:szCs w:val="28"/>
        </w:rPr>
        <w:t>.</w:t>
      </w:r>
    </w:p>
    <w:p w14:paraId="5B5B01E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4D641E4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474F7ACA" w14:textId="6956ABE4" w:rsidR="00D23EC8"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Pr>
          <w:rFonts w:ascii="Simplified Arabic" w:hAnsi="Simplified Arabic" w:cs="Simplified Arabic" w:hint="cs"/>
          <w:b/>
          <w:bCs/>
          <w:color w:val="0D0D0D" w:themeColor="text1" w:themeTint="F2"/>
          <w:rtl/>
        </w:rPr>
        <w:t xml:space="preserve"> و</w:t>
      </w:r>
      <w:r w:rsidR="00D23EC8" w:rsidRPr="00D23EC8">
        <w:rPr>
          <w:rFonts w:ascii="Simplified Arabic" w:hAnsi="Simplified Arabic" w:cs="Simplified Arabic"/>
          <w:color w:val="0D0D0D" w:themeColor="text1" w:themeTint="F2"/>
          <w:sz w:val="28"/>
          <w:szCs w:val="28"/>
          <w:rtl/>
        </w:rPr>
        <w:t xml:space="preserve">من خلال هذا البحث، سيتم التركيز على كيفية تأثير التحول الرقمي في تعزيز كفاءة سلاسل إمداد الأدوية بالأبعاد الأتية (البعد التشغيلي ، البعد المالي ، البعد الأمني، البعد البيئي) في مدينة الأمير سلطان الطبية العسكرية وتحسين الأداء العام لهذه المؤسسة. </w:t>
      </w:r>
    </w:p>
    <w:p w14:paraId="172D57A8" w14:textId="2BA25BEA" w:rsidR="00B80C76" w:rsidRPr="00F3552B" w:rsidRDefault="00D23EC8" w:rsidP="00F3552B">
      <w:pPr>
        <w:bidi/>
        <w:spacing w:line="276" w:lineRule="auto"/>
        <w:jc w:val="both"/>
        <w:rPr>
          <w:rFonts w:ascii="Simplified Arabic" w:eastAsia="Calibri" w:hAnsi="Simplified Arabic" w:cs="Simplified Arabic"/>
          <w:b/>
          <w:bCs/>
          <w:color w:val="0D0D0D" w:themeColor="text1" w:themeTint="F2"/>
          <w:sz w:val="28"/>
          <w:szCs w:val="28"/>
        </w:rPr>
      </w:pPr>
      <w:r w:rsidRPr="00F3552B">
        <w:rPr>
          <w:rFonts w:ascii="Simplified Arabic" w:eastAsia="Calibri" w:hAnsi="Simplified Arabic" w:cs="Simplified Arabic"/>
          <w:b/>
          <w:bCs/>
          <w:color w:val="0D0D0D" w:themeColor="text1" w:themeTint="F2"/>
          <w:sz w:val="28"/>
          <w:szCs w:val="28"/>
          <w:rtl/>
        </w:rPr>
        <w:t>ومن هذا المنطلق، يمكن صياغة مشكلة الدراسة في التساؤل الأتي:</w:t>
      </w:r>
      <w:r w:rsidR="00F3552B" w:rsidRPr="00F3552B">
        <w:rPr>
          <w:rFonts w:ascii="Simplified Arabic" w:eastAsia="Calibri" w:hAnsi="Simplified Arabic" w:cs="Simplified Arabic" w:hint="cs"/>
          <w:b/>
          <w:bCs/>
          <w:color w:val="0D0D0D" w:themeColor="text1" w:themeTint="F2"/>
          <w:sz w:val="28"/>
          <w:szCs w:val="28"/>
          <w:rtl/>
        </w:rPr>
        <w:t xml:space="preserve"> </w:t>
      </w:r>
      <w:r w:rsidR="00B80C76" w:rsidRPr="00F3552B">
        <w:rPr>
          <w:rFonts w:ascii="Simplified Arabic" w:eastAsia="Calibri" w:hAnsi="Simplified Arabic" w:cs="Simplified Arabic" w:hint="cs"/>
          <w:b/>
          <w:bCs/>
          <w:color w:val="0D0D0D" w:themeColor="text1" w:themeTint="F2"/>
          <w:sz w:val="28"/>
          <w:szCs w:val="28"/>
          <w:rtl/>
        </w:rPr>
        <w:t xml:space="preserve">ما </w:t>
      </w:r>
      <w:r w:rsidR="00B80C76" w:rsidRPr="00F3552B">
        <w:rPr>
          <w:rFonts w:ascii="Simplified Arabic" w:eastAsia="Calibri" w:hAnsi="Simplified Arabic" w:cs="Simplified Arabic"/>
          <w:b/>
          <w:bCs/>
          <w:color w:val="0D0D0D" w:themeColor="text1" w:themeTint="F2"/>
          <w:sz w:val="28"/>
          <w:szCs w:val="28"/>
          <w:rtl/>
        </w:rPr>
        <w:t>أثر التحول الرقمي على سلاسل إمداد الأدوية الدور الوسيط للمرونة التنظيمية في مدينة الأمير سلطان الطبية العسكرية</w:t>
      </w:r>
      <w:r w:rsidR="00B80C76" w:rsidRPr="00F3552B">
        <w:rPr>
          <w:rFonts w:ascii="Simplified Arabic" w:eastAsia="Calibri" w:hAnsi="Simplified Arabic" w:cs="Simplified Arabic" w:hint="cs"/>
          <w:b/>
          <w:bCs/>
          <w:color w:val="0D0D0D" w:themeColor="text1" w:themeTint="F2"/>
          <w:sz w:val="28"/>
          <w:szCs w:val="28"/>
          <w:rtl/>
        </w:rPr>
        <w:t>؟</w:t>
      </w:r>
    </w:p>
    <w:p w14:paraId="51570542" w14:textId="77777777" w:rsidR="00D23EC8" w:rsidRPr="00D23EC8" w:rsidRDefault="00D23EC8" w:rsidP="00D23EC8">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lastRenderedPageBreak/>
        <w:t>ويتفرع من هذا التساؤل الرئيسي مجموعة من الأسئلة الفرعية وهي:</w:t>
      </w:r>
    </w:p>
    <w:p w14:paraId="12719BC8" w14:textId="77777777"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هل يوجد تأثير مباشر للتحول الرقمي بأبعاده (الرؤية الاستراتيجية ، البنية التحتية الالكترونية، ادارة البيانات وأمنها، الموارد البشرية الرقمية) على ادارة سلاسل الإمداد من خلال الابعاد (البعد التشغيلي، البعد المالي، البعد الأمني ، البعد البيئي) في مدينة الأمير سلطان الطبية العسكرية؟</w:t>
      </w:r>
    </w:p>
    <w:p w14:paraId="2B72033A" w14:textId="77777777"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هل يوجد تأثير مباشر للتحول الرقمي بأبعاده (الرؤية الاستراتيجية ، البنية التحتية الالكترونية، ادارة البيانات وأمنها، الموارد البشرية الرقمية) على المرونة التنظيمية من خلال الابعاد (الابتكار الاستكشافي، الابتكار الاستغلالي، هيكل تنظيمي مرن) في مدينة الأمير سلطان الطبية العسكرية؟</w:t>
      </w:r>
    </w:p>
    <w:p w14:paraId="4FF28B0E" w14:textId="77777777"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هل يوجد تاثير للمرونة التنظيمية بابعادها (الابتكار الاستكشافي، الابتكار الاستغلالي، هيكل تنظيمي مرن) على ادارة سلاسل الأمداد في مدينة الأمير سلطان الطبية العسكرية؟</w:t>
      </w:r>
    </w:p>
    <w:p w14:paraId="26CD80C3" w14:textId="2A5CD03E" w:rsidR="00D23EC8" w:rsidRPr="00B80C76" w:rsidRDefault="00D23EC8" w:rsidP="00B80C76">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tl/>
          <w:lang w:val="en-US"/>
        </w:rPr>
      </w:pPr>
      <w:r w:rsidRPr="00D23EC8">
        <w:rPr>
          <w:rFonts w:ascii="Simplified Arabic" w:eastAsia="Calibri" w:hAnsi="Simplified Arabic" w:cs="Simplified Arabic"/>
          <w:color w:val="0D0D0D" w:themeColor="text1" w:themeTint="F2"/>
          <w:sz w:val="28"/>
          <w:szCs w:val="28"/>
          <w:rtl/>
        </w:rPr>
        <w:t xml:space="preserve">هل يوجد تاثير غير مباشر للتحول الرقمي على </w:t>
      </w:r>
      <w:r w:rsidR="00B80C76" w:rsidRPr="00B80C76">
        <w:rPr>
          <w:rFonts w:ascii="Simplified Arabic" w:eastAsia="Calibri" w:hAnsi="Simplified Arabic" w:cs="Simplified Arabic"/>
          <w:color w:val="0D0D0D" w:themeColor="text1" w:themeTint="F2"/>
          <w:sz w:val="28"/>
          <w:szCs w:val="28"/>
          <w:rtl/>
        </w:rPr>
        <w:t>على سلاسل إمداد الأدوية عند توسيط</w:t>
      </w:r>
      <w:r w:rsidR="00B80C76">
        <w:rPr>
          <w:rFonts w:ascii="Simplified Arabic" w:eastAsia="Calibri" w:hAnsi="Simplified Arabic" w:cs="Simplified Arabic" w:hint="cs"/>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rtl/>
        </w:rPr>
        <w:t>المرونة التنظيمية ؟</w:t>
      </w:r>
    </w:p>
    <w:p w14:paraId="34D1892A" w14:textId="755BF61D"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 </w:t>
      </w:r>
      <w:r w:rsidR="00D23EC8" w:rsidRPr="00D23EC8">
        <w:rPr>
          <w:rFonts w:ascii="Simplified Arabic" w:hAnsi="Simplified Arabic" w:cs="Simplified Arabic"/>
          <w:b/>
          <w:bCs/>
          <w:color w:val="0D0D0D" w:themeColor="text1" w:themeTint="F2"/>
          <w:sz w:val="28"/>
          <w:szCs w:val="28"/>
          <w:u w:val="single"/>
          <w:rtl/>
        </w:rPr>
        <w:t>أهمية الدراسة (النظرية والتطبيقية):</w:t>
      </w:r>
    </w:p>
    <w:p w14:paraId="6587DF4E"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288EA561" w14:textId="6315D37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1-3-1 </w:t>
      </w:r>
      <w:r w:rsidR="00D23EC8" w:rsidRPr="00D23EC8">
        <w:rPr>
          <w:rFonts w:ascii="Simplified Arabic" w:hAnsi="Simplified Arabic" w:cs="Simplified Arabic"/>
          <w:b/>
          <w:bCs/>
          <w:color w:val="0D0D0D" w:themeColor="text1" w:themeTint="F2"/>
          <w:sz w:val="28"/>
          <w:szCs w:val="28"/>
          <w:u w:val="single"/>
          <w:rtl/>
        </w:rPr>
        <w:t>الأهمية العلمية:</w:t>
      </w:r>
    </w:p>
    <w:p w14:paraId="036B3F40" w14:textId="7C36E798"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مساهمة في الأدبيات العلمية: هذه الدراسة توفر إضافة </w:t>
      </w:r>
      <w:r w:rsidR="00B80C76">
        <w:rPr>
          <w:rFonts w:ascii="Simplified Arabic" w:hAnsi="Simplified Arabic" w:cs="Simplified Arabic" w:hint="cs"/>
          <w:color w:val="0D0D0D" w:themeColor="text1" w:themeTint="F2"/>
          <w:sz w:val="28"/>
          <w:szCs w:val="28"/>
          <w:rtl/>
        </w:rPr>
        <w:t>متواضعة</w:t>
      </w:r>
      <w:r w:rsidRPr="00D23EC8">
        <w:rPr>
          <w:rFonts w:ascii="Simplified Arabic" w:hAnsi="Simplified Arabic" w:cs="Simplified Arabic"/>
          <w:color w:val="0D0D0D" w:themeColor="text1" w:themeTint="F2"/>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D23EC8">
        <w:rPr>
          <w:rFonts w:ascii="Simplified Arabic" w:hAnsi="Simplified Arabic" w:cs="Simplified Arabic"/>
          <w:color w:val="0D0D0D" w:themeColor="text1" w:themeTint="F2"/>
          <w:sz w:val="28"/>
          <w:szCs w:val="28"/>
        </w:rPr>
        <w:t>.</w:t>
      </w:r>
    </w:p>
    <w:p w14:paraId="446638E4"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20A156F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6892679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539E1E72"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7402D387" w14:textId="70F0F2E6"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1-3-2 </w:t>
      </w:r>
      <w:r w:rsidR="00D23EC8" w:rsidRPr="00D23EC8">
        <w:rPr>
          <w:rFonts w:ascii="Simplified Arabic" w:hAnsi="Simplified Arabic" w:cs="Simplified Arabic"/>
          <w:b/>
          <w:bCs/>
          <w:color w:val="0D0D0D" w:themeColor="text1" w:themeTint="F2"/>
          <w:sz w:val="28"/>
          <w:szCs w:val="28"/>
          <w:u w:val="single"/>
          <w:rtl/>
        </w:rPr>
        <w:t>الأهمية العملية:</w:t>
      </w:r>
    </w:p>
    <w:p w14:paraId="2B79D34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7BAA767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5590D91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30E4A05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4DE72B4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1B505EA6" w14:textId="77777777" w:rsidR="00F3552B" w:rsidRDefault="00F3552B" w:rsidP="00F3552B">
      <w:pPr>
        <w:bidi/>
        <w:spacing w:after="200" w:line="276" w:lineRule="auto"/>
        <w:jc w:val="both"/>
        <w:rPr>
          <w:rFonts w:ascii="Simplified Arabic" w:hAnsi="Simplified Arabic" w:cs="Simplified Arabic"/>
          <w:color w:val="0D0D0D" w:themeColor="text1" w:themeTint="F2"/>
          <w:sz w:val="28"/>
          <w:szCs w:val="28"/>
          <w:rtl/>
        </w:rPr>
      </w:pPr>
    </w:p>
    <w:p w14:paraId="53DE3F49" w14:textId="77777777" w:rsidR="00596597" w:rsidRPr="00D23EC8" w:rsidRDefault="00596597" w:rsidP="00596597">
      <w:pPr>
        <w:bidi/>
        <w:spacing w:after="200" w:line="276" w:lineRule="auto"/>
        <w:jc w:val="both"/>
        <w:rPr>
          <w:rFonts w:ascii="Simplified Arabic" w:hAnsi="Simplified Arabic" w:cs="Simplified Arabic"/>
          <w:color w:val="0D0D0D" w:themeColor="text1" w:themeTint="F2"/>
          <w:sz w:val="28"/>
          <w:szCs w:val="28"/>
          <w:rtl/>
        </w:rPr>
      </w:pPr>
    </w:p>
    <w:p w14:paraId="38741331" w14:textId="7647A162"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lastRenderedPageBreak/>
        <w:t xml:space="preserve">1-4 </w:t>
      </w:r>
      <w:r w:rsidR="00D23EC8" w:rsidRPr="00D23EC8">
        <w:rPr>
          <w:rFonts w:ascii="Simplified Arabic" w:hAnsi="Simplified Arabic" w:cs="Simplified Arabic"/>
          <w:b/>
          <w:bCs/>
          <w:color w:val="0D0D0D" w:themeColor="text1" w:themeTint="F2"/>
          <w:sz w:val="28"/>
          <w:szCs w:val="28"/>
          <w:u w:val="single"/>
          <w:rtl/>
        </w:rPr>
        <w:t>أهداف الدراسة:</w:t>
      </w:r>
    </w:p>
    <w:p w14:paraId="581114D1" w14:textId="77777777"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كالأتي:</w:t>
      </w:r>
    </w:p>
    <w:p w14:paraId="6183FDA6" w14:textId="5623FA91"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rPr>
        <w:t>بيان</w:t>
      </w:r>
      <w:r w:rsidRPr="00B80C76">
        <w:rPr>
          <w:rFonts w:ascii="Simplified Arabic" w:eastAsia="Calibri" w:hAnsi="Simplified Arabic" w:cs="Simplified Arabic"/>
          <w:color w:val="0D0D0D" w:themeColor="text1" w:themeTint="F2"/>
          <w:sz w:val="28"/>
          <w:szCs w:val="28"/>
          <w:rtl/>
        </w:rPr>
        <w:t xml:space="preserve"> </w:t>
      </w:r>
      <w:r>
        <w:rPr>
          <w:rFonts w:ascii="Simplified Arabic" w:eastAsia="Calibri" w:hAnsi="Simplified Arabic" w:cs="Simplified Arabic" w:hint="cs"/>
          <w:color w:val="0D0D0D" w:themeColor="text1" w:themeTint="F2"/>
          <w:sz w:val="28"/>
          <w:szCs w:val="28"/>
          <w:rtl/>
        </w:rPr>
        <w:t>وجود</w:t>
      </w:r>
      <w:r w:rsidRPr="00B80C76">
        <w:rPr>
          <w:rFonts w:ascii="Simplified Arabic" w:eastAsia="Calibri" w:hAnsi="Simplified Arabic" w:cs="Simplified Arabic"/>
          <w:color w:val="0D0D0D" w:themeColor="text1" w:themeTint="F2"/>
          <w:sz w:val="28"/>
          <w:szCs w:val="28"/>
          <w:rtl/>
        </w:rPr>
        <w:t xml:space="preserve"> 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الرؤية الاستراتيجية ،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ادارة سلاسل الإمداد من خلال الابعاد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البعد التشغيلي، البعد المالي، البعد الأمني ، البعد البيئي</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1FA6C4DD" w14:textId="0020E9A8"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التعرف على ال</w:t>
      </w:r>
      <w:r w:rsidRPr="00B80C76">
        <w:rPr>
          <w:rFonts w:ascii="Simplified Arabic" w:eastAsia="Calibri" w:hAnsi="Simplified Arabic" w:cs="Simplified Arabic"/>
          <w:color w:val="0D0D0D" w:themeColor="text1" w:themeTint="F2"/>
          <w:sz w:val="28"/>
          <w:szCs w:val="28"/>
          <w:rtl/>
        </w:rPr>
        <w:t xml:space="preserve">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الرؤية الاستراتيجية ،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المرونة التنظيمية من خلال الابعاد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الابتكار الاستكشافي، الابتكار الاستغلالي، هيكل تنظيمي مرن</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5BDB19EA" w14:textId="4D8E3685"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توضيح</w:t>
      </w:r>
      <w:r w:rsidRPr="00B80C76">
        <w:rPr>
          <w:rFonts w:ascii="Simplified Arabic" w:eastAsia="Calibri" w:hAnsi="Simplified Arabic" w:cs="Simplified Arabic"/>
          <w:color w:val="0D0D0D" w:themeColor="text1" w:themeTint="F2"/>
          <w:sz w:val="28"/>
          <w:szCs w:val="28"/>
          <w:rtl/>
        </w:rPr>
        <w:t xml:space="preserve"> تاثير للمرونة التنظيمية بابعادها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الابتكار الاستكشافي، الابتكار الاستغلالي، هيكل تنظيمي مرن</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على ادارة سلاسل الأمداد 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7F7E18B8" w14:textId="22D8A9F5"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التعرف على ال</w:t>
      </w:r>
      <w:r w:rsidRPr="00B80C76">
        <w:rPr>
          <w:rFonts w:ascii="Simplified Arabic" w:eastAsia="Calibri" w:hAnsi="Simplified Arabic" w:cs="Simplified Arabic"/>
          <w:color w:val="0D0D0D" w:themeColor="text1" w:themeTint="F2"/>
          <w:sz w:val="28"/>
          <w:szCs w:val="28"/>
          <w:rtl/>
        </w:rPr>
        <w:t>تاثير غير مباشر للتحول الرقمي على على سلاسل إمداد الأدوية عند توسيط المرونة التنظيمية</w:t>
      </w:r>
      <w:r>
        <w:rPr>
          <w:rFonts w:ascii="Simplified Arabic" w:eastAsia="Calibri" w:hAnsi="Simplified Arabic" w:cs="Simplified Arabic" w:hint="cs"/>
          <w:color w:val="0D0D0D" w:themeColor="text1" w:themeTint="F2"/>
          <w:sz w:val="28"/>
          <w:szCs w:val="28"/>
          <w:rtl/>
        </w:rPr>
        <w:t>.</w:t>
      </w:r>
    </w:p>
    <w:p w14:paraId="7BD25BC7" w14:textId="31F55E88" w:rsidR="00D23EC8" w:rsidRPr="00B80C76" w:rsidRDefault="00B80C76" w:rsidP="00B80C76">
      <w:pPr>
        <w:bidi/>
        <w:spacing w:line="240" w:lineRule="auto"/>
        <w:jc w:val="both"/>
        <w:rPr>
          <w:rFonts w:ascii="Simplified Arabic" w:eastAsia="Calibri" w:hAnsi="Simplified Arabic" w:cs="Simplified Arabic"/>
          <w:color w:val="0D0D0D" w:themeColor="text1" w:themeTint="F2"/>
          <w:sz w:val="28"/>
          <w:szCs w:val="28"/>
          <w:rtl/>
        </w:rPr>
      </w:pPr>
      <w:r w:rsidRPr="00B80C76">
        <w:rPr>
          <w:rFonts w:ascii="Simplified Arabic" w:eastAsia="Calibri" w:hAnsi="Simplified Arabic" w:cs="Simplified Arabic" w:hint="cs"/>
          <w:color w:val="0D0D0D" w:themeColor="text1" w:themeTint="F2"/>
          <w:sz w:val="28"/>
          <w:szCs w:val="28"/>
          <w:rtl/>
        </w:rPr>
        <w:t xml:space="preserve"> </w:t>
      </w:r>
      <w:r w:rsidR="00D23EC8" w:rsidRPr="00B80C76">
        <w:rPr>
          <w:rFonts w:ascii="Simplified Arabic" w:hAnsi="Simplified Arabic" w:cs="Simplified Arabic"/>
          <w:b/>
          <w:bCs/>
          <w:color w:val="0D0D0D" w:themeColor="text1" w:themeTint="F2"/>
          <w:sz w:val="28"/>
          <w:szCs w:val="28"/>
          <w:u w:val="single"/>
          <w:rtl/>
        </w:rPr>
        <w:t>وتهدف الباحثة اخيراً  لتقديم نموذج مقترح يضع العلاقات والتأثيرات بين متغيرات الدراسة في قطاع التطبيق.</w:t>
      </w:r>
    </w:p>
    <w:p w14:paraId="5017DBE0" w14:textId="7020686B"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1-5 </w:t>
      </w:r>
      <w:r w:rsidR="00D23EC8" w:rsidRPr="00D23EC8">
        <w:rPr>
          <w:rFonts w:ascii="Simplified Arabic" w:hAnsi="Simplified Arabic" w:cs="Simplified Arabic"/>
          <w:b/>
          <w:bCs/>
          <w:color w:val="0D0D0D" w:themeColor="text1" w:themeTint="F2"/>
          <w:sz w:val="28"/>
          <w:szCs w:val="28"/>
          <w:u w:val="single"/>
          <w:rtl/>
        </w:rPr>
        <w:t>فرضيات الدراسة:</w:t>
      </w:r>
    </w:p>
    <w:p w14:paraId="3E5B0082"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يوجد تأثير معنوي مباشر للتحول الرقمي على سلاسل الأمداد </w:t>
      </w:r>
    </w:p>
    <w:p w14:paraId="442F56C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وتنبثق منه الفروض الفرعية التالية:</w:t>
      </w:r>
    </w:p>
    <w:p w14:paraId="67215BD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التشغيلي</w:t>
      </w:r>
    </w:p>
    <w:p w14:paraId="05CE67B6"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الأمني</w:t>
      </w:r>
    </w:p>
    <w:p w14:paraId="5A6D6198"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البيئي</w:t>
      </w:r>
    </w:p>
    <w:p w14:paraId="3145F211"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المالي</w:t>
      </w:r>
    </w:p>
    <w:p w14:paraId="63643497"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b/>
          <w:bCs/>
          <w:color w:val="0D0D0D" w:themeColor="text1" w:themeTint="F2"/>
          <w:sz w:val="28"/>
          <w:szCs w:val="28"/>
        </w:rPr>
      </w:pPr>
      <w:r w:rsidRPr="00D23EC8">
        <w:rPr>
          <w:rFonts w:ascii="Simplified Arabic" w:hAnsi="Simplified Arabic" w:cs="Simplified Arabic"/>
          <w:b/>
          <w:bCs/>
          <w:color w:val="0D0D0D" w:themeColor="text1" w:themeTint="F2"/>
          <w:sz w:val="28"/>
          <w:szCs w:val="28"/>
          <w:rtl/>
        </w:rPr>
        <w:lastRenderedPageBreak/>
        <w:t>يوجد تاثير معنوي للمرونة التنظيمية على ادارة سلاسل الأمداد</w:t>
      </w:r>
    </w:p>
    <w:p w14:paraId="16426A76"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ومنه تنبثق الفروض الفرعية التالية: </w:t>
      </w:r>
    </w:p>
    <w:p w14:paraId="0CFAF009"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التشغيلي</w:t>
      </w:r>
    </w:p>
    <w:p w14:paraId="11D74178"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الأمني</w:t>
      </w:r>
    </w:p>
    <w:p w14:paraId="09F754E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البيئي</w:t>
      </w:r>
    </w:p>
    <w:p w14:paraId="708150F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المالي</w:t>
      </w:r>
    </w:p>
    <w:p w14:paraId="2C0B601B"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للتحول الرقمي على المرونة التنظيمية</w:t>
      </w:r>
    </w:p>
    <w:p w14:paraId="4B72BFF4"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غير مباشر للتحول الرقمي على ادارة سلاسل الأمداد عند توسيط المرونة التنظيمية</w:t>
      </w:r>
    </w:p>
    <w:p w14:paraId="46CFDA85" w14:textId="4C9C162D" w:rsidR="00D23EC8" w:rsidRPr="00D23EC8" w:rsidRDefault="00B84161" w:rsidP="00D23EC8">
      <w:pPr>
        <w:spacing w:after="200" w:line="276" w:lineRule="auto"/>
        <w:jc w:val="right"/>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7152" behindDoc="0" locked="0" layoutInCell="1" allowOverlap="1" wp14:anchorId="1B0BA16E" wp14:editId="236E6536">
                <wp:simplePos x="0" y="0"/>
                <wp:positionH relativeFrom="column">
                  <wp:posOffset>2405851</wp:posOffset>
                </wp:positionH>
                <wp:positionV relativeFrom="paragraph">
                  <wp:posOffset>3140710</wp:posOffset>
                </wp:positionV>
                <wp:extent cx="991235" cy="216310"/>
                <wp:effectExtent l="0" t="0" r="18415" b="12700"/>
                <wp:wrapNone/>
                <wp:docPr id="2058489855" name="Text Box 2058489855"/>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BA16E" id="_x0000_t202" coordsize="21600,21600" o:spt="202" path="m,l,21600r21600,l21600,xe">
                <v:stroke joinstyle="miter"/>
                <v:path gradientshapeok="t" o:connecttype="rect"/>
              </v:shapetype>
              <v:shape id="Text Box 2058489855" o:spid="_x0000_s1026" type="#_x0000_t202" style="position:absolute;left:0;text-align:left;margin-left:189.45pt;margin-top:247.3pt;width:78.05pt;height:17.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" fillcolor="window" strokeweight=".5pt">
                <v:textbo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5104" behindDoc="0" locked="0" layoutInCell="1" allowOverlap="1" wp14:anchorId="44A6066F" wp14:editId="63109FF2">
                <wp:simplePos x="0" y="0"/>
                <wp:positionH relativeFrom="column">
                  <wp:posOffset>2401529</wp:posOffset>
                </wp:positionH>
                <wp:positionV relativeFrom="paragraph">
                  <wp:posOffset>2915449</wp:posOffset>
                </wp:positionV>
                <wp:extent cx="991235" cy="216310"/>
                <wp:effectExtent l="0" t="0" r="18415" b="12700"/>
                <wp:wrapNone/>
                <wp:docPr id="1637553871" name="Text Box 1637553871"/>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6066F" id="Text Box 1637553871" o:spid="_x0000_s1027" type="#_x0000_t202" style="position:absolute;left:0;text-align:left;margin-left:189.1pt;margin-top:229.55pt;width:78.05pt;height:1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" fillcolor="window" strokeweight=".5pt">
                <v:textbo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3056" behindDoc="0" locked="0" layoutInCell="1" allowOverlap="1" wp14:anchorId="6382B7BE" wp14:editId="5EE5E525">
                <wp:simplePos x="0" y="0"/>
                <wp:positionH relativeFrom="column">
                  <wp:posOffset>2397760</wp:posOffset>
                </wp:positionH>
                <wp:positionV relativeFrom="paragraph">
                  <wp:posOffset>2656717</wp:posOffset>
                </wp:positionV>
                <wp:extent cx="991235" cy="228600"/>
                <wp:effectExtent l="0" t="0" r="18415" b="19050"/>
                <wp:wrapNone/>
                <wp:docPr id="711923225" name="Text Box 711923225"/>
                <wp:cNvGraphicFramePr/>
                <a:graphic xmlns:a="http://schemas.openxmlformats.org/drawingml/2006/main">
                  <a:graphicData uri="http://schemas.microsoft.com/office/word/2010/wordprocessingShape">
                    <wps:wsp>
                      <wps:cNvSpPr txBox="1"/>
                      <wps:spPr>
                        <a:xfrm>
                          <a:off x="0" y="0"/>
                          <a:ext cx="991235" cy="228600"/>
                        </a:xfrm>
                        <a:prstGeom prst="rect">
                          <a:avLst/>
                        </a:prstGeom>
                        <a:solidFill>
                          <a:sysClr val="window" lastClr="FFFFFF"/>
                        </a:solidFill>
                        <a:ln w="6350">
                          <a:solidFill>
                            <a:prstClr val="black"/>
                          </a:solidFill>
                        </a:ln>
                      </wps:spPr>
                      <wps:txb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2B7BE" id="Text Box 711923225" o:spid="_x0000_s1028" type="#_x0000_t202" style="position:absolute;left:0;text-align:left;margin-left:188.8pt;margin-top:209.2pt;width:78.0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" fillcolor="window" strokeweight=".5pt">
                <v:textbo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1008" behindDoc="0" locked="0" layoutInCell="1" allowOverlap="1" wp14:anchorId="1FB0B6C8" wp14:editId="4F44CE90">
                <wp:simplePos x="0" y="0"/>
                <wp:positionH relativeFrom="column">
                  <wp:posOffset>2399030</wp:posOffset>
                </wp:positionH>
                <wp:positionV relativeFrom="paragraph">
                  <wp:posOffset>2421358</wp:posOffset>
                </wp:positionV>
                <wp:extent cx="991235" cy="218768"/>
                <wp:effectExtent l="0" t="0" r="18415" b="10160"/>
                <wp:wrapNone/>
                <wp:docPr id="5064247" name="Text Box 5064247"/>
                <wp:cNvGraphicFramePr/>
                <a:graphic xmlns:a="http://schemas.openxmlformats.org/drawingml/2006/main">
                  <a:graphicData uri="http://schemas.microsoft.com/office/word/2010/wordprocessingShape">
                    <wps:wsp>
                      <wps:cNvSpPr txBox="1"/>
                      <wps:spPr>
                        <a:xfrm>
                          <a:off x="0" y="0"/>
                          <a:ext cx="991235" cy="218768"/>
                        </a:xfrm>
                        <a:prstGeom prst="rect">
                          <a:avLst/>
                        </a:prstGeom>
                        <a:solidFill>
                          <a:sysClr val="window" lastClr="FFFFFF"/>
                        </a:solidFill>
                        <a:ln w="6350">
                          <a:solidFill>
                            <a:prstClr val="black"/>
                          </a:solidFill>
                        </a:ln>
                      </wps:spPr>
                      <wps:txb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0B6C8" id="Text Box 5064247" o:spid="_x0000_s1029" type="#_x0000_t202" style="position:absolute;left:0;text-align:left;margin-left:188.9pt;margin-top:190.65pt;width:78.0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" fillcolor="window" strokeweight=".5pt">
                <v:textbo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8960" behindDoc="0" locked="0" layoutInCell="1" allowOverlap="1" wp14:anchorId="54A3A588" wp14:editId="6667035E">
                <wp:simplePos x="0" y="0"/>
                <wp:positionH relativeFrom="column">
                  <wp:posOffset>2399071</wp:posOffset>
                </wp:positionH>
                <wp:positionV relativeFrom="paragraph">
                  <wp:posOffset>2168197</wp:posOffset>
                </wp:positionV>
                <wp:extent cx="991235" cy="221226"/>
                <wp:effectExtent l="0" t="0" r="18415" b="26670"/>
                <wp:wrapNone/>
                <wp:docPr id="1635995574" name="Text Box 1635995574"/>
                <wp:cNvGraphicFramePr/>
                <a:graphic xmlns:a="http://schemas.openxmlformats.org/drawingml/2006/main">
                  <a:graphicData uri="http://schemas.microsoft.com/office/word/2010/wordprocessingShape">
                    <wps:wsp>
                      <wps:cNvSpPr txBox="1"/>
                      <wps:spPr>
                        <a:xfrm>
                          <a:off x="0" y="0"/>
                          <a:ext cx="991235" cy="221226"/>
                        </a:xfrm>
                        <a:prstGeom prst="rect">
                          <a:avLst/>
                        </a:prstGeom>
                        <a:solidFill>
                          <a:sysClr val="window" lastClr="FFFFFF"/>
                        </a:solidFill>
                        <a:ln w="6350">
                          <a:solidFill>
                            <a:prstClr val="black"/>
                          </a:solidFill>
                        </a:ln>
                      </wps:spPr>
                      <wps:txb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3A588" id="Text Box 1635995574" o:spid="_x0000_s1030" type="#_x0000_t202" style="position:absolute;left:0;text-align:left;margin-left:188.9pt;margin-top:170.7pt;width:78.05pt;height:1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" fillcolor="window" strokeweight=".5pt">
                <v:textbo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5648" behindDoc="0" locked="0" layoutInCell="1" allowOverlap="1" wp14:anchorId="3358C401" wp14:editId="3DC35FE7">
                <wp:simplePos x="0" y="0"/>
                <wp:positionH relativeFrom="column">
                  <wp:posOffset>-33269</wp:posOffset>
                </wp:positionH>
                <wp:positionV relativeFrom="paragraph">
                  <wp:posOffset>1389739</wp:posOffset>
                </wp:positionV>
                <wp:extent cx="16703" cy="2011017"/>
                <wp:effectExtent l="0" t="0" r="21590" b="27940"/>
                <wp:wrapNone/>
                <wp:docPr id="931489892" name="Straight Connector 18"/>
                <wp:cNvGraphicFramePr/>
                <a:graphic xmlns:a="http://schemas.openxmlformats.org/drawingml/2006/main">
                  <a:graphicData uri="http://schemas.microsoft.com/office/word/2010/wordprocessingShape">
                    <wps:wsp>
                      <wps:cNvCnPr/>
                      <wps:spPr>
                        <a:xfrm>
                          <a:off x="0" y="0"/>
                          <a:ext cx="16703" cy="201101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21D08"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109.45pt" to="-1.3pt,2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7696" behindDoc="0" locked="0" layoutInCell="1" allowOverlap="1" wp14:anchorId="6F836F4B" wp14:editId="5982285F">
                <wp:simplePos x="0" y="0"/>
                <wp:positionH relativeFrom="margin">
                  <wp:align>left</wp:align>
                </wp:positionH>
                <wp:positionV relativeFrom="paragraph">
                  <wp:posOffset>3364008</wp:posOffset>
                </wp:positionV>
                <wp:extent cx="5425136" cy="10243"/>
                <wp:effectExtent l="0" t="0" r="23495" b="27940"/>
                <wp:wrapNone/>
                <wp:docPr id="1894269295" name="Straight Connector 19"/>
                <wp:cNvGraphicFramePr/>
                <a:graphic xmlns:a="http://schemas.openxmlformats.org/drawingml/2006/main">
                  <a:graphicData uri="http://schemas.microsoft.com/office/word/2010/wordprocessingShape">
                    <wps:wsp>
                      <wps:cNvCnPr/>
                      <wps:spPr>
                        <a:xfrm flipH="1">
                          <a:off x="0" y="0"/>
                          <a:ext cx="5425136" cy="1024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DB3682" id="Straight Connector 19"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4.9pt" to="427.2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" strokecolor="black [3200]" strokeweight="2pt">
                <v:stroke joinstyle="miter"/>
                <w10:wrap anchorx="margin"/>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6672" behindDoc="0" locked="0" layoutInCell="1" allowOverlap="1" wp14:anchorId="629C5947" wp14:editId="2093F41A">
                <wp:simplePos x="0" y="0"/>
                <wp:positionH relativeFrom="column">
                  <wp:posOffset>5436704</wp:posOffset>
                </wp:positionH>
                <wp:positionV relativeFrom="paragraph">
                  <wp:posOffset>1349154</wp:posOffset>
                </wp:positionV>
                <wp:extent cx="3313" cy="2028411"/>
                <wp:effectExtent l="0" t="0" r="34925" b="29210"/>
                <wp:wrapNone/>
                <wp:docPr id="871541231" name="Straight Connector 18"/>
                <wp:cNvGraphicFramePr/>
                <a:graphic xmlns:a="http://schemas.openxmlformats.org/drawingml/2006/main">
                  <a:graphicData uri="http://schemas.microsoft.com/office/word/2010/wordprocessingShape">
                    <wps:wsp>
                      <wps:cNvCnPr/>
                      <wps:spPr>
                        <a:xfrm flipH="1">
                          <a:off x="0" y="0"/>
                          <a:ext cx="3313" cy="202841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B8CC734" id="Straight Connector 18" o:spid="_x0000_s1026" style="position:absolute;flip:x;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8.1pt,106.25pt" to="428.35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6912" behindDoc="0" locked="0" layoutInCell="1" allowOverlap="1" wp14:anchorId="72236452" wp14:editId="0AB751C0">
                <wp:simplePos x="0" y="0"/>
                <wp:positionH relativeFrom="column">
                  <wp:posOffset>2399347</wp:posOffset>
                </wp:positionH>
                <wp:positionV relativeFrom="paragraph">
                  <wp:posOffset>1896427</wp:posOffset>
                </wp:positionV>
                <wp:extent cx="991236" cy="247650"/>
                <wp:effectExtent l="0" t="0" r="18415" b="19050"/>
                <wp:wrapNone/>
                <wp:docPr id="229897466" name="Text Box 229897466"/>
                <wp:cNvGraphicFramePr/>
                <a:graphic xmlns:a="http://schemas.openxmlformats.org/drawingml/2006/main">
                  <a:graphicData uri="http://schemas.microsoft.com/office/word/2010/wordprocessingShape">
                    <wps:wsp>
                      <wps:cNvSpPr txBox="1"/>
                      <wps:spPr>
                        <a:xfrm>
                          <a:off x="0" y="0"/>
                          <a:ext cx="991236" cy="247650"/>
                        </a:xfrm>
                        <a:prstGeom prst="rect">
                          <a:avLst/>
                        </a:prstGeom>
                        <a:solidFill>
                          <a:sysClr val="window" lastClr="FFFFFF"/>
                        </a:solidFill>
                        <a:ln w="6350">
                          <a:solidFill>
                            <a:prstClr val="black"/>
                          </a:solidFill>
                        </a:ln>
                      </wps:spPr>
                      <wps:txb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36452" id="Text Box 229897466" o:spid="_x0000_s1031" type="#_x0000_t202" style="position:absolute;left:0;text-align:left;margin-left:188.9pt;margin-top:149.3pt;width:78.0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" fillcolor="window" strokeweight=".5pt">
                <v:textbo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2816" behindDoc="0" locked="0" layoutInCell="1" allowOverlap="1" wp14:anchorId="005BF856" wp14:editId="35C7D93A">
                <wp:simplePos x="0" y="0"/>
                <wp:positionH relativeFrom="column">
                  <wp:posOffset>1685924</wp:posOffset>
                </wp:positionH>
                <wp:positionV relativeFrom="paragraph">
                  <wp:posOffset>1822450</wp:posOffset>
                </wp:positionV>
                <wp:extent cx="657225" cy="962025"/>
                <wp:effectExtent l="0" t="0" r="28575" b="28575"/>
                <wp:wrapNone/>
                <wp:docPr id="361822506" name="Straight Arrow Connector 27"/>
                <wp:cNvGraphicFramePr/>
                <a:graphic xmlns:a="http://schemas.openxmlformats.org/drawingml/2006/main">
                  <a:graphicData uri="http://schemas.microsoft.com/office/word/2010/wordprocessingShape">
                    <wps:wsp>
                      <wps:cNvCnPr/>
                      <wps:spPr>
                        <a:xfrm flipH="1">
                          <a:off x="0" y="0"/>
                          <a:ext cx="657225" cy="96202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CFC96D" id="_x0000_t32" coordsize="21600,21600" o:spt="32" o:oned="t" path="m,l21600,21600e" filled="f">
                <v:path arrowok="t" fillok="f" o:connecttype="none"/>
                <o:lock v:ext="edit" shapetype="t"/>
              </v:shapetype>
              <v:shape id="Straight Arrow Connector 27" o:spid="_x0000_s1026" type="#_x0000_t32" style="position:absolute;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4864" behindDoc="0" locked="0" layoutInCell="1" allowOverlap="1" wp14:anchorId="3976C3AB" wp14:editId="4EE5572E">
                <wp:simplePos x="0" y="0"/>
                <wp:positionH relativeFrom="column">
                  <wp:posOffset>1643063</wp:posOffset>
                </wp:positionH>
                <wp:positionV relativeFrom="paragraph">
                  <wp:posOffset>1801178</wp:posOffset>
                </wp:positionV>
                <wp:extent cx="709612" cy="611187"/>
                <wp:effectExtent l="0" t="0" r="33655" b="36830"/>
                <wp:wrapNone/>
                <wp:docPr id="32653485" name="Straight Arrow Connector 29"/>
                <wp:cNvGraphicFramePr/>
                <a:graphic xmlns:a="http://schemas.openxmlformats.org/drawingml/2006/main">
                  <a:graphicData uri="http://schemas.microsoft.com/office/word/2010/wordprocessingShape">
                    <wps:wsp>
                      <wps:cNvCnPr/>
                      <wps:spPr>
                        <a:xfrm flipH="1">
                          <a:off x="0" y="0"/>
                          <a:ext cx="709612" cy="611187"/>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AB62CF" id="Straight Arrow Connector 29" o:spid="_x0000_s1026" type="#_x0000_t32" style="position:absolute;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1792" behindDoc="0" locked="0" layoutInCell="1" allowOverlap="1" wp14:anchorId="75F73B29" wp14:editId="4F4E5E6B">
                <wp:simplePos x="0" y="0"/>
                <wp:positionH relativeFrom="column">
                  <wp:posOffset>1657350</wp:posOffset>
                </wp:positionH>
                <wp:positionV relativeFrom="paragraph">
                  <wp:posOffset>1777364</wp:posOffset>
                </wp:positionV>
                <wp:extent cx="704850" cy="45719"/>
                <wp:effectExtent l="0" t="0" r="19050" b="31115"/>
                <wp:wrapNone/>
                <wp:docPr id="1496887356" name="Straight Arrow Connector 26"/>
                <wp:cNvGraphicFramePr/>
                <a:graphic xmlns:a="http://schemas.openxmlformats.org/drawingml/2006/main">
                  <a:graphicData uri="http://schemas.microsoft.com/office/word/2010/wordprocessingShape">
                    <wps:wsp>
                      <wps:cNvCnPr/>
                      <wps:spPr>
                        <a:xfrm flipH="1" flipV="1">
                          <a:off x="0" y="0"/>
                          <a:ext cx="70485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DA651" id="Straight Arrow Connector 26" o:spid="_x0000_s1026" type="#_x0000_t32" style="position:absolute;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3840" behindDoc="0" locked="0" layoutInCell="1" allowOverlap="1" wp14:anchorId="751E98A5" wp14:editId="0C891F7E">
                <wp:simplePos x="0" y="0"/>
                <wp:positionH relativeFrom="column">
                  <wp:posOffset>1647824</wp:posOffset>
                </wp:positionH>
                <wp:positionV relativeFrom="paragraph">
                  <wp:posOffset>1777365</wp:posOffset>
                </wp:positionV>
                <wp:extent cx="728663" cy="304800"/>
                <wp:effectExtent l="0" t="0" r="14605" b="19050"/>
                <wp:wrapNone/>
                <wp:docPr id="165053374" name="Straight Arrow Connector 28"/>
                <wp:cNvGraphicFramePr/>
                <a:graphic xmlns:a="http://schemas.openxmlformats.org/drawingml/2006/main">
                  <a:graphicData uri="http://schemas.microsoft.com/office/word/2010/wordprocessingShape">
                    <wps:wsp>
                      <wps:cNvCnPr/>
                      <wps:spPr>
                        <a:xfrm flipH="1">
                          <a:off x="0" y="0"/>
                          <a:ext cx="728663" cy="30480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D3C5D" id="Straight Arrow Connector 28" o:spid="_x0000_s1026" type="#_x0000_t32" style="position:absolute;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0768" behindDoc="0" locked="0" layoutInCell="1" allowOverlap="1" wp14:anchorId="1399C97C" wp14:editId="0389D87A">
                <wp:simplePos x="0" y="0"/>
                <wp:positionH relativeFrom="column">
                  <wp:posOffset>3429000</wp:posOffset>
                </wp:positionH>
                <wp:positionV relativeFrom="paragraph">
                  <wp:posOffset>1694180</wp:posOffset>
                </wp:positionV>
                <wp:extent cx="518160" cy="45719"/>
                <wp:effectExtent l="0" t="0" r="15240" b="31115"/>
                <wp:wrapNone/>
                <wp:docPr id="1623853951" name="Straight Arrow Connector 24"/>
                <wp:cNvGraphicFramePr/>
                <a:graphic xmlns:a="http://schemas.openxmlformats.org/drawingml/2006/main">
                  <a:graphicData uri="http://schemas.microsoft.com/office/word/2010/wordprocessingShape">
                    <wps:wsp>
                      <wps:cNvCnPr/>
                      <wps:spPr>
                        <a:xfrm flipH="1">
                          <a:off x="0" y="0"/>
                          <a:ext cx="51816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B9D2F" id="Straight Arrow Connector 24" o:spid="_x0000_s1026" type="#_x0000_t32" style="position:absolute;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7456" behindDoc="0" locked="0" layoutInCell="1" allowOverlap="1" wp14:anchorId="01DE367D" wp14:editId="5A428088">
                <wp:simplePos x="0" y="0"/>
                <wp:positionH relativeFrom="column">
                  <wp:posOffset>2392363</wp:posOffset>
                </wp:positionH>
                <wp:positionV relativeFrom="paragraph">
                  <wp:posOffset>1633538</wp:posOffset>
                </wp:positionV>
                <wp:extent cx="1050471" cy="254000"/>
                <wp:effectExtent l="0" t="0" r="16510" b="12700"/>
                <wp:wrapNone/>
                <wp:docPr id="409013079" name="Text Box 409013079"/>
                <wp:cNvGraphicFramePr/>
                <a:graphic xmlns:a="http://schemas.openxmlformats.org/drawingml/2006/main">
                  <a:graphicData uri="http://schemas.microsoft.com/office/word/2010/wordprocessingShape">
                    <wps:wsp>
                      <wps:cNvSpPr txBox="1"/>
                      <wps:spPr>
                        <a:xfrm>
                          <a:off x="0" y="0"/>
                          <a:ext cx="1050471" cy="254000"/>
                        </a:xfrm>
                        <a:prstGeom prst="rect">
                          <a:avLst/>
                        </a:prstGeom>
                        <a:solidFill>
                          <a:sysClr val="window" lastClr="FFFFFF"/>
                        </a:solidFill>
                        <a:ln w="6350">
                          <a:solidFill>
                            <a:prstClr val="black"/>
                          </a:solidFill>
                        </a:ln>
                      </wps:spPr>
                      <wps:txb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E367D" id="Text Box 409013079" o:spid="_x0000_s1032"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" fillcolor="window" strokeweight=".5pt">
                <v:textbo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v:textbox>
              </v:shape>
            </w:pict>
          </mc:Fallback>
        </mc:AlternateContent>
      </w:r>
      <w:r w:rsidR="00B80C76"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9744" behindDoc="0" locked="0" layoutInCell="1" allowOverlap="1" wp14:anchorId="1183ADE6" wp14:editId="4449D4CC">
                <wp:simplePos x="0" y="0"/>
                <wp:positionH relativeFrom="column">
                  <wp:posOffset>3935095</wp:posOffset>
                </wp:positionH>
                <wp:positionV relativeFrom="paragraph">
                  <wp:posOffset>1483360</wp:posOffset>
                </wp:positionV>
                <wp:extent cx="1420495" cy="1464310"/>
                <wp:effectExtent l="0" t="0" r="27305" b="21590"/>
                <wp:wrapThrough wrapText="bothSides">
                  <wp:wrapPolygon edited="0">
                    <wp:start x="0" y="0"/>
                    <wp:lineTo x="0" y="21637"/>
                    <wp:lineTo x="21726" y="21637"/>
                    <wp:lineTo x="21726" y="0"/>
                    <wp:lineTo x="0" y="0"/>
                  </wp:wrapPolygon>
                </wp:wrapThrough>
                <wp:docPr id="102272882" name="Rectangle 25"/>
                <wp:cNvGraphicFramePr/>
                <a:graphic xmlns:a="http://schemas.openxmlformats.org/drawingml/2006/main">
                  <a:graphicData uri="http://schemas.microsoft.com/office/word/2010/wordprocessingShape">
                    <wps:wsp>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B053D8" id="Rectangle 25" o:spid="_x0000_s1026" style="position:absolute;margin-left:309.85pt;margin-top:116.8pt;width:111.85pt;height:115.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" filled="f" strokecolor="black [3200]" strokeweight="1.5pt">
                <w10:wrap type="through"/>
              </v:rect>
            </w:pict>
          </mc:Fallback>
        </mc:AlternateContent>
      </w:r>
      <w:r w:rsidR="00A61923">
        <w:rPr>
          <w:rFonts w:ascii="Simplified Arabic" w:hAnsi="Simplified Arabic" w:cs="Simplified Arabic" w:hint="cs"/>
          <w:b/>
          <w:bCs/>
          <w:color w:val="0D0D0D" w:themeColor="text1" w:themeTint="F2"/>
          <w:sz w:val="28"/>
          <w:szCs w:val="28"/>
          <w:u w:val="single"/>
          <w:rtl/>
        </w:rPr>
        <w:t xml:space="preserve">1-6 </w:t>
      </w:r>
      <w:r w:rsidR="00D23EC8" w:rsidRPr="00D23EC8">
        <w:rPr>
          <w:rFonts w:ascii="Simplified Arabic" w:hAnsi="Simplified Arabic" w:cs="Simplified Arabic"/>
          <w:b/>
          <w:bCs/>
          <w:color w:val="0D0D0D" w:themeColor="text1" w:themeTint="F2"/>
          <w:sz w:val="28"/>
          <w:szCs w:val="28"/>
          <w:u w:val="single"/>
          <w:rtl/>
        </w:rPr>
        <w:t>نموذج الدراسة:</w:t>
      </w:r>
    </w:p>
    <w:p w14:paraId="2EFEF86F" w14:textId="35B111BD" w:rsidR="00D23EC8" w:rsidRDefault="00D23EC8" w:rsidP="00D23EC8">
      <w:pPr>
        <w:bidi/>
        <w:spacing w:after="200" w:line="276" w:lineRule="auto"/>
        <w:jc w:val="both"/>
        <w:rPr>
          <w:rFonts w:ascii="Simplified Arabic" w:hAnsi="Simplified Arabic" w:cs="Simplified Arabic"/>
          <w:b/>
          <w:bCs/>
          <w:noProof/>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0288" behindDoc="0" locked="0" layoutInCell="1" allowOverlap="1" wp14:anchorId="4EB0B9A0" wp14:editId="4688D69D">
                <wp:simplePos x="0" y="0"/>
                <wp:positionH relativeFrom="column">
                  <wp:posOffset>-596900</wp:posOffset>
                </wp:positionH>
                <wp:positionV relativeFrom="paragraph">
                  <wp:posOffset>279400</wp:posOffset>
                </wp:positionV>
                <wp:extent cx="6297295" cy="295465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7482FCAF" w14:textId="77777777" w:rsidR="00D23EC8" w:rsidRDefault="00D23EC8"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B9A0" id="Text Box 2" o:spid="_x0000_s1033"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">
                <v:textbox>
                  <w:txbxContent>
                    <w:p w14:paraId="7482FCAF" w14:textId="77777777" w:rsidR="00D23EC8" w:rsidRDefault="00D23EC8" w:rsidP="00D23EC8">
                      <w:pPr>
                        <w:bidi/>
                        <w:jc w:val="both"/>
                        <w:rPr>
                          <w:lang w:bidi="ar-KW"/>
                        </w:rPr>
                      </w:pPr>
                      <w:r>
                        <w:rPr>
                          <w:rFonts w:hint="cs"/>
                          <w:rtl/>
                          <w:lang w:bidi="ar-KW"/>
                        </w:rPr>
                        <w:t xml:space="preserve"> </w:t>
                      </w:r>
                    </w:p>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1312" behindDoc="0" locked="0" layoutInCell="1" allowOverlap="1" wp14:anchorId="729CBB59" wp14:editId="1F761F79">
                <wp:simplePos x="0" y="0"/>
                <wp:positionH relativeFrom="column">
                  <wp:posOffset>274955</wp:posOffset>
                </wp:positionH>
                <wp:positionV relativeFrom="paragraph">
                  <wp:posOffset>1087755</wp:posOffset>
                </wp:positionV>
                <wp:extent cx="1524000" cy="132334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BB59" id="_x0000_s1034"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">
                <v:textbo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1552" behindDoc="0" locked="0" layoutInCell="1" allowOverlap="1" wp14:anchorId="099402B5" wp14:editId="3C32AE7F">
                <wp:simplePos x="0" y="0"/>
                <wp:positionH relativeFrom="column">
                  <wp:posOffset>3997856</wp:posOffset>
                </wp:positionH>
                <wp:positionV relativeFrom="paragraph">
                  <wp:posOffset>2099124</wp:posOffset>
                </wp:positionV>
                <wp:extent cx="1308467" cy="262255"/>
                <wp:effectExtent l="0" t="0" r="25400" b="23495"/>
                <wp:wrapNone/>
                <wp:docPr id="825123218" name="Text Box 825123218"/>
                <wp:cNvGraphicFramePr/>
                <a:graphic xmlns:a="http://schemas.openxmlformats.org/drawingml/2006/main">
                  <a:graphicData uri="http://schemas.microsoft.com/office/word/2010/wordprocessingShape">
                    <wps:wsp>
                      <wps:cNvSpPr txBox="1"/>
                      <wps:spPr>
                        <a:xfrm>
                          <a:off x="0" y="0"/>
                          <a:ext cx="1308467" cy="262255"/>
                        </a:xfrm>
                        <a:prstGeom prst="rect">
                          <a:avLst/>
                        </a:prstGeom>
                        <a:solidFill>
                          <a:sysClr val="window" lastClr="FFFFFF"/>
                        </a:solidFill>
                        <a:ln w="6350">
                          <a:solidFill>
                            <a:prstClr val="black"/>
                          </a:solidFill>
                        </a:ln>
                      </wps:spPr>
                      <wps:txbx>
                        <w:txbxContent>
                          <w:p w14:paraId="23391576" w14:textId="77777777" w:rsidR="00D23EC8" w:rsidRDefault="00D23EC8" w:rsidP="00D23EC8">
                            <w:pPr>
                              <w:bidi/>
                              <w:jc w:val="center"/>
                            </w:pPr>
                            <w:r w:rsidRPr="006C3CF1">
                              <w:rPr>
                                <w:rFonts w:cs="Arial"/>
                                <w:rtl/>
                                <w:lang w:bidi="ar-EG"/>
                              </w:rPr>
                              <w:t>الموارد البشرية والرقمية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02B5" id="Text Box 825123218" o:spid="_x0000_s1035"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" fillcolor="window" strokeweight=".5pt">
                <v:textbox>
                  <w:txbxContent>
                    <w:p w14:paraId="23391576" w14:textId="77777777" w:rsidR="00D23EC8" w:rsidRDefault="00D23EC8" w:rsidP="00D23EC8">
                      <w:pPr>
                        <w:bidi/>
                        <w:jc w:val="center"/>
                      </w:pPr>
                      <w:r w:rsidRPr="006C3CF1">
                        <w:rPr>
                          <w:rFonts w:cs="Arial"/>
                          <w:rtl/>
                          <w:lang w:bidi="ar-EG"/>
                        </w:rPr>
                        <w:t>الموارد البشرية والرقمية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8480" behindDoc="0" locked="0" layoutInCell="1" allowOverlap="1" wp14:anchorId="2D4C428D" wp14:editId="61A1EC85">
                <wp:simplePos x="0" y="0"/>
                <wp:positionH relativeFrom="column">
                  <wp:posOffset>3997857</wp:posOffset>
                </wp:positionH>
                <wp:positionV relativeFrom="paragraph">
                  <wp:posOffset>1097750</wp:posOffset>
                </wp:positionV>
                <wp:extent cx="1304606" cy="262255"/>
                <wp:effectExtent l="0" t="0" r="10160" b="23495"/>
                <wp:wrapNone/>
                <wp:docPr id="1757096780" name="Text Box 1757096780"/>
                <wp:cNvGraphicFramePr/>
                <a:graphic xmlns:a="http://schemas.openxmlformats.org/drawingml/2006/main">
                  <a:graphicData uri="http://schemas.microsoft.com/office/word/2010/wordprocessingShape">
                    <wps:wsp>
                      <wps:cNvSpPr txBox="1"/>
                      <wps:spPr>
                        <a:xfrm>
                          <a:off x="0" y="0"/>
                          <a:ext cx="1304606" cy="262255"/>
                        </a:xfrm>
                        <a:prstGeom prst="rect">
                          <a:avLst/>
                        </a:prstGeom>
                        <a:solidFill>
                          <a:sysClr val="window" lastClr="FFFFFF"/>
                        </a:solidFill>
                        <a:ln w="6350">
                          <a:solidFill>
                            <a:prstClr val="black"/>
                          </a:solidFill>
                        </a:ln>
                      </wps:spPr>
                      <wps:txbx>
                        <w:txbxContent>
                          <w:p w14:paraId="70A8A5A1" w14:textId="77777777" w:rsidR="00D23EC8" w:rsidRDefault="00D23EC8"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428D" id="Text Box 1757096780" o:spid="_x0000_s1036"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" fillcolor="window" strokeweight=".5pt">
                <v:textbox>
                  <w:txbxContent>
                    <w:p w14:paraId="70A8A5A1" w14:textId="77777777" w:rsidR="00D23EC8" w:rsidRDefault="00D23EC8" w:rsidP="00D23EC8">
                      <w:pPr>
                        <w:bidi/>
                        <w:jc w:val="center"/>
                      </w:pPr>
                      <w:r w:rsidRPr="006C3CF1">
                        <w:rPr>
                          <w:rFonts w:cs="Arial"/>
                          <w:rtl/>
                          <w:lang w:bidi="ar-EG"/>
                        </w:rPr>
                        <w:t>الرؤية الاستراتيجية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0528" behindDoc="0" locked="0" layoutInCell="1" allowOverlap="1" wp14:anchorId="1BFB873B" wp14:editId="1B7F9EE7">
                <wp:simplePos x="0" y="0"/>
                <wp:positionH relativeFrom="column">
                  <wp:posOffset>3990804</wp:posOffset>
                </wp:positionH>
                <wp:positionV relativeFrom="paragraph">
                  <wp:posOffset>1767683</wp:posOffset>
                </wp:positionV>
                <wp:extent cx="1321061" cy="262255"/>
                <wp:effectExtent l="0" t="0" r="12700" b="23495"/>
                <wp:wrapNone/>
                <wp:docPr id="441711301" name="Text Box 441711301"/>
                <wp:cNvGraphicFramePr/>
                <a:graphic xmlns:a="http://schemas.openxmlformats.org/drawingml/2006/main">
                  <a:graphicData uri="http://schemas.microsoft.com/office/word/2010/wordprocessingShape">
                    <wps:wsp>
                      <wps:cNvSpPr txBox="1"/>
                      <wps:spPr>
                        <a:xfrm>
                          <a:off x="0" y="0"/>
                          <a:ext cx="1321061" cy="262255"/>
                        </a:xfrm>
                        <a:prstGeom prst="rect">
                          <a:avLst/>
                        </a:prstGeom>
                        <a:solidFill>
                          <a:sysClr val="window" lastClr="FFFFFF"/>
                        </a:solidFill>
                        <a:ln w="6350">
                          <a:solidFill>
                            <a:prstClr val="black"/>
                          </a:solidFill>
                        </a:ln>
                      </wps:spPr>
                      <wps:txbx>
                        <w:txbxContent>
                          <w:p w14:paraId="07011A21" w14:textId="77777777" w:rsidR="00D23EC8" w:rsidRDefault="00D23EC8"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873B" id="Text Box 441711301" o:spid="_x0000_s1037"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" fillcolor="window" strokeweight=".5pt">
                <v:textbox>
                  <w:txbxContent>
                    <w:p w14:paraId="07011A21" w14:textId="77777777" w:rsidR="00D23EC8" w:rsidRDefault="00D23EC8" w:rsidP="00D23EC8">
                      <w:pPr>
                        <w:bidi/>
                        <w:jc w:val="center"/>
                      </w:pPr>
                      <w:r w:rsidRPr="006C3CF1">
                        <w:rPr>
                          <w:rFonts w:cs="Arial"/>
                          <w:rtl/>
                          <w:lang w:bidi="ar-EG"/>
                        </w:rPr>
                        <w:t>إدارة البيانات وأمنها</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9504" behindDoc="0" locked="0" layoutInCell="1" allowOverlap="1" wp14:anchorId="09FFCDCD" wp14:editId="233BAD8A">
                <wp:simplePos x="0" y="0"/>
                <wp:positionH relativeFrom="column">
                  <wp:posOffset>3997573</wp:posOffset>
                </wp:positionH>
                <wp:positionV relativeFrom="paragraph">
                  <wp:posOffset>1439186</wp:posOffset>
                </wp:positionV>
                <wp:extent cx="1319862" cy="262255"/>
                <wp:effectExtent l="0" t="0" r="13970" b="23495"/>
                <wp:wrapNone/>
                <wp:docPr id="1097415209" name="Text Box 1097415209"/>
                <wp:cNvGraphicFramePr/>
                <a:graphic xmlns:a="http://schemas.openxmlformats.org/drawingml/2006/main">
                  <a:graphicData uri="http://schemas.microsoft.com/office/word/2010/wordprocessingShape">
                    <wps:wsp>
                      <wps:cNvSpPr txBox="1"/>
                      <wps:spPr>
                        <a:xfrm>
                          <a:off x="0" y="0"/>
                          <a:ext cx="1319862" cy="262255"/>
                        </a:xfrm>
                        <a:prstGeom prst="rect">
                          <a:avLst/>
                        </a:prstGeom>
                        <a:solidFill>
                          <a:sysClr val="window" lastClr="FFFFFF"/>
                        </a:solidFill>
                        <a:ln w="6350">
                          <a:solidFill>
                            <a:prstClr val="black"/>
                          </a:solidFill>
                        </a:ln>
                      </wps:spPr>
                      <wps:txbx>
                        <w:txbxContent>
                          <w:p w14:paraId="45E118B8" w14:textId="77777777" w:rsidR="00D23EC8" w:rsidRDefault="00D23EC8"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CDCD" id="Text Box 1097415209" o:spid="_x0000_s1038"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" fillcolor="window" strokeweight=".5pt">
                <v:textbox>
                  <w:txbxContent>
                    <w:p w14:paraId="45E118B8" w14:textId="77777777" w:rsidR="00D23EC8" w:rsidRDefault="00D23EC8" w:rsidP="00D23EC8">
                      <w:pPr>
                        <w:bidi/>
                        <w:jc w:val="center"/>
                      </w:pPr>
                      <w:r w:rsidRPr="006C3CF1">
                        <w:rPr>
                          <w:rFonts w:cs="Arial"/>
                          <w:rtl/>
                          <w:lang w:bidi="ar-EG"/>
                        </w:rPr>
                        <w:t>البنية التحتية التكنولوجية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73600" behindDoc="1" locked="0" layoutInCell="1" allowOverlap="1" wp14:anchorId="701CD89D" wp14:editId="53BAC8DF">
                <wp:simplePos x="0" y="0"/>
                <wp:positionH relativeFrom="column">
                  <wp:posOffset>3790315</wp:posOffset>
                </wp:positionH>
                <wp:positionV relativeFrom="paragraph">
                  <wp:posOffset>1059180</wp:posOffset>
                </wp:positionV>
                <wp:extent cx="1804035" cy="1323340"/>
                <wp:effectExtent l="0" t="0" r="24765" b="10160"/>
                <wp:wrapNone/>
                <wp:docPr id="430083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D89D" id="_x0000_s1039"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mPGQ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">
                <v:textbo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5408" behindDoc="0" locked="0" layoutInCell="1" allowOverlap="1" wp14:anchorId="5D549AFA" wp14:editId="11CA3E64">
                <wp:simplePos x="0" y="0"/>
                <wp:positionH relativeFrom="column">
                  <wp:posOffset>401955</wp:posOffset>
                </wp:positionH>
                <wp:positionV relativeFrom="paragraph">
                  <wp:posOffset>1767840</wp:posOffset>
                </wp:positionV>
                <wp:extent cx="1256030" cy="299720"/>
                <wp:effectExtent l="0" t="0" r="20320" b="24130"/>
                <wp:wrapNone/>
                <wp:docPr id="26" name="Text Box 26"/>
                <wp:cNvGraphicFramePr/>
                <a:graphic xmlns:a="http://schemas.openxmlformats.org/drawingml/2006/main">
                  <a:graphicData uri="http://schemas.microsoft.com/office/word/2010/wordprocessingShape">
                    <wps:wsp>
                      <wps:cNvSpPr txBox="1"/>
                      <wps:spPr>
                        <a:xfrm>
                          <a:off x="0" y="0"/>
                          <a:ext cx="1256030" cy="299720"/>
                        </a:xfrm>
                        <a:prstGeom prst="rect">
                          <a:avLst/>
                        </a:prstGeom>
                        <a:solidFill>
                          <a:sysClr val="window" lastClr="FFFFFF"/>
                        </a:solidFill>
                        <a:ln w="6350">
                          <a:solidFill>
                            <a:prstClr val="black"/>
                          </a:solidFill>
                        </a:ln>
                      </wps:spPr>
                      <wps:txb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49AFA" id="Text Box 26" o:spid="_x0000_s1040" type="#_x0000_t202" style="position:absolute;left:0;text-align:left;margin-left:31.65pt;margin-top:139.2pt;width:98.9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" fillcolor="window" strokeweight=".5pt">
                <v:textbo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6432" behindDoc="0" locked="0" layoutInCell="1" allowOverlap="1" wp14:anchorId="16C84671" wp14:editId="1C4314CD">
                <wp:simplePos x="0" y="0"/>
                <wp:positionH relativeFrom="column">
                  <wp:posOffset>418129</wp:posOffset>
                </wp:positionH>
                <wp:positionV relativeFrom="paragraph">
                  <wp:posOffset>2121661</wp:posOffset>
                </wp:positionV>
                <wp:extent cx="1256306" cy="246490"/>
                <wp:effectExtent l="0" t="0" r="20320" b="20320"/>
                <wp:wrapNone/>
                <wp:docPr id="27" name="Text Box 27"/>
                <wp:cNvGraphicFramePr/>
                <a:graphic xmlns:a="http://schemas.openxmlformats.org/drawingml/2006/main">
                  <a:graphicData uri="http://schemas.microsoft.com/office/word/2010/wordprocessingShape">
                    <wps:wsp>
                      <wps:cNvSpPr txBox="1"/>
                      <wps:spPr>
                        <a:xfrm>
                          <a:off x="0" y="0"/>
                          <a:ext cx="1256306" cy="246490"/>
                        </a:xfrm>
                        <a:prstGeom prst="rect">
                          <a:avLst/>
                        </a:prstGeom>
                        <a:solidFill>
                          <a:sysClr val="window" lastClr="FFFFFF"/>
                        </a:solidFill>
                        <a:ln w="6350">
                          <a:solidFill>
                            <a:prstClr val="black"/>
                          </a:solidFill>
                        </a:ln>
                      </wps:spPr>
                      <wps:txb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84671" id="Text Box 27" o:spid="_x0000_s1041" type="#_x0000_t202" style="position:absolute;left:0;text-align:left;margin-left:32.9pt;margin-top:167.05pt;width:98.9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" fillcolor="window" strokeweight=".5pt">
                <v:textbo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4384" behindDoc="0" locked="0" layoutInCell="1" allowOverlap="1" wp14:anchorId="5481B558" wp14:editId="0F16C5A4">
                <wp:simplePos x="0" y="0"/>
                <wp:positionH relativeFrom="column">
                  <wp:posOffset>403225</wp:posOffset>
                </wp:positionH>
                <wp:positionV relativeFrom="paragraph">
                  <wp:posOffset>1152525</wp:posOffset>
                </wp:positionV>
                <wp:extent cx="1256030" cy="262255"/>
                <wp:effectExtent l="0" t="0" r="20320" b="23495"/>
                <wp:wrapNone/>
                <wp:docPr id="25" name="Text Box 25"/>
                <wp:cNvGraphicFramePr/>
                <a:graphic xmlns:a="http://schemas.openxmlformats.org/drawingml/2006/main">
                  <a:graphicData uri="http://schemas.microsoft.com/office/word/2010/wordprocessingShape">
                    <wps:wsp>
                      <wps:cNvSpPr txBox="1"/>
                      <wps:spPr>
                        <a:xfrm>
                          <a:off x="0" y="0"/>
                          <a:ext cx="1256030" cy="262255"/>
                        </a:xfrm>
                        <a:prstGeom prst="rect">
                          <a:avLst/>
                        </a:prstGeom>
                        <a:solidFill>
                          <a:sysClr val="window" lastClr="FFFFFF"/>
                        </a:solidFill>
                        <a:ln w="6350">
                          <a:solidFill>
                            <a:prstClr val="black"/>
                          </a:solidFill>
                        </a:ln>
                      </wps:spPr>
                      <wps:txb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1B558" id="Text Box 25" o:spid="_x0000_s1042" type="#_x0000_t202" style="position:absolute;left:0;text-align:left;margin-left:31.75pt;margin-top:90.75pt;width:98.9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Q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" fillcolor="window" strokeweight=".5pt">
                <v:textbo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2336" behindDoc="0" locked="0" layoutInCell="1" allowOverlap="1" wp14:anchorId="77A8E1CB" wp14:editId="24EB11F3">
                <wp:simplePos x="0" y="0"/>
                <wp:positionH relativeFrom="column">
                  <wp:posOffset>407333</wp:posOffset>
                </wp:positionH>
                <wp:positionV relativeFrom="paragraph">
                  <wp:posOffset>1455735</wp:posOffset>
                </wp:positionV>
                <wp:extent cx="1265555" cy="266700"/>
                <wp:effectExtent l="0" t="0" r="10795" b="19050"/>
                <wp:wrapNone/>
                <wp:docPr id="18" name="Text Box 18"/>
                <wp:cNvGraphicFramePr/>
                <a:graphic xmlns:a="http://schemas.openxmlformats.org/drawingml/2006/main">
                  <a:graphicData uri="http://schemas.microsoft.com/office/word/2010/wordprocessingShape">
                    <wps:wsp>
                      <wps:cNvSpPr txBox="1"/>
                      <wps:spPr>
                        <a:xfrm>
                          <a:off x="0" y="0"/>
                          <a:ext cx="1265555" cy="266700"/>
                        </a:xfrm>
                        <a:prstGeom prst="rect">
                          <a:avLst/>
                        </a:prstGeom>
                        <a:solidFill>
                          <a:sysClr val="window" lastClr="FFFFFF"/>
                        </a:solidFill>
                        <a:ln w="6350">
                          <a:solidFill>
                            <a:prstClr val="black"/>
                          </a:solidFill>
                        </a:ln>
                      </wps:spPr>
                      <wps:txb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E1CB" id="Text Box 18" o:spid="_x0000_s1043"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" fillcolor="window" strokeweight=".5pt">
                <v:textbo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4624" behindDoc="0" locked="0" layoutInCell="1" allowOverlap="1" wp14:anchorId="691C4BA6" wp14:editId="7D8F1E3B">
                <wp:simplePos x="0" y="0"/>
                <wp:positionH relativeFrom="column">
                  <wp:posOffset>1086767</wp:posOffset>
                </wp:positionH>
                <wp:positionV relativeFrom="paragraph">
                  <wp:posOffset>751402</wp:posOffset>
                </wp:positionV>
                <wp:extent cx="3109938" cy="4890"/>
                <wp:effectExtent l="57150" t="95250" r="0" b="147955"/>
                <wp:wrapNone/>
                <wp:docPr id="1302196249" name="Straight Arrow Connector 17"/>
                <wp:cNvGraphicFramePr/>
                <a:graphic xmlns:a="http://schemas.openxmlformats.org/drawingml/2006/main">
                  <a:graphicData uri="http://schemas.microsoft.com/office/word/2010/wordprocessingShape">
                    <wps:wsp>
                      <wps:cNvCnPr/>
                      <wps:spPr>
                        <a:xfrm flipH="1">
                          <a:off x="0" y="0"/>
                          <a:ext cx="3109938" cy="48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90DCC20" id="Straight Arrow Connector 17" o:spid="_x0000_s1026" type="#_x0000_t32" style="position:absolute;margin-left:85.55pt;margin-top:59.15pt;width:244.9pt;height:.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" strokecolor="black [3200]" strokeweight="2pt">
                <v:stroke endarrow="block" joinstyle="miter"/>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2576" behindDoc="0" locked="0" layoutInCell="1" allowOverlap="1" wp14:anchorId="7687B218" wp14:editId="4EC83BE1">
                <wp:simplePos x="0" y="0"/>
                <wp:positionH relativeFrom="column">
                  <wp:posOffset>-155796</wp:posOffset>
                </wp:positionH>
                <wp:positionV relativeFrom="paragraph">
                  <wp:posOffset>684779</wp:posOffset>
                </wp:positionV>
                <wp:extent cx="1256030" cy="254000"/>
                <wp:effectExtent l="0" t="0" r="20320" b="12700"/>
                <wp:wrapNone/>
                <wp:docPr id="1899875468" name="Text Box 1899875468"/>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7B218" id="Text Box 1899875468" o:spid="_x0000_s1044" type="#_x0000_t202" style="position:absolute;left:0;text-align:left;margin-left:-12.25pt;margin-top:53.9pt;width:98.9pt;height:2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" fillcolor="window" strokeweight=".5pt">
                <v:textbo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3360" behindDoc="0" locked="0" layoutInCell="1" allowOverlap="1" wp14:anchorId="72ADF5A3" wp14:editId="16B55252">
                <wp:simplePos x="0" y="0"/>
                <wp:positionH relativeFrom="column">
                  <wp:posOffset>4202332</wp:posOffset>
                </wp:positionH>
                <wp:positionV relativeFrom="paragraph">
                  <wp:posOffset>633584</wp:posOffset>
                </wp:positionV>
                <wp:extent cx="1256030" cy="254000"/>
                <wp:effectExtent l="0" t="0" r="20320" b="12700"/>
                <wp:wrapNone/>
                <wp:docPr id="19" name="Text Box 19"/>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DF5A3" id="Text Box 19" o:spid="_x0000_s1045" type="#_x0000_t202" style="position:absolute;left:0;text-align:left;margin-left:330.9pt;margin-top:49.9pt;width:98.9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" fillcolor="window" strokeweight=".5pt">
                <v:textbo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v:textbox>
              </v:shape>
            </w:pict>
          </mc:Fallback>
        </mc:AlternateContent>
      </w:r>
      <w:r w:rsidR="00F3552B">
        <w:rPr>
          <w:rFonts w:ascii="Simplified Arabic" w:hAnsi="Simplified Arabic" w:cs="Simplified Arabic" w:hint="cs"/>
          <w:b/>
          <w:bCs/>
          <w:noProof/>
          <w:color w:val="0D0D0D" w:themeColor="text1" w:themeTint="F2"/>
          <w:sz w:val="28"/>
          <w:szCs w:val="28"/>
          <w:rtl/>
        </w:rPr>
        <w:t xml:space="preserve"> </w:t>
      </w:r>
    </w:p>
    <w:p w14:paraId="496680F8" w14:textId="77777777" w:rsidR="00E12580" w:rsidRDefault="00E12580" w:rsidP="00E12580">
      <w:pPr>
        <w:bidi/>
        <w:spacing w:after="200" w:line="276" w:lineRule="auto"/>
        <w:jc w:val="both"/>
        <w:rPr>
          <w:rFonts w:ascii="Simplified Arabic" w:hAnsi="Simplified Arabic" w:cs="Simplified Arabic"/>
          <w:b/>
          <w:bCs/>
          <w:noProof/>
          <w:color w:val="0D0D0D" w:themeColor="text1" w:themeTint="F2"/>
          <w:sz w:val="28"/>
          <w:szCs w:val="28"/>
          <w:rtl/>
        </w:rPr>
      </w:pPr>
    </w:p>
    <w:p w14:paraId="34FC4E30" w14:textId="77777777" w:rsidR="00E12580" w:rsidRPr="00D23EC8"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37B429B8" w14:textId="0EF31184" w:rsidR="00D23EC8" w:rsidRPr="00D23EC8" w:rsidRDefault="00A61923" w:rsidP="00D23EC8">
      <w:pPr>
        <w:bidi/>
        <w:spacing w:after="200"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lastRenderedPageBreak/>
        <w:t xml:space="preserve">1-7 </w:t>
      </w:r>
      <w:r w:rsidR="00D23EC8" w:rsidRPr="00D23EC8">
        <w:rPr>
          <w:rFonts w:ascii="Simplified Arabic" w:hAnsi="Simplified Arabic" w:cs="Simplified Arabic"/>
          <w:b/>
          <w:bCs/>
          <w:color w:val="0D0D0D" w:themeColor="text1" w:themeTint="F2"/>
          <w:sz w:val="28"/>
          <w:szCs w:val="28"/>
          <w:u w:val="single"/>
          <w:rtl/>
        </w:rPr>
        <w:t>الإطار المفاهيمي للدراسة:</w:t>
      </w:r>
    </w:p>
    <w:p w14:paraId="15B147F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D23EC8">
        <w:rPr>
          <w:rFonts w:ascii="Simplified Arabic" w:hAnsi="Simplified Arabic" w:cs="Simplified Arabic"/>
          <w:color w:val="0D0D0D" w:themeColor="text1" w:themeTint="F2"/>
          <w:sz w:val="28"/>
          <w:szCs w:val="28"/>
        </w:rPr>
        <w:t>:</w:t>
      </w:r>
    </w:p>
    <w:p w14:paraId="4D21C90F"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التحول الرقمي</w:t>
      </w:r>
      <w:r w:rsidRPr="00D23EC8">
        <w:rPr>
          <w:rFonts w:ascii="Simplified Arabic" w:hAnsi="Simplified Arabic" w:cs="Simplified Arabic"/>
          <w:b/>
          <w:bCs/>
          <w:color w:val="0D0D0D" w:themeColor="text1" w:themeTint="F2"/>
          <w:sz w:val="28"/>
          <w:szCs w:val="28"/>
          <w:u w:val="single"/>
        </w:rPr>
        <w:t xml:space="preserve"> (Digital Transformation)</w:t>
      </w:r>
    </w:p>
    <w:p w14:paraId="242B1C7E" w14:textId="11A7A802"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b/>
          <w:bCs/>
          <w:color w:val="0D0D0D" w:themeColor="text1" w:themeTint="F2"/>
          <w:sz w:val="28"/>
          <w:szCs w:val="28"/>
          <w:rtl/>
        </w:rPr>
        <w:t>التحول الرقمي</w:t>
      </w:r>
      <w:r w:rsidRPr="00D23EC8">
        <w:rPr>
          <w:rFonts w:ascii="Simplified Arabic" w:eastAsia="Calibri" w:hAnsi="Simplified Arabic" w:cs="Simplified Arabic"/>
          <w:color w:val="0D0D0D" w:themeColor="text1" w:themeTint="F2"/>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Pr>
          <w:rFonts w:ascii="Simplified Arabic" w:eastAsia="Calibri" w:hAnsi="Simplified Arabic" w:cs="Simplified Arabic" w:hint="cs"/>
          <w:color w:val="0D0D0D" w:themeColor="text1" w:themeTint="F2"/>
          <w:sz w:val="28"/>
          <w:szCs w:val="28"/>
          <w:rtl/>
        </w:rPr>
        <w:t xml:space="preserve"> (ابو النصر، 2023).</w:t>
      </w:r>
    </w:p>
    <w:p w14:paraId="24F0D1A9" w14:textId="77777777" w:rsidR="00D23EC8" w:rsidRPr="00D23EC8" w:rsidRDefault="00D23EC8" w:rsidP="00D23EC8">
      <w:pPr>
        <w:bidi/>
        <w:spacing w:after="200"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D23EC8">
        <w:rPr>
          <w:rFonts w:ascii="Simplified Arabic" w:eastAsia="Calibri" w:hAnsi="Simplified Arabic" w:cs="Simplified Arabic"/>
          <w:color w:val="0D0D0D" w:themeColor="text1" w:themeTint="F2"/>
          <w:sz w:val="28"/>
          <w:szCs w:val="28"/>
        </w:rPr>
        <w:t>.</w:t>
      </w:r>
    </w:p>
    <w:p w14:paraId="5A851E2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سلاسل الإمداد</w:t>
      </w:r>
      <w:r w:rsidRPr="00D23EC8">
        <w:rPr>
          <w:rFonts w:ascii="Simplified Arabic" w:hAnsi="Simplified Arabic" w:cs="Simplified Arabic"/>
          <w:b/>
          <w:bCs/>
          <w:color w:val="0D0D0D" w:themeColor="text1" w:themeTint="F2"/>
          <w:sz w:val="28"/>
          <w:szCs w:val="28"/>
          <w:u w:val="single"/>
        </w:rPr>
        <w:t xml:space="preserve"> (Supply Chains)</w:t>
      </w:r>
    </w:p>
    <w:p w14:paraId="3FE39E4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D23EC8">
        <w:rPr>
          <w:rFonts w:ascii="Simplified Arabic" w:hAnsi="Simplified Arabic" w:cs="Simplified Arabic"/>
          <w:color w:val="0D0D0D" w:themeColor="text1" w:themeTint="F2"/>
          <w:sz w:val="28"/>
          <w:szCs w:val="28"/>
        </w:rPr>
        <w:t>.</w:t>
      </w:r>
    </w:p>
    <w:p w14:paraId="672519C3" w14:textId="7F63F497" w:rsidR="00D23EC8" w:rsidRDefault="00D23EC8" w:rsidP="00DD11B5">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Pr="00D23EC8">
        <w:rPr>
          <w:rFonts w:ascii="Simplified Arabic" w:hAnsi="Simplified Arabic" w:cs="Simplified Arabic"/>
          <w:color w:val="0D0D0D" w:themeColor="text1" w:themeTint="F2"/>
          <w:sz w:val="28"/>
          <w:szCs w:val="28"/>
        </w:rPr>
        <w:t>(</w:t>
      </w:r>
      <w:r w:rsidR="00DD11B5">
        <w:rPr>
          <w:rFonts w:ascii="Simplified Arabic" w:hAnsi="Simplified Arabic" w:cs="Simplified Arabic" w:hint="cs"/>
          <w:color w:val="0D0D0D" w:themeColor="text1" w:themeTint="F2"/>
          <w:sz w:val="28"/>
          <w:szCs w:val="28"/>
          <w:rtl/>
        </w:rPr>
        <w:t xml:space="preserve"> (</w:t>
      </w:r>
      <w:r w:rsidR="00090890">
        <w:rPr>
          <w:rFonts w:ascii="Simplified Arabic" w:hAnsi="Simplified Arabic" w:cs="Simplified Arabic" w:hint="cs"/>
          <w:color w:val="0D0D0D" w:themeColor="text1" w:themeTint="F2"/>
          <w:sz w:val="28"/>
          <w:szCs w:val="28"/>
          <w:rtl/>
        </w:rPr>
        <w:t>الجدران، 2023).</w:t>
      </w:r>
    </w:p>
    <w:p w14:paraId="7DB92690" w14:textId="77777777" w:rsidR="00E12580"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1D4D14AF" w14:textId="77777777" w:rsidR="00090890" w:rsidRPr="00D23EC8" w:rsidRDefault="00090890" w:rsidP="00090890">
      <w:pPr>
        <w:bidi/>
        <w:spacing w:after="200" w:line="276" w:lineRule="auto"/>
        <w:jc w:val="both"/>
        <w:rPr>
          <w:rFonts w:ascii="Simplified Arabic" w:hAnsi="Simplified Arabic" w:cs="Simplified Arabic"/>
          <w:color w:val="0D0D0D" w:themeColor="text1" w:themeTint="F2"/>
          <w:sz w:val="28"/>
          <w:szCs w:val="28"/>
          <w:rtl/>
        </w:rPr>
      </w:pPr>
    </w:p>
    <w:p w14:paraId="155A4953"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lastRenderedPageBreak/>
        <w:t>إدارة سلسلة الإمداد</w:t>
      </w:r>
      <w:r w:rsidRPr="00D23EC8">
        <w:rPr>
          <w:rFonts w:ascii="Simplified Arabic" w:hAnsi="Simplified Arabic" w:cs="Simplified Arabic"/>
          <w:b/>
          <w:bCs/>
          <w:color w:val="0D0D0D" w:themeColor="text1" w:themeTint="F2"/>
          <w:sz w:val="28"/>
          <w:szCs w:val="28"/>
          <w:u w:val="single"/>
        </w:rPr>
        <w:t xml:space="preserve"> (Supply Chain Management - SCM)</w:t>
      </w:r>
    </w:p>
    <w:p w14:paraId="11BF726F" w14:textId="52DD4F95" w:rsidR="00D23EC8" w:rsidRPr="00D23EC8" w:rsidRDefault="00D23EC8" w:rsidP="00E12580">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يشمل تحسين الكفاءة وتقليل التكاليف وتسهيل الوصول إلى المنتجات الطبية في الوقت المناسب إدارة سلسلة الامداد تديرالعلاقات بين الوحدات والشركات ضمن سلسلة الامداد مع التركيز على إضافة القيمة، وعبر الإنترنت للجميع</w:t>
      </w:r>
      <w:r w:rsidR="00E12580">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 هي ليست مجرد "سلسلة"، بل هي شبكة متكاملة من الشركات الناشئة التي تتفاعل وحتى تصل المنتجات في الوقت والمكان المناسب وتشاركة، مع الأخذ في الاعتبار الاقتصاد والتقنية الاجتماعية </w:t>
      </w:r>
      <w:r w:rsidR="00090890">
        <w:rPr>
          <w:rFonts w:ascii="Simplified Arabic" w:hAnsi="Simplified Arabic" w:cs="Simplified Arabic" w:hint="cs"/>
          <w:color w:val="0D0D0D" w:themeColor="text1" w:themeTint="F2"/>
          <w:sz w:val="28"/>
          <w:szCs w:val="28"/>
          <w:rtl/>
        </w:rPr>
        <w:t>(</w:t>
      </w:r>
      <w:r w:rsidR="00FB5C59">
        <w:rPr>
          <w:rFonts w:ascii="Simplified Arabic" w:hAnsi="Simplified Arabic" w:cs="Simplified Arabic" w:hint="cs"/>
          <w:color w:val="0D0D0D" w:themeColor="text1" w:themeTint="F2"/>
          <w:sz w:val="28"/>
          <w:szCs w:val="28"/>
          <w:rtl/>
        </w:rPr>
        <w:t xml:space="preserve">زردانة، </w:t>
      </w:r>
      <w:r w:rsidR="00BF1F89">
        <w:rPr>
          <w:rFonts w:ascii="Simplified Arabic" w:hAnsi="Simplified Arabic" w:cs="Simplified Arabic" w:hint="cs"/>
          <w:color w:val="0D0D0D" w:themeColor="text1" w:themeTint="F2"/>
          <w:sz w:val="28"/>
          <w:szCs w:val="28"/>
          <w:rtl/>
        </w:rPr>
        <w:t>2020),</w:t>
      </w:r>
    </w:p>
    <w:p w14:paraId="18BB79E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التخزين الذكي</w:t>
      </w:r>
      <w:r w:rsidRPr="00D23EC8">
        <w:rPr>
          <w:rFonts w:ascii="Simplified Arabic" w:hAnsi="Simplified Arabic" w:cs="Simplified Arabic"/>
          <w:b/>
          <w:bCs/>
          <w:color w:val="0D0D0D" w:themeColor="text1" w:themeTint="F2"/>
          <w:sz w:val="28"/>
          <w:szCs w:val="28"/>
          <w:u w:val="single"/>
        </w:rPr>
        <w:t xml:space="preserve"> (Smart Storage)</w:t>
      </w:r>
    </w:p>
    <w:p w14:paraId="7CD327B0" w14:textId="1F41B9AF" w:rsidR="00D23EC8" w:rsidRPr="00D23EC8" w:rsidRDefault="00D23EC8" w:rsidP="00CE7B3B">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هو استخدام التقنيات الرقمية لتحسين وتسهيل عمليات التخزين. يشمل استخدام الأنظمة الأوتوماتيكية في المخازن لإدارة الأدوية بكفاءة، مثل استخدام الروبوتات في ترتيب وتوزيع الأدوية</w:t>
      </w:r>
      <w:r w:rsidR="00CE7B3B">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يساهم في تقليل الأخطاء البشرية وتحسين سرعة ودقة تخزين الأدوية، كما يعد التخزين الذكي هو استخدام التكنولوجيا لتحسين إدارة التخزين واستغلال الفضاء بكفاءة أعلى. يتضمن ذلك استخدام تقنيات مثل تخزين البيانات المتكامل، وتحليلات البيانات، والذكاء الاصطناعي، وتتبع المخزون وغيرها من الأدوات والتقنيات</w:t>
      </w:r>
      <w:r w:rsidRPr="00D23EC8">
        <w:rPr>
          <w:rFonts w:ascii="Simplified Arabic" w:hAnsi="Simplified Arabic" w:cs="Simplified Arabic"/>
          <w:color w:val="0D0D0D" w:themeColor="text1" w:themeTint="F2"/>
          <w:sz w:val="28"/>
          <w:szCs w:val="28"/>
        </w:rPr>
        <w:t xml:space="preserve"> </w:t>
      </w:r>
      <w:r w:rsidR="00FE3F3D">
        <w:rPr>
          <w:rFonts w:ascii="Simplified Arabic" w:hAnsi="Simplified Arabic" w:cs="Simplified Arabic" w:hint="cs"/>
          <w:color w:val="0D0D0D" w:themeColor="text1" w:themeTint="F2"/>
          <w:sz w:val="28"/>
          <w:szCs w:val="28"/>
          <w:rtl/>
        </w:rPr>
        <w:t>(سعيد، 2023).</w:t>
      </w:r>
    </w:p>
    <w:p w14:paraId="4BA68359"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الإنترنت من الأشياء</w:t>
      </w:r>
      <w:r w:rsidRPr="00D23EC8">
        <w:rPr>
          <w:rFonts w:ascii="Simplified Arabic" w:hAnsi="Simplified Arabic" w:cs="Simplified Arabic"/>
          <w:b/>
          <w:bCs/>
          <w:color w:val="0D0D0D" w:themeColor="text1" w:themeTint="F2"/>
          <w:sz w:val="28"/>
          <w:szCs w:val="28"/>
          <w:u w:val="single"/>
        </w:rPr>
        <w:t xml:space="preserve"> (Internet of Things - IoT)</w:t>
      </w:r>
    </w:p>
    <w:p w14:paraId="6313E81B" w14:textId="765E97AC" w:rsidR="00D23EC8" w:rsidRDefault="00D23EC8" w:rsidP="00FE3F3D">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التعريف: هو شبكة من الأجهزة المتصلة بالإنترنت التي تتبادل البيانات بشكل مستمر في سلاسل الإمداد، يمكن أن تتضمن أجهزة مثل أجهزة تتبع الشحنات، أجهزة استشعار درجة الحرارة والرطوبة لمراقبة حالة الأدوية أثناء النقل، وتخزينها لضمان جودتها يعرف إنترنت الأشياء ويشار له اختصارا بـ </w:t>
      </w:r>
      <w:r w:rsidRPr="00D23EC8">
        <w:rPr>
          <w:rFonts w:ascii="Simplified Arabic" w:hAnsi="Simplified Arabic" w:cs="Simplified Arabic"/>
          <w:color w:val="0D0D0D" w:themeColor="text1" w:themeTint="F2"/>
          <w:sz w:val="28"/>
          <w:szCs w:val="28"/>
        </w:rPr>
        <w:t>IoT</w:t>
      </w:r>
      <w:r w:rsidRPr="00D23EC8">
        <w:rPr>
          <w:rFonts w:ascii="Simplified Arabic" w:hAnsi="Simplified Arabic" w:cs="Simplified Arabic"/>
          <w:color w:val="0D0D0D" w:themeColor="text1" w:themeTint="F2"/>
          <w:sz w:val="28"/>
          <w:szCs w:val="28"/>
          <w:rtl/>
        </w:rPr>
        <w:t xml:space="preserve"> بأنه مفهوم حاسوبي يعبر عن فكرة اتصال مختلف الأجهزة المادية بشبكة الإنترنت وقدرة كل جهاز على التعريف بنفسه للأجهزة الأخرى. هي شبكة تجمع بين مختلف الأشياء المصنفة ضمن الإلكترونيات، البرمجيات، أجهزة الاستشعار المحركات وتصل بينها عن طريق الانترنت وتستطيع تبادل البيانات فيما بينها</w:t>
      </w:r>
      <w:r w:rsidR="00FE3F3D">
        <w:rPr>
          <w:rFonts w:ascii="Simplified Arabic" w:hAnsi="Simplified Arabic" w:cs="Simplified Arabic" w:hint="cs"/>
          <w:color w:val="0D0D0D" w:themeColor="text1" w:themeTint="F2"/>
          <w:sz w:val="28"/>
          <w:szCs w:val="28"/>
          <w:rtl/>
        </w:rPr>
        <w:t xml:space="preserve"> (</w:t>
      </w:r>
      <w:r w:rsidR="00DA5D61">
        <w:rPr>
          <w:rFonts w:ascii="Simplified Arabic" w:hAnsi="Simplified Arabic" w:cs="Simplified Arabic" w:hint="cs"/>
          <w:color w:val="0D0D0D" w:themeColor="text1" w:themeTint="F2"/>
          <w:sz w:val="28"/>
          <w:szCs w:val="28"/>
          <w:rtl/>
        </w:rPr>
        <w:t xml:space="preserve">السلمي، </w:t>
      </w:r>
      <w:r w:rsidR="00BF2F46">
        <w:rPr>
          <w:rFonts w:ascii="Simplified Arabic" w:hAnsi="Simplified Arabic" w:cs="Simplified Arabic" w:hint="cs"/>
          <w:color w:val="0D0D0D" w:themeColor="text1" w:themeTint="F2"/>
          <w:sz w:val="28"/>
          <w:szCs w:val="28"/>
          <w:rtl/>
        </w:rPr>
        <w:t>2023).</w:t>
      </w:r>
    </w:p>
    <w:p w14:paraId="0B42B1A6" w14:textId="77777777" w:rsidR="00196A3F" w:rsidRDefault="00196A3F" w:rsidP="00BF2F46">
      <w:pPr>
        <w:bidi/>
        <w:spacing w:after="200" w:line="276" w:lineRule="auto"/>
        <w:jc w:val="both"/>
        <w:rPr>
          <w:rFonts w:ascii="Simplified Arabic" w:hAnsi="Simplified Arabic" w:cs="Simplified Arabic"/>
          <w:b/>
          <w:bCs/>
          <w:color w:val="0D0D0D" w:themeColor="text1" w:themeTint="F2"/>
          <w:sz w:val="28"/>
          <w:szCs w:val="28"/>
          <w:u w:val="single"/>
          <w:rtl/>
        </w:rPr>
      </w:pPr>
    </w:p>
    <w:p w14:paraId="2E87CC03" w14:textId="77777777" w:rsidR="00196A3F" w:rsidRDefault="00196A3F" w:rsidP="00196A3F">
      <w:pPr>
        <w:bidi/>
        <w:spacing w:after="200" w:line="276" w:lineRule="auto"/>
        <w:jc w:val="both"/>
        <w:rPr>
          <w:rFonts w:ascii="Simplified Arabic" w:hAnsi="Simplified Arabic" w:cs="Simplified Arabic"/>
          <w:b/>
          <w:bCs/>
          <w:color w:val="0D0D0D" w:themeColor="text1" w:themeTint="F2"/>
          <w:sz w:val="28"/>
          <w:szCs w:val="28"/>
          <w:u w:val="single"/>
          <w:rtl/>
        </w:rPr>
      </w:pPr>
    </w:p>
    <w:p w14:paraId="430B55B5" w14:textId="18A5DFCF" w:rsidR="00D23EC8" w:rsidRPr="00D23EC8" w:rsidRDefault="00D23EC8" w:rsidP="00196A3F">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lastRenderedPageBreak/>
        <w:t>أنظمة إدارة المخزون</w:t>
      </w:r>
      <w:r w:rsidRPr="00D23EC8">
        <w:rPr>
          <w:rFonts w:ascii="Simplified Arabic" w:hAnsi="Simplified Arabic" w:cs="Simplified Arabic"/>
          <w:b/>
          <w:bCs/>
          <w:color w:val="0D0D0D" w:themeColor="text1" w:themeTint="F2"/>
          <w:sz w:val="28"/>
          <w:szCs w:val="28"/>
          <w:u w:val="single"/>
        </w:rPr>
        <w:t xml:space="preserve"> (Inventory Management Systems)</w:t>
      </w:r>
    </w:p>
    <w:p w14:paraId="526E6019" w14:textId="7F4037D3" w:rsidR="00D23EC8" w:rsidRPr="00D23EC8" w:rsidRDefault="00D23EC8" w:rsidP="008908A4">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الأنظمة التي تستخدم لتخزين وتتبع المنتجات (الأدوية في هذه الحالة) بشكل فعال، كما تشمل الأنظمة الحديثة التي تعتمد على التحول الرقمي أدوات لتحديد الكميات الدقيقة، توقع الاحتياجات المستقبلية، والحد من الفاقد أو التالف</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نظم إدارة المخزون في الصيدليات والمستشفيات تستخدم سياسات المراجعة</w:t>
      </w:r>
      <w:r w:rsidRPr="00D23EC8">
        <w:rPr>
          <w:rFonts w:ascii="Simplified Arabic" w:hAnsi="Simplified Arabic" w:cs="Simplified Arabic"/>
          <w:color w:val="0D0D0D" w:themeColor="text1" w:themeTint="F2"/>
          <w:sz w:val="28"/>
          <w:szCs w:val="28"/>
        </w:rPr>
        <w:t xml:space="preserve"> (R, S) </w:t>
      </w:r>
      <w:r w:rsidRPr="00D23EC8">
        <w:rPr>
          <w:rFonts w:ascii="Simplified Arabic" w:hAnsi="Simplified Arabic" w:cs="Simplified Arabic"/>
          <w:color w:val="0D0D0D" w:themeColor="text1" w:themeTint="F2"/>
          <w:sz w:val="28"/>
          <w:szCs w:val="28"/>
          <w:rtl/>
        </w:rPr>
        <w:t>لضبط المستويات المتوفرة في المخزون والتي يمكن تجديدها في الوقت الحالي بالدليل التجريبي على الرغبات والتنبؤات. تعتمد إلكترونيات على التكنولوجيا الحديثة وغير المباشرة، مثل استخدام الأجهزة المحمولة لفحص الكتابة الشريطية</w:t>
      </w:r>
      <w:r w:rsidR="00196A3F">
        <w:rPr>
          <w:rFonts w:ascii="Simplified Arabic" w:hAnsi="Simplified Arabic" w:cs="Simplified Arabic" w:hint="cs"/>
          <w:color w:val="0D0D0D" w:themeColor="text1" w:themeTint="F2"/>
          <w:sz w:val="28"/>
          <w:szCs w:val="28"/>
          <w:rtl/>
        </w:rPr>
        <w:t xml:space="preserve"> </w:t>
      </w:r>
      <w:r w:rsidR="00585588">
        <w:rPr>
          <w:rFonts w:ascii="Simplified Arabic" w:hAnsi="Simplified Arabic" w:cs="Simplified Arabic" w:hint="cs"/>
          <w:color w:val="0D0D0D" w:themeColor="text1" w:themeTint="F2"/>
          <w:sz w:val="28"/>
          <w:szCs w:val="28"/>
          <w:rtl/>
        </w:rPr>
        <w:t>(الشاذلي، 2021),</w:t>
      </w:r>
    </w:p>
    <w:p w14:paraId="3FCBDF5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نظام معلومات سلسلة الإمداد </w:t>
      </w:r>
      <w:r w:rsidRPr="00D23EC8">
        <w:rPr>
          <w:rFonts w:ascii="Simplified Arabic" w:hAnsi="Simplified Arabic" w:cs="Simplified Arabic"/>
          <w:b/>
          <w:bCs/>
          <w:color w:val="0D0D0D" w:themeColor="text1" w:themeTint="F2"/>
          <w:sz w:val="28"/>
          <w:szCs w:val="28"/>
          <w:u w:val="single"/>
        </w:rPr>
        <w:t>(Supply Chain Information System)</w:t>
      </w:r>
    </w:p>
    <w:p w14:paraId="22A21712" w14:textId="14FAAF61" w:rsidR="00D23EC8" w:rsidRPr="008908A4" w:rsidRDefault="00D23EC8" w:rsidP="008908A4">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هو نظام يستخدم لتخزين وتحليل البيانات المتعلقة بسلسلة الإمداد، ويشمل توجيه المعلومات عبر مراحل سلسلة الإمداد مثل الطلب، الشحن، والتوزيع. يستخدم تقنيات مثل البرمجيات السحابية والذكاء الاصطناعي لتحسين عملية اتخاذ القرارات</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كما يمكن تعريفها على أنها شبكة متصلة من الأفراد والمنظمات والموارد والأنشطة والتقنيات المشاركة في تصنيع وبيع منتج أو خدمة وتبدأ سلاسل الإمداد بتسليم المواد الخام من المورد إلى الشركة المصنعة وتنتهي بتسليم المنتج النهائي أو الخدمة إلى المستهلك النهائي، أي أنها الخطوات التي تتخذها المنظمات لتوصيل المنتج أو الخدمة من حالتها الأصلية وصولاً إلى العميل النهائي</w:t>
      </w:r>
      <w:r w:rsidR="00585588">
        <w:rPr>
          <w:rFonts w:ascii="Simplified Arabic" w:eastAsia="Times New Roman" w:hAnsi="Simplified Arabic" w:cs="Simplified Arabic" w:hint="cs"/>
          <w:color w:val="0D0D0D" w:themeColor="text1" w:themeTint="F2"/>
          <w:sz w:val="28"/>
          <w:szCs w:val="28"/>
          <w:rtl/>
        </w:rPr>
        <w:t xml:space="preserve"> (</w:t>
      </w:r>
      <w:r w:rsidR="00990D24">
        <w:rPr>
          <w:rFonts w:ascii="Simplified Arabic" w:eastAsia="Times New Roman" w:hAnsi="Simplified Arabic" w:cs="Simplified Arabic" w:hint="cs"/>
          <w:color w:val="0D0D0D" w:themeColor="text1" w:themeTint="F2"/>
          <w:sz w:val="28"/>
          <w:szCs w:val="28"/>
          <w:rtl/>
        </w:rPr>
        <w:t>شعراوي، 2021).</w:t>
      </w:r>
    </w:p>
    <w:p w14:paraId="0FB81B4A"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سلسلة الإمداد المرنة </w:t>
      </w:r>
      <w:r w:rsidRPr="00D23EC8">
        <w:rPr>
          <w:rFonts w:ascii="Simplified Arabic" w:hAnsi="Simplified Arabic" w:cs="Simplified Arabic"/>
          <w:b/>
          <w:bCs/>
          <w:color w:val="0D0D0D" w:themeColor="text1" w:themeTint="F2"/>
          <w:sz w:val="28"/>
          <w:szCs w:val="28"/>
          <w:u w:val="single"/>
        </w:rPr>
        <w:t>(Agile Supply Chain)</w:t>
      </w:r>
    </w:p>
    <w:p w14:paraId="668A09D0" w14:textId="12BA7FF6" w:rsidR="00D23EC8" w:rsidRDefault="00D23EC8" w:rsidP="00637547">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سلسلة إمداد قادرة على التكيف بسرعة مع التغيرات في الطلب أو الأزمات، ويعد التحول الرقمي مؤثر لتعزيز المرونة من خلال أدوات مثل التنبؤ الذكي والاستجابة السريعة للتغيرات في السوق</w:t>
      </w:r>
      <w:r w:rsidR="0063754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تمثل عملية إدارة تدفق الادوية والمعلومات والأموال من المورد إلى المستهلك النهائي، وتشمل جميع المراحل المشاركة في الحصول على الادوية أو الخدمة في أيدي المستهلك النهائي، بدءاً من الحصول على المنتجات وصولاً إلى تسليم الدواء</w:t>
      </w:r>
      <w:r w:rsidR="00990D24">
        <w:rPr>
          <w:rFonts w:ascii="Simplified Arabic" w:hAnsi="Simplified Arabic" w:cs="Simplified Arabic" w:hint="cs"/>
          <w:color w:val="0D0D0D" w:themeColor="text1" w:themeTint="F2"/>
          <w:sz w:val="28"/>
          <w:szCs w:val="28"/>
          <w:rtl/>
        </w:rPr>
        <w:t xml:space="preserve"> (</w:t>
      </w:r>
      <w:r w:rsidR="00A0282F">
        <w:rPr>
          <w:rFonts w:ascii="Simplified Arabic" w:hAnsi="Simplified Arabic" w:cs="Simplified Arabic" w:hint="cs"/>
          <w:color w:val="0D0D0D" w:themeColor="text1" w:themeTint="F2"/>
          <w:sz w:val="28"/>
          <w:szCs w:val="28"/>
          <w:rtl/>
        </w:rPr>
        <w:t>عبد النبي، 2023).</w:t>
      </w:r>
    </w:p>
    <w:p w14:paraId="778CB2BA"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14BD2594"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333D13F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lastRenderedPageBreak/>
        <w:t>البعد التشغيلي</w:t>
      </w:r>
      <w:r w:rsidRPr="00D23EC8">
        <w:rPr>
          <w:rFonts w:ascii="Simplified Arabic" w:hAnsi="Simplified Arabic" w:cs="Simplified Arabic"/>
          <w:b/>
          <w:bCs/>
          <w:color w:val="0D0D0D" w:themeColor="text1" w:themeTint="F2"/>
          <w:sz w:val="28"/>
          <w:szCs w:val="28"/>
          <w:u w:val="single"/>
        </w:rPr>
        <w:t>:</w:t>
      </w:r>
    </w:p>
    <w:p w14:paraId="4934D4EF" w14:textId="69325BC3"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Pr>
          <w:rFonts w:ascii="Simplified Arabic" w:hAnsi="Simplified Arabic" w:cs="Simplified Arabic" w:hint="cs"/>
          <w:color w:val="0D0D0D" w:themeColor="text1" w:themeTint="F2"/>
          <w:sz w:val="28"/>
          <w:szCs w:val="28"/>
          <w:rtl/>
        </w:rPr>
        <w:t xml:space="preserve"> (</w:t>
      </w:r>
      <w:r w:rsidR="00EF45FC">
        <w:rPr>
          <w:rFonts w:ascii="Simplified Arabic" w:hAnsi="Simplified Arabic" w:cs="Simplified Arabic" w:hint="cs"/>
          <w:color w:val="0D0D0D" w:themeColor="text1" w:themeTint="F2"/>
          <w:sz w:val="28"/>
          <w:szCs w:val="28"/>
          <w:rtl/>
        </w:rPr>
        <w:t>قاسـم، 2021).</w:t>
      </w:r>
    </w:p>
    <w:p w14:paraId="5C593E1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المالي</w:t>
      </w:r>
      <w:r w:rsidRPr="00D23EC8">
        <w:rPr>
          <w:rFonts w:ascii="Simplified Arabic" w:hAnsi="Simplified Arabic" w:cs="Simplified Arabic"/>
          <w:b/>
          <w:bCs/>
          <w:color w:val="0D0D0D" w:themeColor="text1" w:themeTint="F2"/>
          <w:sz w:val="28"/>
          <w:szCs w:val="28"/>
          <w:u w:val="single"/>
        </w:rPr>
        <w:t>:</w:t>
      </w:r>
    </w:p>
    <w:p w14:paraId="66AEF381" w14:textId="11AD652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D23EC8">
        <w:rPr>
          <w:rFonts w:ascii="Simplified Arabic" w:hAnsi="Simplified Arabic" w:cs="Simplified Arabic"/>
          <w:color w:val="0D0D0D" w:themeColor="text1" w:themeTint="F2"/>
          <w:sz w:val="28"/>
          <w:szCs w:val="28"/>
        </w:rPr>
        <w:t xml:space="preserve"> (ROI) </w:t>
      </w:r>
      <w:r w:rsidRPr="00D23EC8">
        <w:rPr>
          <w:rFonts w:ascii="Simplified Arabic" w:hAnsi="Simplified Arabic" w:cs="Simplified Arabic"/>
          <w:color w:val="0D0D0D" w:themeColor="text1" w:themeTint="F2"/>
          <w:sz w:val="28"/>
          <w:szCs w:val="28"/>
          <w:rtl/>
        </w:rPr>
        <w:t>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Pr>
          <w:rFonts w:ascii="Simplified Arabic" w:hAnsi="Simplified Arabic" w:cs="Simplified Arabic" w:hint="cs"/>
          <w:color w:val="0D0D0D" w:themeColor="text1" w:themeTint="F2"/>
          <w:sz w:val="28"/>
          <w:szCs w:val="28"/>
          <w:rtl/>
        </w:rPr>
        <w:t xml:space="preserve"> (</w:t>
      </w:r>
      <w:r w:rsidR="00431847">
        <w:rPr>
          <w:rFonts w:ascii="Simplified Arabic" w:hAnsi="Simplified Arabic" w:cs="Simplified Arabic" w:hint="cs"/>
          <w:color w:val="0D0D0D" w:themeColor="text1" w:themeTint="F2"/>
          <w:sz w:val="28"/>
          <w:szCs w:val="28"/>
          <w:rtl/>
        </w:rPr>
        <w:t xml:space="preserve">زردانة، </w:t>
      </w:r>
      <w:r w:rsidR="00CE0075">
        <w:rPr>
          <w:rFonts w:ascii="Simplified Arabic" w:hAnsi="Simplified Arabic" w:cs="Simplified Arabic" w:hint="cs"/>
          <w:color w:val="0D0D0D" w:themeColor="text1" w:themeTint="F2"/>
          <w:sz w:val="28"/>
          <w:szCs w:val="28"/>
          <w:rtl/>
        </w:rPr>
        <w:t>2020).</w:t>
      </w:r>
    </w:p>
    <w:p w14:paraId="60C09A3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الأمني</w:t>
      </w:r>
      <w:r w:rsidRPr="00D23EC8">
        <w:rPr>
          <w:rFonts w:ascii="Simplified Arabic" w:hAnsi="Simplified Arabic" w:cs="Simplified Arabic"/>
          <w:b/>
          <w:bCs/>
          <w:color w:val="0D0D0D" w:themeColor="text1" w:themeTint="F2"/>
          <w:sz w:val="28"/>
          <w:szCs w:val="28"/>
          <w:u w:val="single"/>
        </w:rPr>
        <w:t>:</w:t>
      </w:r>
    </w:p>
    <w:p w14:paraId="57E82D14" w14:textId="48AC96A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w:t>
      </w:r>
      <w:r w:rsidR="00CE0075">
        <w:rPr>
          <w:rFonts w:ascii="Simplified Arabic" w:hAnsi="Simplified Arabic" w:cs="Simplified Arabic" w:hint="cs"/>
          <w:color w:val="0D0D0D" w:themeColor="text1" w:themeTint="F2"/>
          <w:sz w:val="28"/>
          <w:szCs w:val="28"/>
          <w:rtl/>
        </w:rPr>
        <w:t xml:space="preserve"> (</w:t>
      </w:r>
      <w:r w:rsidR="00ED0A7A">
        <w:rPr>
          <w:rFonts w:ascii="Simplified Arabic" w:hAnsi="Simplified Arabic" w:cs="Simplified Arabic" w:hint="cs"/>
          <w:color w:val="0D0D0D" w:themeColor="text1" w:themeTint="F2"/>
          <w:sz w:val="28"/>
          <w:szCs w:val="28"/>
          <w:rtl/>
        </w:rPr>
        <w:t>الجدران، 2023),</w:t>
      </w:r>
    </w:p>
    <w:p w14:paraId="01164BF6"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lang w:bidi="ar-EG"/>
        </w:rPr>
      </w:pPr>
      <w:r w:rsidRPr="00D23EC8">
        <w:rPr>
          <w:rFonts w:ascii="Simplified Arabic" w:hAnsi="Simplified Arabic" w:cs="Simplified Arabic"/>
          <w:b/>
          <w:bCs/>
          <w:color w:val="0D0D0D" w:themeColor="text1" w:themeTint="F2"/>
          <w:sz w:val="28"/>
          <w:szCs w:val="28"/>
          <w:u w:val="single"/>
          <w:rtl/>
        </w:rPr>
        <w:t>البعد البيئي</w:t>
      </w:r>
      <w:r w:rsidRPr="00D23EC8">
        <w:rPr>
          <w:rFonts w:ascii="Simplified Arabic" w:hAnsi="Simplified Arabic" w:cs="Simplified Arabic"/>
          <w:b/>
          <w:bCs/>
          <w:color w:val="0D0D0D" w:themeColor="text1" w:themeTint="F2"/>
          <w:sz w:val="28"/>
          <w:szCs w:val="28"/>
          <w:u w:val="single"/>
        </w:rPr>
        <w:t>:</w:t>
      </w:r>
    </w:p>
    <w:p w14:paraId="4F6CBADD" w14:textId="4DB5C06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w:t>
      </w:r>
      <w:r w:rsidRPr="00D23EC8">
        <w:rPr>
          <w:rFonts w:ascii="Simplified Arabic" w:hAnsi="Simplified Arabic" w:cs="Simplified Arabic"/>
          <w:color w:val="0D0D0D" w:themeColor="text1" w:themeTint="F2"/>
          <w:sz w:val="28"/>
          <w:szCs w:val="28"/>
          <w:rtl/>
        </w:rPr>
        <w:lastRenderedPageBreak/>
        <w:t>ممارسات تقلل من تأثيرها البيئي، مثل تحسين كفاءة استهلاك الطاقة في المستودعات أو تحسين النقل لتقليل البصمة الكربونية</w:t>
      </w:r>
      <w:r w:rsidR="00ED0A7A">
        <w:rPr>
          <w:rFonts w:ascii="Simplified Arabic" w:hAnsi="Simplified Arabic" w:cs="Simplified Arabic" w:hint="cs"/>
          <w:color w:val="0D0D0D" w:themeColor="text1" w:themeTint="F2"/>
          <w:sz w:val="28"/>
          <w:szCs w:val="28"/>
          <w:rtl/>
        </w:rPr>
        <w:t xml:space="preserve"> (</w:t>
      </w:r>
      <w:r w:rsidR="00131271">
        <w:rPr>
          <w:rFonts w:ascii="Simplified Arabic" w:hAnsi="Simplified Arabic" w:cs="Simplified Arabic" w:hint="cs"/>
          <w:color w:val="0D0D0D" w:themeColor="text1" w:themeTint="F2"/>
          <w:sz w:val="28"/>
          <w:szCs w:val="28"/>
          <w:rtl/>
        </w:rPr>
        <w:t>الصغير، 2020).</w:t>
      </w:r>
    </w:p>
    <w:p w14:paraId="1949875B"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المرونة التنظيمية </w:t>
      </w:r>
    </w:p>
    <w:p w14:paraId="34DA6F8C"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المستدام.(الطحان،2021).</w:t>
      </w:r>
    </w:p>
    <w:p w14:paraId="3AF61E42"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 xml:space="preserve">اجرائياً: </w:t>
      </w:r>
    </w:p>
    <w:p w14:paraId="0EF39FF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48F9608C" w14:textId="459C5887"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 </w:t>
      </w:r>
      <w:r w:rsidR="00D23EC8" w:rsidRPr="00D23EC8">
        <w:rPr>
          <w:rFonts w:ascii="Simplified Arabic" w:hAnsi="Simplified Arabic" w:cs="Simplified Arabic"/>
          <w:b/>
          <w:bCs/>
          <w:color w:val="0D0D0D" w:themeColor="text1" w:themeTint="F2"/>
          <w:sz w:val="28"/>
          <w:szCs w:val="28"/>
          <w:u w:val="single"/>
          <w:rtl/>
        </w:rPr>
        <w:t>منهجية الدراسة :</w:t>
      </w:r>
    </w:p>
    <w:p w14:paraId="04BB3B83" w14:textId="3476E99F"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1-8-1 </w:t>
      </w:r>
      <w:r w:rsidR="00D23EC8" w:rsidRPr="00D23EC8">
        <w:rPr>
          <w:rFonts w:ascii="Simplified Arabic" w:hAnsi="Simplified Arabic" w:cs="Simplified Arabic"/>
          <w:b/>
          <w:bCs/>
          <w:color w:val="0D0D0D" w:themeColor="text1" w:themeTint="F2"/>
          <w:sz w:val="28"/>
          <w:szCs w:val="28"/>
          <w:u w:val="single"/>
          <w:rtl/>
        </w:rPr>
        <w:t>منهج الدراسة:</w:t>
      </w:r>
    </w:p>
    <w:p w14:paraId="1DE6C544" w14:textId="0D5C5F59"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92A8FC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30DAA979" w14:textId="355D69B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1-8-2 </w:t>
      </w:r>
      <w:r w:rsidR="00D23EC8" w:rsidRPr="00D23EC8">
        <w:rPr>
          <w:rFonts w:ascii="Simplified Arabic" w:hAnsi="Simplified Arabic" w:cs="Simplified Arabic"/>
          <w:b/>
          <w:bCs/>
          <w:color w:val="0D0D0D" w:themeColor="text1" w:themeTint="F2"/>
          <w:sz w:val="28"/>
          <w:szCs w:val="28"/>
          <w:u w:val="single"/>
          <w:rtl/>
        </w:rPr>
        <w:t>مجتمع وعينة الدراسة:</w:t>
      </w:r>
    </w:p>
    <w:p w14:paraId="4FA45B2D" w14:textId="3C1572F5"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1-8-2-1 </w:t>
      </w:r>
      <w:r w:rsidR="00D23EC8" w:rsidRPr="00D23EC8">
        <w:rPr>
          <w:rFonts w:ascii="Simplified Arabic" w:hAnsi="Simplified Arabic" w:cs="Simplified Arabic"/>
          <w:b/>
          <w:bCs/>
          <w:color w:val="0D0D0D" w:themeColor="text1" w:themeTint="F2"/>
          <w:sz w:val="28"/>
          <w:szCs w:val="28"/>
          <w:rtl/>
        </w:rPr>
        <w:t>مجتمع الدراسة:</w:t>
      </w:r>
    </w:p>
    <w:p w14:paraId="6F4AAD7A"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0CB0087" w14:textId="2EB3FAF9"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1-8-2-2 </w:t>
      </w:r>
      <w:r w:rsidR="00D23EC8" w:rsidRPr="00D23EC8">
        <w:rPr>
          <w:rFonts w:ascii="Simplified Arabic" w:hAnsi="Simplified Arabic" w:cs="Simplified Arabic"/>
          <w:b/>
          <w:bCs/>
          <w:color w:val="0D0D0D" w:themeColor="text1" w:themeTint="F2"/>
          <w:sz w:val="28"/>
          <w:szCs w:val="28"/>
          <w:rtl/>
        </w:rPr>
        <w:t>عينة الدراسة:</w:t>
      </w:r>
    </w:p>
    <w:p w14:paraId="76E0104F"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3069110" w14:textId="2A89FD3E"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1-8-3 </w:t>
      </w:r>
      <w:r w:rsidR="00D23EC8" w:rsidRPr="00D23EC8">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3DF7F784"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الموضوعية</w:t>
      </w:r>
      <w:r w:rsidRPr="00D23EC8">
        <w:rPr>
          <w:rFonts w:ascii="Simplified Arabic" w:hAnsi="Simplified Arabic" w:cs="Simplified Arabic"/>
          <w:color w:val="0D0D0D" w:themeColor="text1" w:themeTint="F2"/>
          <w:sz w:val="28"/>
          <w:szCs w:val="28"/>
          <w:rtl/>
        </w:rPr>
        <w:t>: تقتصر الدراسية في مناقشة أثر التحول الرقمي على سلاسل إمداد الأدوية في مدينة الأمير سلطان الطبية العسكرية</w:t>
      </w:r>
      <w:r w:rsidRPr="00D23EC8">
        <w:rPr>
          <w:rFonts w:ascii="Simplified Arabic" w:hAnsi="Simplified Arabic" w:cs="Simplified Arabic"/>
          <w:color w:val="0D0D0D" w:themeColor="text1" w:themeTint="F2"/>
          <w:sz w:val="28"/>
          <w:szCs w:val="28"/>
        </w:rPr>
        <w:t>.</w:t>
      </w:r>
    </w:p>
    <w:p w14:paraId="6CDF6196"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المكانية</w:t>
      </w:r>
      <w:r w:rsidRPr="00D23EC8">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50AFA124" w14:textId="084CBF38"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الزمنية</w:t>
      </w:r>
      <w:r w:rsidRPr="00D23EC8">
        <w:rPr>
          <w:rFonts w:ascii="Simplified Arabic" w:hAnsi="Simplified Arabic" w:cs="Simplified Arabic"/>
          <w:color w:val="0D0D0D" w:themeColor="text1" w:themeTint="F2"/>
          <w:sz w:val="28"/>
          <w:szCs w:val="28"/>
          <w:rtl/>
        </w:rPr>
        <w:t xml:space="preserve">: الفصل الدراسي </w:t>
      </w:r>
      <w:r>
        <w:rPr>
          <w:rFonts w:ascii="Simplified Arabic" w:hAnsi="Simplified Arabic" w:cs="Simplified Arabic" w:hint="cs"/>
          <w:color w:val="0D0D0D" w:themeColor="text1" w:themeTint="F2"/>
          <w:sz w:val="28"/>
          <w:szCs w:val="28"/>
          <w:rtl/>
        </w:rPr>
        <w:t>الاول</w:t>
      </w:r>
      <w:r w:rsidRPr="00D23EC8">
        <w:rPr>
          <w:rFonts w:ascii="Simplified Arabic" w:hAnsi="Simplified Arabic" w:cs="Simplified Arabic"/>
          <w:color w:val="0D0D0D" w:themeColor="text1" w:themeTint="F2"/>
          <w:sz w:val="28"/>
          <w:szCs w:val="28"/>
          <w:rtl/>
        </w:rPr>
        <w:t xml:space="preserve"> من العام الجامعي </w:t>
      </w:r>
      <w:r>
        <w:rPr>
          <w:rFonts w:ascii="Simplified Arabic" w:hAnsi="Simplified Arabic" w:cs="Simplified Arabic" w:hint="cs"/>
          <w:color w:val="0D0D0D" w:themeColor="text1" w:themeTint="F2"/>
          <w:sz w:val="28"/>
          <w:szCs w:val="28"/>
          <w:rtl/>
        </w:rPr>
        <w:t>1447</w:t>
      </w:r>
      <w:r w:rsidRPr="00D23EC8">
        <w:rPr>
          <w:rFonts w:ascii="Simplified Arabic" w:hAnsi="Simplified Arabic" w:cs="Simplified Arabic"/>
          <w:color w:val="0D0D0D" w:themeColor="text1" w:themeTint="F2"/>
          <w:sz w:val="28"/>
          <w:szCs w:val="28"/>
          <w:rtl/>
        </w:rPr>
        <w:t xml:space="preserve"> ه، </w:t>
      </w:r>
      <w:r>
        <w:rPr>
          <w:rFonts w:ascii="Simplified Arabic" w:hAnsi="Simplified Arabic" w:cs="Simplified Arabic" w:hint="cs"/>
          <w:color w:val="0D0D0D" w:themeColor="text1" w:themeTint="F2"/>
          <w:sz w:val="28"/>
          <w:szCs w:val="28"/>
          <w:rtl/>
        </w:rPr>
        <w:t>2025</w:t>
      </w:r>
      <w:r w:rsidRPr="00D23EC8">
        <w:rPr>
          <w:rFonts w:ascii="Simplified Arabic" w:hAnsi="Simplified Arabic" w:cs="Simplified Arabic"/>
          <w:color w:val="0D0D0D" w:themeColor="text1" w:themeTint="F2"/>
          <w:sz w:val="28"/>
          <w:szCs w:val="28"/>
          <w:rtl/>
        </w:rPr>
        <w:t xml:space="preserve"> م</w:t>
      </w:r>
      <w:r w:rsidRPr="00D23EC8">
        <w:rPr>
          <w:rFonts w:ascii="Simplified Arabic" w:hAnsi="Simplified Arabic" w:cs="Simplified Arabic"/>
          <w:color w:val="0D0D0D" w:themeColor="text1" w:themeTint="F2"/>
          <w:sz w:val="28"/>
          <w:szCs w:val="28"/>
        </w:rPr>
        <w:t>.</w:t>
      </w:r>
    </w:p>
    <w:p w14:paraId="7CC5C069"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البشرية</w:t>
      </w:r>
      <w:r w:rsidRPr="00D23EC8">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75911530" w14:textId="77777777" w:rsidR="00D23EC8" w:rsidRPr="00D23EC8" w:rsidRDefault="00D23EC8" w:rsidP="00D23EC8">
      <w:pPr>
        <w:spacing w:after="200" w:line="276" w:lineRule="auto"/>
        <w:jc w:val="both"/>
        <w:rPr>
          <w:rFonts w:ascii="Calibri Light" w:hAnsi="Calibri Light" w:cs="Calibri Light"/>
          <w:b/>
          <w:bCs/>
          <w:color w:val="0D0D0D" w:themeColor="text1" w:themeTint="F2"/>
          <w:rtl/>
        </w:rPr>
      </w:pPr>
    </w:p>
    <w:p w14:paraId="7F105B03" w14:textId="77777777" w:rsidR="00D23EC8" w:rsidRPr="00D23EC8" w:rsidRDefault="00D23EC8" w:rsidP="00DF2CD9">
      <w:pPr>
        <w:spacing w:line="276" w:lineRule="auto"/>
        <w:rPr>
          <w:rFonts w:ascii="Simplified Arabic" w:hAnsi="Simplified Arabic" w:cs="Simplified Arabic"/>
          <w:color w:val="0D0D0D" w:themeColor="text1" w:themeTint="F2"/>
          <w:rtl/>
        </w:rPr>
      </w:pPr>
    </w:p>
    <w:p w14:paraId="6F8AF036"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49EADC05"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1ED3FAA9" w14:textId="77777777" w:rsidR="00A61923" w:rsidRDefault="00A61923" w:rsidP="00DF2CD9">
      <w:pPr>
        <w:spacing w:line="276" w:lineRule="auto"/>
        <w:rPr>
          <w:rFonts w:ascii="Simplified Arabic" w:hAnsi="Simplified Arabic" w:cs="Simplified Arabic"/>
          <w:color w:val="0D0D0D" w:themeColor="text1" w:themeTint="F2"/>
          <w:rtl/>
          <w:lang w:bidi="ar-KW"/>
        </w:rPr>
      </w:pPr>
    </w:p>
    <w:p w14:paraId="1609F82B"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799A0352"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1EFFC629"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2681F3F7" w14:textId="77777777" w:rsidR="009F5708" w:rsidRPr="00D23EC8" w:rsidRDefault="009F5708" w:rsidP="00DF2CD9">
      <w:pPr>
        <w:spacing w:line="276" w:lineRule="auto"/>
        <w:rPr>
          <w:rFonts w:ascii="Simplified Arabic" w:hAnsi="Simplified Arabic" w:cs="Simplified Arabic"/>
          <w:color w:val="0D0D0D" w:themeColor="text1" w:themeTint="F2"/>
          <w:rtl/>
          <w:lang w:bidi="ar-KW"/>
        </w:rPr>
      </w:pPr>
    </w:p>
    <w:p w14:paraId="5EF69905"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3E1F9E00" w14:textId="55BFDCE3"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الفصل الثاني</w:t>
      </w:r>
    </w:p>
    <w:p w14:paraId="0D0BE50C" w14:textId="30462FAF"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الإطار النظري والدراسات السابقة</w:t>
      </w:r>
    </w:p>
    <w:p w14:paraId="4E2D564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1F307E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62F95B24"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B96E40A" w14:textId="77777777" w:rsidR="00B74517"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A12C284"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E5BA6DC"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DB7D749"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BD4A38E" w14:textId="77777777" w:rsidR="008908A4" w:rsidRDefault="008908A4" w:rsidP="00DF2CD9">
      <w:pPr>
        <w:spacing w:line="276" w:lineRule="auto"/>
        <w:jc w:val="center"/>
        <w:rPr>
          <w:rFonts w:ascii="Simplified Arabic" w:hAnsi="Simplified Arabic" w:cs="Simplified Arabic"/>
          <w:b/>
          <w:bCs/>
          <w:color w:val="0D0D0D" w:themeColor="text1" w:themeTint="F2"/>
          <w:sz w:val="36"/>
          <w:szCs w:val="36"/>
          <w:rtl/>
          <w:lang w:bidi="ar-KW"/>
        </w:rPr>
      </w:pPr>
    </w:p>
    <w:p w14:paraId="311CABDC" w14:textId="1D2CCB7F" w:rsidR="009434B1" w:rsidRPr="00D23EC8" w:rsidRDefault="00A61923"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lastRenderedPageBreak/>
        <w:t xml:space="preserve">2-1 </w:t>
      </w:r>
      <w:r w:rsidR="009434B1" w:rsidRPr="00D23EC8">
        <w:rPr>
          <w:rFonts w:ascii="Simplified Arabic" w:hAnsi="Simplified Arabic" w:cs="Simplified Arabic"/>
          <w:b/>
          <w:bCs/>
          <w:color w:val="0D0D0D" w:themeColor="text1" w:themeTint="F2"/>
          <w:sz w:val="28"/>
          <w:szCs w:val="28"/>
          <w:rtl/>
          <w:lang w:bidi="ar-EG"/>
        </w:rPr>
        <w:t>التحول الرقمي</w:t>
      </w:r>
    </w:p>
    <w:p w14:paraId="33F9DACF" w14:textId="05633C63"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934E0F">
        <w:rPr>
          <w:rFonts w:ascii="Simplified Arabic" w:hAnsi="Simplified Arabic" w:cs="Simplified Arabic"/>
          <w:color w:val="0D0D0D" w:themeColor="text1" w:themeTint="F2"/>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134C0068" w14:textId="66252842"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2-1-1 </w:t>
      </w:r>
      <w:r w:rsidR="00934E0F">
        <w:rPr>
          <w:rFonts w:ascii="Simplified Arabic" w:hAnsi="Simplified Arabic" w:cs="Simplified Arabic" w:hint="cs"/>
          <w:b/>
          <w:bCs/>
          <w:color w:val="0D0D0D" w:themeColor="text1" w:themeTint="F2"/>
          <w:sz w:val="28"/>
          <w:szCs w:val="28"/>
          <w:rtl/>
          <w:lang w:bidi="ar-EG"/>
        </w:rPr>
        <w:t>تعريف</w:t>
      </w:r>
      <w:r w:rsidR="009434B1" w:rsidRPr="00D23EC8">
        <w:rPr>
          <w:rFonts w:ascii="Simplified Arabic" w:hAnsi="Simplified Arabic" w:cs="Simplified Arabic"/>
          <w:b/>
          <w:bCs/>
          <w:color w:val="0D0D0D" w:themeColor="text1" w:themeTint="F2"/>
          <w:sz w:val="28"/>
          <w:szCs w:val="28"/>
          <w:rtl/>
          <w:lang w:bidi="ar-EG"/>
        </w:rPr>
        <w:t xml:space="preserve"> التحول الرقمي</w:t>
      </w:r>
    </w:p>
    <w:p w14:paraId="38FCA180" w14:textId="595A64BA"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Pr>
          <w:rFonts w:ascii="Simplified Arabic" w:hAnsi="Simplified Arabic" w:cs="Simplified Arabic" w:hint="cs"/>
          <w:color w:val="0D0D0D" w:themeColor="text1" w:themeTint="F2"/>
          <w:sz w:val="28"/>
          <w:szCs w:val="28"/>
          <w:rtl/>
          <w:lang w:bidi="ar-EG"/>
        </w:rPr>
        <w:t xml:space="preserve"> </w:t>
      </w:r>
      <w:r w:rsidRPr="00132CAF">
        <w:rPr>
          <w:rFonts w:ascii="Simplified Arabic" w:hAnsi="Simplified Arabic" w:cs="Simplified Arabic"/>
          <w:color w:val="0D0D0D" w:themeColor="text1" w:themeTint="F2"/>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فهو يعيد تصميم نماذج الأعمال والعمليات والخدمات اعتمادًا على التقنيات الرقمية لرفع الكفاءة وتقليل التكاليف وتحسين جودة الخدمة وتسريع اتخاذ القرار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Pr>
          <w:rFonts w:ascii="Simplified Arabic" w:hAnsi="Simplified Arabic" w:cs="Simplified Arabic" w:hint="cs"/>
          <w:color w:val="0D0D0D" w:themeColor="text1" w:themeTint="F2"/>
          <w:sz w:val="28"/>
          <w:szCs w:val="28"/>
          <w:rtl/>
          <w:lang w:val="en-US" w:bidi="ar-EG"/>
        </w:rPr>
        <w:t xml:space="preserve"> (عبد الله ، 2023).</w:t>
      </w:r>
    </w:p>
    <w:p w14:paraId="4ECC8D5B" w14:textId="2E6872F0"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sidRPr="00132CAF">
        <w:rPr>
          <w:rFonts w:ascii="Simplified Arabic" w:hAnsi="Simplified Arabic" w:cs="Simplified Arabic"/>
          <w:color w:val="0D0D0D" w:themeColor="text1" w:themeTint="F2"/>
          <w:sz w:val="28"/>
          <w:szCs w:val="28"/>
          <w:rtl/>
        </w:rPr>
        <w:t>ويأتي هذا التحول استجابةً مباشرة للتطور التكنولوجي المتسارع</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من الحوسبة السحابية والذكاء الاصطناعي وإنترنت الأشياء إلى تحليلات البيانات الضخمة والأمن السيبراني</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مما يفرض على المؤسسات تبني بنى تحتية رقمية مرنة وثقافة عمل رشيقة تُشجّع التجريب والتعلم المستمر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المستفيد في مركز التصميم</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بهذه المقاربة المتوازنة يتحول التطور التقني من ضغط خارجي إلى ميزة تنافسية مستدامة</w:t>
      </w:r>
      <w:r w:rsidR="00023264">
        <w:rPr>
          <w:rFonts w:ascii="Simplified Arabic" w:hAnsi="Simplified Arabic" w:cs="Simplified Arabic" w:hint="cs"/>
          <w:color w:val="0D0D0D" w:themeColor="text1" w:themeTint="F2"/>
          <w:sz w:val="28"/>
          <w:szCs w:val="28"/>
          <w:rtl/>
          <w:lang w:val="en-US" w:bidi="ar-EG"/>
        </w:rPr>
        <w:t xml:space="preserve"> (عبد الرازق، 2019).</w:t>
      </w:r>
    </w:p>
    <w:p w14:paraId="72B06ADF" w14:textId="3A864A03" w:rsidR="007C6B0B" w:rsidRDefault="007C6B0B"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67C3ED4B" w14:textId="77777777" w:rsidR="00F84ADD" w:rsidRPr="00D23EC8" w:rsidRDefault="00F84ADD" w:rsidP="00F84ADD">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27EFFA95" w14:textId="77777777"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3C6CFC12" w14:textId="0261003C"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موارد المنظمة 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Pr>
          <w:rFonts w:ascii="Simplified Arabic" w:hAnsi="Simplified Arabic" w:cs="Simplified Arabic" w:hint="cs"/>
          <w:color w:val="0D0D0D" w:themeColor="text1" w:themeTint="F2"/>
          <w:sz w:val="28"/>
          <w:szCs w:val="28"/>
          <w:rtl/>
          <w:lang w:bidi="ar-EG"/>
        </w:rPr>
        <w:t>.</w:t>
      </w:r>
    </w:p>
    <w:p w14:paraId="65B85B03" w14:textId="7FEB23E5" w:rsidR="009434B1" w:rsidRPr="00D23EC8" w:rsidRDefault="007C6B0B" w:rsidP="007C6B0B">
      <w:pPr>
        <w:bidi/>
        <w:spacing w:line="276"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كما </w:t>
      </w:r>
      <w:r w:rsidR="009434B1" w:rsidRPr="00D23EC8">
        <w:rPr>
          <w:rFonts w:ascii="Simplified Arabic" w:hAnsi="Simplified Arabic" w:cs="Simplified Arabic"/>
          <w:color w:val="0D0D0D" w:themeColor="text1" w:themeTint="F2"/>
          <w:sz w:val="28"/>
          <w:szCs w:val="28"/>
          <w:rtl/>
          <w:lang w:bidi="ar-EG"/>
        </w:rPr>
        <w:t>يمكن أن يعرف التحول الرقمي حسب الدراسة التي قامت بها (كامل، 2023)على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(متولى، 2023).</w:t>
      </w:r>
    </w:p>
    <w:p w14:paraId="6C887BF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القدرات الديناميكية: وهي شرط مسبق للتحول الرقمي.</w:t>
      </w:r>
    </w:p>
    <w:p w14:paraId="4B09D3C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مشاركة المستخدمين في تصميم الخدمات الرقمية.</w:t>
      </w:r>
    </w:p>
    <w:p w14:paraId="530E7A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الإبداع والإنتاج المشترك لزيادة شرعية الخدمات الرقمية.</w:t>
      </w:r>
    </w:p>
    <w:p w14:paraId="6D6ECDC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4. الإنشاء المشترك مع السجلات المفتوحة من أجل تحسين تقديم الخدمات الرقمية (السواط،2022).</w:t>
      </w:r>
    </w:p>
    <w:p w14:paraId="4E713334" w14:textId="031A1B0A"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لمنشأت الاعمال ، من خلال تقديم الخدمات الكترونيا لتحقيق السهولة في الحصول عليها بشكل يضمن امن المعلومات.</w:t>
      </w:r>
    </w:p>
    <w:p w14:paraId="173C949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حلول وابتكارات رقمية جديدة تتناسب تماما مع التغيرات التكنولوجية، والعالمية التي يشهدها العالم اليوم للقيام بها (فهد،2022)</w:t>
      </w:r>
    </w:p>
    <w:p w14:paraId="0A1CC69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2B20C4C5"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F84ADD">
        <w:rPr>
          <w:rFonts w:ascii="Simplified Arabic" w:hAnsi="Simplified Arabic" w:cs="Simplified Arabic"/>
          <w:b/>
          <w:bCs/>
          <w:color w:val="0D0D0D" w:themeColor="text1" w:themeTint="F2"/>
          <w:sz w:val="28"/>
          <w:szCs w:val="28"/>
          <w:rtl/>
          <w:lang w:bidi="ar-EG"/>
        </w:rPr>
        <w:t>وتري الباحثة</w:t>
      </w:r>
      <w:r w:rsidRPr="00D23EC8">
        <w:rPr>
          <w:rFonts w:ascii="Simplified Arabic" w:hAnsi="Simplified Arabic" w:cs="Simplified Arabic"/>
          <w:color w:val="0D0D0D" w:themeColor="text1" w:themeTint="F2"/>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w:t>
      </w:r>
      <w:r w:rsidRPr="00D23EC8">
        <w:rPr>
          <w:rFonts w:ascii="Simplified Arabic" w:hAnsi="Simplified Arabic" w:cs="Simplified Arabic"/>
          <w:color w:val="0D0D0D" w:themeColor="text1" w:themeTint="F2"/>
          <w:sz w:val="28"/>
          <w:szCs w:val="28"/>
          <w:rtl/>
          <w:lang w:bidi="ar-EG"/>
        </w:rPr>
        <w:lastRenderedPageBreak/>
        <w:t>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61D43073" w14:textId="547A44F7"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 </w:t>
      </w:r>
      <w:r w:rsidRPr="00D23EC8">
        <w:rPr>
          <w:rFonts w:ascii="Simplified Arabic" w:hAnsi="Simplified Arabic" w:cs="Simplified Arabic"/>
          <w:b/>
          <w:bCs/>
          <w:color w:val="0D0D0D" w:themeColor="text1" w:themeTint="F2"/>
          <w:sz w:val="28"/>
          <w:szCs w:val="28"/>
          <w:rtl/>
          <w:lang w:bidi="ar-EG"/>
        </w:rPr>
        <w:t xml:space="preserve">ابعاد التحول الرقمي : </w:t>
      </w:r>
    </w:p>
    <w:tbl>
      <w:tblPr>
        <w:tblStyle w:val="ad"/>
        <w:tblW w:w="5000" w:type="pct"/>
        <w:tblLook w:val="04A0" w:firstRow="1" w:lastRow="0" w:firstColumn="1" w:lastColumn="0" w:noHBand="0" w:noVBand="1"/>
      </w:tblPr>
      <w:tblGrid>
        <w:gridCol w:w="942"/>
        <w:gridCol w:w="873"/>
        <w:gridCol w:w="606"/>
        <w:gridCol w:w="626"/>
        <w:gridCol w:w="725"/>
        <w:gridCol w:w="891"/>
        <w:gridCol w:w="587"/>
        <w:gridCol w:w="880"/>
        <w:gridCol w:w="562"/>
        <w:gridCol w:w="943"/>
        <w:gridCol w:w="1381"/>
      </w:tblGrid>
      <w:tr w:rsidR="00934E0F" w:rsidRPr="00B97A58" w14:paraId="570EFF2C" w14:textId="77777777" w:rsidTr="00F340E8">
        <w:tc>
          <w:tcPr>
            <w:tcW w:w="541" w:type="pct"/>
          </w:tcPr>
          <w:p w14:paraId="2453852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الاستراتيجية الرقمية</w:t>
            </w:r>
          </w:p>
        </w:tc>
        <w:tc>
          <w:tcPr>
            <w:tcW w:w="503" w:type="pct"/>
          </w:tcPr>
          <w:p w14:paraId="332890D9"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الابداع التكنولوجي</w:t>
            </w:r>
          </w:p>
        </w:tc>
        <w:tc>
          <w:tcPr>
            <w:tcW w:w="355" w:type="pct"/>
          </w:tcPr>
          <w:p w14:paraId="3649A096"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النضج الرقمي</w:t>
            </w:r>
          </w:p>
        </w:tc>
        <w:tc>
          <w:tcPr>
            <w:tcW w:w="366" w:type="pct"/>
          </w:tcPr>
          <w:p w14:paraId="41A26678"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الموارد البشرية الرقمية</w:t>
            </w:r>
          </w:p>
        </w:tc>
        <w:tc>
          <w:tcPr>
            <w:tcW w:w="421" w:type="pct"/>
          </w:tcPr>
          <w:p w14:paraId="0E41EA7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المهارات الرقمية</w:t>
            </w:r>
          </w:p>
        </w:tc>
        <w:tc>
          <w:tcPr>
            <w:tcW w:w="513" w:type="pct"/>
          </w:tcPr>
          <w:p w14:paraId="11CD1ED8"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السياسات والتشريعات</w:t>
            </w:r>
          </w:p>
        </w:tc>
        <w:tc>
          <w:tcPr>
            <w:tcW w:w="184" w:type="pct"/>
          </w:tcPr>
          <w:p w14:paraId="0524F3C1"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التحول الرقمي</w:t>
            </w:r>
          </w:p>
        </w:tc>
        <w:tc>
          <w:tcPr>
            <w:tcW w:w="507" w:type="pct"/>
          </w:tcPr>
          <w:p w14:paraId="75A7D7D3"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البنية التحتية التكنولوجية</w:t>
            </w:r>
          </w:p>
        </w:tc>
        <w:tc>
          <w:tcPr>
            <w:tcW w:w="330" w:type="pct"/>
          </w:tcPr>
          <w:p w14:paraId="430FBA01"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دعم الادارة العليا</w:t>
            </w:r>
          </w:p>
        </w:tc>
        <w:tc>
          <w:tcPr>
            <w:tcW w:w="541" w:type="pct"/>
          </w:tcPr>
          <w:p w14:paraId="4D5F980C"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الرية الاستراتيجية</w:t>
            </w:r>
          </w:p>
        </w:tc>
        <w:tc>
          <w:tcPr>
            <w:tcW w:w="739" w:type="pct"/>
          </w:tcPr>
          <w:p w14:paraId="6758DC79"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sz w:val="18"/>
                <w:szCs w:val="18"/>
                <w:rtl/>
              </w:rPr>
              <w:t>الدراسة /البعد</w:t>
            </w:r>
          </w:p>
        </w:tc>
      </w:tr>
      <w:tr w:rsidR="00934E0F" w:rsidRPr="00B97A58" w14:paraId="175F06B2" w14:textId="77777777" w:rsidTr="00F340E8">
        <w:tc>
          <w:tcPr>
            <w:tcW w:w="541" w:type="pct"/>
          </w:tcPr>
          <w:p w14:paraId="7560266E" w14:textId="77777777" w:rsidR="00934E0F" w:rsidRPr="00B97A58" w:rsidRDefault="00934E0F" w:rsidP="00F340E8">
            <w:pPr>
              <w:jc w:val="center"/>
              <w:rPr>
                <w:rFonts w:ascii="Simplified Arabic" w:hAnsi="Simplified Arabic" w:cs="Simplified Arabic"/>
              </w:rPr>
            </w:pPr>
          </w:p>
        </w:tc>
        <w:tc>
          <w:tcPr>
            <w:tcW w:w="503" w:type="pct"/>
          </w:tcPr>
          <w:p w14:paraId="04AF35F0" w14:textId="77777777" w:rsidR="00934E0F" w:rsidRPr="00B97A58" w:rsidRDefault="00934E0F" w:rsidP="00F340E8">
            <w:pPr>
              <w:jc w:val="center"/>
              <w:rPr>
                <w:rFonts w:ascii="Simplified Arabic" w:hAnsi="Simplified Arabic" w:cs="Simplified Arabic"/>
              </w:rPr>
            </w:pPr>
          </w:p>
        </w:tc>
        <w:tc>
          <w:tcPr>
            <w:tcW w:w="355" w:type="pct"/>
          </w:tcPr>
          <w:p w14:paraId="50B4E1EC" w14:textId="77777777" w:rsidR="00934E0F" w:rsidRPr="00B97A58" w:rsidRDefault="00934E0F" w:rsidP="00F340E8">
            <w:pPr>
              <w:jc w:val="center"/>
              <w:rPr>
                <w:rFonts w:ascii="Simplified Arabic" w:hAnsi="Simplified Arabic" w:cs="Simplified Arabic"/>
              </w:rPr>
            </w:pPr>
          </w:p>
        </w:tc>
        <w:tc>
          <w:tcPr>
            <w:tcW w:w="366" w:type="pct"/>
          </w:tcPr>
          <w:p w14:paraId="464BFB3E" w14:textId="77777777" w:rsidR="00934E0F" w:rsidRPr="00B97A58" w:rsidRDefault="00934E0F" w:rsidP="00F340E8">
            <w:pPr>
              <w:jc w:val="center"/>
              <w:rPr>
                <w:rFonts w:ascii="Simplified Arabic" w:hAnsi="Simplified Arabic" w:cs="Simplified Arabic"/>
              </w:rPr>
            </w:pPr>
          </w:p>
        </w:tc>
        <w:tc>
          <w:tcPr>
            <w:tcW w:w="421" w:type="pct"/>
          </w:tcPr>
          <w:p w14:paraId="6BF25190" w14:textId="77777777" w:rsidR="00934E0F" w:rsidRPr="00B97A58" w:rsidRDefault="00934E0F" w:rsidP="00F340E8">
            <w:pPr>
              <w:jc w:val="center"/>
              <w:rPr>
                <w:rFonts w:ascii="Simplified Arabic" w:hAnsi="Simplified Arabic" w:cs="Simplified Arabic"/>
              </w:rPr>
            </w:pPr>
          </w:p>
        </w:tc>
        <w:tc>
          <w:tcPr>
            <w:tcW w:w="513" w:type="pct"/>
          </w:tcPr>
          <w:p w14:paraId="4A2FEB8F" w14:textId="77777777" w:rsidR="00934E0F" w:rsidRPr="00B97A58" w:rsidRDefault="00934E0F" w:rsidP="00F340E8">
            <w:pPr>
              <w:jc w:val="center"/>
              <w:rPr>
                <w:rFonts w:ascii="Simplified Arabic" w:hAnsi="Simplified Arabic" w:cs="Simplified Arabic"/>
              </w:rPr>
            </w:pPr>
          </w:p>
        </w:tc>
        <w:tc>
          <w:tcPr>
            <w:tcW w:w="184" w:type="pct"/>
          </w:tcPr>
          <w:p w14:paraId="2B6CBCAB" w14:textId="77777777" w:rsidR="00934E0F" w:rsidRPr="00B97A58" w:rsidRDefault="00934E0F" w:rsidP="00F340E8">
            <w:pPr>
              <w:jc w:val="center"/>
              <w:rPr>
                <w:rFonts w:ascii="Simplified Arabic" w:hAnsi="Simplified Arabic" w:cs="Simplified Arabic"/>
              </w:rPr>
            </w:pPr>
          </w:p>
        </w:tc>
        <w:tc>
          <w:tcPr>
            <w:tcW w:w="507" w:type="pct"/>
          </w:tcPr>
          <w:p w14:paraId="058EBF4C" w14:textId="77777777" w:rsidR="00934E0F" w:rsidRPr="00B97A58" w:rsidRDefault="00934E0F" w:rsidP="00F340E8">
            <w:pPr>
              <w:jc w:val="center"/>
              <w:rPr>
                <w:rFonts w:ascii="Simplified Arabic" w:hAnsi="Simplified Arabic" w:cs="Simplified Arabic"/>
              </w:rPr>
            </w:pPr>
          </w:p>
        </w:tc>
        <w:tc>
          <w:tcPr>
            <w:tcW w:w="330" w:type="pct"/>
          </w:tcPr>
          <w:p w14:paraId="504D6B8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41" w:type="pct"/>
          </w:tcPr>
          <w:p w14:paraId="4523C8C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739" w:type="pct"/>
          </w:tcPr>
          <w:p w14:paraId="08D9675D"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(سقاط، 2024)</w:t>
            </w:r>
          </w:p>
        </w:tc>
      </w:tr>
      <w:tr w:rsidR="00934E0F" w:rsidRPr="00B97A58" w14:paraId="544CEBA0" w14:textId="77777777" w:rsidTr="00F340E8">
        <w:tc>
          <w:tcPr>
            <w:tcW w:w="541" w:type="pct"/>
          </w:tcPr>
          <w:p w14:paraId="33909F13" w14:textId="77777777" w:rsidR="00934E0F" w:rsidRPr="00B97A58" w:rsidRDefault="00934E0F" w:rsidP="00F340E8">
            <w:pPr>
              <w:jc w:val="center"/>
              <w:rPr>
                <w:rFonts w:ascii="Simplified Arabic" w:hAnsi="Simplified Arabic" w:cs="Simplified Arabic"/>
              </w:rPr>
            </w:pPr>
          </w:p>
        </w:tc>
        <w:tc>
          <w:tcPr>
            <w:tcW w:w="503" w:type="pct"/>
          </w:tcPr>
          <w:p w14:paraId="4E336F86" w14:textId="77777777" w:rsidR="00934E0F" w:rsidRPr="00B97A58" w:rsidRDefault="00934E0F" w:rsidP="00F340E8">
            <w:pPr>
              <w:jc w:val="center"/>
              <w:rPr>
                <w:rFonts w:ascii="Simplified Arabic" w:hAnsi="Simplified Arabic" w:cs="Simplified Arabic"/>
                <w:rtl/>
              </w:rPr>
            </w:pPr>
          </w:p>
        </w:tc>
        <w:tc>
          <w:tcPr>
            <w:tcW w:w="355" w:type="pct"/>
          </w:tcPr>
          <w:p w14:paraId="264A366E" w14:textId="77777777" w:rsidR="00934E0F" w:rsidRPr="00B97A58" w:rsidRDefault="00934E0F" w:rsidP="00F340E8">
            <w:pPr>
              <w:jc w:val="center"/>
              <w:rPr>
                <w:rFonts w:ascii="Simplified Arabic" w:hAnsi="Simplified Arabic" w:cs="Simplified Arabic"/>
                <w:rtl/>
              </w:rPr>
            </w:pPr>
          </w:p>
        </w:tc>
        <w:tc>
          <w:tcPr>
            <w:tcW w:w="366" w:type="pct"/>
          </w:tcPr>
          <w:p w14:paraId="0816F022" w14:textId="77777777" w:rsidR="00934E0F" w:rsidRPr="00B97A58" w:rsidRDefault="00934E0F" w:rsidP="00F340E8">
            <w:pPr>
              <w:jc w:val="center"/>
              <w:rPr>
                <w:rFonts w:ascii="Simplified Arabic" w:hAnsi="Simplified Arabic" w:cs="Simplified Arabic"/>
                <w:rtl/>
              </w:rPr>
            </w:pPr>
          </w:p>
        </w:tc>
        <w:tc>
          <w:tcPr>
            <w:tcW w:w="421" w:type="pct"/>
          </w:tcPr>
          <w:p w14:paraId="7306F77B"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13" w:type="pct"/>
          </w:tcPr>
          <w:p w14:paraId="6D510D3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184" w:type="pct"/>
          </w:tcPr>
          <w:p w14:paraId="5973CCAB" w14:textId="77777777" w:rsidR="00934E0F" w:rsidRPr="00B97A58" w:rsidRDefault="00934E0F" w:rsidP="00F340E8">
            <w:pPr>
              <w:jc w:val="center"/>
              <w:rPr>
                <w:rFonts w:ascii="Simplified Arabic" w:hAnsi="Simplified Arabic" w:cs="Simplified Arabic"/>
                <w:rtl/>
              </w:rPr>
            </w:pPr>
          </w:p>
        </w:tc>
        <w:tc>
          <w:tcPr>
            <w:tcW w:w="507" w:type="pct"/>
          </w:tcPr>
          <w:p w14:paraId="4A7F9B0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1C6C473F" w14:textId="77777777" w:rsidR="00934E0F" w:rsidRPr="00B97A58" w:rsidRDefault="00934E0F" w:rsidP="00F340E8">
            <w:pPr>
              <w:jc w:val="center"/>
              <w:rPr>
                <w:rFonts w:ascii="Simplified Arabic" w:hAnsi="Simplified Arabic" w:cs="Simplified Arabic"/>
              </w:rPr>
            </w:pPr>
          </w:p>
        </w:tc>
        <w:tc>
          <w:tcPr>
            <w:tcW w:w="541" w:type="pct"/>
          </w:tcPr>
          <w:p w14:paraId="00F60997" w14:textId="77777777" w:rsidR="00934E0F" w:rsidRPr="00B97A58" w:rsidRDefault="00934E0F" w:rsidP="00F340E8">
            <w:pPr>
              <w:jc w:val="center"/>
              <w:rPr>
                <w:rFonts w:ascii="Simplified Arabic" w:hAnsi="Simplified Arabic" w:cs="Simplified Arabic"/>
              </w:rPr>
            </w:pPr>
          </w:p>
        </w:tc>
        <w:tc>
          <w:tcPr>
            <w:tcW w:w="739" w:type="pct"/>
          </w:tcPr>
          <w:p w14:paraId="79DAA73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(المؤمني، 2024)</w:t>
            </w:r>
          </w:p>
        </w:tc>
      </w:tr>
      <w:tr w:rsidR="00934E0F" w:rsidRPr="00B97A58" w14:paraId="7607E9CA" w14:textId="77777777" w:rsidTr="00F340E8">
        <w:tc>
          <w:tcPr>
            <w:tcW w:w="541" w:type="pct"/>
          </w:tcPr>
          <w:p w14:paraId="25F8430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03" w:type="pct"/>
          </w:tcPr>
          <w:p w14:paraId="402F23BA" w14:textId="77777777" w:rsidR="00934E0F" w:rsidRPr="00B97A58" w:rsidRDefault="00934E0F" w:rsidP="00F340E8">
            <w:pPr>
              <w:jc w:val="center"/>
              <w:rPr>
                <w:rFonts w:ascii="Simplified Arabic" w:hAnsi="Simplified Arabic" w:cs="Simplified Arabic"/>
                <w:rtl/>
              </w:rPr>
            </w:pPr>
          </w:p>
        </w:tc>
        <w:tc>
          <w:tcPr>
            <w:tcW w:w="355" w:type="pct"/>
          </w:tcPr>
          <w:p w14:paraId="6B7A7068"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66" w:type="pct"/>
          </w:tcPr>
          <w:p w14:paraId="53373DD1" w14:textId="77777777" w:rsidR="00934E0F" w:rsidRPr="00B97A58" w:rsidRDefault="00934E0F" w:rsidP="00F340E8">
            <w:pPr>
              <w:jc w:val="center"/>
              <w:rPr>
                <w:rFonts w:ascii="Simplified Arabic" w:hAnsi="Simplified Arabic" w:cs="Simplified Arabic"/>
              </w:rPr>
            </w:pPr>
          </w:p>
        </w:tc>
        <w:tc>
          <w:tcPr>
            <w:tcW w:w="421" w:type="pct"/>
          </w:tcPr>
          <w:p w14:paraId="094B5478" w14:textId="77777777" w:rsidR="00934E0F" w:rsidRPr="00B97A58" w:rsidRDefault="00934E0F" w:rsidP="00F340E8">
            <w:pPr>
              <w:jc w:val="center"/>
              <w:rPr>
                <w:rFonts w:ascii="Simplified Arabic" w:hAnsi="Simplified Arabic" w:cs="Simplified Arabic"/>
              </w:rPr>
            </w:pPr>
          </w:p>
        </w:tc>
        <w:tc>
          <w:tcPr>
            <w:tcW w:w="513" w:type="pct"/>
          </w:tcPr>
          <w:p w14:paraId="29F43565" w14:textId="77777777" w:rsidR="00934E0F" w:rsidRPr="00B97A58" w:rsidRDefault="00934E0F" w:rsidP="00F340E8">
            <w:pPr>
              <w:jc w:val="center"/>
              <w:rPr>
                <w:rFonts w:ascii="Simplified Arabic" w:hAnsi="Simplified Arabic" w:cs="Simplified Arabic"/>
              </w:rPr>
            </w:pPr>
          </w:p>
        </w:tc>
        <w:tc>
          <w:tcPr>
            <w:tcW w:w="184" w:type="pct"/>
          </w:tcPr>
          <w:p w14:paraId="18B12734" w14:textId="77777777" w:rsidR="00934E0F" w:rsidRPr="00B97A58" w:rsidRDefault="00934E0F" w:rsidP="00F340E8">
            <w:pPr>
              <w:jc w:val="center"/>
              <w:rPr>
                <w:rFonts w:ascii="Simplified Arabic" w:hAnsi="Simplified Arabic" w:cs="Simplified Arabic"/>
                <w:rtl/>
              </w:rPr>
            </w:pPr>
          </w:p>
        </w:tc>
        <w:tc>
          <w:tcPr>
            <w:tcW w:w="507" w:type="pct"/>
          </w:tcPr>
          <w:p w14:paraId="5F39C29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45EC013D" w14:textId="77777777" w:rsidR="00934E0F" w:rsidRPr="00B97A58" w:rsidRDefault="00934E0F" w:rsidP="00F340E8">
            <w:pPr>
              <w:jc w:val="center"/>
              <w:rPr>
                <w:rFonts w:ascii="Simplified Arabic" w:hAnsi="Simplified Arabic" w:cs="Simplified Arabic"/>
              </w:rPr>
            </w:pPr>
          </w:p>
        </w:tc>
        <w:tc>
          <w:tcPr>
            <w:tcW w:w="541" w:type="pct"/>
          </w:tcPr>
          <w:p w14:paraId="09F852D6" w14:textId="77777777" w:rsidR="00934E0F" w:rsidRPr="00B97A58" w:rsidRDefault="00934E0F" w:rsidP="00F340E8">
            <w:pPr>
              <w:jc w:val="center"/>
              <w:rPr>
                <w:rFonts w:ascii="Simplified Arabic" w:hAnsi="Simplified Arabic" w:cs="Simplified Arabic"/>
              </w:rPr>
            </w:pPr>
          </w:p>
        </w:tc>
        <w:tc>
          <w:tcPr>
            <w:tcW w:w="739" w:type="pct"/>
          </w:tcPr>
          <w:p w14:paraId="168E8EC5"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(سعيد، 2023)</w:t>
            </w:r>
          </w:p>
        </w:tc>
      </w:tr>
      <w:tr w:rsidR="00934E0F" w:rsidRPr="00B97A58" w14:paraId="13F25FEA" w14:textId="77777777" w:rsidTr="00F340E8">
        <w:tc>
          <w:tcPr>
            <w:tcW w:w="541" w:type="pct"/>
          </w:tcPr>
          <w:p w14:paraId="28A0DC80" w14:textId="77777777" w:rsidR="00934E0F" w:rsidRPr="00B97A58" w:rsidRDefault="00934E0F" w:rsidP="00F340E8">
            <w:pPr>
              <w:jc w:val="center"/>
              <w:rPr>
                <w:rFonts w:ascii="Simplified Arabic" w:hAnsi="Simplified Arabic" w:cs="Simplified Arabic"/>
              </w:rPr>
            </w:pPr>
          </w:p>
        </w:tc>
        <w:tc>
          <w:tcPr>
            <w:tcW w:w="503" w:type="pct"/>
          </w:tcPr>
          <w:p w14:paraId="3E37E68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01949714" w14:textId="77777777" w:rsidR="00934E0F" w:rsidRPr="00B97A58" w:rsidRDefault="00934E0F" w:rsidP="00F340E8">
            <w:pPr>
              <w:jc w:val="center"/>
              <w:rPr>
                <w:rFonts w:ascii="Simplified Arabic" w:hAnsi="Simplified Arabic" w:cs="Simplified Arabic"/>
              </w:rPr>
            </w:pPr>
          </w:p>
        </w:tc>
        <w:tc>
          <w:tcPr>
            <w:tcW w:w="366" w:type="pct"/>
          </w:tcPr>
          <w:p w14:paraId="3C74844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5D0453FD" w14:textId="77777777" w:rsidR="00934E0F" w:rsidRPr="00B97A58" w:rsidRDefault="00934E0F" w:rsidP="00F340E8">
            <w:pPr>
              <w:jc w:val="center"/>
              <w:rPr>
                <w:rFonts w:ascii="Simplified Arabic" w:hAnsi="Simplified Arabic" w:cs="Simplified Arabic"/>
              </w:rPr>
            </w:pPr>
          </w:p>
        </w:tc>
        <w:tc>
          <w:tcPr>
            <w:tcW w:w="513" w:type="pct"/>
          </w:tcPr>
          <w:p w14:paraId="0A170A4C" w14:textId="77777777" w:rsidR="00934E0F" w:rsidRPr="00B97A58" w:rsidRDefault="00934E0F" w:rsidP="00F340E8">
            <w:pPr>
              <w:jc w:val="center"/>
              <w:rPr>
                <w:rFonts w:ascii="Simplified Arabic" w:hAnsi="Simplified Arabic" w:cs="Simplified Arabic"/>
              </w:rPr>
            </w:pPr>
          </w:p>
        </w:tc>
        <w:tc>
          <w:tcPr>
            <w:tcW w:w="184" w:type="pct"/>
          </w:tcPr>
          <w:p w14:paraId="30F2C2FA" w14:textId="77777777" w:rsidR="00934E0F" w:rsidRDefault="00934E0F" w:rsidP="00F340E8">
            <w:pPr>
              <w:jc w:val="center"/>
              <w:rPr>
                <w:rFonts w:ascii="Simplified Arabic" w:hAnsi="Simplified Arabic" w:cs="Simplified Arabic"/>
                <w:rtl/>
              </w:rPr>
            </w:pPr>
          </w:p>
        </w:tc>
        <w:tc>
          <w:tcPr>
            <w:tcW w:w="507" w:type="pct"/>
          </w:tcPr>
          <w:p w14:paraId="6C2EC19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58C5B6B7" w14:textId="77777777" w:rsidR="00934E0F" w:rsidRPr="00B97A58" w:rsidRDefault="00934E0F" w:rsidP="00F340E8">
            <w:pPr>
              <w:jc w:val="center"/>
              <w:rPr>
                <w:rFonts w:ascii="Simplified Arabic" w:hAnsi="Simplified Arabic" w:cs="Simplified Arabic"/>
              </w:rPr>
            </w:pPr>
          </w:p>
        </w:tc>
        <w:tc>
          <w:tcPr>
            <w:tcW w:w="541" w:type="pct"/>
          </w:tcPr>
          <w:p w14:paraId="33FF63DF" w14:textId="77777777" w:rsidR="00934E0F" w:rsidRPr="00B97A58" w:rsidRDefault="00934E0F" w:rsidP="00F340E8">
            <w:pPr>
              <w:jc w:val="center"/>
              <w:rPr>
                <w:rFonts w:ascii="Simplified Arabic" w:hAnsi="Simplified Arabic" w:cs="Simplified Arabic"/>
              </w:rPr>
            </w:pPr>
          </w:p>
        </w:tc>
        <w:tc>
          <w:tcPr>
            <w:tcW w:w="739" w:type="pct"/>
          </w:tcPr>
          <w:p w14:paraId="67A7303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(ابو مني، 2023)</w:t>
            </w:r>
          </w:p>
        </w:tc>
      </w:tr>
      <w:tr w:rsidR="00934E0F" w:rsidRPr="00B97A58" w14:paraId="366C7DED" w14:textId="77777777" w:rsidTr="00F340E8">
        <w:tc>
          <w:tcPr>
            <w:tcW w:w="541" w:type="pct"/>
          </w:tcPr>
          <w:p w14:paraId="54565F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3" w:type="pct"/>
          </w:tcPr>
          <w:p w14:paraId="10AD276F" w14:textId="77777777" w:rsidR="00934E0F" w:rsidRPr="00B97A58" w:rsidRDefault="00934E0F" w:rsidP="00F340E8">
            <w:pPr>
              <w:jc w:val="center"/>
              <w:rPr>
                <w:rFonts w:ascii="Simplified Arabic" w:hAnsi="Simplified Arabic" w:cs="Simplified Arabic"/>
              </w:rPr>
            </w:pPr>
          </w:p>
        </w:tc>
        <w:tc>
          <w:tcPr>
            <w:tcW w:w="355" w:type="pct"/>
          </w:tcPr>
          <w:p w14:paraId="5DCE7B7B" w14:textId="77777777" w:rsidR="00934E0F" w:rsidRPr="00B97A58" w:rsidRDefault="00934E0F" w:rsidP="00F340E8">
            <w:pPr>
              <w:jc w:val="center"/>
              <w:rPr>
                <w:rFonts w:ascii="Simplified Arabic" w:hAnsi="Simplified Arabic" w:cs="Simplified Arabic"/>
              </w:rPr>
            </w:pPr>
          </w:p>
        </w:tc>
        <w:tc>
          <w:tcPr>
            <w:tcW w:w="366" w:type="pct"/>
          </w:tcPr>
          <w:p w14:paraId="5563F353" w14:textId="77777777" w:rsidR="00934E0F" w:rsidRPr="00B97A58" w:rsidRDefault="00934E0F" w:rsidP="00F340E8">
            <w:pPr>
              <w:jc w:val="center"/>
              <w:rPr>
                <w:rFonts w:ascii="Simplified Arabic" w:hAnsi="Simplified Arabic" w:cs="Simplified Arabic"/>
              </w:rPr>
            </w:pPr>
          </w:p>
        </w:tc>
        <w:tc>
          <w:tcPr>
            <w:tcW w:w="421" w:type="pct"/>
          </w:tcPr>
          <w:p w14:paraId="767AA897" w14:textId="77777777" w:rsidR="00934E0F" w:rsidRPr="00B97A58" w:rsidRDefault="00934E0F" w:rsidP="00F340E8">
            <w:pPr>
              <w:jc w:val="center"/>
              <w:rPr>
                <w:rFonts w:ascii="Simplified Arabic" w:hAnsi="Simplified Arabic" w:cs="Simplified Arabic"/>
              </w:rPr>
            </w:pPr>
          </w:p>
        </w:tc>
        <w:tc>
          <w:tcPr>
            <w:tcW w:w="513" w:type="pct"/>
          </w:tcPr>
          <w:p w14:paraId="5AA2A935"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2D4235F0" w14:textId="77777777" w:rsidR="00934E0F" w:rsidRPr="00B97A58" w:rsidRDefault="00934E0F" w:rsidP="00F340E8">
            <w:pPr>
              <w:jc w:val="center"/>
              <w:rPr>
                <w:rFonts w:ascii="Simplified Arabic" w:hAnsi="Simplified Arabic" w:cs="Simplified Arabic"/>
              </w:rPr>
            </w:pPr>
          </w:p>
        </w:tc>
        <w:tc>
          <w:tcPr>
            <w:tcW w:w="507" w:type="pct"/>
          </w:tcPr>
          <w:p w14:paraId="601C104D" w14:textId="77777777" w:rsidR="00934E0F" w:rsidRPr="00B97A58" w:rsidRDefault="00934E0F" w:rsidP="00F340E8">
            <w:pPr>
              <w:jc w:val="center"/>
              <w:rPr>
                <w:rFonts w:ascii="Simplified Arabic" w:hAnsi="Simplified Arabic" w:cs="Simplified Arabic"/>
              </w:rPr>
            </w:pPr>
          </w:p>
        </w:tc>
        <w:tc>
          <w:tcPr>
            <w:tcW w:w="330" w:type="pct"/>
          </w:tcPr>
          <w:p w14:paraId="2FAA4B31" w14:textId="77777777" w:rsidR="00934E0F" w:rsidRPr="00B97A58" w:rsidRDefault="00934E0F" w:rsidP="00F340E8">
            <w:pPr>
              <w:jc w:val="center"/>
              <w:rPr>
                <w:rFonts w:ascii="Simplified Arabic" w:hAnsi="Simplified Arabic" w:cs="Simplified Arabic"/>
              </w:rPr>
            </w:pPr>
          </w:p>
        </w:tc>
        <w:tc>
          <w:tcPr>
            <w:tcW w:w="541" w:type="pct"/>
          </w:tcPr>
          <w:p w14:paraId="33135BE3" w14:textId="77777777" w:rsidR="00934E0F" w:rsidRPr="00B97A58" w:rsidRDefault="00934E0F" w:rsidP="00F340E8">
            <w:pPr>
              <w:jc w:val="center"/>
              <w:rPr>
                <w:rFonts w:ascii="Simplified Arabic" w:hAnsi="Simplified Arabic" w:cs="Simplified Arabic"/>
              </w:rPr>
            </w:pPr>
          </w:p>
        </w:tc>
        <w:tc>
          <w:tcPr>
            <w:tcW w:w="739" w:type="pct"/>
          </w:tcPr>
          <w:p w14:paraId="08B8D914"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(ابراهيم، 2023)</w:t>
            </w:r>
          </w:p>
        </w:tc>
      </w:tr>
      <w:tr w:rsidR="00934E0F" w:rsidRPr="00B97A58" w14:paraId="62524BA7" w14:textId="77777777" w:rsidTr="00F340E8">
        <w:tc>
          <w:tcPr>
            <w:tcW w:w="541" w:type="pct"/>
          </w:tcPr>
          <w:p w14:paraId="7B27C6A2" w14:textId="77777777" w:rsidR="00934E0F" w:rsidRPr="00B97A58" w:rsidRDefault="00934E0F" w:rsidP="00F340E8">
            <w:pPr>
              <w:jc w:val="center"/>
              <w:rPr>
                <w:rFonts w:ascii="Simplified Arabic" w:hAnsi="Simplified Arabic" w:cs="Simplified Arabic"/>
              </w:rPr>
            </w:pPr>
          </w:p>
        </w:tc>
        <w:tc>
          <w:tcPr>
            <w:tcW w:w="503" w:type="pct"/>
          </w:tcPr>
          <w:p w14:paraId="3FFC3761" w14:textId="77777777" w:rsidR="00934E0F" w:rsidRPr="00B97A58" w:rsidRDefault="00934E0F" w:rsidP="00F340E8">
            <w:pPr>
              <w:jc w:val="center"/>
              <w:rPr>
                <w:rFonts w:ascii="Simplified Arabic" w:hAnsi="Simplified Arabic" w:cs="Simplified Arabic"/>
              </w:rPr>
            </w:pPr>
          </w:p>
        </w:tc>
        <w:tc>
          <w:tcPr>
            <w:tcW w:w="355" w:type="pct"/>
          </w:tcPr>
          <w:p w14:paraId="49E547E6" w14:textId="77777777" w:rsidR="00934E0F" w:rsidRPr="00B97A58" w:rsidRDefault="00934E0F" w:rsidP="00F340E8">
            <w:pPr>
              <w:jc w:val="center"/>
              <w:rPr>
                <w:rFonts w:ascii="Simplified Arabic" w:hAnsi="Simplified Arabic" w:cs="Simplified Arabic"/>
              </w:rPr>
            </w:pPr>
          </w:p>
        </w:tc>
        <w:tc>
          <w:tcPr>
            <w:tcW w:w="366" w:type="pct"/>
          </w:tcPr>
          <w:p w14:paraId="7C041D3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44E1BEF1" w14:textId="77777777" w:rsidR="00934E0F" w:rsidRPr="00B97A58" w:rsidRDefault="00934E0F" w:rsidP="00F340E8">
            <w:pPr>
              <w:jc w:val="center"/>
              <w:rPr>
                <w:rFonts w:ascii="Simplified Arabic" w:hAnsi="Simplified Arabic" w:cs="Simplified Arabic"/>
              </w:rPr>
            </w:pPr>
          </w:p>
        </w:tc>
        <w:tc>
          <w:tcPr>
            <w:tcW w:w="513" w:type="pct"/>
          </w:tcPr>
          <w:p w14:paraId="2366F60D" w14:textId="77777777" w:rsidR="00934E0F" w:rsidRPr="00B97A58" w:rsidRDefault="00934E0F" w:rsidP="00F340E8">
            <w:pPr>
              <w:jc w:val="center"/>
              <w:rPr>
                <w:rFonts w:ascii="Simplified Arabic" w:hAnsi="Simplified Arabic" w:cs="Simplified Arabic"/>
              </w:rPr>
            </w:pPr>
          </w:p>
        </w:tc>
        <w:tc>
          <w:tcPr>
            <w:tcW w:w="184" w:type="pct"/>
          </w:tcPr>
          <w:p w14:paraId="3FFA03AD" w14:textId="77777777" w:rsidR="00934E0F" w:rsidRDefault="00934E0F" w:rsidP="00F340E8">
            <w:pPr>
              <w:jc w:val="center"/>
              <w:rPr>
                <w:rFonts w:ascii="Simplified Arabic" w:hAnsi="Simplified Arabic" w:cs="Simplified Arabic"/>
                <w:rtl/>
              </w:rPr>
            </w:pPr>
          </w:p>
        </w:tc>
        <w:tc>
          <w:tcPr>
            <w:tcW w:w="507" w:type="pct"/>
          </w:tcPr>
          <w:p w14:paraId="756BCB1A"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435B9AAF" w14:textId="77777777" w:rsidR="00934E0F" w:rsidRPr="00B97A58" w:rsidRDefault="00934E0F" w:rsidP="00F340E8">
            <w:pPr>
              <w:jc w:val="center"/>
              <w:rPr>
                <w:rFonts w:ascii="Simplified Arabic" w:hAnsi="Simplified Arabic" w:cs="Simplified Arabic"/>
              </w:rPr>
            </w:pPr>
          </w:p>
        </w:tc>
        <w:tc>
          <w:tcPr>
            <w:tcW w:w="541" w:type="pct"/>
          </w:tcPr>
          <w:p w14:paraId="2C49F754" w14:textId="77777777" w:rsidR="00934E0F" w:rsidRPr="00B97A58" w:rsidRDefault="00934E0F" w:rsidP="00F340E8">
            <w:pPr>
              <w:jc w:val="center"/>
              <w:rPr>
                <w:rFonts w:ascii="Simplified Arabic" w:hAnsi="Simplified Arabic" w:cs="Simplified Arabic"/>
              </w:rPr>
            </w:pPr>
          </w:p>
        </w:tc>
        <w:tc>
          <w:tcPr>
            <w:tcW w:w="739" w:type="pct"/>
          </w:tcPr>
          <w:p w14:paraId="2CA21D7F"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(عبد الله، 2023)</w:t>
            </w:r>
          </w:p>
        </w:tc>
      </w:tr>
      <w:tr w:rsidR="00934E0F" w:rsidRPr="00B97A58" w14:paraId="2D723C0E" w14:textId="77777777" w:rsidTr="00F340E8">
        <w:tc>
          <w:tcPr>
            <w:tcW w:w="541" w:type="pct"/>
          </w:tcPr>
          <w:p w14:paraId="0A2D408E" w14:textId="77777777" w:rsidR="00934E0F" w:rsidRPr="00B97A58" w:rsidRDefault="00934E0F" w:rsidP="00F340E8">
            <w:pPr>
              <w:jc w:val="center"/>
              <w:rPr>
                <w:rFonts w:ascii="Simplified Arabic" w:hAnsi="Simplified Arabic" w:cs="Simplified Arabic"/>
              </w:rPr>
            </w:pPr>
          </w:p>
        </w:tc>
        <w:tc>
          <w:tcPr>
            <w:tcW w:w="503" w:type="pct"/>
          </w:tcPr>
          <w:p w14:paraId="051236DF"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26CFADBA" w14:textId="77777777" w:rsidR="00934E0F" w:rsidRPr="00B97A58" w:rsidRDefault="00934E0F" w:rsidP="00F340E8">
            <w:pPr>
              <w:jc w:val="center"/>
              <w:rPr>
                <w:rFonts w:ascii="Simplified Arabic" w:hAnsi="Simplified Arabic" w:cs="Simplified Arabic"/>
              </w:rPr>
            </w:pPr>
          </w:p>
        </w:tc>
        <w:tc>
          <w:tcPr>
            <w:tcW w:w="366" w:type="pct"/>
          </w:tcPr>
          <w:p w14:paraId="08489290" w14:textId="77777777" w:rsidR="00934E0F" w:rsidRPr="00B97A58" w:rsidRDefault="00934E0F" w:rsidP="00F340E8">
            <w:pPr>
              <w:jc w:val="center"/>
              <w:rPr>
                <w:rFonts w:ascii="Simplified Arabic" w:hAnsi="Simplified Arabic" w:cs="Simplified Arabic"/>
              </w:rPr>
            </w:pPr>
          </w:p>
        </w:tc>
        <w:tc>
          <w:tcPr>
            <w:tcW w:w="421" w:type="pct"/>
          </w:tcPr>
          <w:p w14:paraId="632B578E" w14:textId="77777777" w:rsidR="00934E0F" w:rsidRPr="00B97A58" w:rsidRDefault="00934E0F" w:rsidP="00F340E8">
            <w:pPr>
              <w:jc w:val="center"/>
              <w:rPr>
                <w:rFonts w:ascii="Simplified Arabic" w:hAnsi="Simplified Arabic" w:cs="Simplified Arabic"/>
              </w:rPr>
            </w:pPr>
          </w:p>
        </w:tc>
        <w:tc>
          <w:tcPr>
            <w:tcW w:w="513" w:type="pct"/>
          </w:tcPr>
          <w:p w14:paraId="10CADA1A" w14:textId="77777777" w:rsidR="00934E0F" w:rsidRPr="00B97A58" w:rsidRDefault="00934E0F" w:rsidP="00F340E8">
            <w:pPr>
              <w:jc w:val="center"/>
              <w:rPr>
                <w:rFonts w:ascii="Simplified Arabic" w:hAnsi="Simplified Arabic" w:cs="Simplified Arabic"/>
              </w:rPr>
            </w:pPr>
          </w:p>
        </w:tc>
        <w:tc>
          <w:tcPr>
            <w:tcW w:w="184" w:type="pct"/>
          </w:tcPr>
          <w:p w14:paraId="511DC00E"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7D5DC428" w14:textId="77777777" w:rsidR="00934E0F" w:rsidRPr="00B97A58" w:rsidRDefault="00934E0F" w:rsidP="00F340E8">
            <w:pPr>
              <w:jc w:val="center"/>
              <w:rPr>
                <w:rFonts w:ascii="Simplified Arabic" w:hAnsi="Simplified Arabic" w:cs="Simplified Arabic"/>
              </w:rPr>
            </w:pPr>
          </w:p>
        </w:tc>
        <w:tc>
          <w:tcPr>
            <w:tcW w:w="330" w:type="pct"/>
          </w:tcPr>
          <w:p w14:paraId="113B2207" w14:textId="77777777" w:rsidR="00934E0F" w:rsidRPr="00B97A58" w:rsidRDefault="00934E0F" w:rsidP="00F340E8">
            <w:pPr>
              <w:jc w:val="center"/>
              <w:rPr>
                <w:rFonts w:ascii="Simplified Arabic" w:hAnsi="Simplified Arabic" w:cs="Simplified Arabic"/>
              </w:rPr>
            </w:pPr>
          </w:p>
        </w:tc>
        <w:tc>
          <w:tcPr>
            <w:tcW w:w="541" w:type="pct"/>
          </w:tcPr>
          <w:p w14:paraId="249524CF" w14:textId="77777777" w:rsidR="00934E0F" w:rsidRPr="00B97A58" w:rsidRDefault="00934E0F" w:rsidP="00F340E8">
            <w:pPr>
              <w:jc w:val="center"/>
              <w:rPr>
                <w:rFonts w:ascii="Simplified Arabic" w:hAnsi="Simplified Arabic" w:cs="Simplified Arabic"/>
              </w:rPr>
            </w:pPr>
          </w:p>
        </w:tc>
        <w:tc>
          <w:tcPr>
            <w:tcW w:w="739" w:type="pct"/>
          </w:tcPr>
          <w:p w14:paraId="08B1F0DE"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(الصغير، 2020)</w:t>
            </w:r>
          </w:p>
        </w:tc>
      </w:tr>
      <w:tr w:rsidR="00934E0F" w:rsidRPr="00B97A58" w14:paraId="2846F3E3" w14:textId="77777777" w:rsidTr="00F340E8">
        <w:tc>
          <w:tcPr>
            <w:tcW w:w="541" w:type="pct"/>
          </w:tcPr>
          <w:p w14:paraId="1276C2E6" w14:textId="77777777" w:rsidR="00934E0F" w:rsidRPr="00B97A58" w:rsidRDefault="00934E0F" w:rsidP="00F340E8">
            <w:pPr>
              <w:jc w:val="center"/>
              <w:rPr>
                <w:rFonts w:ascii="Simplified Arabic" w:hAnsi="Simplified Arabic" w:cs="Simplified Arabic"/>
              </w:rPr>
            </w:pPr>
          </w:p>
        </w:tc>
        <w:tc>
          <w:tcPr>
            <w:tcW w:w="503" w:type="pct"/>
          </w:tcPr>
          <w:p w14:paraId="711FB4EA" w14:textId="77777777" w:rsidR="00934E0F" w:rsidRPr="00B97A58" w:rsidRDefault="00934E0F" w:rsidP="00F340E8">
            <w:pPr>
              <w:jc w:val="center"/>
              <w:rPr>
                <w:rFonts w:ascii="Simplified Arabic" w:hAnsi="Simplified Arabic" w:cs="Simplified Arabic"/>
              </w:rPr>
            </w:pPr>
          </w:p>
        </w:tc>
        <w:tc>
          <w:tcPr>
            <w:tcW w:w="355" w:type="pct"/>
          </w:tcPr>
          <w:p w14:paraId="686C5A29" w14:textId="77777777" w:rsidR="00934E0F" w:rsidRPr="00B97A58" w:rsidRDefault="00934E0F" w:rsidP="00F340E8">
            <w:pPr>
              <w:jc w:val="center"/>
              <w:rPr>
                <w:rFonts w:ascii="Simplified Arabic" w:hAnsi="Simplified Arabic" w:cs="Simplified Arabic"/>
              </w:rPr>
            </w:pPr>
          </w:p>
        </w:tc>
        <w:tc>
          <w:tcPr>
            <w:tcW w:w="366" w:type="pct"/>
          </w:tcPr>
          <w:p w14:paraId="1FCBB921"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6589DF7B" w14:textId="77777777" w:rsidR="00934E0F" w:rsidRPr="00B97A58" w:rsidRDefault="00934E0F" w:rsidP="00F340E8">
            <w:pPr>
              <w:jc w:val="center"/>
              <w:rPr>
                <w:rFonts w:ascii="Simplified Arabic" w:hAnsi="Simplified Arabic" w:cs="Simplified Arabic"/>
              </w:rPr>
            </w:pPr>
          </w:p>
        </w:tc>
        <w:tc>
          <w:tcPr>
            <w:tcW w:w="513" w:type="pct"/>
          </w:tcPr>
          <w:p w14:paraId="754F703C" w14:textId="77777777" w:rsidR="00934E0F" w:rsidRPr="00B97A58" w:rsidRDefault="00934E0F" w:rsidP="00F340E8">
            <w:pPr>
              <w:jc w:val="center"/>
              <w:rPr>
                <w:rFonts w:ascii="Simplified Arabic" w:hAnsi="Simplified Arabic" w:cs="Simplified Arabic"/>
              </w:rPr>
            </w:pPr>
          </w:p>
        </w:tc>
        <w:tc>
          <w:tcPr>
            <w:tcW w:w="184" w:type="pct"/>
          </w:tcPr>
          <w:p w14:paraId="0391A5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05997583" w14:textId="77777777" w:rsidR="00934E0F" w:rsidRPr="00B97A58" w:rsidRDefault="00934E0F" w:rsidP="00F340E8">
            <w:pPr>
              <w:jc w:val="center"/>
              <w:rPr>
                <w:rFonts w:ascii="Simplified Arabic" w:hAnsi="Simplified Arabic" w:cs="Simplified Arabic"/>
              </w:rPr>
            </w:pPr>
          </w:p>
        </w:tc>
        <w:tc>
          <w:tcPr>
            <w:tcW w:w="330" w:type="pct"/>
          </w:tcPr>
          <w:p w14:paraId="6B3DE892" w14:textId="77777777" w:rsidR="00934E0F" w:rsidRPr="00B97A58" w:rsidRDefault="00934E0F" w:rsidP="00F340E8">
            <w:pPr>
              <w:jc w:val="center"/>
              <w:rPr>
                <w:rFonts w:ascii="Simplified Arabic" w:hAnsi="Simplified Arabic" w:cs="Simplified Arabic"/>
              </w:rPr>
            </w:pPr>
          </w:p>
        </w:tc>
        <w:tc>
          <w:tcPr>
            <w:tcW w:w="541" w:type="pct"/>
          </w:tcPr>
          <w:p w14:paraId="41101BE8" w14:textId="77777777" w:rsidR="00934E0F" w:rsidRPr="00B97A58" w:rsidRDefault="00934E0F" w:rsidP="00F340E8">
            <w:pPr>
              <w:jc w:val="center"/>
              <w:rPr>
                <w:rFonts w:ascii="Simplified Arabic" w:hAnsi="Simplified Arabic" w:cs="Simplified Arabic"/>
              </w:rPr>
            </w:pPr>
          </w:p>
        </w:tc>
        <w:tc>
          <w:tcPr>
            <w:tcW w:w="739" w:type="pct"/>
          </w:tcPr>
          <w:p w14:paraId="220B584B"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(Yaqin,2020)</w:t>
            </w:r>
          </w:p>
        </w:tc>
      </w:tr>
      <w:tr w:rsidR="00934E0F" w:rsidRPr="00B97A58" w14:paraId="0167FD97" w14:textId="77777777" w:rsidTr="00F340E8">
        <w:tc>
          <w:tcPr>
            <w:tcW w:w="541" w:type="pct"/>
          </w:tcPr>
          <w:p w14:paraId="45071F9C" w14:textId="77777777" w:rsidR="00934E0F" w:rsidRPr="00B97A58" w:rsidRDefault="00934E0F" w:rsidP="00F340E8">
            <w:pPr>
              <w:jc w:val="center"/>
              <w:rPr>
                <w:rFonts w:ascii="Simplified Arabic" w:hAnsi="Simplified Arabic" w:cs="Simplified Arabic"/>
              </w:rPr>
            </w:pPr>
          </w:p>
        </w:tc>
        <w:tc>
          <w:tcPr>
            <w:tcW w:w="503" w:type="pct"/>
          </w:tcPr>
          <w:p w14:paraId="3D547CD6"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6D45FD6C" w14:textId="77777777" w:rsidR="00934E0F" w:rsidRPr="00B97A58" w:rsidRDefault="00934E0F" w:rsidP="00F340E8">
            <w:pPr>
              <w:jc w:val="center"/>
              <w:rPr>
                <w:rFonts w:ascii="Simplified Arabic" w:hAnsi="Simplified Arabic" w:cs="Simplified Arabic"/>
              </w:rPr>
            </w:pPr>
          </w:p>
        </w:tc>
        <w:tc>
          <w:tcPr>
            <w:tcW w:w="366" w:type="pct"/>
          </w:tcPr>
          <w:p w14:paraId="311816B7" w14:textId="77777777" w:rsidR="00934E0F" w:rsidRPr="00B97A58" w:rsidRDefault="00934E0F" w:rsidP="00F340E8">
            <w:pPr>
              <w:jc w:val="center"/>
              <w:rPr>
                <w:rFonts w:ascii="Simplified Arabic" w:hAnsi="Simplified Arabic" w:cs="Simplified Arabic"/>
              </w:rPr>
            </w:pPr>
          </w:p>
        </w:tc>
        <w:tc>
          <w:tcPr>
            <w:tcW w:w="421" w:type="pct"/>
          </w:tcPr>
          <w:p w14:paraId="042C3556" w14:textId="77777777" w:rsidR="00934E0F" w:rsidRPr="00B97A58" w:rsidRDefault="00934E0F" w:rsidP="00F340E8">
            <w:pPr>
              <w:jc w:val="center"/>
              <w:rPr>
                <w:rFonts w:ascii="Simplified Arabic" w:hAnsi="Simplified Arabic" w:cs="Simplified Arabic"/>
              </w:rPr>
            </w:pPr>
          </w:p>
        </w:tc>
        <w:tc>
          <w:tcPr>
            <w:tcW w:w="513" w:type="pct"/>
          </w:tcPr>
          <w:p w14:paraId="2F06E954"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37320120" w14:textId="77777777" w:rsidR="00934E0F" w:rsidRPr="00B97A58" w:rsidRDefault="00934E0F" w:rsidP="00F340E8">
            <w:pPr>
              <w:jc w:val="center"/>
              <w:rPr>
                <w:rFonts w:ascii="Simplified Arabic" w:hAnsi="Simplified Arabic" w:cs="Simplified Arabic"/>
              </w:rPr>
            </w:pPr>
          </w:p>
        </w:tc>
        <w:tc>
          <w:tcPr>
            <w:tcW w:w="507" w:type="pct"/>
          </w:tcPr>
          <w:p w14:paraId="1461F8A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0D8CD1D9" w14:textId="77777777" w:rsidR="00934E0F" w:rsidRPr="00B97A58" w:rsidRDefault="00934E0F" w:rsidP="00F340E8">
            <w:pPr>
              <w:jc w:val="center"/>
              <w:rPr>
                <w:rFonts w:ascii="Simplified Arabic" w:hAnsi="Simplified Arabic" w:cs="Simplified Arabic"/>
              </w:rPr>
            </w:pPr>
          </w:p>
        </w:tc>
        <w:tc>
          <w:tcPr>
            <w:tcW w:w="541" w:type="pct"/>
          </w:tcPr>
          <w:p w14:paraId="6E5B27A1" w14:textId="77777777" w:rsidR="00934E0F" w:rsidRPr="00B97A58" w:rsidRDefault="00934E0F" w:rsidP="00F340E8">
            <w:pPr>
              <w:jc w:val="center"/>
              <w:rPr>
                <w:rFonts w:ascii="Simplified Arabic" w:hAnsi="Simplified Arabic" w:cs="Simplified Arabic"/>
              </w:rPr>
            </w:pPr>
          </w:p>
        </w:tc>
        <w:tc>
          <w:tcPr>
            <w:tcW w:w="739" w:type="pct"/>
          </w:tcPr>
          <w:p w14:paraId="3A0C355D"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(Al-Khatib,2020)</w:t>
            </w:r>
          </w:p>
        </w:tc>
      </w:tr>
    </w:tbl>
    <w:p w14:paraId="0D78444E"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p>
    <w:p w14:paraId="59E10B86"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المؤمني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w:t>
      </w:r>
      <w:r w:rsidRPr="00D23EC8">
        <w:rPr>
          <w:rFonts w:ascii="Simplified Arabic" w:hAnsi="Simplified Arabic" w:cs="Simplified Arabic"/>
          <w:color w:val="0D0D0D" w:themeColor="text1" w:themeTint="F2"/>
          <w:sz w:val="28"/>
          <w:szCs w:val="28"/>
          <w:rtl/>
          <w:lang w:bidi="ar-EG"/>
        </w:rPr>
        <w:lastRenderedPageBreak/>
        <w:t>للتحول الرقمي وتطبيقاتها العملية. كما جاءت دراسة أبو مني (2023) لتضيف أبعادًا جديدة، منها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2983F8F2"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تُظهر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السابقة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تباينًا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واضحًا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اختلاف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السياقات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البحثية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والأهداف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تناولتها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سقاط</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ودور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دعم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التوجهات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وقدرتها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قيادة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التغيير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أخرى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مني</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التطبيقي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المعلومات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والاتصالات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الاهتمام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والتنفيذ</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الفعلي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w:t>
      </w:r>
    </w:p>
    <w:p w14:paraId="46F2353A"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أما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سعيد</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فقد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أدخلت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جديدًا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نسبيًا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النضج</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مدى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تقدم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رحلتها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نحو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وليس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فقط</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بداية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الرحلة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المقابل،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نجد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المؤمني</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تشريعية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وتنظيمية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والتمويل،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توسيع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لنطاق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المفهوم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التقليدي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ليشمل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البيئة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الداعمة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له</w:t>
      </w:r>
      <w:r w:rsidRPr="00A315A4">
        <w:rPr>
          <w:rFonts w:ascii="Simplified Arabic" w:hAnsi="Simplified Arabic" w:cs="Simplified Arabic"/>
          <w:color w:val="0D0D0D" w:themeColor="text1" w:themeTint="F2"/>
          <w:sz w:val="28"/>
          <w:szCs w:val="28"/>
          <w:rtl/>
          <w:lang w:bidi="ar-EG"/>
        </w:rPr>
        <w:t>.</w:t>
      </w:r>
    </w:p>
    <w:p w14:paraId="37C2592D"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كذلك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يُلاحظ</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عبد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الله</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و</w:t>
      </w:r>
      <w:r w:rsidRPr="00A315A4">
        <w:rPr>
          <w:rFonts w:ascii="Simplified Arabic" w:hAnsi="Simplified Arabic" w:cs="Simplified Arabic"/>
          <w:color w:val="0D0D0D" w:themeColor="text1" w:themeTint="F2"/>
          <w:sz w:val="28"/>
          <w:szCs w:val="28"/>
          <w:lang w:bidi="ar-EG"/>
        </w:rPr>
        <w:t>Al-Khatib</w:t>
      </w:r>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و</w:t>
      </w:r>
      <w:proofErr w:type="spellStart"/>
      <w:r w:rsidRPr="00A315A4">
        <w:rPr>
          <w:rFonts w:ascii="Simplified Arabic" w:hAnsi="Simplified Arabic" w:cs="Simplified Arabic"/>
          <w:color w:val="0D0D0D" w:themeColor="text1" w:themeTint="F2"/>
          <w:sz w:val="28"/>
          <w:szCs w:val="28"/>
          <w:lang w:bidi="ar-EG"/>
        </w:rPr>
        <w:t>Yaqin</w:t>
      </w:r>
      <w:proofErr w:type="spellEnd"/>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تناولت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ضمن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سياق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سلاسل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الإمداد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الأداء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المستدام،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التقنيات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المتقدمة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إنترنت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الأشياء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الصناعي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والبلوك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تطور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النظرة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أداة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تعزز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الكفاءة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التنافسية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والبيئية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آنٍ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واحد</w:t>
      </w:r>
      <w:r w:rsidRPr="00A315A4">
        <w:rPr>
          <w:rFonts w:ascii="Simplified Arabic" w:hAnsi="Simplified Arabic" w:cs="Simplified Arabic"/>
          <w:color w:val="0D0D0D" w:themeColor="text1" w:themeTint="F2"/>
          <w:sz w:val="28"/>
          <w:szCs w:val="28"/>
          <w:rtl/>
          <w:lang w:bidi="ar-EG"/>
        </w:rPr>
        <w:t>.</w:t>
      </w:r>
    </w:p>
    <w:p w14:paraId="35E3DEF4"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وفي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ظل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التباين،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فإن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الحالية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تسعى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بطريقة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متكاملة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وشمولية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أربعة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رئيسية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التكنولوجية،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وأمنها،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القيادي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الفني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المعرفي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يحقق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تغطية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متوازنة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w:t>
      </w:r>
    </w:p>
    <w:p w14:paraId="01ECF4A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وقد شهد مجال التحول الرقمي توضيح الكثير من الابعاد وبالنظر الى الدراسة الحالية فقد اعتمدت على الابعاد المذكورة في دراسة الشقاحين(2024) والتي اشتملت على الابعاد (الرؤية الاستراتيجية، البنية التحتية التكنولوجية، إدارة البيانات وآمنها ، الموارد البشرية، النهج المتحور حول العملاء) وهي كالاتي:</w:t>
      </w:r>
    </w:p>
    <w:p w14:paraId="7A73A055" w14:textId="36D704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2-1-2-1 </w:t>
      </w:r>
      <w:r w:rsidRPr="00D23EC8">
        <w:rPr>
          <w:rFonts w:ascii="Simplified Arabic" w:hAnsi="Simplified Arabic" w:cs="Simplified Arabic"/>
          <w:b/>
          <w:bCs/>
          <w:color w:val="0D0D0D" w:themeColor="text1" w:themeTint="F2"/>
          <w:sz w:val="28"/>
          <w:szCs w:val="28"/>
          <w:rtl/>
          <w:lang w:bidi="ar-EG"/>
        </w:rPr>
        <w:t>الرؤية الاستراتيجية:</w:t>
      </w:r>
    </w:p>
    <w:p w14:paraId="40DAD7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267781DB"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ومعقدة(الدوبي، 2023).</w:t>
      </w:r>
    </w:p>
    <w:p w14:paraId="51BD7A6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w:t>
      </w:r>
      <w:r w:rsidRPr="00D23EC8">
        <w:rPr>
          <w:rFonts w:ascii="Simplified Arabic" w:hAnsi="Simplified Arabic" w:cs="Simplified Arabic"/>
          <w:color w:val="0D0D0D" w:themeColor="text1" w:themeTint="F2"/>
          <w:sz w:val="28"/>
          <w:szCs w:val="28"/>
          <w:rtl/>
          <w:lang w:bidi="ar-EG"/>
        </w:rPr>
        <w:lastRenderedPageBreak/>
        <w:t>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والتطوير ؛ لأنها ترتبط بشكل مباشر مع التكنولوجيا المتغيرة، وتتأثر بالعوامل المحيطة (السواط،2022).</w:t>
      </w:r>
    </w:p>
    <w:p w14:paraId="6D0CFAE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الضخمة، الذكاء الاصطناعي، وغيرها من التقنيات لتحسين العمليات، تعزيز تجارب العملاء، وزيادة الكفاءة 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2602996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w:t>
      </w:r>
      <w:r w:rsidRPr="00D23EC8">
        <w:rPr>
          <w:rFonts w:ascii="Simplified Arabic" w:hAnsi="Simplified Arabic" w:cs="Simplified Arabic"/>
          <w:color w:val="0D0D0D" w:themeColor="text1" w:themeTint="F2"/>
          <w:sz w:val="28"/>
          <w:szCs w:val="28"/>
          <w:rtl/>
          <w:lang w:bidi="ar-EG"/>
        </w:rPr>
        <w:lastRenderedPageBreak/>
        <w:t>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 خوصة، 2023).</w:t>
      </w:r>
    </w:p>
    <w:p w14:paraId="4CC3FFD3"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الشهري (2020)  ان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المتاحة، الأمر الذي يسهم في تسريع وتيرة التحول الرقمي وتعزيز قدرته على تحقيق أهدافه المنشودة بفعالية واستدامة.</w:t>
      </w:r>
    </w:p>
    <w:p w14:paraId="163A21B7" w14:textId="79BF6BD1"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2-1-2-2 </w:t>
      </w:r>
      <w:r w:rsidRPr="00D23EC8">
        <w:rPr>
          <w:rFonts w:ascii="Simplified Arabic" w:hAnsi="Simplified Arabic" w:cs="Simplified Arabic"/>
          <w:b/>
          <w:bCs/>
          <w:color w:val="0D0D0D" w:themeColor="text1" w:themeTint="F2"/>
          <w:sz w:val="28"/>
          <w:szCs w:val="28"/>
          <w:rtl/>
          <w:lang w:bidi="ar-EG"/>
        </w:rPr>
        <w:t>البنية التحتية التكنولوجية:</w:t>
      </w:r>
    </w:p>
    <w:p w14:paraId="4F2C17B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للابتكار(دويدار،2023),</w:t>
      </w:r>
    </w:p>
    <w:p w14:paraId="69967D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تطور البنية التحتية التكنولوجية يجب أن يتم بطريقة مدروسة لضمان الأمن والمرونة والقدرة على التوسع. الأمن السيبراني يحظى بأهمية قصوى في هذه البنية، حيث أن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4D6235E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w:t>
      </w:r>
      <w:r w:rsidRPr="00D23EC8">
        <w:rPr>
          <w:rFonts w:ascii="Simplified Arabic" w:hAnsi="Simplified Arabic" w:cs="Simplified Arabic"/>
          <w:color w:val="0D0D0D" w:themeColor="text1" w:themeTint="F2"/>
          <w:sz w:val="28"/>
          <w:szCs w:val="28"/>
          <w:rtl/>
          <w:lang w:bidi="ar-EG"/>
        </w:rPr>
        <w:lastRenderedPageBreak/>
        <w:t>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4BBA4631"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الكفاءة التشغيلية، وتسريع اتخاذ القرار، ورفع مستوى الابتكار في الخدمات الحكومية والمؤسسية (الوادي،2023 ).</w:t>
      </w:r>
    </w:p>
    <w:p w14:paraId="4423A1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العالمية(العتيبي، 2022).</w:t>
      </w:r>
    </w:p>
    <w:p w14:paraId="2606645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w:t>
      </w:r>
      <w:r w:rsidRPr="00D23EC8">
        <w:rPr>
          <w:rFonts w:ascii="Simplified Arabic" w:hAnsi="Simplified Arabic" w:cs="Simplified Arabic"/>
          <w:color w:val="0D0D0D" w:themeColor="text1" w:themeTint="F2"/>
          <w:sz w:val="28"/>
          <w:szCs w:val="28"/>
          <w:rtl/>
          <w:lang w:bidi="ar-EG"/>
        </w:rPr>
        <w:lastRenderedPageBreak/>
        <w:t>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 .</w:t>
      </w:r>
    </w:p>
    <w:p w14:paraId="5E45615C" w14:textId="7D6A0FAA"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 xml:space="preserve"> </w:t>
      </w:r>
      <w:r>
        <w:rPr>
          <w:rFonts w:ascii="Simplified Arabic" w:hAnsi="Simplified Arabic" w:cs="Simplified Arabic" w:hint="cs"/>
          <w:b/>
          <w:bCs/>
          <w:color w:val="0D0D0D" w:themeColor="text1" w:themeTint="F2"/>
          <w:sz w:val="28"/>
          <w:szCs w:val="28"/>
          <w:rtl/>
          <w:lang w:bidi="ar-EG"/>
        </w:rPr>
        <w:t xml:space="preserve">2-1-2-3 </w:t>
      </w:r>
      <w:r w:rsidRPr="00D23EC8">
        <w:rPr>
          <w:rFonts w:ascii="Simplified Arabic" w:hAnsi="Simplified Arabic" w:cs="Simplified Arabic"/>
          <w:b/>
          <w:bCs/>
          <w:color w:val="0D0D0D" w:themeColor="text1" w:themeTint="F2"/>
          <w:sz w:val="28"/>
          <w:szCs w:val="28"/>
          <w:rtl/>
          <w:lang w:bidi="ar-EG"/>
        </w:rPr>
        <w:t>إدارة البيانات وآمنها:</w:t>
      </w:r>
    </w:p>
    <w:p w14:paraId="26B4DF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03FDDCA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3D07070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عبداللة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w:t>
      </w:r>
      <w:r w:rsidRPr="00D23EC8">
        <w:rPr>
          <w:rFonts w:ascii="Simplified Arabic" w:hAnsi="Simplified Arabic" w:cs="Simplified Arabic"/>
          <w:color w:val="0D0D0D" w:themeColor="text1" w:themeTint="F2"/>
          <w:sz w:val="28"/>
          <w:szCs w:val="28"/>
          <w:rtl/>
          <w:lang w:bidi="ar-EG"/>
        </w:rPr>
        <w:lastRenderedPageBreak/>
        <w:t>الرقمية، ونظم كشف التسلل. حيث يؤكد (الجهني، 2021) على أن الأمن المعلوماتي لا يُعد فقط وظيفة تقنية بل استراتيجية شاملة تتطلب الاندماج بين التكنولوجيا والموارد البشرية لضمان حماية البيانات الحساسة والمحافظة على سرية المعلومات وموثوقيتها.فإن نجاح المؤسسات العامة والخدمية في التحول الرقمي يعتمد بدرجة كبيرة على مدى قدرتها على بناء بنية معلوماتية آمنة ومنظمة. فعملية الرقمنة الشاملة لا تكتمل دون وجود نظام إدارة بيانات ذكي ومتكامل يضمن التكامل بين مختلف قواعد البيانات، ويقلل من التكرار، ويُحسّن من جودة المعلومات المتاحة لصناع القرار.أن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51A563E5" w14:textId="6707C9D6"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50F6258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w:t>
      </w:r>
      <w:r w:rsidRPr="00D23EC8">
        <w:rPr>
          <w:rFonts w:ascii="Simplified Arabic" w:hAnsi="Simplified Arabic" w:cs="Simplified Arabic"/>
          <w:color w:val="0D0D0D" w:themeColor="text1" w:themeTint="F2"/>
          <w:sz w:val="28"/>
          <w:szCs w:val="28"/>
          <w:rtl/>
          <w:lang w:bidi="ar-EG"/>
        </w:rPr>
        <w:lastRenderedPageBreak/>
        <w:t>الجديدة. تطبيق هذه التقنيات يتطلب قاعدة بيانات مُدارة بشكل جيد وآمن، مما يضمن أن القرارات الاستراتيجية مبنية على بيانات دقيقة ومحدثة. في هذا الإطار، تصبح إدارة البيانات وآمنها ليست فقط مجرد تدابير وقائية بل محورًا للابتكار والنمو في المؤسسات الرائدة(الشقاحين،2024).</w:t>
      </w:r>
    </w:p>
    <w:p w14:paraId="0E0B7881" w14:textId="22B71F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2-1-2-4 </w:t>
      </w:r>
      <w:r w:rsidRPr="00D23EC8">
        <w:rPr>
          <w:rFonts w:ascii="Simplified Arabic" w:hAnsi="Simplified Arabic" w:cs="Simplified Arabic"/>
          <w:b/>
          <w:bCs/>
          <w:color w:val="0D0D0D" w:themeColor="text1" w:themeTint="F2"/>
          <w:sz w:val="28"/>
          <w:szCs w:val="28"/>
          <w:rtl/>
          <w:lang w:bidi="ar-EG"/>
        </w:rPr>
        <w:t>الموارد البشرية :</w:t>
      </w:r>
    </w:p>
    <w:p w14:paraId="691A9E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3D2CDF4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7D7ED992"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المادي، مما </w:t>
      </w:r>
      <w:r w:rsidRPr="00D23EC8">
        <w:rPr>
          <w:rFonts w:ascii="Simplified Arabic" w:hAnsi="Simplified Arabic" w:cs="Simplified Arabic"/>
          <w:color w:val="0D0D0D" w:themeColor="text1" w:themeTint="F2"/>
          <w:sz w:val="28"/>
          <w:szCs w:val="28"/>
          <w:rtl/>
          <w:lang w:bidi="ar-EG"/>
        </w:rPr>
        <w:lastRenderedPageBreak/>
        <w:t>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066D9F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67A225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06850F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39A985D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ويرى عبد الله(2023) أن الموارد البشرية تشمل الآتي :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37808D21" w14:textId="4156B05A"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2-1-2-5 منهج التركيز على العميل</w:t>
      </w:r>
      <w:r w:rsidRPr="00D23EC8">
        <w:rPr>
          <w:rFonts w:ascii="Simplified Arabic" w:hAnsi="Simplified Arabic" w:cs="Simplified Arabic"/>
          <w:b/>
          <w:bCs/>
          <w:color w:val="0D0D0D" w:themeColor="text1" w:themeTint="F2"/>
          <w:sz w:val="28"/>
          <w:szCs w:val="28"/>
          <w:rtl/>
          <w:lang w:bidi="ar-EG"/>
        </w:rPr>
        <w:t xml:space="preserve">: </w:t>
      </w:r>
    </w:p>
    <w:p w14:paraId="59B306C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4417C7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اشارت دراسة الجهني(2021) علي تخصيص الخدمات وفق سلوك العملاء يسهم النهج المتمحور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5F469C7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تجربة المستخدمين في المؤسسات الحكومية، بقياس ملاحظاتهم الفورية على المنصات الرقمية (نصير،2021).</w:t>
      </w:r>
    </w:p>
    <w:p w14:paraId="32EE19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73426B5E"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3299009" w14:textId="79D5A32C"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3</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أهمية التحول الرقمي</w:t>
      </w:r>
      <w:r w:rsidR="00934E0F">
        <w:rPr>
          <w:rFonts w:ascii="Simplified Arabic" w:hAnsi="Simplified Arabic" w:cs="Simplified Arabic" w:hint="cs"/>
          <w:b/>
          <w:bCs/>
          <w:color w:val="0D0D0D" w:themeColor="text1" w:themeTint="F2"/>
          <w:sz w:val="28"/>
          <w:szCs w:val="28"/>
          <w:rtl/>
          <w:lang w:bidi="ar-EG"/>
        </w:rPr>
        <w:t xml:space="preserve"> ومميزاته </w:t>
      </w:r>
      <w:r w:rsidR="009434B1" w:rsidRPr="00D23EC8">
        <w:rPr>
          <w:rFonts w:ascii="Simplified Arabic" w:hAnsi="Simplified Arabic" w:cs="Simplified Arabic"/>
          <w:b/>
          <w:bCs/>
          <w:color w:val="0D0D0D" w:themeColor="text1" w:themeTint="F2"/>
          <w:sz w:val="28"/>
          <w:szCs w:val="28"/>
          <w:rtl/>
          <w:lang w:bidi="ar-EG"/>
        </w:rPr>
        <w:t>:</w:t>
      </w:r>
    </w:p>
    <w:p w14:paraId="0C87744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384747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يسهم التحول الرقمي في تحقيق المرونة التنظيمية من خلال تعزيز الجودة في العمليات الداخلية والخارجية.يساعد التحول الرقمي في تقليص الفجوة بين المواطن والمؤسسة من خلال تسهيل الوصول للخدمات وتوفير واجهات تفاعلية للمستفيدين.يدعم التحول الرقمي الاستدامة البيئية من خلال خفض </w:t>
      </w:r>
      <w:r w:rsidRPr="00D23EC8">
        <w:rPr>
          <w:rFonts w:ascii="Simplified Arabic" w:hAnsi="Simplified Arabic" w:cs="Simplified Arabic"/>
          <w:color w:val="0D0D0D" w:themeColor="text1" w:themeTint="F2"/>
          <w:sz w:val="28"/>
          <w:szCs w:val="28"/>
          <w:rtl/>
          <w:lang w:bidi="ar-EG"/>
        </w:rPr>
        <w:lastRenderedPageBreak/>
        <w:t>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B744382"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أن المؤسسات الصغيرة والمتوسطة استفادت من منصات التحول الرقمى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(العتيبي،2022).</w:t>
      </w:r>
    </w:p>
    <w:p w14:paraId="464EA30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ویری سقاط (2024) أن للتحول الرقمي أهمية تتجلى فيما يلي: حيث أنه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51D0097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509267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كما أكدت دراسة بوخلوف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الحياة،فعلي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B14F76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اعتمدت كثير من المؤسسات الطبية علي سبيل المثال على الخدمات الرقمية والتكنولوجية مثل :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 </w:t>
      </w:r>
      <w:r w:rsidRPr="00D23EC8">
        <w:rPr>
          <w:rFonts w:ascii="Simplified Arabic" w:hAnsi="Simplified Arabic" w:cs="Simplified Arabic"/>
          <w:color w:val="0D0D0D" w:themeColor="text1" w:themeTint="F2"/>
          <w:sz w:val="28"/>
          <w:szCs w:val="28"/>
          <w:lang w:bidi="ar-EG"/>
        </w:rPr>
        <w:t>Alford&amp; Jones, 2020</w:t>
      </w:r>
      <w:r w:rsidRPr="00D23EC8">
        <w:rPr>
          <w:rFonts w:ascii="Simplified Arabic" w:hAnsi="Simplified Arabic" w:cs="Simplified Arabic"/>
          <w:color w:val="0D0D0D" w:themeColor="text1" w:themeTint="F2"/>
          <w:sz w:val="28"/>
          <w:szCs w:val="28"/>
          <w:rtl/>
          <w:lang w:bidi="ar-EG"/>
        </w:rPr>
        <w:t>).</w:t>
      </w:r>
    </w:p>
    <w:p w14:paraId="2E63D3E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هذا ويمكن توضيح بعض الاهمية المترتبة علي التحول الرقمي للمحتوى المعلوماتى والمعرفى في الآتي(</w:t>
      </w:r>
      <w:r w:rsidRPr="00D23EC8">
        <w:rPr>
          <w:rFonts w:ascii="Simplified Arabic" w:hAnsi="Simplified Arabic" w:cs="Simplified Arabic"/>
          <w:color w:val="0D0D0D" w:themeColor="text1" w:themeTint="F2"/>
          <w:sz w:val="28"/>
          <w:szCs w:val="28"/>
          <w:lang w:bidi="ar-EG"/>
        </w:rPr>
        <w:t>Cuomo, et al.,2021</w:t>
      </w:r>
      <w:r w:rsidRPr="00D23EC8">
        <w:rPr>
          <w:rFonts w:ascii="Simplified Arabic" w:hAnsi="Simplified Arabic" w:cs="Simplified Arabic"/>
          <w:color w:val="0D0D0D" w:themeColor="text1" w:themeTint="F2"/>
          <w:sz w:val="28"/>
          <w:szCs w:val="28"/>
          <w:rtl/>
          <w:lang w:bidi="ar-EG"/>
        </w:rPr>
        <w:t>). :</w:t>
      </w:r>
    </w:p>
    <w:p w14:paraId="46C61D1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الاحتفاظ والحفظ من العوامل الجوية والتقادم والضياع والتلف وما إلى ذلك.</w:t>
      </w:r>
    </w:p>
    <w:p w14:paraId="3955D3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سهولة التعامل مع ما تم رقمنته من استرجاع وبحث وسرعة الوصول والاتاحة الانية ولأكثر من شخص فى نفس الوقت وفى اى مكان وزمان.</w:t>
      </w:r>
    </w:p>
    <w:p w14:paraId="2C94CE1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امكانيات إظهار التفاصيل والتصغير والتكبير والنسخ والطباعة وفق الصلاحيات التى تعد من قبل ما لكى المحتوى.</w:t>
      </w:r>
    </w:p>
    <w:p w14:paraId="63B3B59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4-    التوفير فى أماكن التخزين وخاصة ما يتعلق بالوثائق الورقية مع امكانيات حمل كميات كبيرة من الوثائق الرقمية فى الجيب (</w:t>
      </w:r>
      <w:r w:rsidRPr="00D23EC8">
        <w:rPr>
          <w:rFonts w:ascii="Simplified Arabic" w:hAnsi="Simplified Arabic" w:cs="Simplified Arabic"/>
          <w:color w:val="0D0D0D" w:themeColor="text1" w:themeTint="F2"/>
          <w:sz w:val="28"/>
          <w:szCs w:val="28"/>
          <w:lang w:bidi="ar-EG"/>
        </w:rPr>
        <w:t>Zhu &amp; Zhang, 2021</w:t>
      </w:r>
      <w:r w:rsidRPr="00D23EC8">
        <w:rPr>
          <w:rFonts w:ascii="Simplified Arabic" w:hAnsi="Simplified Arabic" w:cs="Simplified Arabic"/>
          <w:color w:val="0D0D0D" w:themeColor="text1" w:themeTint="F2"/>
          <w:sz w:val="28"/>
          <w:szCs w:val="28"/>
          <w:rtl/>
          <w:lang w:bidi="ar-EG"/>
        </w:rPr>
        <w:t>).</w:t>
      </w:r>
    </w:p>
    <w:p w14:paraId="0049CB7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w:t>
      </w:r>
      <w:r w:rsidRPr="00D23EC8">
        <w:rPr>
          <w:rFonts w:ascii="Simplified Arabic" w:hAnsi="Simplified Arabic" w:cs="Simplified Arabic"/>
          <w:color w:val="0D0D0D" w:themeColor="text1" w:themeTint="F2"/>
          <w:sz w:val="28"/>
          <w:szCs w:val="28"/>
          <w:rtl/>
          <w:lang w:bidi="ar-EG"/>
        </w:rPr>
        <w:lastRenderedPageBreak/>
        <w:t>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19F6356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إن عملية التحول الرقمي تنطوي على مجموعة من الأهداف التي تسعى إلى تحقيقها، وقد لخصها (2018 ,</w:t>
      </w:r>
      <w:r w:rsidRPr="00D23EC8">
        <w:rPr>
          <w:rFonts w:ascii="Simplified Arabic" w:hAnsi="Simplified Arabic" w:cs="Simplified Arabic"/>
          <w:color w:val="0D0D0D" w:themeColor="text1" w:themeTint="F2"/>
          <w:sz w:val="28"/>
          <w:szCs w:val="28"/>
          <w:lang w:bidi="ar-EG"/>
        </w:rPr>
        <w:t>Lukonga</w:t>
      </w:r>
      <w:r w:rsidRPr="00D23EC8">
        <w:rPr>
          <w:rFonts w:ascii="Simplified Arabic" w:hAnsi="Simplified Arabic" w:cs="Simplified Arabic"/>
          <w:color w:val="0D0D0D" w:themeColor="text1" w:themeTint="F2"/>
          <w:sz w:val="28"/>
          <w:szCs w:val="28"/>
          <w:rtl/>
          <w:lang w:bidi="ar-EG"/>
        </w:rPr>
        <w:t>)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156C34B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732F516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w:t>
      </w:r>
      <w:r w:rsidRPr="00D23EC8">
        <w:rPr>
          <w:rFonts w:ascii="Simplified Arabic" w:hAnsi="Simplified Arabic" w:cs="Simplified Arabic"/>
          <w:color w:val="0D0D0D" w:themeColor="text1" w:themeTint="F2"/>
          <w:sz w:val="28"/>
          <w:szCs w:val="28"/>
          <w:rtl/>
          <w:lang w:bidi="ar-EG"/>
        </w:rPr>
        <w:lastRenderedPageBreak/>
        <w:t>عملها داخلياً، وكيفية تقديم الخدمات للمستفيدين، لجعل الحصول على الخدمات بطريقة أسهل، وأسرع،(مصطفي، 2022).</w:t>
      </w:r>
    </w:p>
    <w:p w14:paraId="7953D9F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20DD3C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D23EC8">
        <w:rPr>
          <w:rFonts w:ascii="Simplified Arabic" w:hAnsi="Simplified Arabic" w:cs="Simplified Arabic"/>
          <w:color w:val="0D0D0D" w:themeColor="text1" w:themeTint="F2"/>
          <w:sz w:val="28"/>
          <w:szCs w:val="28"/>
          <w:lang w:bidi="ar-EG"/>
        </w:rPr>
        <w:t>(Chanias,2019)</w:t>
      </w:r>
    </w:p>
    <w:p w14:paraId="625AA9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4B16E021"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47A131F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0E06EB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w:t>
      </w:r>
      <w:r w:rsidRPr="00D23EC8">
        <w:rPr>
          <w:rFonts w:ascii="Simplified Arabic" w:hAnsi="Simplified Arabic" w:cs="Simplified Arabic"/>
          <w:color w:val="0D0D0D" w:themeColor="text1" w:themeTint="F2"/>
          <w:sz w:val="28"/>
          <w:szCs w:val="28"/>
          <w:rtl/>
          <w:lang w:bidi="ar-EG"/>
        </w:rPr>
        <w:lastRenderedPageBreak/>
        <w:t>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3A75655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44BE675E"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عملاء أو مواطنين أو طلابًا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579C437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w:t>
      </w:r>
      <w:r w:rsidRPr="00D23EC8">
        <w:rPr>
          <w:rFonts w:ascii="Simplified Arabic" w:hAnsi="Simplified Arabic" w:cs="Simplified Arabic"/>
          <w:color w:val="0D0D0D" w:themeColor="text1" w:themeTint="F2"/>
          <w:sz w:val="28"/>
          <w:szCs w:val="28"/>
          <w:rtl/>
          <w:lang w:bidi="ar-EG"/>
        </w:rPr>
        <w:lastRenderedPageBreak/>
        <w:t>تحقيق النتائج المرجوة، والسير نحو النجاح. ويوفر استراتيجية تساعد على إيجاد قيمة تنافسية أعلى، وفرق متطورة للعمل واستدامة ثقافة الإبداع.</w:t>
      </w:r>
    </w:p>
    <w:p w14:paraId="20D6011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D23EC8">
        <w:rPr>
          <w:rFonts w:ascii="Simplified Arabic" w:hAnsi="Simplified Arabic" w:cs="Simplified Arabic"/>
          <w:color w:val="0D0D0D" w:themeColor="text1" w:themeTint="F2"/>
          <w:sz w:val="28"/>
          <w:szCs w:val="28"/>
          <w:lang w:bidi="ar-EG"/>
        </w:rPr>
        <w:t>.</w:t>
      </w:r>
    </w:p>
    <w:p w14:paraId="4CF440F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516D48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الرقمنة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w:t>
      </w:r>
      <w:r w:rsidRPr="00D23EC8">
        <w:rPr>
          <w:rFonts w:ascii="Simplified Arabic" w:hAnsi="Simplified Arabic" w:cs="Simplified Arabic"/>
          <w:color w:val="0D0D0D" w:themeColor="text1" w:themeTint="F2"/>
          <w:sz w:val="28"/>
          <w:szCs w:val="28"/>
          <w:rtl/>
          <w:lang w:bidi="ar-EG"/>
        </w:rPr>
        <w:lastRenderedPageBreak/>
        <w:t>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الرقمنة هو تمكين المؤسسات من النمو الرقمي المستقبلي، وهو ما يُعتبر أمرًا ضروريًا لمواجهة التحديات التقنية المستقبلية واستمرار البقاء .</w:t>
      </w:r>
    </w:p>
    <w:p w14:paraId="518A44A3" w14:textId="0C19C695" w:rsidR="00767C8D" w:rsidRPr="00767C8D" w:rsidRDefault="00767C8D" w:rsidP="00767C8D">
      <w:pPr>
        <w:bidi/>
        <w:spacing w:line="276" w:lineRule="auto"/>
        <w:jc w:val="both"/>
        <w:rPr>
          <w:rFonts w:ascii="Simplified Arabic" w:hAnsi="Simplified Arabic" w:cs="Simplified Arabic"/>
          <w:color w:val="0D0D0D" w:themeColor="text1" w:themeTint="F2"/>
          <w:sz w:val="28"/>
          <w:szCs w:val="28"/>
          <w:lang w:val="en-US" w:bidi="ar-EG"/>
        </w:rPr>
      </w:pPr>
      <w:r w:rsidRPr="00767C8D">
        <w:rPr>
          <w:rFonts w:ascii="Simplified Arabic" w:hAnsi="Simplified Arabic" w:cs="Simplified Arabic" w:hint="cs"/>
          <w:color w:val="0D0D0D" w:themeColor="text1" w:themeTint="F2"/>
          <w:sz w:val="28"/>
          <w:szCs w:val="28"/>
          <w:rtl/>
          <w:lang w:bidi="ar-EG"/>
        </w:rPr>
        <w:t xml:space="preserve">اما فيما يخص الفوائد التى تجنيها المؤسسات والمنظمات من خلال تطبيق التحول الرقمي يتضح انه </w:t>
      </w:r>
      <w:r w:rsidRPr="00767C8D">
        <w:rPr>
          <w:rFonts w:ascii="Simplified Arabic" w:hAnsi="Simplified Arabic" w:cs="Simplified Arabic"/>
          <w:color w:val="0D0D0D" w:themeColor="text1" w:themeTint="F2"/>
          <w:sz w:val="28"/>
          <w:szCs w:val="28"/>
          <w:rtl/>
        </w:rPr>
        <w:t>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Pr>
          <w:rFonts w:ascii="Simplified Arabic" w:hAnsi="Simplified Arabic" w:cs="Simplified Arabic" w:hint="cs"/>
          <w:color w:val="0D0D0D" w:themeColor="text1" w:themeTint="F2"/>
          <w:sz w:val="28"/>
          <w:szCs w:val="28"/>
          <w:rtl/>
          <w:lang w:val="en-US" w:bidi="ar-EG"/>
        </w:rPr>
        <w:t xml:space="preserve"> (عبد الرازق، 2019)</w:t>
      </w:r>
      <w:r w:rsidR="00142BCD">
        <w:rPr>
          <w:rFonts w:ascii="Simplified Arabic" w:hAnsi="Simplified Arabic" w:cs="Simplified Arabic" w:hint="cs"/>
          <w:color w:val="0D0D0D" w:themeColor="text1" w:themeTint="F2"/>
          <w:sz w:val="28"/>
          <w:szCs w:val="28"/>
          <w:rtl/>
          <w:lang w:val="en-US" w:bidi="ar-EG"/>
        </w:rPr>
        <w:t>.</w:t>
      </w:r>
    </w:p>
    <w:p w14:paraId="5BB1CF8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مباشر في رفع كفاءة الأداء المؤسسي في وزارة العدل السعودية عبر تحسين تدفق الإجراءات وتقليل التكاليف الإدارية.</w:t>
      </w:r>
    </w:p>
    <w:p w14:paraId="4F73543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رقمنة الخدمات الحكومية ساعدت في تقليل الشكاوى وسرعة الاستجابة.</w:t>
      </w:r>
    </w:p>
    <w:p w14:paraId="1673C57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الرقمنة مكنت الجهات الرقابية </w:t>
      </w:r>
      <w:r w:rsidRPr="00D23EC8">
        <w:rPr>
          <w:rFonts w:ascii="Simplified Arabic" w:hAnsi="Simplified Arabic" w:cs="Simplified Arabic"/>
          <w:color w:val="0D0D0D" w:themeColor="text1" w:themeTint="F2"/>
          <w:sz w:val="28"/>
          <w:szCs w:val="28"/>
          <w:rtl/>
          <w:lang w:bidi="ar-EG"/>
        </w:rPr>
        <w:lastRenderedPageBreak/>
        <w:t>من الحصول على بيانات دقيقة وفورية عن أداء الإدارات الحكومية.دعم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726A174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6B0BE47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4248BC2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7B6778B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4B8FD09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رقمنة إدارة الموارد البشرية أسهمت في تطوير مهارات الموظفين وربطها باحتياجات المؤسسة المتغيرة.</w:t>
      </w:r>
    </w:p>
    <w:p w14:paraId="6740FF5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w:t>
      </w:r>
      <w:r w:rsidRPr="00D23EC8">
        <w:rPr>
          <w:rFonts w:ascii="Simplified Arabic" w:hAnsi="Simplified Arabic" w:cs="Simplified Arabic"/>
          <w:color w:val="0D0D0D" w:themeColor="text1" w:themeTint="F2"/>
          <w:sz w:val="28"/>
          <w:szCs w:val="28"/>
          <w:rtl/>
          <w:lang w:bidi="ar-EG"/>
        </w:rPr>
        <w:lastRenderedPageBreak/>
        <w:t>الشهري (2020) إلى أن التحول الرقمي هو المحرك الأساسي نحو بناء اقتصاد معرفي وتحقيق التنمية المستدامة.</w:t>
      </w:r>
    </w:p>
    <w:p w14:paraId="4390EDC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الأخطاء ،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29FE82B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23EAAD9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التحسين . وبالتالي، فإن إشراك المستفيدين في تصميم الخدمات يعزز قدرتها على تلبية احتياجات فئة أكبر من المستخدمين.التطبيق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مدروسة ، التحول الرقمي يعزّز دقة التقييم التنظيمي ويسهم في تعزيز فاعلية السياسات . وعليه، فإن فوائد التحول الرقمية تقود إلى تحليلات تجمع بين الإصغاء للميدان والربط بقرارات واقعية مؤثرة.كما رصّدت الباحثة قدرة المؤسسات الرقمية على مواصلة مشروعها دون انقطاع أثناء الأزمات، وذلك بفضل منصات الخدمات عن بُعد والبنى </w:t>
      </w:r>
      <w:r w:rsidRPr="00D23EC8">
        <w:rPr>
          <w:rFonts w:ascii="Simplified Arabic" w:hAnsi="Simplified Arabic" w:cs="Simplified Arabic"/>
          <w:color w:val="0D0D0D" w:themeColor="text1" w:themeTint="F2"/>
          <w:sz w:val="28"/>
          <w:szCs w:val="28"/>
          <w:rtl/>
          <w:lang w:bidi="ar-EG"/>
        </w:rPr>
        <w:lastRenderedPageBreak/>
        <w:t>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7905F08" w14:textId="2541122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قواعد التحول الرقمي في المنظمات العامة الخدمية:</w:t>
      </w:r>
    </w:p>
    <w:p w14:paraId="589AA69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3FF61C9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فهد (2022) إن قواعد التحول الرقمي في المنظمات العامة الخدمية بمثابة الأساس الذي يُبنى عليه نجاح جهود الرقمنة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متمحوراً حول المستفيد، سهل الاستخدام، ومتعدد القنوات (الهاتف، التطبيقات، المنصات الموحدة).</w:t>
      </w:r>
    </w:p>
    <w:p w14:paraId="5FB4957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وترى الباحثة ان دعم القيادة العليا عاملاً جوهريًا في نجاح التحول الرقمي داخل المؤسسات العامة، حيث يشمل توفير الموارد البشرية والمالية والتقنية اللازمةكما أن وجود دعم متواصل من قبل الإدارة العليا شكّل محفزًا رئيسيًا لإنجاح برامج الرقمنة، من خلال تخصيص ميزانيات مخصصة وتسريع عملية اتخاذ القرار</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rtl/>
          <w:lang w:bidi="ar-EG"/>
        </w:rPr>
        <w:lastRenderedPageBreak/>
        <w:t>وترى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الرقمنة وعدم تشتت الجهود مع ضرورة إشراك العاملين في البرامج الرقمية عبر تأهيلهم وتدريبهم، وتفعيل منظور مشاركة 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0FBB82E5" w14:textId="1F5FCD3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معوقات التحول الرقمي</w:t>
      </w:r>
      <w:r w:rsidR="009434B1" w:rsidRPr="00D23EC8">
        <w:rPr>
          <w:rFonts w:ascii="Simplified Arabic" w:hAnsi="Simplified Arabic" w:cs="Simplified Arabic"/>
          <w:b/>
          <w:bCs/>
          <w:color w:val="0D0D0D" w:themeColor="text1" w:themeTint="F2"/>
          <w:sz w:val="28"/>
          <w:szCs w:val="28"/>
          <w:lang w:bidi="ar-EG"/>
        </w:rPr>
        <w:t>:</w:t>
      </w:r>
    </w:p>
    <w:p w14:paraId="2799414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البنية التحتية التقنية: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ذكية </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كامل ،2023).</w:t>
      </w:r>
    </w:p>
    <w:p w14:paraId="3D6A934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مقاومة التغيير التنظيمي:</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CA07A4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نقص الكفاءات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 متولي، 2023).</w:t>
      </w:r>
    </w:p>
    <w:p w14:paraId="738104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lastRenderedPageBreak/>
        <w:t>ضعف التشريعات والسياسات الداعمة: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 سقاط، 2024).</w:t>
      </w:r>
    </w:p>
    <w:p w14:paraId="3784B7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التكاليف المالية العالية: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 خوصة، 2023).</w:t>
      </w:r>
    </w:p>
    <w:p w14:paraId="7975B3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التكامل بين الأنظمة: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 تصير، 2021).</w:t>
      </w:r>
    </w:p>
    <w:p w14:paraId="33681C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غياب الرؤية الاستراتيجية الواضحة: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(عبدالرازق، 2019).</w:t>
      </w:r>
    </w:p>
    <w:p w14:paraId="3C0A8EA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محدودية الثقافة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 ابراهيم، 2023).</w:t>
      </w:r>
    </w:p>
    <w:p w14:paraId="7C1041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الحوكمة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169BED5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المخاطر الأمنية والاختراقات السيبرانية: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 السواط، 2022).</w:t>
      </w:r>
    </w:p>
    <w:p w14:paraId="76ECA17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من الممكن أن تواجه عملية التحول الرقمي مخاطر ومعوقات عديدة لعل من أبرزها كما أوردتها عبد الرازق(2019) المخاطر الناتجة عن أمن المعلومات في وسائل التكنولوجيا والاتصالات خصوصا فيما </w:t>
      </w:r>
      <w:r w:rsidRPr="00D23EC8">
        <w:rPr>
          <w:rFonts w:ascii="Simplified Arabic" w:hAnsi="Simplified Arabic" w:cs="Simplified Arabic"/>
          <w:color w:val="0D0D0D" w:themeColor="text1" w:themeTint="F2"/>
          <w:sz w:val="28"/>
          <w:szCs w:val="28"/>
          <w:rtl/>
          <w:lang w:bidi="ar-EG"/>
        </w:rPr>
        <w:lastRenderedPageBreak/>
        <w:t>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6EFBD0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التغيير :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مستمر ، واللحاق بهذه التطورات يعتبر صعبًا، ومشكلة متكاملة ومتشابكة، الأمر الذي يجعل من الصعب التدرج في تفكيرها (المطرف،2020).</w:t>
      </w:r>
    </w:p>
    <w:p w14:paraId="4D6AC5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بينما يرى سعد الدين(2024)، أن التحول الرقمي قد يوجهه العديد من المواجهات داخل المؤسسات منها : نقص الكفاءات القادرة على برامج التحول الرقمي وكذلك نقص الميزانيات المرصودة لهذه البرامج، والتخوّف من أمن المعلومات عند استخدام التكنولوجيا، وقد لخص الدوبي(2023)  العوائد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1418E3BF" w14:textId="77777777" w:rsidR="009434B1" w:rsidRPr="00D23EC8" w:rsidRDefault="009434B1" w:rsidP="00DF2CD9">
      <w:pPr>
        <w:bidi/>
        <w:spacing w:line="276" w:lineRule="auto"/>
        <w:jc w:val="both"/>
        <w:rPr>
          <w:rFonts w:ascii="Simplified Arabic" w:hAnsi="Simplified Arabic" w:cs="Simplified Arabic"/>
          <w:b/>
          <w:bCs/>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الرقمنة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w:t>
      </w:r>
      <w:r w:rsidRPr="00D23EC8">
        <w:rPr>
          <w:rFonts w:ascii="Simplified Arabic" w:hAnsi="Simplified Arabic" w:cs="Simplified Arabic"/>
          <w:color w:val="0D0D0D" w:themeColor="text1" w:themeTint="F2"/>
          <w:sz w:val="28"/>
          <w:szCs w:val="28"/>
          <w:rtl/>
          <w:lang w:bidi="ar-EG"/>
        </w:rPr>
        <w:lastRenderedPageBreak/>
        <w:t>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وتوسيعها .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المقاومة .سلطت الباحثة الضوء على أهمية البحث عن 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D23EC8">
        <w:rPr>
          <w:rFonts w:ascii="Simplified Arabic" w:hAnsi="Simplified Arabic" w:cs="Simplified Arabic"/>
          <w:b/>
          <w:bCs/>
          <w:color w:val="0D0D0D" w:themeColor="text1" w:themeTint="F2"/>
          <w:sz w:val="28"/>
          <w:szCs w:val="28"/>
          <w:rtl/>
          <w:lang w:bidi="ar-EG"/>
        </w:rPr>
        <w:t>.</w:t>
      </w:r>
    </w:p>
    <w:p w14:paraId="0DCE891D" w14:textId="77777777" w:rsidR="009434B1" w:rsidRPr="00D23EC8" w:rsidRDefault="009434B1" w:rsidP="00DF2CD9">
      <w:pPr>
        <w:spacing w:line="276" w:lineRule="auto"/>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br w:type="page"/>
      </w:r>
    </w:p>
    <w:p w14:paraId="60BB5BAA" w14:textId="3BF5AD7F"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2-2 </w:t>
      </w:r>
      <w:r w:rsidR="00884D72" w:rsidRPr="00D23EC8">
        <w:rPr>
          <w:rFonts w:ascii="Simplified Arabic" w:hAnsi="Simplified Arabic" w:cs="Simplified Arabic"/>
          <w:b/>
          <w:bCs/>
          <w:color w:val="0D0D0D" w:themeColor="text1" w:themeTint="F2"/>
          <w:sz w:val="28"/>
          <w:szCs w:val="28"/>
          <w:rtl/>
          <w:lang w:bidi="ar-EG"/>
        </w:rPr>
        <w:t xml:space="preserve">سلاسل إمداد الادوية </w:t>
      </w:r>
    </w:p>
    <w:p w14:paraId="1AC10B93"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Pr>
          <w:rFonts w:ascii="Simplified Arabic" w:hAnsi="Simplified Arabic" w:cs="Simplified Arabic" w:hint="cs"/>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الركائز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الحيوية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منظومة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إذ</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تضمن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توفير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والمستلزمات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الطبية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الوقت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المناسب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وبالجودة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المطلوبة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للمرضى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والمرافق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وتمتد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مرحلة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مرورًا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بعمليات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التخزين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والنقل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والتوزيع،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وصولًا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الصيدليات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والمستشفيات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ومراكز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ويتطلب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تكاملًا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دقيقًا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العديد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الجهات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الفاعلة،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يشمل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شركات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والموردين،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والموزعين،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ومقدمي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اللوجستية،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يعكس</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تعقيد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وأهميتها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تحقيق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والاستقرار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w:t>
      </w:r>
      <w:r w:rsidRPr="00624C6C">
        <w:rPr>
          <w:rFonts w:ascii="Simplified Arabic" w:hAnsi="Simplified Arabic" w:cs="Simplified Arabic"/>
          <w:color w:val="0D0D0D" w:themeColor="text1" w:themeTint="F2"/>
          <w:sz w:val="28"/>
          <w:szCs w:val="28"/>
          <w:rtl/>
          <w:lang w:bidi="ar-EG"/>
        </w:rPr>
        <w:t>.</w:t>
      </w:r>
    </w:p>
    <w:p w14:paraId="7AE5D97F"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وازدياد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الاعتماد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التكنولوجيا،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أكثر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تطلبًا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حيث</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والشفافية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والقدرة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الاستجابة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السريعة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للمتغيرات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فالتحديات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بتقلبات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ونقص</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المواد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والتأثيرات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الجيوسياسية،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والأزمات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جائحة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كورونا،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الحاجة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الماسة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أنظمة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وفعالة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تستطيع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الظروف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المختلفة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استمرارية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توافر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دون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انقطاع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الرقمنة،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واستخدام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تقنيات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إنترنت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الأشياء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والذكاء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الاصطناعي،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العوامل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الأساسية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تعزيز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إدارة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وتحسين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أدائها</w:t>
      </w:r>
      <w:r w:rsidRPr="00624C6C">
        <w:rPr>
          <w:rFonts w:ascii="Simplified Arabic" w:hAnsi="Simplified Arabic" w:cs="Simplified Arabic"/>
          <w:color w:val="0D0D0D" w:themeColor="text1" w:themeTint="F2"/>
          <w:sz w:val="28"/>
          <w:szCs w:val="28"/>
          <w:rtl/>
          <w:lang w:bidi="ar-EG"/>
        </w:rPr>
        <w:t>.</w:t>
      </w:r>
    </w:p>
    <w:p w14:paraId="0EB8739C" w14:textId="5ED5C7D5" w:rsidR="00884D72" w:rsidRPr="00D23EC8" w:rsidRDefault="00624C6C" w:rsidP="00624C6C">
      <w:pPr>
        <w:bidi/>
        <w:spacing w:line="276" w:lineRule="auto"/>
        <w:jc w:val="both"/>
        <w:rPr>
          <w:rFonts w:ascii="Simplified Arabic" w:hAnsi="Simplified Arabic" w:cs="Simplified Arabic"/>
          <w:color w:val="0D0D0D" w:themeColor="text1" w:themeTint="F2"/>
          <w:sz w:val="28"/>
          <w:szCs w:val="28"/>
          <w:rtl/>
          <w:lang w:bidi="ar-EG"/>
        </w:rPr>
      </w:pPr>
      <w:r w:rsidRPr="00624C6C">
        <w:rPr>
          <w:rFonts w:ascii="Simplified Arabic" w:hAnsi="Simplified Arabic" w:cs="Simplified Arabic" w:hint="cs"/>
          <w:color w:val="0D0D0D" w:themeColor="text1" w:themeTint="F2"/>
          <w:sz w:val="28"/>
          <w:szCs w:val="28"/>
          <w:rtl/>
          <w:lang w:bidi="ar-EG"/>
        </w:rPr>
        <w:t>إضافة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تكتسب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حوكمة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أهمية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متزايدة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ظل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المتطلبات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التنظيمية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الصارمة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بسلامة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المنتجات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التتبع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المصدر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المستهلك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فوجود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شفاف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يُسهم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مكافحة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المزيفة،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ويُحسن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العلاجية،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ويُعزز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التكاليف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التشغيلية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فإن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خيارًا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ضرورة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استراتيجية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تقديم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مستدامة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وآمنة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مختلف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w:t>
      </w:r>
      <w:r w:rsidRPr="00624C6C">
        <w:rPr>
          <w:rFonts w:ascii="Simplified Arabic" w:hAnsi="Simplified Arabic" w:cs="Simplified Arabic"/>
          <w:color w:val="0D0D0D" w:themeColor="text1" w:themeTint="F2"/>
          <w:sz w:val="28"/>
          <w:szCs w:val="28"/>
          <w:rtl/>
          <w:lang w:bidi="ar-EG"/>
        </w:rPr>
        <w:t>.</w:t>
      </w:r>
    </w:p>
    <w:p w14:paraId="5537E75C" w14:textId="42E1AA62"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2-2-1 </w:t>
      </w:r>
      <w:r w:rsidR="00884D72" w:rsidRPr="00D23EC8">
        <w:rPr>
          <w:rFonts w:ascii="Simplified Arabic" w:hAnsi="Simplified Arabic" w:cs="Simplified Arabic"/>
          <w:b/>
          <w:bCs/>
          <w:color w:val="0D0D0D" w:themeColor="text1" w:themeTint="F2"/>
          <w:sz w:val="28"/>
          <w:szCs w:val="28"/>
          <w:rtl/>
          <w:lang w:bidi="ar-EG"/>
        </w:rPr>
        <w:t>مفهوم سلاسل الأمداد الأدوية :</w:t>
      </w:r>
    </w:p>
    <w:p w14:paraId="5CB39D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والتنسيق بين جميع </w:t>
      </w:r>
      <w:r w:rsidRPr="00D23EC8">
        <w:rPr>
          <w:rFonts w:ascii="Simplified Arabic" w:hAnsi="Simplified Arabic" w:cs="Simplified Arabic"/>
          <w:color w:val="0D0D0D" w:themeColor="text1" w:themeTint="F2"/>
          <w:sz w:val="28"/>
          <w:szCs w:val="28"/>
          <w:rtl/>
          <w:lang w:bidi="ar-EG"/>
        </w:rPr>
        <w:lastRenderedPageBreak/>
        <w:t>الأطراف المعنية، من خلال استخدام تكنولوجيا المعلومات وأساليب التحليل المتقدمة لضمان تدفق المعلومات والسلع بكفاءة عبر الشبكة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(عمرو،2023).</w:t>
      </w:r>
    </w:p>
    <w:p w14:paraId="71AA17E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زردانة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الرقمنة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256344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6C43A3F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الحفظ والنقل، خاصة </w:t>
      </w:r>
      <w:r w:rsidRPr="00D23EC8">
        <w:rPr>
          <w:rFonts w:ascii="Simplified Arabic" w:hAnsi="Simplified Arabic" w:cs="Simplified Arabic"/>
          <w:color w:val="0D0D0D" w:themeColor="text1" w:themeTint="F2"/>
          <w:sz w:val="28"/>
          <w:szCs w:val="28"/>
          <w:rtl/>
          <w:lang w:bidi="ar-EG"/>
        </w:rPr>
        <w:lastRenderedPageBreak/>
        <w:t>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(محسب،2017).</w:t>
      </w:r>
    </w:p>
    <w:p w14:paraId="79F538C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(مؤمني،2021).</w:t>
      </w:r>
    </w:p>
    <w:p w14:paraId="4F91122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proofErr w:type="spellStart"/>
      <w:r w:rsidRPr="00D23EC8">
        <w:rPr>
          <w:rFonts w:ascii="Simplified Arabic" w:hAnsi="Simplified Arabic" w:cs="Simplified Arabic"/>
          <w:color w:val="0D0D0D" w:themeColor="text1" w:themeTint="F2"/>
          <w:sz w:val="28"/>
          <w:szCs w:val="28"/>
          <w:lang w:bidi="ar-EG"/>
        </w:rPr>
        <w:t>Jandoom</w:t>
      </w:r>
      <w:proofErr w:type="spellEnd"/>
      <w:r w:rsidRPr="00D23EC8">
        <w:rPr>
          <w:rFonts w:ascii="Simplified Arabic" w:hAnsi="Simplified Arabic" w:cs="Simplified Arabic"/>
          <w:color w:val="0D0D0D" w:themeColor="text1" w:themeTint="F2"/>
          <w:sz w:val="28"/>
          <w:szCs w:val="28"/>
          <w:lang w:bidi="ar-EG"/>
        </w:rPr>
        <w:t xml:space="preserve"> &amp; </w:t>
      </w:r>
      <w:proofErr w:type="spellStart"/>
      <w:r w:rsidRPr="00D23EC8">
        <w:rPr>
          <w:rFonts w:ascii="Simplified Arabic" w:hAnsi="Simplified Arabic" w:cs="Simplified Arabic"/>
          <w:color w:val="0D0D0D" w:themeColor="text1" w:themeTint="F2"/>
          <w:sz w:val="28"/>
          <w:szCs w:val="28"/>
          <w:lang w:bidi="ar-EG"/>
        </w:rPr>
        <w:t>sharsiman</w:t>
      </w:r>
      <w:proofErr w:type="spellEnd"/>
      <w:r w:rsidRPr="00D23EC8">
        <w:rPr>
          <w:rFonts w:ascii="Simplified Arabic" w:hAnsi="Simplified Arabic" w:cs="Simplified Arabic"/>
          <w:color w:val="0D0D0D" w:themeColor="text1" w:themeTint="F2"/>
          <w:sz w:val="28"/>
          <w:szCs w:val="28"/>
          <w:lang w:bidi="ar-EG"/>
        </w:rPr>
        <w:t>, 2020</w:t>
      </w:r>
      <w:r w:rsidRPr="00D23EC8">
        <w:rPr>
          <w:rFonts w:ascii="Simplified Arabic" w:hAnsi="Simplified Arabic" w:cs="Simplified Arabic"/>
          <w:color w:val="0D0D0D" w:themeColor="text1" w:themeTint="F2"/>
          <w:sz w:val="28"/>
          <w:szCs w:val="28"/>
          <w:rtl/>
          <w:lang w:bidi="ar-EG"/>
        </w:rPr>
        <w:t xml:space="preserve">).                                                                                                                                              </w:t>
      </w:r>
    </w:p>
    <w:p w14:paraId="0B730C0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تعرف سلاسل الإمداد بانه العملية التي يتم من خلالها إدارة العلاقة مع الموردين والعملاء وما بينهما من مشاركين في تلك </w:t>
      </w:r>
      <w:proofErr w:type="spellStart"/>
      <w:r w:rsidRPr="00D23EC8">
        <w:rPr>
          <w:rFonts w:ascii="Simplified Arabic" w:hAnsi="Simplified Arabic" w:cs="Simplified Arabic"/>
          <w:color w:val="0D0D0D" w:themeColor="text1" w:themeTint="F2"/>
          <w:sz w:val="28"/>
          <w:szCs w:val="28"/>
          <w:rtl/>
          <w:lang w:bidi="ar-EG"/>
        </w:rPr>
        <w:t>السلسلة،وبأنها</w:t>
      </w:r>
      <w:proofErr w:type="spellEnd"/>
      <w:r w:rsidRPr="00D23EC8">
        <w:rPr>
          <w:rFonts w:ascii="Simplified Arabic" w:hAnsi="Simplified Arabic" w:cs="Simplified Arabic"/>
          <w:color w:val="0D0D0D" w:themeColor="text1" w:themeTint="F2"/>
          <w:sz w:val="28"/>
          <w:szCs w:val="28"/>
          <w:rtl/>
          <w:lang w:bidi="ar-EG"/>
        </w:rPr>
        <w:t xml:space="preserve">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السلسلة(</w:t>
      </w:r>
      <w:proofErr w:type="spellStart"/>
      <w:r w:rsidRPr="00D23EC8">
        <w:rPr>
          <w:rFonts w:ascii="Simplified Arabic" w:hAnsi="Simplified Arabic" w:cs="Simplified Arabic"/>
          <w:color w:val="0D0D0D" w:themeColor="text1" w:themeTint="F2"/>
          <w:sz w:val="28"/>
          <w:szCs w:val="28"/>
        </w:rPr>
        <w:t>Avaloni</w:t>
      </w:r>
      <w:proofErr w:type="spellEnd"/>
      <w:r w:rsidRPr="00D23EC8">
        <w:rPr>
          <w:rFonts w:ascii="Simplified Arabic" w:hAnsi="Simplified Arabic" w:cs="Simplified Arabic"/>
          <w:color w:val="0D0D0D" w:themeColor="text1" w:themeTint="F2"/>
          <w:sz w:val="28"/>
          <w:szCs w:val="28"/>
        </w:rPr>
        <w:t>, 2022</w:t>
      </w:r>
      <w:r w:rsidRPr="00D23EC8">
        <w:rPr>
          <w:rFonts w:ascii="Simplified Arabic" w:hAnsi="Simplified Arabic" w:cs="Simplified Arabic"/>
          <w:color w:val="0D0D0D" w:themeColor="text1" w:themeTint="F2"/>
          <w:sz w:val="28"/>
          <w:szCs w:val="28"/>
          <w:rtl/>
          <w:lang w:bidi="ar-EG"/>
        </w:rPr>
        <w:t>)‏.</w:t>
      </w:r>
    </w:p>
    <w:p w14:paraId="57A0836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 xml:space="preserve"> كما ويعرفها </w:t>
      </w:r>
      <w:r w:rsidRPr="00D23EC8">
        <w:rPr>
          <w:rFonts w:ascii="Simplified Arabic" w:hAnsi="Simplified Arabic" w:cs="Simplified Arabic"/>
          <w:color w:val="0D0D0D" w:themeColor="text1" w:themeTint="F2"/>
          <w:sz w:val="28"/>
          <w:szCs w:val="28"/>
          <w:lang w:bidi="ar-EG"/>
        </w:rPr>
        <w:t>Ghaith</w:t>
      </w:r>
      <w:r w:rsidRPr="00D23EC8">
        <w:rPr>
          <w:rFonts w:ascii="Simplified Arabic" w:hAnsi="Simplified Arabic" w:cs="Simplified Arabic"/>
          <w:color w:val="0D0D0D" w:themeColor="text1" w:themeTint="F2"/>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43DD64E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أما </w:t>
      </w:r>
      <w:r w:rsidRPr="00D23EC8">
        <w:rPr>
          <w:rFonts w:ascii="Simplified Arabic" w:hAnsi="Simplified Arabic" w:cs="Simplified Arabic"/>
          <w:color w:val="0D0D0D" w:themeColor="text1" w:themeTint="F2"/>
          <w:sz w:val="28"/>
          <w:szCs w:val="28"/>
          <w:lang w:bidi="ar-EG"/>
        </w:rPr>
        <w:t>Morsi</w:t>
      </w:r>
      <w:r w:rsidRPr="00D23EC8">
        <w:rPr>
          <w:rFonts w:ascii="Simplified Arabic" w:hAnsi="Simplified Arabic" w:cs="Simplified Arabic"/>
          <w:color w:val="0D0D0D" w:themeColor="text1" w:themeTint="F2"/>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1F75AA8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(نويجي،2023).</w:t>
      </w:r>
    </w:p>
    <w:p w14:paraId="001B82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بعد البيع. </w:t>
      </w:r>
      <w:r w:rsidRPr="00D23EC8">
        <w:rPr>
          <w:rFonts w:ascii="Simplified Arabic" w:hAnsi="Simplified Arabic" w:cs="Simplified Arabic"/>
          <w:color w:val="0D0D0D" w:themeColor="text1" w:themeTint="F2"/>
          <w:sz w:val="28"/>
          <w:szCs w:val="28"/>
          <w:rtl/>
          <w:lang w:bidi="ar-EG"/>
        </w:rPr>
        <w:lastRenderedPageBreak/>
        <w:t>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(محمد،2021).</w:t>
      </w:r>
    </w:p>
    <w:p w14:paraId="3A707F2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السلسلة أساسًا لضمان استمرارية الرعاية الصحية، خاصة في أوقات الأزمات، كجائحة كورونا، حيث برزت أهمية التكامل بين القطاعين العام والخاص، </w:t>
      </w:r>
      <w:r w:rsidRPr="00D23EC8">
        <w:rPr>
          <w:rFonts w:ascii="Simplified Arabic" w:hAnsi="Simplified Arabic" w:cs="Simplified Arabic"/>
          <w:color w:val="0D0D0D" w:themeColor="text1" w:themeTint="F2"/>
          <w:sz w:val="28"/>
          <w:szCs w:val="28"/>
          <w:rtl/>
          <w:lang w:bidi="ar-EG"/>
        </w:rPr>
        <w:lastRenderedPageBreak/>
        <w:t>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08CA3138" w14:textId="0CE5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2-2-2 </w:t>
      </w:r>
      <w:r w:rsidR="00884D72" w:rsidRPr="00D23EC8">
        <w:rPr>
          <w:rFonts w:ascii="Simplified Arabic" w:hAnsi="Simplified Arabic" w:cs="Simplified Arabic"/>
          <w:b/>
          <w:bCs/>
          <w:color w:val="0D0D0D" w:themeColor="text1" w:themeTint="F2"/>
          <w:sz w:val="28"/>
          <w:szCs w:val="28"/>
          <w:rtl/>
          <w:lang w:bidi="ar-EG"/>
        </w:rPr>
        <w:t>أهداف سلاسل الإمداد:</w:t>
      </w:r>
    </w:p>
    <w:p w14:paraId="4FCEE87E" w14:textId="77777777" w:rsidR="00884D72" w:rsidRPr="00D23EC8" w:rsidRDefault="00884D72" w:rsidP="00DF2CD9">
      <w:pPr>
        <w:bidi/>
        <w:spacing w:line="276" w:lineRule="auto"/>
        <w:jc w:val="both"/>
        <w:rPr>
          <w:rFonts w:ascii="Simplified Arabic" w:hAnsi="Simplified Arabic" w:cs="Simplified Arabic"/>
          <w:b/>
          <w:bCs/>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4FB9F7A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ويوضح الشاذلي(2021) أن  سلاسل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2C5D846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معايير الاستدامة في سلاسل الإمداد يعزز من صورة الشركة في السوق ويدعم الالتزام بالتنظيمات البيئية ومتطلبات العملاء للمنتجات المستدامة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(السلمي،2023).</w:t>
      </w:r>
    </w:p>
    <w:p w14:paraId="1AAD1DA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 xml:space="preserve">يرى </w:t>
      </w:r>
      <w:r w:rsidRPr="00D23EC8">
        <w:rPr>
          <w:rFonts w:ascii="Simplified Arabic" w:hAnsi="Simplified Arabic" w:cs="Simplified Arabic"/>
          <w:color w:val="0D0D0D" w:themeColor="text1" w:themeTint="F2"/>
          <w:sz w:val="28"/>
          <w:szCs w:val="28"/>
          <w:cs/>
          <w:lang w:bidi="ar-EG"/>
        </w:rPr>
        <w:t>‎</w:t>
      </w:r>
      <w:proofErr w:type="spellStart"/>
      <w:r w:rsidRPr="00D23EC8">
        <w:rPr>
          <w:rFonts w:ascii="Simplified Arabic" w:hAnsi="Simplified Arabic" w:cs="Simplified Arabic"/>
          <w:color w:val="0D0D0D" w:themeColor="text1" w:themeTint="F2"/>
          <w:sz w:val="28"/>
          <w:szCs w:val="28"/>
          <w:lang w:bidi="ar-EG"/>
        </w:rPr>
        <w:t>Namicin</w:t>
      </w:r>
      <w:proofErr w:type="spellEnd"/>
      <w:r w:rsidRPr="00D23EC8">
        <w:rPr>
          <w:rFonts w:ascii="Simplified Arabic" w:hAnsi="Simplified Arabic" w:cs="Simplified Arabic"/>
          <w:color w:val="0D0D0D" w:themeColor="text1" w:themeTint="F2"/>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E56D53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(الصاعدي،2024).</w:t>
      </w:r>
    </w:p>
    <w:p w14:paraId="643ED1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اوضح عبدالنبي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5904C8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2788B9B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(شعراوي،2021).</w:t>
      </w:r>
    </w:p>
    <w:p w14:paraId="434A427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الرقمنة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(الواكد،2023).</w:t>
      </w:r>
    </w:p>
    <w:p w14:paraId="12E532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7DD75BA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w:t>
      </w:r>
      <w:r w:rsidRPr="00D23EC8">
        <w:rPr>
          <w:rFonts w:ascii="Simplified Arabic" w:hAnsi="Simplified Arabic" w:cs="Simplified Arabic"/>
          <w:color w:val="0D0D0D" w:themeColor="text1" w:themeTint="F2"/>
          <w:sz w:val="28"/>
          <w:szCs w:val="28"/>
          <w:rtl/>
          <w:lang w:bidi="ar-EG"/>
        </w:rPr>
        <w:lastRenderedPageBreak/>
        <w:t>تعزيز ربحية المؤسسة واستدامتها التنافسية في السوق.كذلك،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أشارة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49E36F28" w14:textId="1978A09C"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2-2-3 </w:t>
      </w:r>
      <w:r w:rsidR="00884D72" w:rsidRPr="00D23EC8">
        <w:rPr>
          <w:rFonts w:ascii="Simplified Arabic" w:hAnsi="Simplified Arabic" w:cs="Simplified Arabic"/>
          <w:b/>
          <w:bCs/>
          <w:color w:val="0D0D0D" w:themeColor="text1" w:themeTint="F2"/>
          <w:sz w:val="28"/>
          <w:szCs w:val="28"/>
          <w:rtl/>
          <w:lang w:bidi="ar-EG"/>
        </w:rPr>
        <w:t>اهمية سلاسل الامداد :</w:t>
      </w:r>
    </w:p>
    <w:p w14:paraId="352C1D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للمؤسسة.وذكر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w:t>
      </w:r>
      <w:r w:rsidRPr="00D23EC8">
        <w:rPr>
          <w:rFonts w:ascii="Simplified Arabic" w:hAnsi="Simplified Arabic" w:cs="Simplified Arabic"/>
          <w:color w:val="0D0D0D" w:themeColor="text1" w:themeTint="F2"/>
          <w:sz w:val="28"/>
          <w:szCs w:val="28"/>
          <w:rtl/>
          <w:lang w:bidi="ar-EG"/>
        </w:rPr>
        <w:lastRenderedPageBreak/>
        <w:t>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(زردانة،2020).</w:t>
      </w:r>
    </w:p>
    <w:p w14:paraId="7877C4F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(الجدران،2023).</w:t>
      </w:r>
    </w:p>
    <w:p w14:paraId="25CCA19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D23EC8">
        <w:rPr>
          <w:rFonts w:ascii="Simplified Arabic" w:hAnsi="Simplified Arabic" w:cs="Simplified Arabic"/>
          <w:color w:val="0D0D0D" w:themeColor="text1" w:themeTint="F2"/>
          <w:sz w:val="28"/>
          <w:szCs w:val="28"/>
          <w:lang w:bidi="ar-EG"/>
        </w:rPr>
        <w:t>IoT</w:t>
      </w:r>
      <w:r w:rsidRPr="00D23EC8">
        <w:rPr>
          <w:rFonts w:ascii="Simplified Arabic" w:hAnsi="Simplified Arabic" w:cs="Simplified Arabic"/>
          <w:color w:val="0D0D0D" w:themeColor="text1" w:themeTint="F2"/>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65FA73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كما يري عبدالنبي(2023)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w:t>
      </w:r>
      <w:r w:rsidRPr="00D23EC8">
        <w:rPr>
          <w:rFonts w:ascii="Simplified Arabic" w:hAnsi="Simplified Arabic" w:cs="Simplified Arabic"/>
          <w:color w:val="0D0D0D" w:themeColor="text1" w:themeTint="F2"/>
          <w:sz w:val="28"/>
          <w:szCs w:val="28"/>
          <w:rtl/>
          <w:lang w:bidi="ar-EG"/>
        </w:rPr>
        <w:lastRenderedPageBreak/>
        <w:t>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0E9F043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5723310" w14:textId="4E48D256" w:rsidR="00884D72"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2-2-4 </w:t>
      </w:r>
      <w:r w:rsidR="00884D72" w:rsidRPr="00D23EC8">
        <w:rPr>
          <w:rFonts w:ascii="Simplified Arabic" w:hAnsi="Simplified Arabic" w:cs="Simplified Arabic"/>
          <w:b/>
          <w:bCs/>
          <w:color w:val="0D0D0D" w:themeColor="text1" w:themeTint="F2"/>
          <w:sz w:val="28"/>
          <w:szCs w:val="28"/>
          <w:rtl/>
          <w:lang w:bidi="ar-EG"/>
        </w:rPr>
        <w:t>ابعاد سلاسل الامداد الادوية :</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B97A58" w14:paraId="44B587FC" w14:textId="77777777" w:rsidTr="00A52388">
        <w:tc>
          <w:tcPr>
            <w:tcW w:w="492" w:type="pct"/>
          </w:tcPr>
          <w:p w14:paraId="03225CB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الموردين</w:t>
            </w:r>
          </w:p>
        </w:tc>
        <w:tc>
          <w:tcPr>
            <w:tcW w:w="455" w:type="pct"/>
          </w:tcPr>
          <w:p w14:paraId="584BA103"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البيئي</w:t>
            </w:r>
          </w:p>
        </w:tc>
        <w:tc>
          <w:tcPr>
            <w:tcW w:w="475" w:type="pct"/>
          </w:tcPr>
          <w:p w14:paraId="686CC356"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التوافر والمخزون</w:t>
            </w:r>
          </w:p>
        </w:tc>
        <w:tc>
          <w:tcPr>
            <w:tcW w:w="362" w:type="pct"/>
          </w:tcPr>
          <w:p w14:paraId="2F8EA385"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الامني</w:t>
            </w:r>
          </w:p>
        </w:tc>
        <w:tc>
          <w:tcPr>
            <w:tcW w:w="383" w:type="pct"/>
          </w:tcPr>
          <w:p w14:paraId="0E23E0A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الجودة الشاملة</w:t>
            </w:r>
          </w:p>
        </w:tc>
        <w:tc>
          <w:tcPr>
            <w:tcW w:w="458" w:type="pct"/>
          </w:tcPr>
          <w:p w14:paraId="116E87D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تقليل التكاليف</w:t>
            </w:r>
          </w:p>
        </w:tc>
        <w:tc>
          <w:tcPr>
            <w:tcW w:w="363" w:type="pct"/>
          </w:tcPr>
          <w:p w14:paraId="585E11C7"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الكفاءة</w:t>
            </w:r>
          </w:p>
        </w:tc>
        <w:tc>
          <w:tcPr>
            <w:tcW w:w="460" w:type="pct"/>
          </w:tcPr>
          <w:p w14:paraId="2BDCF4D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التوزيع</w:t>
            </w:r>
          </w:p>
        </w:tc>
        <w:tc>
          <w:tcPr>
            <w:tcW w:w="368" w:type="pct"/>
          </w:tcPr>
          <w:p w14:paraId="56AA4F2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الانتاج</w:t>
            </w:r>
          </w:p>
        </w:tc>
        <w:tc>
          <w:tcPr>
            <w:tcW w:w="494" w:type="pct"/>
          </w:tcPr>
          <w:p w14:paraId="5EAC2E1D"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التشغيلي</w:t>
            </w:r>
          </w:p>
        </w:tc>
        <w:tc>
          <w:tcPr>
            <w:tcW w:w="691" w:type="pct"/>
          </w:tcPr>
          <w:p w14:paraId="0E71F44B" w14:textId="77777777" w:rsidR="00EF486B" w:rsidRPr="00B97A58" w:rsidRDefault="00EF486B" w:rsidP="002215A6">
            <w:pPr>
              <w:jc w:val="center"/>
              <w:rPr>
                <w:rFonts w:ascii="Simplified Arabic" w:hAnsi="Simplified Arabic" w:cs="Simplified Arabic"/>
              </w:rPr>
            </w:pPr>
            <w:r w:rsidRPr="00B97A58">
              <w:rPr>
                <w:rFonts w:ascii="Simplified Arabic" w:hAnsi="Simplified Arabic" w:cs="Simplified Arabic"/>
                <w:rtl/>
              </w:rPr>
              <w:t>الدراسة /البعد</w:t>
            </w:r>
          </w:p>
        </w:tc>
      </w:tr>
      <w:tr w:rsidR="00EF486B" w:rsidRPr="00B97A58" w14:paraId="32C238AF" w14:textId="77777777" w:rsidTr="00A52388">
        <w:tc>
          <w:tcPr>
            <w:tcW w:w="492" w:type="pct"/>
          </w:tcPr>
          <w:p w14:paraId="032EA4DE" w14:textId="77777777" w:rsidR="00EF486B" w:rsidRPr="00B97A58" w:rsidRDefault="00EF486B" w:rsidP="002215A6">
            <w:pPr>
              <w:jc w:val="center"/>
              <w:rPr>
                <w:rFonts w:ascii="Simplified Arabic" w:hAnsi="Simplified Arabic" w:cs="Simplified Arabic"/>
              </w:rPr>
            </w:pPr>
          </w:p>
        </w:tc>
        <w:tc>
          <w:tcPr>
            <w:tcW w:w="455" w:type="pct"/>
          </w:tcPr>
          <w:p w14:paraId="2F7795B7" w14:textId="77777777" w:rsidR="00EF486B" w:rsidRPr="00B97A58" w:rsidRDefault="00EF486B" w:rsidP="002215A6">
            <w:pPr>
              <w:jc w:val="center"/>
              <w:rPr>
                <w:rFonts w:ascii="Simplified Arabic" w:hAnsi="Simplified Arabic" w:cs="Simplified Arabic"/>
              </w:rPr>
            </w:pPr>
          </w:p>
        </w:tc>
        <w:tc>
          <w:tcPr>
            <w:tcW w:w="475" w:type="pct"/>
          </w:tcPr>
          <w:p w14:paraId="19B768C0" w14:textId="77777777" w:rsidR="00EF486B" w:rsidRPr="00B97A58" w:rsidRDefault="00EF486B" w:rsidP="002215A6">
            <w:pPr>
              <w:jc w:val="center"/>
              <w:rPr>
                <w:rFonts w:ascii="Simplified Arabic" w:hAnsi="Simplified Arabic" w:cs="Simplified Arabic"/>
              </w:rPr>
            </w:pPr>
          </w:p>
        </w:tc>
        <w:tc>
          <w:tcPr>
            <w:tcW w:w="362" w:type="pct"/>
          </w:tcPr>
          <w:p w14:paraId="2C3A3B02" w14:textId="77777777" w:rsidR="00EF486B" w:rsidRPr="00B97A58" w:rsidRDefault="00EF486B" w:rsidP="002215A6">
            <w:pPr>
              <w:jc w:val="center"/>
              <w:rPr>
                <w:rFonts w:ascii="Simplified Arabic" w:hAnsi="Simplified Arabic" w:cs="Simplified Arabic"/>
              </w:rPr>
            </w:pPr>
          </w:p>
        </w:tc>
        <w:tc>
          <w:tcPr>
            <w:tcW w:w="383" w:type="pct"/>
          </w:tcPr>
          <w:p w14:paraId="50F68A7A" w14:textId="77777777" w:rsidR="00EF486B" w:rsidRPr="00B97A58" w:rsidRDefault="00EF486B" w:rsidP="002215A6">
            <w:pPr>
              <w:jc w:val="center"/>
              <w:rPr>
                <w:rFonts w:ascii="Simplified Arabic" w:hAnsi="Simplified Arabic" w:cs="Simplified Arabic"/>
              </w:rPr>
            </w:pPr>
          </w:p>
        </w:tc>
        <w:tc>
          <w:tcPr>
            <w:tcW w:w="458" w:type="pct"/>
          </w:tcPr>
          <w:p w14:paraId="1D2B40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3" w:type="pct"/>
          </w:tcPr>
          <w:p w14:paraId="1F55D0E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60" w:type="pct"/>
          </w:tcPr>
          <w:p w14:paraId="3A3C116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2D753E7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94" w:type="pct"/>
          </w:tcPr>
          <w:p w14:paraId="05EA3A1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05C35C8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الباز، 2024</w:t>
            </w:r>
          </w:p>
        </w:tc>
      </w:tr>
      <w:tr w:rsidR="00EF486B" w:rsidRPr="00B97A58" w14:paraId="6CE6E214" w14:textId="77777777" w:rsidTr="00A52388">
        <w:tc>
          <w:tcPr>
            <w:tcW w:w="492" w:type="pct"/>
          </w:tcPr>
          <w:p w14:paraId="60055289" w14:textId="77777777" w:rsidR="00EF486B" w:rsidRPr="00B97A58" w:rsidRDefault="00EF486B" w:rsidP="002215A6">
            <w:pPr>
              <w:jc w:val="center"/>
              <w:rPr>
                <w:rFonts w:ascii="Simplified Arabic" w:hAnsi="Simplified Arabic" w:cs="Simplified Arabic"/>
              </w:rPr>
            </w:pPr>
          </w:p>
        </w:tc>
        <w:tc>
          <w:tcPr>
            <w:tcW w:w="455" w:type="pct"/>
          </w:tcPr>
          <w:p w14:paraId="473C3E1E" w14:textId="77777777" w:rsidR="00EF486B" w:rsidRPr="00B97A58" w:rsidRDefault="00EF486B" w:rsidP="002215A6">
            <w:pPr>
              <w:jc w:val="center"/>
              <w:rPr>
                <w:rFonts w:ascii="Simplified Arabic" w:hAnsi="Simplified Arabic" w:cs="Simplified Arabic"/>
                <w:rtl/>
              </w:rPr>
            </w:pPr>
          </w:p>
        </w:tc>
        <w:tc>
          <w:tcPr>
            <w:tcW w:w="475" w:type="pct"/>
          </w:tcPr>
          <w:p w14:paraId="6D27D166" w14:textId="77777777" w:rsidR="00EF486B" w:rsidRPr="00B97A58" w:rsidRDefault="00EF486B" w:rsidP="002215A6">
            <w:pPr>
              <w:jc w:val="center"/>
              <w:rPr>
                <w:rFonts w:ascii="Simplified Arabic" w:hAnsi="Simplified Arabic" w:cs="Simplified Arabic"/>
                <w:rtl/>
              </w:rPr>
            </w:pPr>
          </w:p>
        </w:tc>
        <w:tc>
          <w:tcPr>
            <w:tcW w:w="362" w:type="pct"/>
          </w:tcPr>
          <w:p w14:paraId="2B99215B" w14:textId="77777777" w:rsidR="00EF486B" w:rsidRPr="00B97A58" w:rsidRDefault="00EF486B" w:rsidP="002215A6">
            <w:pPr>
              <w:jc w:val="center"/>
              <w:rPr>
                <w:rFonts w:ascii="Simplified Arabic" w:hAnsi="Simplified Arabic" w:cs="Simplified Arabic"/>
                <w:rtl/>
              </w:rPr>
            </w:pPr>
          </w:p>
        </w:tc>
        <w:tc>
          <w:tcPr>
            <w:tcW w:w="383" w:type="pct"/>
          </w:tcPr>
          <w:p w14:paraId="2CA157B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44AF7933" w14:textId="77777777" w:rsidR="00EF486B" w:rsidRPr="00B97A58" w:rsidRDefault="00EF486B" w:rsidP="002215A6">
            <w:pPr>
              <w:jc w:val="center"/>
              <w:rPr>
                <w:rFonts w:ascii="Simplified Arabic" w:hAnsi="Simplified Arabic" w:cs="Simplified Arabic"/>
              </w:rPr>
            </w:pPr>
          </w:p>
        </w:tc>
        <w:tc>
          <w:tcPr>
            <w:tcW w:w="363" w:type="pct"/>
          </w:tcPr>
          <w:p w14:paraId="1AC97252"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w:t>
            </w:r>
          </w:p>
        </w:tc>
        <w:tc>
          <w:tcPr>
            <w:tcW w:w="460" w:type="pct"/>
          </w:tcPr>
          <w:p w14:paraId="3D3370A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7974BD35" w14:textId="77777777" w:rsidR="00EF486B" w:rsidRPr="00B97A58" w:rsidRDefault="00EF486B" w:rsidP="002215A6">
            <w:pPr>
              <w:jc w:val="center"/>
              <w:rPr>
                <w:rFonts w:ascii="Simplified Arabic" w:hAnsi="Simplified Arabic" w:cs="Simplified Arabic"/>
              </w:rPr>
            </w:pPr>
          </w:p>
        </w:tc>
        <w:tc>
          <w:tcPr>
            <w:tcW w:w="494" w:type="pct"/>
          </w:tcPr>
          <w:p w14:paraId="0E8B899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1A2A896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احمد ويونس، 2024</w:t>
            </w:r>
          </w:p>
        </w:tc>
      </w:tr>
      <w:tr w:rsidR="00EF486B" w:rsidRPr="00B97A58" w14:paraId="4811246D" w14:textId="77777777" w:rsidTr="00A52388">
        <w:tc>
          <w:tcPr>
            <w:tcW w:w="492" w:type="pct"/>
          </w:tcPr>
          <w:p w14:paraId="707BFE0B" w14:textId="77777777" w:rsidR="00EF486B" w:rsidRPr="00B97A58" w:rsidRDefault="00EF486B" w:rsidP="002215A6">
            <w:pPr>
              <w:jc w:val="center"/>
              <w:rPr>
                <w:rFonts w:ascii="Simplified Arabic" w:hAnsi="Simplified Arabic" w:cs="Simplified Arabic"/>
              </w:rPr>
            </w:pPr>
          </w:p>
        </w:tc>
        <w:tc>
          <w:tcPr>
            <w:tcW w:w="455" w:type="pct"/>
          </w:tcPr>
          <w:p w14:paraId="5FCDD1AC" w14:textId="77777777" w:rsidR="00EF486B" w:rsidRPr="00B97A58" w:rsidRDefault="00EF486B" w:rsidP="002215A6">
            <w:pPr>
              <w:jc w:val="center"/>
              <w:rPr>
                <w:rFonts w:ascii="Simplified Arabic" w:hAnsi="Simplified Arabic" w:cs="Simplified Arabic"/>
                <w:rtl/>
              </w:rPr>
            </w:pPr>
          </w:p>
        </w:tc>
        <w:tc>
          <w:tcPr>
            <w:tcW w:w="475" w:type="pct"/>
          </w:tcPr>
          <w:p w14:paraId="75F1A00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2" w:type="pct"/>
          </w:tcPr>
          <w:p w14:paraId="51961A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83" w:type="pct"/>
          </w:tcPr>
          <w:p w14:paraId="068332B6" w14:textId="77777777" w:rsidR="00EF486B" w:rsidRPr="00B97A58" w:rsidRDefault="00EF486B" w:rsidP="002215A6">
            <w:pPr>
              <w:jc w:val="center"/>
              <w:rPr>
                <w:rFonts w:ascii="Simplified Arabic" w:hAnsi="Simplified Arabic" w:cs="Simplified Arabic"/>
              </w:rPr>
            </w:pPr>
          </w:p>
        </w:tc>
        <w:tc>
          <w:tcPr>
            <w:tcW w:w="458" w:type="pct"/>
          </w:tcPr>
          <w:p w14:paraId="723D28E9" w14:textId="77777777" w:rsidR="00EF486B" w:rsidRPr="00B97A58" w:rsidRDefault="00EF486B" w:rsidP="002215A6">
            <w:pPr>
              <w:jc w:val="center"/>
              <w:rPr>
                <w:rFonts w:ascii="Simplified Arabic" w:hAnsi="Simplified Arabic" w:cs="Simplified Arabic"/>
              </w:rPr>
            </w:pPr>
          </w:p>
        </w:tc>
        <w:tc>
          <w:tcPr>
            <w:tcW w:w="363" w:type="pct"/>
          </w:tcPr>
          <w:p w14:paraId="2F5766B6" w14:textId="77777777" w:rsidR="00EF486B" w:rsidRPr="00B97A58" w:rsidRDefault="00EF486B" w:rsidP="002215A6">
            <w:pPr>
              <w:jc w:val="center"/>
              <w:rPr>
                <w:rFonts w:ascii="Simplified Arabic" w:hAnsi="Simplified Arabic" w:cs="Simplified Arabic"/>
                <w:rtl/>
              </w:rPr>
            </w:pPr>
          </w:p>
        </w:tc>
        <w:tc>
          <w:tcPr>
            <w:tcW w:w="460" w:type="pct"/>
          </w:tcPr>
          <w:p w14:paraId="470C158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35A2CBD6" w14:textId="77777777" w:rsidR="00EF486B" w:rsidRPr="00B97A58" w:rsidRDefault="00EF486B" w:rsidP="002215A6">
            <w:pPr>
              <w:jc w:val="center"/>
              <w:rPr>
                <w:rFonts w:ascii="Simplified Arabic" w:hAnsi="Simplified Arabic" w:cs="Simplified Arabic"/>
              </w:rPr>
            </w:pPr>
          </w:p>
        </w:tc>
        <w:tc>
          <w:tcPr>
            <w:tcW w:w="494" w:type="pct"/>
          </w:tcPr>
          <w:p w14:paraId="4172AAE2" w14:textId="77777777" w:rsidR="00EF486B" w:rsidRPr="00B97A58" w:rsidRDefault="00EF486B" w:rsidP="002215A6">
            <w:pPr>
              <w:jc w:val="center"/>
              <w:rPr>
                <w:rFonts w:ascii="Simplified Arabic" w:hAnsi="Simplified Arabic" w:cs="Simplified Arabic"/>
              </w:rPr>
            </w:pPr>
          </w:p>
        </w:tc>
        <w:tc>
          <w:tcPr>
            <w:tcW w:w="691" w:type="pct"/>
          </w:tcPr>
          <w:p w14:paraId="67126748"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rPr>
              <w:t>Nduta et al. (2023)</w:t>
            </w:r>
            <w:r w:rsidRPr="00827825">
              <w:rPr>
                <w:rFonts w:ascii="Simplified Arabic" w:hAnsi="Simplified Arabic" w:cs="Simplified Arabic"/>
              </w:rPr>
              <w:tab/>
            </w:r>
          </w:p>
        </w:tc>
      </w:tr>
      <w:tr w:rsidR="00EF486B" w:rsidRPr="00B97A58" w14:paraId="168DC6C0" w14:textId="77777777" w:rsidTr="00A52388">
        <w:tc>
          <w:tcPr>
            <w:tcW w:w="492" w:type="pct"/>
          </w:tcPr>
          <w:p w14:paraId="54AF39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lastRenderedPageBreak/>
              <w:t>×</w:t>
            </w:r>
          </w:p>
        </w:tc>
        <w:tc>
          <w:tcPr>
            <w:tcW w:w="455" w:type="pct"/>
          </w:tcPr>
          <w:p w14:paraId="6136E2D1"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75" w:type="pct"/>
          </w:tcPr>
          <w:p w14:paraId="11A85893" w14:textId="77777777" w:rsidR="00EF486B" w:rsidRPr="00B97A58" w:rsidRDefault="00EF486B" w:rsidP="002215A6">
            <w:pPr>
              <w:jc w:val="center"/>
              <w:rPr>
                <w:rFonts w:ascii="Simplified Arabic" w:hAnsi="Simplified Arabic" w:cs="Simplified Arabic"/>
              </w:rPr>
            </w:pPr>
          </w:p>
        </w:tc>
        <w:tc>
          <w:tcPr>
            <w:tcW w:w="362" w:type="pct"/>
          </w:tcPr>
          <w:p w14:paraId="025AC16B" w14:textId="77777777" w:rsidR="00EF486B" w:rsidRPr="00B97A58" w:rsidRDefault="00EF486B" w:rsidP="002215A6">
            <w:pPr>
              <w:jc w:val="center"/>
              <w:rPr>
                <w:rFonts w:ascii="Simplified Arabic" w:hAnsi="Simplified Arabic" w:cs="Simplified Arabic"/>
              </w:rPr>
            </w:pPr>
          </w:p>
        </w:tc>
        <w:tc>
          <w:tcPr>
            <w:tcW w:w="383" w:type="pct"/>
          </w:tcPr>
          <w:p w14:paraId="6EBADA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11565B54" w14:textId="77777777" w:rsidR="00EF486B" w:rsidRPr="00B97A58" w:rsidRDefault="00EF486B" w:rsidP="002215A6">
            <w:pPr>
              <w:jc w:val="center"/>
              <w:rPr>
                <w:rFonts w:ascii="Simplified Arabic" w:hAnsi="Simplified Arabic" w:cs="Simplified Arabic"/>
              </w:rPr>
            </w:pPr>
          </w:p>
        </w:tc>
        <w:tc>
          <w:tcPr>
            <w:tcW w:w="363" w:type="pct"/>
          </w:tcPr>
          <w:p w14:paraId="38FA6056" w14:textId="77777777" w:rsidR="00EF486B" w:rsidRDefault="00EF486B" w:rsidP="002215A6">
            <w:pPr>
              <w:jc w:val="center"/>
              <w:rPr>
                <w:rFonts w:ascii="Simplified Arabic" w:hAnsi="Simplified Arabic" w:cs="Simplified Arabic"/>
                <w:rtl/>
              </w:rPr>
            </w:pPr>
          </w:p>
        </w:tc>
        <w:tc>
          <w:tcPr>
            <w:tcW w:w="460" w:type="pct"/>
          </w:tcPr>
          <w:p w14:paraId="784E8D45" w14:textId="77777777" w:rsidR="00EF486B" w:rsidRPr="00B97A58" w:rsidRDefault="00EF486B" w:rsidP="002215A6">
            <w:pPr>
              <w:jc w:val="center"/>
              <w:rPr>
                <w:rFonts w:ascii="Simplified Arabic" w:hAnsi="Simplified Arabic" w:cs="Simplified Arabic"/>
              </w:rPr>
            </w:pPr>
          </w:p>
        </w:tc>
        <w:tc>
          <w:tcPr>
            <w:tcW w:w="368" w:type="pct"/>
          </w:tcPr>
          <w:p w14:paraId="788E7B96" w14:textId="77777777" w:rsidR="00EF486B" w:rsidRPr="00B97A58" w:rsidRDefault="00EF486B" w:rsidP="002215A6">
            <w:pPr>
              <w:jc w:val="center"/>
              <w:rPr>
                <w:rFonts w:ascii="Simplified Arabic" w:hAnsi="Simplified Arabic" w:cs="Simplified Arabic"/>
              </w:rPr>
            </w:pPr>
          </w:p>
        </w:tc>
        <w:tc>
          <w:tcPr>
            <w:tcW w:w="494" w:type="pct"/>
          </w:tcPr>
          <w:p w14:paraId="0D281C83" w14:textId="77777777" w:rsidR="00EF486B" w:rsidRPr="00B97A58" w:rsidRDefault="00EF486B" w:rsidP="002215A6">
            <w:pPr>
              <w:jc w:val="center"/>
              <w:rPr>
                <w:rFonts w:ascii="Simplified Arabic" w:hAnsi="Simplified Arabic" w:cs="Simplified Arabic"/>
              </w:rPr>
            </w:pPr>
          </w:p>
        </w:tc>
        <w:tc>
          <w:tcPr>
            <w:tcW w:w="691" w:type="pct"/>
          </w:tcPr>
          <w:p w14:paraId="56DA7A2C"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hint="cs"/>
                <w:rtl/>
              </w:rPr>
              <w:t>عمره</w:t>
            </w:r>
            <w:r w:rsidRPr="00827825">
              <w:rPr>
                <w:rFonts w:ascii="Simplified Arabic" w:hAnsi="Simplified Arabic" w:cs="Simplified Arabic"/>
                <w:rtl/>
              </w:rPr>
              <w:t xml:space="preserve"> </w:t>
            </w:r>
            <w:r w:rsidRPr="00827825">
              <w:rPr>
                <w:rFonts w:ascii="Simplified Arabic" w:hAnsi="Simplified Arabic" w:cs="Simplified Arabic" w:hint="cs"/>
                <w:rtl/>
              </w:rPr>
              <w:t>وميشيل</w:t>
            </w:r>
            <w:r w:rsidRPr="00827825">
              <w:rPr>
                <w:rFonts w:ascii="Simplified Arabic" w:hAnsi="Simplified Arabic" w:cs="Simplified Arabic"/>
              </w:rPr>
              <w:t xml:space="preserve"> (2022)</w:t>
            </w:r>
            <w:r w:rsidRPr="00827825">
              <w:rPr>
                <w:rFonts w:ascii="Simplified Arabic" w:hAnsi="Simplified Arabic" w:cs="Simplified Arabic"/>
              </w:rPr>
              <w:tab/>
            </w:r>
          </w:p>
        </w:tc>
      </w:tr>
    </w:tbl>
    <w:p w14:paraId="676B758C"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b/>
          <w:bCs/>
          <w:color w:val="0D0D0D" w:themeColor="text1" w:themeTint="F2"/>
          <w:sz w:val="28"/>
          <w:szCs w:val="28"/>
          <w:rtl/>
          <w:lang w:bidi="ar-EG"/>
        </w:rPr>
        <w:t>أ</w:t>
      </w:r>
      <w:r w:rsidRPr="00A52388">
        <w:rPr>
          <w:rFonts w:ascii="Simplified Arabic" w:hAnsi="Simplified Arabic" w:cs="Simplified Arabic" w:hint="cs"/>
          <w:color w:val="0D0D0D" w:themeColor="text1" w:themeTint="F2"/>
          <w:sz w:val="28"/>
          <w:szCs w:val="28"/>
          <w:rtl/>
          <w:lang w:bidi="ar-EG"/>
        </w:rPr>
        <w:t>ظهرت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السابقة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تنوعًا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واضحًا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بعضها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التقليدية،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انصرف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البعض</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الآخر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نحو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متقدمة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المثال،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الباز</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بشكل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موضحةً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ورفع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الإنتاج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يعكس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الاهتمام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بالأداء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الداخلي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والخارجي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للمنشآت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فاعلية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w:t>
      </w:r>
    </w:p>
    <w:p w14:paraId="208957E0"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أما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أحمد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ويونس</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فقد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مختلفة،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ربطت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أضافت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عنصرًا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مهمًا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المستمر،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يُظهر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تطورًا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العلاقة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اللوجستية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التناول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ظل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والتسليم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التطرق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w:t>
      </w:r>
    </w:p>
    <w:p w14:paraId="4FFCE1F3"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جهة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أخرى،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اتجهت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color w:val="0D0D0D" w:themeColor="text1" w:themeTint="F2"/>
          <w:sz w:val="28"/>
          <w:szCs w:val="28"/>
          <w:lang w:bidi="ar-EG"/>
        </w:rPr>
        <w:t>Nduta et al</w:t>
      </w:r>
      <w:r w:rsidRPr="00A52388">
        <w:rPr>
          <w:rFonts w:ascii="Simplified Arabic" w:hAnsi="Simplified Arabic" w:cs="Simplified Arabic"/>
          <w:color w:val="0D0D0D" w:themeColor="text1" w:themeTint="F2"/>
          <w:sz w:val="28"/>
          <w:szCs w:val="28"/>
          <w:rtl/>
          <w:lang w:bidi="ar-EG"/>
        </w:rPr>
        <w:t xml:space="preserve">. (2023)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المباشر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لعوامل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والتوافر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المخزون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الاستخدام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الخاطئ</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للمضادات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لمكافحة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مقاومة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البكتيريا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المرضى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أبرزت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دعم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السياسات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منظور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نادر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نسبيًا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w:t>
      </w:r>
    </w:p>
    <w:p w14:paraId="3374FC3F"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أخذت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عمره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وميشيل</w:t>
      </w:r>
      <w:r w:rsidRPr="00A52388">
        <w:rPr>
          <w:rFonts w:ascii="Simplified Arabic" w:hAnsi="Simplified Arabic" w:cs="Simplified Arabic"/>
          <w:color w:val="0D0D0D" w:themeColor="text1" w:themeTint="F2"/>
          <w:sz w:val="28"/>
          <w:szCs w:val="28"/>
          <w:rtl/>
          <w:lang w:bidi="ar-EG"/>
        </w:rPr>
        <w:t xml:space="preserve"> (2022) </w:t>
      </w:r>
      <w:r w:rsidRPr="00A52388">
        <w:rPr>
          <w:rFonts w:ascii="Simplified Arabic" w:hAnsi="Simplified Arabic" w:cs="Simplified Arabic" w:hint="cs"/>
          <w:color w:val="0D0D0D" w:themeColor="text1" w:themeTint="F2"/>
          <w:sz w:val="28"/>
          <w:szCs w:val="28"/>
          <w:rtl/>
          <w:lang w:bidi="ar-EG"/>
        </w:rPr>
        <w:t>بُعدًا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الحسبان،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خلال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المنتج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القليلة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تدمج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القطاع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يفتح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المجال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أهمية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استراتيجيات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صديقة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للبيئة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استمرارية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للتصنيع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w:t>
      </w:r>
    </w:p>
    <w:p w14:paraId="1374CE7D" w14:textId="29FDD5FA" w:rsidR="00EF486B"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بناءً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فإن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الحالية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تقترح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متكاملًا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يشمل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أربعة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المالي،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ويهدف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تقديم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رؤية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تجمع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وتعزيز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الرقابة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التوجه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ينسجم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متطلبات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العصر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الذي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يتطلب</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ليس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فقط</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تكون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فعالة،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أيضًا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آمنة،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وقادرة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المتغيرات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والاقتصادية</w:t>
      </w:r>
      <w:r w:rsidRPr="00A52388">
        <w:rPr>
          <w:rFonts w:ascii="Simplified Arabic" w:hAnsi="Simplified Arabic" w:cs="Simplified Arabic"/>
          <w:color w:val="0D0D0D" w:themeColor="text1" w:themeTint="F2"/>
          <w:sz w:val="28"/>
          <w:szCs w:val="28"/>
          <w:rtl/>
          <w:lang w:bidi="ar-EG"/>
        </w:rPr>
        <w:t>.</w:t>
      </w:r>
    </w:p>
    <w:p w14:paraId="091DA84F" w14:textId="1C0480E0" w:rsidR="00884D72" w:rsidRPr="00D23EC8" w:rsidRDefault="00120112" w:rsidP="00A52388">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lastRenderedPageBreak/>
        <w:t xml:space="preserve">2-2-4-1 </w:t>
      </w:r>
      <w:r w:rsidR="00884D72" w:rsidRPr="00D23EC8">
        <w:rPr>
          <w:rFonts w:ascii="Simplified Arabic" w:hAnsi="Simplified Arabic" w:cs="Simplified Arabic"/>
          <w:b/>
          <w:bCs/>
          <w:color w:val="0D0D0D" w:themeColor="text1" w:themeTint="F2"/>
          <w:sz w:val="28"/>
          <w:szCs w:val="28"/>
          <w:rtl/>
        </w:rPr>
        <w:t>البعد التشغيلي:</w:t>
      </w:r>
    </w:p>
    <w:p w14:paraId="51CE9A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w:t>
      </w:r>
      <w:r w:rsidRPr="00D23EC8">
        <w:rPr>
          <w:rFonts w:ascii="Simplified Arabic" w:hAnsi="Simplified Arabic" w:cs="Simplified Arabic"/>
          <w:color w:val="0D0D0D" w:themeColor="text1" w:themeTint="F2"/>
          <w:sz w:val="28"/>
          <w:szCs w:val="28"/>
          <w:rtl/>
          <w:lang w:bidi="ar-EG"/>
        </w:rPr>
        <w:t xml:space="preserve">ي </w:t>
      </w:r>
      <w:r w:rsidRPr="00D23EC8">
        <w:rPr>
          <w:rFonts w:ascii="Simplified Arabic" w:eastAsia="Times New Roman" w:hAnsi="Simplified Arabic" w:cs="Simplified Arabic"/>
          <w:color w:val="0D0D0D" w:themeColor="text1" w:themeTint="F2"/>
          <w:sz w:val="28"/>
          <w:szCs w:val="28"/>
          <w:lang w:bidi="ar-EG"/>
          <w14:ligatures w14:val="none"/>
        </w:rPr>
        <w:t xml:space="preserve"> .(Bealaron,2020)</w:t>
      </w:r>
    </w:p>
    <w:p w14:paraId="7E124B4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lang w:bidi="ar-EG"/>
        </w:rPr>
        <w:t xml:space="preserve">كما </w:t>
      </w:r>
      <w:r w:rsidRPr="00D23EC8">
        <w:rPr>
          <w:rFonts w:ascii="Simplified Arabic" w:hAnsi="Simplified Arabic" w:cs="Simplified Arabic"/>
          <w:color w:val="0D0D0D" w:themeColor="text1" w:themeTint="F2"/>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D23EC8">
        <w:rPr>
          <w:rFonts w:ascii="Simplified Arabic" w:hAnsi="Simplified Arabic" w:cs="Simplified Arabic"/>
          <w:color w:val="0D0D0D" w:themeColor="text1" w:themeTint="F2"/>
          <w:sz w:val="28"/>
          <w:szCs w:val="28"/>
        </w:rPr>
        <w:t>Jothan,2021</w:t>
      </w:r>
      <w:r w:rsidRPr="00D23EC8">
        <w:rPr>
          <w:rFonts w:ascii="Simplified Arabic" w:hAnsi="Simplified Arabic" w:cs="Simplified Arabic"/>
          <w:color w:val="0D0D0D" w:themeColor="text1" w:themeTint="F2"/>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1EDEB2B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أنظمة تخطيط موارد المؤسسة (</w:t>
      </w:r>
      <w:r w:rsidRPr="00D23EC8">
        <w:rPr>
          <w:rFonts w:ascii="Simplified Arabic" w:hAnsi="Simplified Arabic" w:cs="Simplified Arabic"/>
          <w:color w:val="0D0D0D" w:themeColor="text1" w:themeTint="F2"/>
          <w:sz w:val="28"/>
          <w:szCs w:val="28"/>
        </w:rPr>
        <w:t>ERP</w:t>
      </w:r>
      <w:r w:rsidRPr="00D23EC8">
        <w:rPr>
          <w:rFonts w:ascii="Simplified Arabic" w:hAnsi="Simplified Arabic" w:cs="Simplified Arabic"/>
          <w:color w:val="0D0D0D" w:themeColor="text1" w:themeTint="F2"/>
          <w:sz w:val="28"/>
          <w:szCs w:val="28"/>
          <w:rtl/>
        </w:rPr>
        <w:t>) وأنظمة إدارة سلسلة الإمداد (</w:t>
      </w:r>
      <w:r w:rsidRPr="00D23EC8">
        <w:rPr>
          <w:rFonts w:ascii="Simplified Arabic" w:hAnsi="Simplified Arabic" w:cs="Simplified Arabic"/>
          <w:color w:val="0D0D0D" w:themeColor="text1" w:themeTint="F2"/>
          <w:sz w:val="28"/>
          <w:szCs w:val="28"/>
        </w:rPr>
        <w:t>SCM</w:t>
      </w:r>
      <w:r w:rsidRPr="00D23EC8">
        <w:rPr>
          <w:rFonts w:ascii="Simplified Arabic" w:hAnsi="Simplified Arabic" w:cs="Simplified Arabic"/>
          <w:color w:val="0D0D0D" w:themeColor="text1" w:themeTint="F2"/>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607BF5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D23EC8">
        <w:rPr>
          <w:rFonts w:ascii="Simplified Arabic" w:hAnsi="Simplified Arabic" w:cs="Simplified Arabic"/>
          <w:color w:val="0D0D0D" w:themeColor="text1" w:themeTint="F2"/>
          <w:sz w:val="28"/>
          <w:szCs w:val="28"/>
        </w:rPr>
        <w:t>Lean Manufacturing</w:t>
      </w:r>
      <w:r w:rsidRPr="00D23EC8">
        <w:rPr>
          <w:rFonts w:ascii="Simplified Arabic" w:hAnsi="Simplified Arabic" w:cs="Simplified Arabic"/>
          <w:color w:val="0D0D0D" w:themeColor="text1" w:themeTint="F2"/>
          <w:sz w:val="28"/>
          <w:szCs w:val="28"/>
          <w:rtl/>
        </w:rPr>
        <w:t>) وتحسين تدفقات العمل الداخلية، وهو ما أشار إليه (</w:t>
      </w:r>
      <w:r w:rsidRPr="00D23EC8">
        <w:rPr>
          <w:rFonts w:ascii="Simplified Arabic" w:hAnsi="Simplified Arabic" w:cs="Simplified Arabic"/>
          <w:color w:val="0D0D0D" w:themeColor="text1" w:themeTint="F2"/>
          <w:sz w:val="28"/>
          <w:szCs w:val="28"/>
        </w:rPr>
        <w:t>jandoom,2020</w:t>
      </w:r>
      <w:r w:rsidRPr="00D23EC8">
        <w:rPr>
          <w:rFonts w:ascii="Simplified Arabic" w:hAnsi="Simplified Arabic" w:cs="Simplified Arabic"/>
          <w:color w:val="0D0D0D" w:themeColor="text1" w:themeTint="F2"/>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0E8C8860" w14:textId="081E2CB9"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أن الكفاءات التشغيلية المؤسسية تمثل الأساس الذي تُبنى عليه استراتيجيات التوسع والنمو في المؤسسات الحديثة</w:t>
      </w:r>
      <w:r w:rsidR="00EC73AD" w:rsidRPr="00D23EC8">
        <w:rPr>
          <w:rFonts w:ascii="Simplified Arabic" w:hAnsi="Simplified Arabic" w:cs="Simplified Arabic" w:hint="cs"/>
          <w:color w:val="0D0D0D" w:themeColor="text1" w:themeTint="F2"/>
          <w:sz w:val="28"/>
          <w:szCs w:val="28"/>
          <w:rtl/>
        </w:rPr>
        <w:t>.</w:t>
      </w:r>
    </w:p>
    <w:p w14:paraId="405889E4" w14:textId="7496AE37"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2-2-4-2 </w:t>
      </w:r>
      <w:r w:rsidR="00884D72" w:rsidRPr="00D23EC8">
        <w:rPr>
          <w:rFonts w:ascii="Simplified Arabic" w:hAnsi="Simplified Arabic" w:cs="Simplified Arabic"/>
          <w:b/>
          <w:bCs/>
          <w:color w:val="0D0D0D" w:themeColor="text1" w:themeTint="F2"/>
          <w:sz w:val="28"/>
          <w:szCs w:val="28"/>
          <w:rtl/>
        </w:rPr>
        <w:t>البعد المالي:</w:t>
      </w:r>
    </w:p>
    <w:p w14:paraId="1FAEC07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D23EC8">
        <w:rPr>
          <w:rFonts w:ascii="Simplified Arabic" w:hAnsi="Simplified Arabic" w:cs="Simplified Arabic"/>
          <w:color w:val="0D0D0D" w:themeColor="text1" w:themeTint="F2"/>
          <w:sz w:val="28"/>
          <w:szCs w:val="28"/>
        </w:rPr>
        <w:t>ROI</w:t>
      </w:r>
      <w:r w:rsidRPr="00D23EC8">
        <w:rPr>
          <w:rFonts w:ascii="Simplified Arabic" w:hAnsi="Simplified Arabic" w:cs="Simplified Arabic"/>
          <w:color w:val="0D0D0D" w:themeColor="text1" w:themeTint="F2"/>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proofErr w:type="spellStart"/>
      <w:r w:rsidRPr="00D23EC8">
        <w:rPr>
          <w:rFonts w:ascii="Simplified Arabic" w:hAnsi="Simplified Arabic" w:cs="Simplified Arabic"/>
          <w:color w:val="0D0D0D" w:themeColor="text1" w:themeTint="F2"/>
          <w:sz w:val="28"/>
          <w:szCs w:val="28"/>
        </w:rPr>
        <w:t>Namicin</w:t>
      </w:r>
      <w:proofErr w:type="spellEnd"/>
      <w:r w:rsidRPr="00D23EC8">
        <w:rPr>
          <w:rFonts w:ascii="Simplified Arabic" w:hAnsi="Simplified Arabic" w:cs="Simplified Arabic"/>
          <w:color w:val="0D0D0D" w:themeColor="text1" w:themeTint="F2"/>
          <w:sz w:val="28"/>
          <w:szCs w:val="28"/>
        </w:rPr>
        <w:t>, 2022</w:t>
      </w:r>
      <w:r w:rsidRPr="00D23EC8">
        <w:rPr>
          <w:rFonts w:ascii="Simplified Arabic" w:hAnsi="Simplified Arabic" w:cs="Simplified Arabic"/>
          <w:color w:val="0D0D0D" w:themeColor="text1" w:themeTint="F2"/>
          <w:sz w:val="28"/>
          <w:szCs w:val="28"/>
          <w:rtl/>
        </w:rPr>
        <w:t>).</w:t>
      </w:r>
    </w:p>
    <w:p w14:paraId="0E19E6B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Pr="00D23EC8">
        <w:rPr>
          <w:rFonts w:ascii="Simplified Arabic" w:hAnsi="Simplified Arabic" w:cs="Simplified Arabic"/>
          <w:color w:val="0D0D0D" w:themeColor="text1" w:themeTint="F2"/>
          <w:sz w:val="28"/>
          <w:szCs w:val="28"/>
        </w:rPr>
        <w:t xml:space="preserve"> (kummar,2022</w:t>
      </w:r>
      <w:r w:rsidRPr="00D23EC8">
        <w:rPr>
          <w:rFonts w:ascii="Simplified Arabic" w:hAnsi="Simplified Arabic" w:cs="Simplified Arabic"/>
          <w:color w:val="0D0D0D" w:themeColor="text1" w:themeTint="F2"/>
          <w:sz w:val="28"/>
          <w:szCs w:val="28"/>
          <w:rtl/>
        </w:rPr>
        <w:t>.</w:t>
      </w:r>
    </w:p>
    <w:p w14:paraId="12B442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من الكفاءة المالية للشركات ويعزز أصابع الربح . هذا التكامل المالي-العملي ضخّم دور سلاسل الإمداد كمصدر تنافسي حقيقي</w:t>
      </w:r>
    </w:p>
    <w:p w14:paraId="286B3B0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w:t>
      </w:r>
      <w:r w:rsidRPr="00D23EC8">
        <w:rPr>
          <w:rFonts w:ascii="Simplified Arabic" w:hAnsi="Simplified Arabic" w:cs="Simplified Arabic"/>
          <w:color w:val="0D0D0D" w:themeColor="text1" w:themeTint="F2"/>
          <w:sz w:val="28"/>
          <w:szCs w:val="28"/>
          <w:rtl/>
        </w:rPr>
        <w:lastRenderedPageBreak/>
        <w:t xml:space="preserve">المفاجئ وهذا ينقل السلسلة من إدارة رد الفعل إلى إدارة استباقية متطورة (2020 </w:t>
      </w:r>
      <w:r w:rsidRPr="00D23EC8">
        <w:rPr>
          <w:rFonts w:ascii="Simplified Arabic" w:hAnsi="Simplified Arabic" w:cs="Simplified Arabic"/>
          <w:color w:val="0D0D0D" w:themeColor="text1" w:themeTint="F2"/>
          <w:sz w:val="28"/>
          <w:szCs w:val="28"/>
          <w:cs/>
        </w:rPr>
        <w:t>‎</w:t>
      </w:r>
      <w:r w:rsidRPr="00D23EC8">
        <w:rPr>
          <w:rFonts w:ascii="Simplified Arabic" w:hAnsi="Simplified Arabic" w:cs="Simplified Arabic"/>
          <w:color w:val="0D0D0D" w:themeColor="text1" w:themeTint="F2"/>
          <w:sz w:val="28"/>
          <w:szCs w:val="28"/>
        </w:rPr>
        <w:t>(</w:t>
      </w:r>
      <w:proofErr w:type="spellStart"/>
      <w:r w:rsidRPr="00D23EC8">
        <w:rPr>
          <w:rFonts w:ascii="Simplified Arabic" w:hAnsi="Simplified Arabic" w:cs="Simplified Arabic"/>
          <w:color w:val="0D0D0D" w:themeColor="text1" w:themeTint="F2"/>
          <w:sz w:val="28"/>
          <w:szCs w:val="28"/>
        </w:rPr>
        <w:t>Ahmahdi</w:t>
      </w:r>
      <w:proofErr w:type="spellEnd"/>
      <w:r w:rsidRPr="00D23EC8">
        <w:rPr>
          <w:rFonts w:ascii="Simplified Arabic" w:hAnsi="Simplified Arabic" w:cs="Simplified Arabic"/>
          <w:color w:val="0D0D0D" w:themeColor="text1" w:themeTint="F2"/>
          <w:sz w:val="28"/>
          <w:szCs w:val="28"/>
        </w:rPr>
        <w:t xml:space="preserve">, &amp; Hussam </w:t>
      </w:r>
      <w:r w:rsidRPr="00D23EC8">
        <w:rPr>
          <w:rFonts w:ascii="Simplified Arabic" w:hAnsi="Simplified Arabic" w:cs="Simplified Arabic"/>
          <w:color w:val="0D0D0D" w:themeColor="text1" w:themeTint="F2"/>
          <w:sz w:val="28"/>
          <w:szCs w:val="28"/>
          <w:rtl/>
        </w:rPr>
        <w:t xml:space="preserve"> .</w:t>
      </w:r>
    </w:p>
    <w:p w14:paraId="34C345E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فعالية . وتُعد هذه الأدوات ضرورية لخلق منظومة متوازنة بين جميع الأطراف المالية في السلسلة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w:t>
      </w:r>
    </w:p>
    <w:p w14:paraId="425E16D2" w14:textId="4D9E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2-2-4-3 </w:t>
      </w:r>
      <w:r w:rsidR="00884D72" w:rsidRPr="00D23EC8">
        <w:rPr>
          <w:rFonts w:ascii="Simplified Arabic" w:hAnsi="Simplified Arabic" w:cs="Simplified Arabic"/>
          <w:b/>
          <w:bCs/>
          <w:color w:val="0D0D0D" w:themeColor="text1" w:themeTint="F2"/>
          <w:sz w:val="28"/>
          <w:szCs w:val="28"/>
          <w:rtl/>
        </w:rPr>
        <w:t>البعد الأمني:</w:t>
      </w:r>
    </w:p>
    <w:p w14:paraId="2E9E56F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D23EC8">
        <w:rPr>
          <w:rFonts w:ascii="Simplified Arabic" w:hAnsi="Simplified Arabic" w:cs="Simplified Arabic"/>
          <w:color w:val="0D0D0D" w:themeColor="text1" w:themeTint="F2"/>
          <w:sz w:val="28"/>
          <w:szCs w:val="28"/>
        </w:rPr>
        <w:t>Avaloni,2022</w:t>
      </w:r>
      <w:r w:rsidRPr="00D23EC8">
        <w:rPr>
          <w:rFonts w:ascii="Simplified Arabic" w:hAnsi="Simplified Arabic" w:cs="Simplified Arabic"/>
          <w:color w:val="0D0D0D" w:themeColor="text1" w:themeTint="F2"/>
          <w:sz w:val="28"/>
          <w:szCs w:val="28"/>
          <w:rtl/>
        </w:rPr>
        <w:t>).</w:t>
      </w:r>
    </w:p>
    <w:p w14:paraId="0B7A67E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w:t>
      </w:r>
      <w:r w:rsidRPr="00D23EC8">
        <w:rPr>
          <w:rFonts w:ascii="Simplified Arabic" w:hAnsi="Simplified Arabic" w:cs="Simplified Arabic"/>
          <w:color w:val="0D0D0D" w:themeColor="text1" w:themeTint="F2"/>
          <w:sz w:val="28"/>
          <w:szCs w:val="28"/>
        </w:rPr>
        <w:t>Jafri</w:t>
      </w:r>
      <w:r w:rsidRPr="00D23EC8">
        <w:rPr>
          <w:rFonts w:ascii="Simplified Arabic" w:hAnsi="Simplified Arabic" w:cs="Simplified Arabic"/>
          <w:color w:val="0D0D0D" w:themeColor="text1" w:themeTint="F2"/>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D23EC8">
        <w:rPr>
          <w:rFonts w:ascii="Simplified Arabic" w:hAnsi="Simplified Arabic" w:cs="Simplified Arabic"/>
          <w:color w:val="0D0D0D" w:themeColor="text1" w:themeTint="F2"/>
          <w:sz w:val="28"/>
          <w:szCs w:val="28"/>
        </w:rPr>
        <w:t>HPE</w:t>
      </w:r>
      <w:r w:rsidRPr="00D23EC8">
        <w:rPr>
          <w:rFonts w:ascii="Simplified Arabic" w:hAnsi="Simplified Arabic" w:cs="Simplified Arabic"/>
          <w:color w:val="0D0D0D" w:themeColor="text1" w:themeTint="F2"/>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71F077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مع تزايد الاعتماد على البرمجيات وأنظمة الإدارة الرقمية، أصبحت سلسلة الإمداد عرضة لهجمات عبر مورّدين أو برامج خارجية، كما حدث في عمليات “</w:t>
      </w:r>
      <w:r w:rsidRPr="00D23EC8">
        <w:rPr>
          <w:rFonts w:ascii="Simplified Arabic" w:hAnsi="Simplified Arabic" w:cs="Simplified Arabic"/>
          <w:color w:val="0D0D0D" w:themeColor="text1" w:themeTint="F2"/>
          <w:sz w:val="28"/>
          <w:szCs w:val="28"/>
        </w:rPr>
        <w:t>SolarWinds</w:t>
      </w:r>
      <w:r w:rsidRPr="00D23EC8">
        <w:rPr>
          <w:rFonts w:ascii="Simplified Arabic" w:hAnsi="Simplified Arabic" w:cs="Simplified Arabic"/>
          <w:color w:val="0D0D0D" w:themeColor="text1" w:themeTint="F2"/>
          <w:sz w:val="28"/>
          <w:szCs w:val="28"/>
          <w:rtl/>
        </w:rPr>
        <w:t xml:space="preserve">” وغيرها. يسلط </w:t>
      </w:r>
      <w:r w:rsidRPr="00D23EC8">
        <w:rPr>
          <w:rFonts w:ascii="Simplified Arabic" w:hAnsi="Simplified Arabic" w:cs="Simplified Arabic"/>
          <w:color w:val="0D0D0D" w:themeColor="text1" w:themeTint="F2"/>
          <w:sz w:val="28"/>
          <w:szCs w:val="28"/>
        </w:rPr>
        <w:t>Ghaith</w:t>
      </w:r>
      <w:r w:rsidRPr="00D23EC8">
        <w:rPr>
          <w:rFonts w:ascii="Simplified Arabic" w:hAnsi="Simplified Arabic" w:cs="Simplified Arabic"/>
          <w:color w:val="0D0D0D" w:themeColor="text1" w:themeTint="F2"/>
          <w:sz w:val="28"/>
          <w:szCs w:val="28"/>
          <w:rtl/>
        </w:rPr>
        <w:t xml:space="preserve"> (2021) الضوء على ضرورة تركيب فحص أمني في كل مرحلة من مراحل دورة تطوير البرمجيات لضمان عدم إدخال برمجيات ضارة عن طريق الموردين الخارجيين . كما يؤكد على الخسائر الكارثية التي قد تحدث جراء هذه الهجمات، داعية إلى تطبيق سياسات صارمة لدى الموردين.</w:t>
      </w:r>
    </w:p>
    <w:p w14:paraId="313216B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كما يشير الجدران ( 2023) علي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699D8F4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عمرو(2023) الي المعايير الدولية للأمن المؤسسي لضمان مستوى متقدم من الحماية، ظهرت معايير دولية مثل </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Pr>
        <w:t>C</w:t>
      </w:r>
      <w:r w:rsidRPr="00D23EC8">
        <w:rPr>
          <w:rFonts w:ascii="Cambria Math" w:hAnsi="Cambria Math" w:cs="Cambria Math"/>
          <w:color w:val="0D0D0D" w:themeColor="text1" w:themeTint="F2"/>
          <w:sz w:val="28"/>
          <w:szCs w:val="28"/>
        </w:rPr>
        <w:t>‑</w:t>
      </w:r>
      <w:r w:rsidRPr="00D23EC8">
        <w:rPr>
          <w:rFonts w:ascii="Simplified Arabic" w:hAnsi="Simplified Arabic" w:cs="Simplified Arabic"/>
          <w:color w:val="0D0D0D" w:themeColor="text1" w:themeTint="F2"/>
          <w:sz w:val="28"/>
          <w:szCs w:val="28"/>
        </w:rPr>
        <w:t>TPAT</w:t>
      </w:r>
      <w:r w:rsidRPr="00D23EC8">
        <w:rPr>
          <w:rFonts w:ascii="Simplified Arabic" w:hAnsi="Simplified Arabic" w:cs="Simplified Arabic"/>
          <w:color w:val="0D0D0D" w:themeColor="text1" w:themeTint="F2"/>
          <w:sz w:val="28"/>
          <w:szCs w:val="28"/>
          <w:rtl/>
        </w:rPr>
        <w:t xml:space="preserve"> ومبادرة أمن الحاويات (</w:t>
      </w:r>
      <w:r w:rsidRPr="00D23EC8">
        <w:rPr>
          <w:rFonts w:ascii="Simplified Arabic" w:hAnsi="Simplified Arabic" w:cs="Simplified Arabic"/>
          <w:color w:val="0D0D0D" w:themeColor="text1" w:themeTint="F2"/>
          <w:sz w:val="28"/>
          <w:szCs w:val="28"/>
        </w:rPr>
        <w:t>CSI</w:t>
      </w:r>
      <w:r w:rsidRPr="00D23EC8">
        <w:rPr>
          <w:rFonts w:ascii="Simplified Arabic" w:hAnsi="Simplified Arabic" w:cs="Simplified Arabic"/>
          <w:color w:val="0D0D0D" w:themeColor="text1" w:themeTint="F2"/>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5C8F07E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D23EC8">
        <w:rPr>
          <w:rFonts w:ascii="Simplified Arabic" w:hAnsi="Simplified Arabic" w:cs="Simplified Arabic"/>
          <w:color w:val="0D0D0D" w:themeColor="text1" w:themeTint="F2"/>
          <w:sz w:val="28"/>
          <w:szCs w:val="28"/>
        </w:rPr>
        <w:t>Morsi</w:t>
      </w:r>
      <w:r w:rsidRPr="00D23EC8">
        <w:rPr>
          <w:rFonts w:ascii="Simplified Arabic" w:hAnsi="Simplified Arabic" w:cs="Simplified Arabic"/>
          <w:color w:val="0D0D0D" w:themeColor="text1" w:themeTint="F2"/>
          <w:sz w:val="28"/>
          <w:szCs w:val="28"/>
          <w:rtl/>
        </w:rPr>
        <w:t xml:space="preserve"> (2021) أن إدارة مخاطر السلسلة،خاصة تلك المتعلقة بالهجمات الرقمية، تمثل عاملًا أساسياً لاستمرار الأعمال، وللحفاظ على سمعة المؤسسة وقيمتها المالية ، وعبر تتبع الأنشطة الأمنية وتقييم الثغرات بشكل دوري، يمكن بناء قدرات مؤسسية مرنة بما يكفل الصمود أمام تهديدات متجددة ومتطورة.</w:t>
      </w:r>
    </w:p>
    <w:p w14:paraId="762F6369" w14:textId="36B870CB"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2-2-4-4 </w:t>
      </w:r>
      <w:r w:rsidR="00884D72" w:rsidRPr="00D23EC8">
        <w:rPr>
          <w:rFonts w:ascii="Simplified Arabic" w:hAnsi="Simplified Arabic" w:cs="Simplified Arabic"/>
          <w:b/>
          <w:bCs/>
          <w:color w:val="0D0D0D" w:themeColor="text1" w:themeTint="F2"/>
          <w:sz w:val="28"/>
          <w:szCs w:val="28"/>
          <w:rtl/>
        </w:rPr>
        <w:t>البعد البيئي:</w:t>
      </w:r>
    </w:p>
    <w:p w14:paraId="1305B75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 (</w:t>
      </w:r>
      <w:r w:rsidRPr="00D23EC8">
        <w:rPr>
          <w:rFonts w:ascii="Simplified Arabic" w:hAnsi="Simplified Arabic" w:cs="Simplified Arabic"/>
          <w:color w:val="0D0D0D" w:themeColor="text1" w:themeTint="F2"/>
          <w:sz w:val="28"/>
          <w:szCs w:val="28"/>
        </w:rPr>
        <w:t>Wheelen,2020</w:t>
      </w:r>
      <w:r w:rsidRPr="00D23EC8">
        <w:rPr>
          <w:rFonts w:ascii="Simplified Arabic" w:hAnsi="Simplified Arabic" w:cs="Simplified Arabic"/>
          <w:color w:val="0D0D0D" w:themeColor="text1" w:themeTint="F2"/>
          <w:sz w:val="28"/>
          <w:szCs w:val="28"/>
          <w:rtl/>
        </w:rPr>
        <w:t>).</w:t>
      </w:r>
    </w:p>
    <w:p w14:paraId="5D56882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w:t>
      </w:r>
      <w:r w:rsidRPr="00D23EC8">
        <w:rPr>
          <w:rFonts w:ascii="Simplified Arabic" w:hAnsi="Simplified Arabic" w:cs="Simplified Arabic"/>
          <w:color w:val="0D0D0D" w:themeColor="text1" w:themeTint="F2"/>
          <w:sz w:val="28"/>
          <w:szCs w:val="28"/>
          <w:rtl/>
        </w:rPr>
        <w:lastRenderedPageBreak/>
        <w:t>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5BB1FEF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568EDF1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42111FE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لا يكتمل البعد البيئي دون الالتزام بمعايير عالمية مثل</w:t>
      </w:r>
      <w:r w:rsidRPr="00D23EC8">
        <w:rPr>
          <w:rFonts w:ascii="Simplified Arabic" w:hAnsi="Simplified Arabic" w:cs="Simplified Arabic"/>
          <w:color w:val="0D0D0D" w:themeColor="text1" w:themeTint="F2"/>
          <w:sz w:val="28"/>
          <w:szCs w:val="28"/>
        </w:rPr>
        <w:t xml:space="preserve"> 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 xml:space="preserve">14001 </w:t>
      </w:r>
      <w:r w:rsidRPr="00D23EC8">
        <w:rPr>
          <w:rFonts w:ascii="Simplified Arabic" w:hAnsi="Simplified Arabic" w:cs="Simplified Arabic"/>
          <w:color w:val="0D0D0D" w:themeColor="text1" w:themeTint="F2"/>
          <w:sz w:val="28"/>
          <w:szCs w:val="28"/>
          <w:rtl/>
        </w:rPr>
        <w:t>و</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التي تنظم إدارة نظم البيئة وتحسينها باستمرار</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ويتطلب التطبيق الفعال لهذه المعايير مراقبة دقيقة للمدخلات والمخرجات البيئية، وتدقيقات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D23EC8">
        <w:rPr>
          <w:rFonts w:ascii="Simplified Arabic" w:hAnsi="Simplified Arabic" w:cs="Simplified Arabic"/>
          <w:color w:val="0D0D0D" w:themeColor="text1" w:themeTint="F2"/>
          <w:sz w:val="28"/>
          <w:szCs w:val="28"/>
        </w:rPr>
        <w:t>Jasmeen,2021</w:t>
      </w:r>
      <w:r w:rsidRPr="00D23EC8">
        <w:rPr>
          <w:rFonts w:ascii="Simplified Arabic" w:hAnsi="Simplified Arabic" w:cs="Simplified Arabic"/>
          <w:color w:val="0D0D0D" w:themeColor="text1" w:themeTint="F2"/>
          <w:sz w:val="28"/>
          <w:szCs w:val="28"/>
          <w:rtl/>
        </w:rPr>
        <w:t>).</w:t>
      </w:r>
    </w:p>
    <w:p w14:paraId="260234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p>
    <w:p w14:paraId="3DA2A42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237F27A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60203AA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F78145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CB0C2A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3428E00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1F2758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88D0377" w14:textId="5DA9C6E2"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2-3 </w:t>
      </w:r>
      <w:r w:rsidR="00C54F48" w:rsidRPr="00D23EC8">
        <w:rPr>
          <w:rFonts w:ascii="Simplified Arabic" w:hAnsi="Simplified Arabic" w:cs="Simplified Arabic"/>
          <w:b/>
          <w:bCs/>
          <w:color w:val="0D0D0D" w:themeColor="text1" w:themeTint="F2"/>
          <w:sz w:val="28"/>
          <w:szCs w:val="28"/>
          <w:rtl/>
          <w:lang w:bidi="ar-EG"/>
        </w:rPr>
        <w:t xml:space="preserve">المرونة التنظيمية </w:t>
      </w:r>
    </w:p>
    <w:p w14:paraId="64CAD0E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p>
    <w:p w14:paraId="53BE3F75" w14:textId="2E3CB66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lang w:bidi="ar-EG"/>
        </w:rPr>
        <w:t xml:space="preserve">2-3-1 </w:t>
      </w:r>
      <w:r w:rsidR="00C54F48" w:rsidRPr="00D23EC8">
        <w:rPr>
          <w:rFonts w:ascii="Simplified Arabic" w:hAnsi="Simplified Arabic" w:cs="Simplified Arabic"/>
          <w:b/>
          <w:bCs/>
          <w:color w:val="0D0D0D" w:themeColor="text1" w:themeTint="F2"/>
          <w:sz w:val="28"/>
          <w:szCs w:val="28"/>
          <w:rtl/>
          <w:lang w:bidi="ar-EG"/>
        </w:rPr>
        <w:t xml:space="preserve">مفهوم </w:t>
      </w:r>
      <w:r w:rsidR="00C54F48" w:rsidRPr="00D23EC8">
        <w:rPr>
          <w:rFonts w:ascii="Simplified Arabic" w:hAnsi="Simplified Arabic" w:cs="Simplified Arabic"/>
          <w:b/>
          <w:bCs/>
          <w:color w:val="0D0D0D" w:themeColor="text1" w:themeTint="F2"/>
          <w:sz w:val="28"/>
          <w:szCs w:val="28"/>
          <w:rtl/>
        </w:rPr>
        <w:t>المرونة التنظيمية :</w:t>
      </w:r>
    </w:p>
    <w:p w14:paraId="4495552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مستدامة،لا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2FF0975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ابراهيم (2023) ان المرونة تعتمد على أنظمة معلومات متقدمة تُمكن من جمع البيانات وتحليلها بفعالية، لدعم اتخاذ القرار في الوقت المناسب،تلعب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w:t>
      </w:r>
      <w:r w:rsidRPr="00D23EC8">
        <w:rPr>
          <w:rFonts w:ascii="Simplified Arabic" w:hAnsi="Simplified Arabic" w:cs="Simplified Arabic"/>
          <w:color w:val="0D0D0D" w:themeColor="text1" w:themeTint="F2"/>
          <w:sz w:val="28"/>
          <w:szCs w:val="28"/>
          <w:rtl/>
        </w:rPr>
        <w:lastRenderedPageBreak/>
        <w:t>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3BEB3DE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يتواءم مع متطلبات السوق والتطورات الاستراتيجية، ويقتضي ذلك توافر نظام إداري ديناميكي قادر على الاستجابة للتغييرات دون المساس بجودة الأداء</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AB2711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3AA9D66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2092ECB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w:t>
      </w:r>
      <w:r w:rsidRPr="00D23EC8">
        <w:rPr>
          <w:rFonts w:ascii="Simplified Arabic" w:hAnsi="Simplified Arabic" w:cs="Simplified Arabic"/>
          <w:color w:val="0D0D0D" w:themeColor="text1" w:themeTint="F2"/>
          <w:sz w:val="28"/>
          <w:szCs w:val="28"/>
          <w:rtl/>
        </w:rPr>
        <w:lastRenderedPageBreak/>
        <w:t>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3F90AE6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2C808C6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5A97081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w:t>
      </w:r>
      <w:r w:rsidRPr="00D23EC8">
        <w:rPr>
          <w:rFonts w:ascii="Simplified Arabic" w:hAnsi="Simplified Arabic" w:cs="Simplified Arabic"/>
          <w:color w:val="0D0D0D" w:themeColor="text1" w:themeTint="F2"/>
          <w:sz w:val="28"/>
          <w:szCs w:val="28"/>
          <w:rtl/>
        </w:rPr>
        <w:lastRenderedPageBreak/>
        <w:t>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6F1EF8F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1241A03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لها.وأن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7AACA7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4C90050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w:t>
      </w:r>
      <w:r w:rsidRPr="00D23EC8">
        <w:rPr>
          <w:rFonts w:ascii="Simplified Arabic" w:hAnsi="Simplified Arabic" w:cs="Simplified Arabic"/>
          <w:color w:val="0D0D0D" w:themeColor="text1" w:themeTint="F2"/>
          <w:sz w:val="28"/>
          <w:szCs w:val="28"/>
          <w:rtl/>
        </w:rPr>
        <w:lastRenderedPageBreak/>
        <w:t>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4C1E40A6" w14:textId="5F5D3BE8"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2-3-2 </w:t>
      </w:r>
      <w:r w:rsidR="00C54F48" w:rsidRPr="00D23EC8">
        <w:rPr>
          <w:rFonts w:ascii="Simplified Arabic" w:hAnsi="Simplified Arabic" w:cs="Simplified Arabic"/>
          <w:b/>
          <w:bCs/>
          <w:color w:val="0D0D0D" w:themeColor="text1" w:themeTint="F2"/>
          <w:sz w:val="28"/>
          <w:szCs w:val="28"/>
          <w:rtl/>
        </w:rPr>
        <w:t>اهمية المرونة التنظيمية</w:t>
      </w:r>
      <w:r w:rsidR="00C54F48" w:rsidRPr="00D23EC8">
        <w:rPr>
          <w:rFonts w:ascii="Simplified Arabic" w:hAnsi="Simplified Arabic" w:cs="Simplified Arabic"/>
          <w:color w:val="0D0D0D" w:themeColor="text1" w:themeTint="F2"/>
          <w:sz w:val="28"/>
          <w:szCs w:val="28"/>
          <w:rtl/>
        </w:rPr>
        <w:t>:</w:t>
      </w:r>
    </w:p>
    <w:p w14:paraId="3FA30F5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وتقييم المتغيرات بشكل منهجي داخل البيئة التنظيمية واعتبار المرونة قاعدة أساسية في بناء المنظمات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(احمد،2021).</w:t>
      </w:r>
    </w:p>
    <w:p w14:paraId="6D90AA8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w:t>
      </w:r>
      <w:r w:rsidRPr="00D23EC8">
        <w:rPr>
          <w:rFonts w:ascii="Simplified Arabic" w:hAnsi="Simplified Arabic" w:cs="Simplified Arabic"/>
          <w:color w:val="0D0D0D" w:themeColor="text1" w:themeTint="F2"/>
          <w:sz w:val="28"/>
          <w:szCs w:val="28"/>
          <w:rtl/>
        </w:rPr>
        <w:lastRenderedPageBreak/>
        <w:t>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61EA53F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(المهام،والروتين)،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(بوقابة،2021).</w:t>
      </w:r>
    </w:p>
    <w:p w14:paraId="75A4AFB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49F57F5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w:t>
      </w:r>
      <w:r w:rsidRPr="00D23EC8">
        <w:rPr>
          <w:rFonts w:ascii="Simplified Arabic" w:hAnsi="Simplified Arabic" w:cs="Simplified Arabic"/>
          <w:color w:val="0D0D0D" w:themeColor="text1" w:themeTint="F2"/>
          <w:sz w:val="28"/>
          <w:szCs w:val="28"/>
          <w:rtl/>
        </w:rPr>
        <w:lastRenderedPageBreak/>
        <w:t>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6A22ABE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يؤكد مرهج (2024) ان المرونة التنظيمة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4F2AB15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w:t>
      </w:r>
      <w:r w:rsidRPr="00D23EC8">
        <w:rPr>
          <w:rFonts w:ascii="Simplified Arabic" w:hAnsi="Simplified Arabic" w:cs="Simplified Arabic"/>
          <w:color w:val="0D0D0D" w:themeColor="text1" w:themeTint="F2"/>
          <w:sz w:val="28"/>
          <w:szCs w:val="28"/>
          <w:rtl/>
        </w:rPr>
        <w:lastRenderedPageBreak/>
        <w:t>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(الخشالي،2020).</w:t>
      </w:r>
    </w:p>
    <w:p w14:paraId="33E11A7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5DC0F6E2" w14:textId="61961857"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2-3-3 </w:t>
      </w:r>
      <w:r w:rsidR="00C54F48" w:rsidRPr="00D23EC8">
        <w:rPr>
          <w:rFonts w:ascii="Simplified Arabic" w:hAnsi="Simplified Arabic" w:cs="Simplified Arabic"/>
          <w:b/>
          <w:bCs/>
          <w:color w:val="0D0D0D" w:themeColor="text1" w:themeTint="F2"/>
          <w:sz w:val="28"/>
          <w:szCs w:val="28"/>
          <w:rtl/>
        </w:rPr>
        <w:t>أهداف المرونة التنظيمية:</w:t>
      </w:r>
    </w:p>
    <w:p w14:paraId="4ECC2A0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w:t>
      </w:r>
      <w:r w:rsidRPr="00D23EC8">
        <w:rPr>
          <w:rFonts w:ascii="Simplified Arabic" w:hAnsi="Simplified Arabic" w:cs="Simplified Arabic"/>
          <w:color w:val="0D0D0D" w:themeColor="text1" w:themeTint="F2"/>
          <w:sz w:val="28"/>
          <w:szCs w:val="28"/>
          <w:rtl/>
        </w:rPr>
        <w:lastRenderedPageBreak/>
        <w:t>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(الصغير،&amp;محمد،2020).</w:t>
      </w:r>
    </w:p>
    <w:p w14:paraId="0974ED9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65CA8EC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w:t>
      </w:r>
      <w:r w:rsidRPr="00D23EC8">
        <w:rPr>
          <w:rFonts w:ascii="Simplified Arabic" w:hAnsi="Simplified Arabic" w:cs="Simplified Arabic"/>
          <w:color w:val="0D0D0D" w:themeColor="text1" w:themeTint="F2"/>
          <w:sz w:val="28"/>
          <w:szCs w:val="28"/>
          <w:rtl/>
        </w:rPr>
        <w:lastRenderedPageBreak/>
        <w:t>تتيح المرونة التنظيمية خلق بيئة عمل جاذبة تعزز من ولاء الموظفين واستبقائهم، حيث تتجلى المرونة في أساليب العمل وتقدير الجهود الفردية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26D4E7A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50C7A658"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w:t>
      </w:r>
      <w:r w:rsidRPr="00D23EC8">
        <w:rPr>
          <w:rFonts w:ascii="Simplified Arabic" w:hAnsi="Simplified Arabic" w:cs="Simplified Arabic"/>
          <w:color w:val="0D0D0D" w:themeColor="text1" w:themeTint="F2"/>
          <w:sz w:val="28"/>
          <w:szCs w:val="28"/>
          <w:rtl/>
        </w:rPr>
        <w:lastRenderedPageBreak/>
        <w:t>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السياسات والإجراءات عند الحاجة، دون التأثير السلبي على الأداء العام، وان هذه الثقافة تسهم في تعزيز الابتكار وتحسين أساليب العمل بصورة مستدامة.</w:t>
      </w:r>
    </w:p>
    <w:p w14:paraId="16454C0C" w14:textId="1784869B"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 </w:t>
      </w:r>
      <w:r w:rsidR="00C54F48" w:rsidRPr="00D23EC8">
        <w:rPr>
          <w:rFonts w:ascii="Simplified Arabic" w:hAnsi="Simplified Arabic" w:cs="Simplified Arabic"/>
          <w:b/>
          <w:bCs/>
          <w:color w:val="0D0D0D" w:themeColor="text1" w:themeTint="F2"/>
          <w:sz w:val="28"/>
          <w:szCs w:val="28"/>
          <w:rtl/>
        </w:rPr>
        <w:t>ابعاد المرونة التنظيمية:</w:t>
      </w:r>
    </w:p>
    <w:p w14:paraId="7B83262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(الساعدي،2021).</w:t>
      </w:r>
    </w:p>
    <w:p w14:paraId="715C609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وهناك من حدد أبعادها في بعد النوعية ويشمل المرونة المادية والتي تشير إلى المقدرة على التعامل مع الاختلافات في المواد المشتراة، ومرونة المخرجات التي تبينالمقدرة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w:t>
      </w:r>
      <w:r w:rsidRPr="00D23EC8">
        <w:rPr>
          <w:rFonts w:ascii="Simplified Arabic" w:hAnsi="Simplified Arabic" w:cs="Simplified Arabic"/>
          <w:color w:val="0D0D0D" w:themeColor="text1" w:themeTint="F2"/>
          <w:sz w:val="28"/>
          <w:szCs w:val="28"/>
          <w:rtl/>
        </w:rPr>
        <w:lastRenderedPageBreak/>
        <w:t>من الوقت مع إضافة تكاليف محدودة، الكلفة: وتشمل مرونة العامل أي المقدرة على تغيير مزيج المواد، والجهد، ورأس المال المستخدم</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(الجبوري،2020).</w:t>
      </w:r>
    </w:p>
    <w:p w14:paraId="7FF17AC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6E0132D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(الدلمي،2021)</w:t>
      </w:r>
    </w:p>
    <w:p w14:paraId="350B3D0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التالي :</w:t>
      </w:r>
    </w:p>
    <w:p w14:paraId="3781CA7F"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tl/>
        </w:rPr>
      </w:pPr>
    </w:p>
    <w:p w14:paraId="4ACFA6AD"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0B31CF6D" w14:textId="589298B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2-3-4-1 </w:t>
      </w:r>
      <w:r w:rsidR="00C54F48" w:rsidRPr="00D23EC8">
        <w:rPr>
          <w:rFonts w:ascii="Simplified Arabic" w:hAnsi="Simplified Arabic" w:cs="Simplified Arabic"/>
          <w:b/>
          <w:bCs/>
          <w:color w:val="0D0D0D" w:themeColor="text1" w:themeTint="F2"/>
          <w:sz w:val="28"/>
          <w:szCs w:val="28"/>
          <w:rtl/>
        </w:rPr>
        <w:t>المرونة الرأسمالية</w:t>
      </w:r>
      <w:r w:rsidR="00C54F48" w:rsidRPr="00D23EC8">
        <w:rPr>
          <w:rFonts w:ascii="Simplified Arabic" w:hAnsi="Simplified Arabic" w:cs="Simplified Arabic"/>
          <w:color w:val="0D0D0D" w:themeColor="text1" w:themeTint="F2"/>
          <w:sz w:val="28"/>
          <w:szCs w:val="28"/>
          <w:rtl/>
        </w:rPr>
        <w:t xml:space="preserve">: </w:t>
      </w:r>
    </w:p>
    <w:p w14:paraId="10EF48D0"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46C92097"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CF4103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w:t>
      </w:r>
      <w:r w:rsidRPr="00D23EC8">
        <w:rPr>
          <w:rFonts w:ascii="Simplified Arabic" w:hAnsi="Simplified Arabic" w:cs="Simplified Arabic"/>
          <w:color w:val="0D0D0D" w:themeColor="text1" w:themeTint="F2"/>
          <w:sz w:val="28"/>
          <w:szCs w:val="28"/>
          <w:rtl/>
        </w:rPr>
        <w:lastRenderedPageBreak/>
        <w:t>من خلال تقليل التكاليف التشغيلية وتوجيه الإنفاق نحو الأنشطة ذات القيمة الأعلي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2A1E8271" w14:textId="4B1B03D9"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2-3-4-2 </w:t>
      </w:r>
      <w:r w:rsidR="00C54F48" w:rsidRPr="00D23EC8">
        <w:rPr>
          <w:rFonts w:ascii="Simplified Arabic" w:hAnsi="Simplified Arabic" w:cs="Simplified Arabic"/>
          <w:b/>
          <w:bCs/>
          <w:color w:val="0D0D0D" w:themeColor="text1" w:themeTint="F2"/>
          <w:sz w:val="28"/>
          <w:szCs w:val="28"/>
          <w:rtl/>
        </w:rPr>
        <w:t>المرونة الاستراتيجية:</w:t>
      </w:r>
      <w:r w:rsidR="00C54F48" w:rsidRPr="00D23EC8">
        <w:rPr>
          <w:rFonts w:ascii="Simplified Arabic" w:hAnsi="Simplified Arabic" w:cs="Simplified Arabic"/>
          <w:color w:val="0D0D0D" w:themeColor="text1" w:themeTint="F2"/>
          <w:sz w:val="28"/>
          <w:szCs w:val="28"/>
          <w:rtl/>
        </w:rPr>
        <w:t xml:space="preserve"> </w:t>
      </w:r>
    </w:p>
    <w:p w14:paraId="6F7F03F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76C6F4B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49A5F05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w:t>
      </w:r>
      <w:r w:rsidRPr="00D23EC8">
        <w:rPr>
          <w:rFonts w:ascii="Simplified Arabic" w:hAnsi="Simplified Arabic" w:cs="Simplified Arabic"/>
          <w:color w:val="0D0D0D" w:themeColor="text1" w:themeTint="F2"/>
          <w:sz w:val="28"/>
          <w:szCs w:val="28"/>
          <w:rtl/>
        </w:rPr>
        <w:lastRenderedPageBreak/>
        <w:t>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(عبداللة،2020).</w:t>
      </w:r>
    </w:p>
    <w:p w14:paraId="7E02CCF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4C7E0DE0" w14:textId="73A04D79"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2-3-4-3 </w:t>
      </w:r>
      <w:r w:rsidR="00C54F48" w:rsidRPr="00D23EC8">
        <w:rPr>
          <w:rFonts w:ascii="Simplified Arabic" w:hAnsi="Simplified Arabic" w:cs="Simplified Arabic"/>
          <w:b/>
          <w:bCs/>
          <w:color w:val="0D0D0D" w:themeColor="text1" w:themeTint="F2"/>
          <w:sz w:val="28"/>
          <w:szCs w:val="28"/>
          <w:rtl/>
        </w:rPr>
        <w:t xml:space="preserve"> المرونة التشغيلية:</w:t>
      </w:r>
    </w:p>
    <w:p w14:paraId="1AE724D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w:t>
      </w:r>
      <w:r w:rsidRPr="00D23EC8">
        <w:rPr>
          <w:rFonts w:ascii="Simplified Arabic" w:hAnsi="Simplified Arabic" w:cs="Simplified Arabic"/>
          <w:color w:val="0D0D0D" w:themeColor="text1" w:themeTint="F2"/>
          <w:sz w:val="28"/>
          <w:szCs w:val="28"/>
          <w:rtl/>
        </w:rPr>
        <w:lastRenderedPageBreak/>
        <w:t>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(بوقاية،2021).</w:t>
      </w:r>
    </w:p>
    <w:p w14:paraId="307C229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2548E62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الرقمى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78B36A4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w:t>
      </w:r>
      <w:r w:rsidRPr="00D23EC8">
        <w:rPr>
          <w:rFonts w:ascii="Simplified Arabic" w:hAnsi="Simplified Arabic" w:cs="Simplified Arabic"/>
          <w:color w:val="0D0D0D" w:themeColor="text1" w:themeTint="F2"/>
          <w:sz w:val="28"/>
          <w:szCs w:val="28"/>
          <w:rtl/>
        </w:rPr>
        <w:lastRenderedPageBreak/>
        <w:t>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1601BB8E" w14:textId="41BB9004"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2-3-4-4 </w:t>
      </w:r>
      <w:r w:rsidR="00C54F48" w:rsidRPr="00D23EC8">
        <w:rPr>
          <w:rFonts w:ascii="Simplified Arabic" w:hAnsi="Simplified Arabic" w:cs="Simplified Arabic"/>
          <w:b/>
          <w:bCs/>
          <w:color w:val="0D0D0D" w:themeColor="text1" w:themeTint="F2"/>
          <w:sz w:val="28"/>
          <w:szCs w:val="28"/>
          <w:rtl/>
        </w:rPr>
        <w:t>المرونة الثقافية:</w:t>
      </w:r>
    </w:p>
    <w:p w14:paraId="5B84F73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يك هناك ثقافة موحدة تسود بيئة العمل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(مرهج،2024).</w:t>
      </w:r>
    </w:p>
    <w:p w14:paraId="170E22B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1456F032"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w:t>
      </w:r>
      <w:r w:rsidRPr="00D23EC8">
        <w:rPr>
          <w:rFonts w:ascii="Simplified Arabic" w:hAnsi="Simplified Arabic" w:cs="Simplified Arabic"/>
          <w:color w:val="0D0D0D" w:themeColor="text1" w:themeTint="F2"/>
          <w:sz w:val="28"/>
          <w:szCs w:val="28"/>
          <w:rtl/>
        </w:rPr>
        <w:lastRenderedPageBreak/>
        <w:t>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(الخليفي،2021).</w:t>
      </w:r>
    </w:p>
    <w:p w14:paraId="66497199" w14:textId="09BF2A5B"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2-2-4-5 </w:t>
      </w:r>
      <w:r w:rsidR="00C54F48" w:rsidRPr="00D23EC8">
        <w:rPr>
          <w:rFonts w:ascii="Simplified Arabic" w:hAnsi="Simplified Arabic" w:cs="Simplified Arabic"/>
          <w:b/>
          <w:bCs/>
          <w:color w:val="0D0D0D" w:themeColor="text1" w:themeTint="F2"/>
          <w:sz w:val="28"/>
          <w:szCs w:val="28"/>
          <w:rtl/>
        </w:rPr>
        <w:t>المرونة العلائقية:</w:t>
      </w:r>
      <w:r w:rsidR="00C54F48" w:rsidRPr="00D23EC8">
        <w:rPr>
          <w:rFonts w:ascii="Simplified Arabic" w:hAnsi="Simplified Arabic" w:cs="Simplified Arabic"/>
          <w:color w:val="0D0D0D" w:themeColor="text1" w:themeTint="F2"/>
          <w:sz w:val="28"/>
          <w:szCs w:val="28"/>
          <w:rtl/>
        </w:rPr>
        <w:t xml:space="preserve"> </w:t>
      </w:r>
    </w:p>
    <w:p w14:paraId="2A97E6B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المرونة العلائقية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المرونة العلائقية عاملاً مساعداً في دمج أدوات التقنية في العلاقات المؤسسية، مما يسهل تبادل البيانات ويُسرّع الإنجاز المؤسسي المرونة العلائقية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المرونة العلائقية المؤسسة من تكييف استراتيجيات التفاوض والتعامل مع الجهات الرقابية والتشريعية، مما يساعد في الحفاظ على الامتثال والابتكار في آن واحد</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07A655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اوضح الجبوري (2020) ان المرونة العلائقية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المرونة العلائقية من خلال العلاقات المرنة، تستطيع المؤسسات تعزيز التحالفات العابرة للحدود، والدخول في شراكات دولية تسهم في توسيع الأسواق وتبادل الخبرات كما تساعد المرونة العلائقية في تقليل الصراعات </w:t>
      </w:r>
      <w:r w:rsidRPr="00D23EC8">
        <w:rPr>
          <w:rFonts w:ascii="Simplified Arabic" w:hAnsi="Simplified Arabic" w:cs="Simplified Arabic"/>
          <w:color w:val="0D0D0D" w:themeColor="text1" w:themeTint="F2"/>
          <w:sz w:val="28"/>
          <w:szCs w:val="28"/>
          <w:rtl/>
        </w:rPr>
        <w:lastRenderedPageBreak/>
        <w:t>داخل بيئة العمل، من خلال تحسين التواصل وتبني آليات لحل النزاعات بشكل تشاركي، مما ينعكس على رضا الموظفين تعتمد المرونة العلائقية على مرونة الأدوار داخل المؤسسة، حيث تُشجع الموظفين على العمل التعاوني وتبادل المهام حسب متطلبات المواقف التنظيمية المختلفة.</w:t>
      </w:r>
    </w:p>
    <w:p w14:paraId="128EFEF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تعكس المرونة العلائقية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يعزز من التزامها الأخلاقي ويكسبها دعم المجتمعات المحلية وتشير المرونة العلائقية إلى استعداد المؤسسة لتعديل سياساتها المتعلقة بخدمة العملاء بما يعزز من تجربة العميل، ويزيد من استجابتها لشكاوى وملاحظات العملاء كما تتيح المرونة العلائقية للمؤسسة تطوير آليات تعاون مع الموردين والموزعين بما يتناسب مع التغير في الطلب والظروف اللوجستية وتمكّن المرونة العلائقية المؤسسة من تبني سياسات اتصال مفتوحة تستوعب التباين الثقافي والتنظيمي بين الموظفين، مما يرسخ بيئة عمل أكثر شمولية وتقبلًا للاختلاف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12D9333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وقد اشار الحربي (2022) الي ان المرونة العلائقية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المرونة العلائقية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المرونة العلائقية وان المؤسسات القادرة على إعادة هيكلة تحالفاتها وفقاً للفرص والتحديات تكون أكثر قدرة على التكيف والابتكار وتسهم المرونة العلائقية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المرونة العلائقية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214EF20C"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318D74E8" w14:textId="2C7F918A"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2-3-4-6 </w:t>
      </w:r>
      <w:r w:rsidR="00C54F48" w:rsidRPr="00D23EC8">
        <w:rPr>
          <w:rFonts w:ascii="Simplified Arabic" w:hAnsi="Simplified Arabic" w:cs="Simplified Arabic"/>
          <w:b/>
          <w:bCs/>
          <w:color w:val="0D0D0D" w:themeColor="text1" w:themeTint="F2"/>
          <w:sz w:val="28"/>
          <w:szCs w:val="28"/>
          <w:rtl/>
        </w:rPr>
        <w:t>مرونة التعلم:</w:t>
      </w:r>
    </w:p>
    <w:p w14:paraId="1ACAB22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فيها .اذ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التنظيمية. لذا، فان مرونة التعلم يمثل قدرة المنظمة على التعامل مع الضغوط والتحديات (النجار،2022).</w:t>
      </w:r>
    </w:p>
    <w:p w14:paraId="6D21AC7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(الصغير&amp;محمد،2024).</w:t>
      </w:r>
    </w:p>
    <w:p w14:paraId="3FE2BF8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يوضح الخشالي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78D983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w:t>
      </w:r>
      <w:r w:rsidRPr="00D23EC8">
        <w:rPr>
          <w:rFonts w:ascii="Simplified Arabic" w:hAnsi="Simplified Arabic" w:cs="Simplified Arabic"/>
          <w:color w:val="0D0D0D" w:themeColor="text1" w:themeTint="F2"/>
          <w:sz w:val="28"/>
          <w:szCs w:val="28"/>
          <w:rtl/>
        </w:rPr>
        <w:lastRenderedPageBreak/>
        <w:t>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الرئيسة لمرونة التعلم، حيث تتيح للموظفين تطوير مهاراتهم بشكل مستقل وأن هذه الثقافة تسهم في تطوير رأس المال البشري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B84116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38F43BEE" w14:textId="77777777" w:rsidR="00120112" w:rsidRDefault="00120112" w:rsidP="00DF2CD9">
      <w:pPr>
        <w:bidi/>
        <w:spacing w:after="200" w:line="276" w:lineRule="auto"/>
        <w:jc w:val="both"/>
        <w:rPr>
          <w:rFonts w:ascii="Simplified Arabic" w:hAnsi="Simplified Arabic" w:cs="Simplified Arabic"/>
          <w:b/>
          <w:bCs/>
          <w:color w:val="0D0D0D" w:themeColor="text1" w:themeTint="F2"/>
          <w:sz w:val="28"/>
          <w:szCs w:val="28"/>
          <w:rtl/>
        </w:rPr>
      </w:pPr>
    </w:p>
    <w:p w14:paraId="39C4781D"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6C98227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583F5CE5"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31BC2E6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4FB319B9"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752169F7"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2CF5019E" w14:textId="5119E298" w:rsidR="00C152F0" w:rsidRPr="00D23EC8"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2-4 </w:t>
      </w:r>
      <w:r w:rsidR="00C152F0" w:rsidRPr="00D23EC8">
        <w:rPr>
          <w:rFonts w:ascii="Simplified Arabic" w:hAnsi="Simplified Arabic" w:cs="Simplified Arabic"/>
          <w:b/>
          <w:bCs/>
          <w:color w:val="0D0D0D" w:themeColor="text1" w:themeTint="F2"/>
          <w:sz w:val="28"/>
          <w:szCs w:val="28"/>
          <w:rtl/>
        </w:rPr>
        <w:t xml:space="preserve">الدراسات المرجعية السابقة: </w:t>
      </w:r>
    </w:p>
    <w:p w14:paraId="4E4BD51A" w14:textId="77777777" w:rsidR="00C152F0" w:rsidRPr="00D23EC8" w:rsidRDefault="00C152F0" w:rsidP="00DF2CD9">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سيتم استعراض الدراسات السابقة من خلال ثلاث مجموعات في ضوء العلاقة بين متغيرات الدراسة على النحو التالي</w:t>
      </w:r>
      <w:r w:rsidRPr="00D23EC8">
        <w:rPr>
          <w:rFonts w:ascii="Simplified Arabic" w:eastAsia="Calibri" w:hAnsi="Simplified Arabic" w:cs="Simplified Arabic"/>
          <w:b/>
          <w:bCs/>
          <w:color w:val="0D0D0D" w:themeColor="text1" w:themeTint="F2"/>
          <w:sz w:val="28"/>
          <w:szCs w:val="28"/>
          <w:rtl/>
        </w:rPr>
        <w:t>:</w:t>
      </w:r>
    </w:p>
    <w:p w14:paraId="4882C44F" w14:textId="77777777" w:rsidR="005D26C3" w:rsidRPr="00D23EC8" w:rsidRDefault="00120112" w:rsidP="005D26C3">
      <w:pPr>
        <w:bidi/>
        <w:spacing w:line="276" w:lineRule="auto"/>
        <w:contextualSpacing/>
        <w:jc w:val="both"/>
        <w:rPr>
          <w:rFonts w:ascii="Simplified Arabic" w:eastAsia="Calibri" w:hAnsi="Simplified Arabic" w:cs="Simplified Arabic"/>
          <w:b/>
          <w:bCs/>
          <w:color w:val="0D0D0D" w:themeColor="text1" w:themeTint="F2"/>
          <w:sz w:val="28"/>
          <w:szCs w:val="28"/>
        </w:rPr>
      </w:pPr>
      <w:r>
        <w:rPr>
          <w:rFonts w:ascii="Simplified Arabic" w:eastAsia="Calibri" w:hAnsi="Simplified Arabic" w:cs="Simplified Arabic" w:hint="cs"/>
          <w:b/>
          <w:bCs/>
          <w:color w:val="0D0D0D" w:themeColor="text1" w:themeTint="F2"/>
          <w:sz w:val="28"/>
          <w:szCs w:val="28"/>
          <w:rtl/>
        </w:rPr>
        <w:t xml:space="preserve">2-4-1 </w:t>
      </w:r>
      <w:r w:rsidR="005D26C3">
        <w:rPr>
          <w:rFonts w:ascii="Simplified Arabic" w:eastAsia="Calibri" w:hAnsi="Simplified Arabic" w:cs="Simplified Arabic" w:hint="cs"/>
          <w:b/>
          <w:bCs/>
          <w:color w:val="0D0D0D" w:themeColor="text1" w:themeTint="F2"/>
          <w:sz w:val="28"/>
          <w:szCs w:val="28"/>
          <w:rtl/>
        </w:rPr>
        <w:t xml:space="preserve"> </w:t>
      </w:r>
      <w:r w:rsidR="005D26C3" w:rsidRPr="00D23EC8">
        <w:rPr>
          <w:rFonts w:ascii="Simplified Arabic" w:eastAsia="Calibri" w:hAnsi="Simplified Arabic" w:cs="Simplified Arabic"/>
          <w:b/>
          <w:bCs/>
          <w:color w:val="0D0D0D" w:themeColor="text1" w:themeTint="F2"/>
          <w:sz w:val="28"/>
          <w:szCs w:val="28"/>
          <w:rtl/>
        </w:rPr>
        <w:t>الدراسات المرتبطة بالعلاقة بين التحول الرقمي وسلاسل إمداد الأدوية:</w:t>
      </w:r>
    </w:p>
    <w:p w14:paraId="5BB1DFA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براشانت (2024) </w:t>
      </w:r>
      <w:r w:rsidRPr="00D23EC8">
        <w:rPr>
          <w:rFonts w:ascii="Simplified Arabic" w:eastAsia="Times New Roman" w:hAnsi="Simplified Arabic" w:cs="Simplified Arabic"/>
          <w:color w:val="0D0D0D" w:themeColor="text1" w:themeTint="F2"/>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D23EC8">
        <w:rPr>
          <w:rFonts w:ascii="Simplified Arabic" w:eastAsia="Times New Roman" w:hAnsi="Simplified Arabic" w:cs="Simplified Arabic"/>
          <w:color w:val="0D0D0D" w:themeColor="text1" w:themeTint="F2"/>
          <w:sz w:val="28"/>
          <w:szCs w:val="28"/>
        </w:rPr>
        <w:t>.</w:t>
      </w:r>
    </w:p>
    <w:p w14:paraId="51DE7C36"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العبدلى (2022)</w:t>
      </w:r>
      <w:r w:rsidRPr="00D23EC8">
        <w:rPr>
          <w:rFonts w:ascii="Simplified Arabic" w:eastAsia="Times New Roman" w:hAnsi="Simplified Arabic" w:cs="Simplified Arabic"/>
          <w:color w:val="0D0D0D" w:themeColor="text1" w:themeTint="F2"/>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D23EC8">
        <w:rPr>
          <w:rFonts w:ascii="Simplified Arabic" w:eastAsia="Times New Roman" w:hAnsi="Simplified Arabic" w:cs="Simplified Arabic"/>
          <w:color w:val="0D0D0D" w:themeColor="text1" w:themeTint="F2"/>
          <w:sz w:val="28"/>
          <w:szCs w:val="28"/>
        </w:rPr>
        <w:t>.</w:t>
      </w:r>
    </w:p>
    <w:p w14:paraId="5F4FFC55"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أسرع وأكفأ مقارنة بالشركات التقليدية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D23EC8">
        <w:rPr>
          <w:rFonts w:ascii="Simplified Arabic" w:eastAsia="Times New Roman" w:hAnsi="Simplified Arabic" w:cs="Simplified Arabic"/>
          <w:color w:val="0D0D0D" w:themeColor="text1" w:themeTint="F2"/>
          <w:sz w:val="28"/>
          <w:szCs w:val="28"/>
        </w:rPr>
        <w:t>.</w:t>
      </w:r>
    </w:p>
    <w:p w14:paraId="1A90251E"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أشياوجو واخرون (2023)</w:t>
      </w:r>
      <w:r w:rsidRPr="00D23EC8">
        <w:rPr>
          <w:rFonts w:ascii="Simplified Arabic" w:eastAsia="Times New Roman" w:hAnsi="Simplified Arabic" w:cs="Simplified Arabic"/>
          <w:color w:val="0D0D0D" w:themeColor="text1" w:themeTint="F2"/>
          <w:sz w:val="28"/>
          <w:szCs w:val="28"/>
          <w:rtl/>
        </w:rPr>
        <w:t xml:space="preserve"> وهدفت الدراسة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D23EC8">
        <w:rPr>
          <w:rFonts w:ascii="Simplified Arabic" w:eastAsia="Times New Roman" w:hAnsi="Simplified Arabic" w:cs="Simplified Arabic"/>
          <w:color w:val="0D0D0D" w:themeColor="text1" w:themeTint="F2"/>
          <w:sz w:val="28"/>
          <w:szCs w:val="28"/>
        </w:rPr>
        <w:t>.</w:t>
      </w:r>
    </w:p>
    <w:p w14:paraId="26ECBA6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D23EC8">
        <w:rPr>
          <w:rFonts w:ascii="Simplified Arabic" w:eastAsia="Times New Roman" w:hAnsi="Simplified Arabic" w:cs="Simplified Arabic"/>
          <w:color w:val="0D0D0D" w:themeColor="text1" w:themeTint="F2"/>
          <w:sz w:val="28"/>
          <w:szCs w:val="28"/>
        </w:rPr>
        <w:t>.</w:t>
      </w:r>
    </w:p>
    <w:p w14:paraId="62B6E3D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يواجهها هذا القطاع</w:t>
      </w:r>
      <w:r w:rsidRPr="00D23EC8">
        <w:rPr>
          <w:rFonts w:ascii="Simplified Arabic" w:eastAsia="Times New Roman" w:hAnsi="Simplified Arabic" w:cs="Simplified Arabic"/>
          <w:color w:val="0D0D0D" w:themeColor="text1" w:themeTint="F2"/>
          <w:sz w:val="28"/>
          <w:szCs w:val="28"/>
        </w:rPr>
        <w:t>.</w:t>
      </w:r>
    </w:p>
    <w:p w14:paraId="1D4FAFAF"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D23EC8">
        <w:rPr>
          <w:rFonts w:ascii="Simplified Arabic" w:eastAsia="Times New Roman" w:hAnsi="Simplified Arabic" w:cs="Simplified Arabic"/>
          <w:color w:val="0D0D0D" w:themeColor="text1" w:themeTint="F2"/>
          <w:sz w:val="28"/>
          <w:szCs w:val="28"/>
        </w:rPr>
        <w:t>.</w:t>
      </w:r>
    </w:p>
    <w:p w14:paraId="15139AB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 xml:space="preserve">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w:t>
      </w:r>
      <w:r w:rsidRPr="00D23EC8">
        <w:rPr>
          <w:rFonts w:ascii="Simplified Arabic" w:eastAsia="Times New Roman" w:hAnsi="Simplified Arabic" w:cs="Simplified Arabic"/>
          <w:color w:val="0D0D0D" w:themeColor="text1" w:themeTint="F2"/>
          <w:sz w:val="28"/>
          <w:szCs w:val="28"/>
          <w:rtl/>
        </w:rPr>
        <w:lastRenderedPageBreak/>
        <w:t>القصوى من هذه التقنيات، واعتبرت أن التعاون بين القطاعين العام والخاص سيكون حيوياً لتحقيق نجاح التحول الرقمي في هذا المجال</w:t>
      </w:r>
      <w:r w:rsidRPr="00D23EC8">
        <w:rPr>
          <w:rFonts w:ascii="Simplified Arabic" w:eastAsia="Times New Roman" w:hAnsi="Simplified Arabic" w:cs="Simplified Arabic"/>
          <w:color w:val="0D0D0D" w:themeColor="text1" w:themeTint="F2"/>
          <w:sz w:val="28"/>
          <w:szCs w:val="28"/>
        </w:rPr>
        <w:t>.</w:t>
      </w:r>
    </w:p>
    <w:p w14:paraId="2C23965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دراسة </w:t>
      </w:r>
      <w:proofErr w:type="spellStart"/>
      <w:r w:rsidRPr="00D23EC8">
        <w:rPr>
          <w:rFonts w:ascii="Simplified Arabic" w:eastAsia="Times New Roman" w:hAnsi="Simplified Arabic" w:cs="Simplified Arabic"/>
          <w:b/>
          <w:bCs/>
          <w:color w:val="0D0D0D" w:themeColor="text1" w:themeTint="F2"/>
          <w:sz w:val="28"/>
          <w:szCs w:val="28"/>
        </w:rPr>
        <w:t>Nguyene</w:t>
      </w:r>
      <w:proofErr w:type="spellEnd"/>
      <w:r w:rsidRPr="00D23EC8">
        <w:rPr>
          <w:rFonts w:ascii="Simplified Arabic" w:eastAsia="Times New Roman" w:hAnsi="Simplified Arabic" w:cs="Simplified Arabic"/>
          <w:b/>
          <w:bCs/>
          <w:color w:val="0D0D0D" w:themeColor="text1" w:themeTint="F2"/>
          <w:sz w:val="28"/>
          <w:szCs w:val="28"/>
        </w:rPr>
        <w:t xml:space="preserve"> et al</w:t>
      </w:r>
      <w:r w:rsidRPr="00D23EC8">
        <w:rPr>
          <w:rFonts w:ascii="Simplified Arabic" w:eastAsia="Times New Roman" w:hAnsi="Simplified Arabic" w:cs="Simplified Arabic"/>
          <w:b/>
          <w:bCs/>
          <w:color w:val="0D0D0D" w:themeColor="text1" w:themeTint="F2"/>
          <w:sz w:val="28"/>
          <w:szCs w:val="28"/>
          <w:rtl/>
          <w:lang w:bidi="ar-KW"/>
        </w:rPr>
        <w:t xml:space="preserve"> (2023)</w:t>
      </w:r>
      <w:r w:rsidRPr="00D23EC8">
        <w:rPr>
          <w:rFonts w:ascii="Simplified Arabic" w:eastAsia="Times New Roman" w:hAnsi="Simplified Arabic" w:cs="Simplified Arabic"/>
          <w:color w:val="0D0D0D" w:themeColor="text1" w:themeTint="F2"/>
          <w:sz w:val="28"/>
          <w:szCs w:val="28"/>
          <w:rtl/>
        </w:rPr>
        <w:t>. تهدف الدراسة إلى تقييم تأثير التحول الرقمي على سلسلة الإمداد الصيدلانية في المستشفيات باستخدام تحليل</w:t>
      </w:r>
      <w:r w:rsidRPr="00D23EC8">
        <w:rPr>
          <w:rFonts w:ascii="Simplified Arabic" w:eastAsia="Times New Roman" w:hAnsi="Simplified Arabic" w:cs="Simplified Arabic"/>
          <w:color w:val="0D0D0D" w:themeColor="text1" w:themeTint="F2"/>
          <w:sz w:val="28"/>
          <w:szCs w:val="28"/>
        </w:rPr>
        <w:t xml:space="preserve"> SWOT.</w:t>
      </w:r>
    </w:p>
    <w:p w14:paraId="6C4BF12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D23EC8">
        <w:rPr>
          <w:rFonts w:ascii="Simplified Arabic" w:eastAsia="Times New Roman" w:hAnsi="Simplified Arabic" w:cs="Simplified Arabic"/>
          <w:color w:val="0D0D0D" w:themeColor="text1" w:themeTint="F2"/>
          <w:sz w:val="28"/>
          <w:szCs w:val="28"/>
        </w:rPr>
        <w:t xml:space="preserve"> SWOT </w:t>
      </w:r>
      <w:r w:rsidRPr="00D23EC8">
        <w:rPr>
          <w:rFonts w:ascii="Simplified Arabic" w:eastAsia="Times New Roman" w:hAnsi="Simplified Arabic" w:cs="Simplified Arabic"/>
          <w:color w:val="0D0D0D" w:themeColor="text1" w:themeTint="F2"/>
          <w:sz w:val="28"/>
          <w:szCs w:val="28"/>
          <w:rtl/>
        </w:rPr>
        <w:t>وأجريت على مستشفيات في منطقة معينة لدراسة تأثير التحول الرقمي على العمليات والموارد</w:t>
      </w:r>
      <w:r w:rsidRPr="00D23EC8">
        <w:rPr>
          <w:rFonts w:ascii="Simplified Arabic" w:eastAsia="Times New Roman" w:hAnsi="Simplified Arabic" w:cs="Simplified Arabic"/>
          <w:color w:val="0D0D0D" w:themeColor="text1" w:themeTint="F2"/>
          <w:sz w:val="28"/>
          <w:szCs w:val="28"/>
        </w:rPr>
        <w:t>.</w:t>
      </w:r>
    </w:p>
    <w:p w14:paraId="386F6C0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D23EC8">
        <w:rPr>
          <w:rFonts w:ascii="Simplified Arabic" w:eastAsia="Times New Roman" w:hAnsi="Simplified Arabic" w:cs="Simplified Arabic"/>
          <w:color w:val="0D0D0D" w:themeColor="text1" w:themeTint="F2"/>
          <w:sz w:val="28"/>
          <w:szCs w:val="28"/>
        </w:rPr>
        <w:t>.</w:t>
      </w:r>
    </w:p>
    <w:p w14:paraId="259093AD"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Shashi</w:t>
      </w:r>
      <w:r w:rsidRPr="00D23EC8">
        <w:rPr>
          <w:rFonts w:ascii="Simplified Arabic" w:eastAsia="Times New Roman" w:hAnsi="Simplified Arabic" w:cs="Simplified Arabic"/>
          <w:b/>
          <w:bCs/>
          <w:color w:val="0D0D0D" w:themeColor="text1" w:themeTint="F2"/>
          <w:sz w:val="28"/>
          <w:szCs w:val="28"/>
          <w:rtl/>
        </w:rPr>
        <w:t xml:space="preserve"> (2022) ،</w:t>
      </w:r>
      <w:r w:rsidRPr="00D23EC8">
        <w:rPr>
          <w:rFonts w:ascii="Simplified Arabic" w:eastAsia="Times New Roman" w:hAnsi="Simplified Arabic" w:cs="Simplified Arabic"/>
          <w:color w:val="0D0D0D" w:themeColor="text1" w:themeTint="F2"/>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D23EC8">
        <w:rPr>
          <w:rFonts w:ascii="Simplified Arabic" w:eastAsia="Times New Roman" w:hAnsi="Simplified Arabic" w:cs="Simplified Arabic"/>
          <w:color w:val="0D0D0D" w:themeColor="text1" w:themeTint="F2"/>
          <w:sz w:val="28"/>
          <w:szCs w:val="28"/>
        </w:rPr>
        <w:t>.</w:t>
      </w:r>
    </w:p>
    <w:p w14:paraId="367E17BC"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D23EC8">
        <w:rPr>
          <w:rFonts w:ascii="Simplified Arabic" w:eastAsia="Times New Roman" w:hAnsi="Simplified Arabic" w:cs="Simplified Arabic"/>
          <w:color w:val="0D0D0D" w:themeColor="text1" w:themeTint="F2"/>
          <w:sz w:val="28"/>
          <w:szCs w:val="28"/>
        </w:rPr>
        <w:t>.</w:t>
      </w:r>
    </w:p>
    <w:p w14:paraId="1E61508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D23EC8">
        <w:rPr>
          <w:rFonts w:ascii="Simplified Arabic" w:eastAsia="Times New Roman" w:hAnsi="Simplified Arabic" w:cs="Simplified Arabic"/>
          <w:color w:val="0D0D0D" w:themeColor="text1" w:themeTint="F2"/>
          <w:sz w:val="28"/>
          <w:szCs w:val="28"/>
        </w:rPr>
        <w:t>.</w:t>
      </w:r>
    </w:p>
    <w:p w14:paraId="165A2A1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D23EC8">
        <w:rPr>
          <w:rFonts w:ascii="Simplified Arabic" w:eastAsia="Times New Roman" w:hAnsi="Simplified Arabic" w:cs="Simplified Arabic"/>
          <w:color w:val="0D0D0D" w:themeColor="text1" w:themeTint="F2"/>
          <w:sz w:val="28"/>
          <w:szCs w:val="28"/>
        </w:rPr>
        <w:t>.</w:t>
      </w:r>
    </w:p>
    <w:p w14:paraId="20F4912E" w14:textId="4DA39D6B" w:rsidR="005D26C3"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 xml:space="preserve">Shashi </w:t>
      </w:r>
      <w:r w:rsidRPr="00D23EC8">
        <w:rPr>
          <w:rFonts w:ascii="Simplified Arabic" w:eastAsia="Times New Roman" w:hAnsi="Simplified Arabic" w:cs="Simplified Arabic"/>
          <w:b/>
          <w:bCs/>
          <w:color w:val="0D0D0D" w:themeColor="text1" w:themeTint="F2"/>
          <w:sz w:val="28"/>
          <w:szCs w:val="28"/>
          <w:rtl/>
        </w:rPr>
        <w:t xml:space="preserve"> (2018)،</w:t>
      </w:r>
      <w:r w:rsidRPr="00D23EC8">
        <w:rPr>
          <w:rFonts w:ascii="Simplified Arabic" w:eastAsia="Times New Roman" w:hAnsi="Simplified Arabic" w:cs="Simplified Arabic"/>
          <w:color w:val="0D0D0D" w:themeColor="text1" w:themeTint="F2"/>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D23EC8">
        <w:rPr>
          <w:rFonts w:ascii="Simplified Arabic" w:eastAsia="Times New Roman" w:hAnsi="Simplified Arabic" w:cs="Simplified Arabic"/>
          <w:color w:val="0D0D0D" w:themeColor="text1" w:themeTint="F2"/>
          <w:sz w:val="28"/>
          <w:szCs w:val="28"/>
        </w:rPr>
        <w:t>.</w:t>
      </w:r>
    </w:p>
    <w:p w14:paraId="67B09310"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proofErr w:type="spellStart"/>
      <w:r w:rsidRPr="00D23EC8">
        <w:rPr>
          <w:rFonts w:ascii="Simplified Arabic" w:eastAsia="Times New Roman" w:hAnsi="Simplified Arabic" w:cs="Simplified Arabic"/>
          <w:b/>
          <w:bCs/>
          <w:color w:val="0D0D0D" w:themeColor="text1" w:themeTint="F2"/>
          <w:sz w:val="28"/>
          <w:szCs w:val="28"/>
          <w:lang w:bidi="ar-EG"/>
        </w:rPr>
        <w:t>Yaqin</w:t>
      </w:r>
      <w:proofErr w:type="spellEnd"/>
      <w:r w:rsidRPr="00D23EC8">
        <w:rPr>
          <w:rFonts w:ascii="Simplified Arabic" w:eastAsia="Times New Roman" w:hAnsi="Simplified Arabic" w:cs="Simplified Arabic"/>
          <w:b/>
          <w:bCs/>
          <w:color w:val="0D0D0D" w:themeColor="text1" w:themeTint="F2"/>
          <w:sz w:val="28"/>
          <w:szCs w:val="28"/>
          <w:lang w:bidi="ar-EG"/>
        </w:rPr>
        <w:t xml:space="preserve"> </w:t>
      </w:r>
      <w:r w:rsidRPr="00D23EC8">
        <w:rPr>
          <w:rFonts w:ascii="Simplified Arabic" w:eastAsia="Times New Roman" w:hAnsi="Simplified Arabic" w:cs="Simplified Arabic"/>
          <w:b/>
          <w:bCs/>
          <w:color w:val="0D0D0D" w:themeColor="text1" w:themeTint="F2"/>
          <w:sz w:val="28"/>
          <w:szCs w:val="28"/>
          <w:rtl/>
          <w:lang w:bidi="ar-EG"/>
        </w:rPr>
        <w:t xml:space="preserve"> (2020) </w:t>
      </w:r>
      <w:r w:rsidRPr="00D23EC8">
        <w:rPr>
          <w:rFonts w:ascii="Simplified Arabic" w:eastAsia="Times New Roman" w:hAnsi="Simplified Arabic" w:cs="Simplified Arabic"/>
          <w:color w:val="0D0D0D" w:themeColor="text1" w:themeTint="F2"/>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D23EC8">
        <w:rPr>
          <w:rFonts w:ascii="Simplified Arabic" w:eastAsia="Times New Roman" w:hAnsi="Simplified Arabic" w:cs="Simplified Arabic"/>
          <w:color w:val="0D0D0D" w:themeColor="text1" w:themeTint="F2"/>
          <w:sz w:val="28"/>
          <w:szCs w:val="28"/>
          <w:lang w:bidi="ar-EG"/>
        </w:rPr>
        <w:t>.</w:t>
      </w:r>
    </w:p>
    <w:p w14:paraId="7C06BED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اعتمدت الدراسة على متغيرين رئيسيين</w:t>
      </w:r>
      <w:r w:rsidRPr="00D23EC8">
        <w:rPr>
          <w:rFonts w:ascii="Simplified Arabic" w:eastAsia="Times New Roman" w:hAnsi="Simplified Arabic" w:cs="Simplified Arabic"/>
          <w:color w:val="0D0D0D" w:themeColor="text1" w:themeTint="F2"/>
          <w:sz w:val="28"/>
          <w:szCs w:val="28"/>
          <w:lang w:bidi="ar-EG"/>
        </w:rPr>
        <w:t xml:space="preserve">: </w:t>
      </w:r>
      <w:r w:rsidRPr="00D23EC8">
        <w:rPr>
          <w:rFonts w:ascii="Simplified Arabic" w:eastAsia="Times New Roman" w:hAnsi="Simplified Arabic" w:cs="Simplified Arabic"/>
          <w:color w:val="0D0D0D" w:themeColor="text1" w:themeTint="F2"/>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 xml:space="preserve">أظهرت النتائج أن التحول الرقمي يزيد من قدرة سلاسل التوريد على مواجهة الأزمات بفضل سرعة التكيف وتقليل الأضرار الناجمة عن الصدمات. كما أوضحت </w:t>
      </w:r>
      <w:r w:rsidRPr="00D23EC8">
        <w:rPr>
          <w:rFonts w:ascii="Simplified Arabic" w:eastAsia="Times New Roman" w:hAnsi="Simplified Arabic" w:cs="Simplified Arabic"/>
          <w:color w:val="0D0D0D" w:themeColor="text1" w:themeTint="F2"/>
          <w:sz w:val="28"/>
          <w:szCs w:val="28"/>
          <w:rtl/>
        </w:rPr>
        <w:lastRenderedPageBreak/>
        <w:t>الدراسة أن التعلم التنظيمي والتعاون بين الشركات يضاعفان من فوائد التحول الرقمي، مما يساهم في بناء نظام متكامل ومرن يحقق استدامة أكبر للشركات</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أوصت الدراسة بضرورة تبني الشركات للتحول 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D23EC8">
        <w:rPr>
          <w:rFonts w:ascii="Simplified Arabic" w:eastAsia="Times New Roman" w:hAnsi="Simplified Arabic" w:cs="Simplified Arabic"/>
          <w:color w:val="0D0D0D" w:themeColor="text1" w:themeTint="F2"/>
          <w:sz w:val="28"/>
          <w:szCs w:val="28"/>
          <w:lang w:bidi="ar-EG"/>
        </w:rPr>
        <w:t>.</w:t>
      </w:r>
    </w:p>
    <w:p w14:paraId="29D49C92"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r w:rsidRPr="00D23EC8">
        <w:rPr>
          <w:rFonts w:ascii="Simplified Arabic" w:eastAsia="Times New Roman" w:hAnsi="Simplified Arabic" w:cs="Simplified Arabic"/>
          <w:b/>
          <w:bCs/>
          <w:color w:val="0D0D0D" w:themeColor="text1" w:themeTint="F2"/>
          <w:sz w:val="28"/>
          <w:szCs w:val="28"/>
          <w:lang w:bidi="ar-EG"/>
        </w:rPr>
        <w:t>Al-Khatib</w:t>
      </w:r>
      <w:r w:rsidRPr="00D23EC8">
        <w:rPr>
          <w:rFonts w:ascii="Simplified Arabic" w:eastAsia="Times New Roman" w:hAnsi="Simplified Arabic" w:cs="Simplified Arabic"/>
          <w:color w:val="0D0D0D" w:themeColor="text1" w:themeTint="F2"/>
          <w:sz w:val="28"/>
          <w:szCs w:val="28"/>
          <w:rtl/>
        </w:rPr>
        <w:t xml:space="preserve"> (2020) تم التركيز على تأثير إنترنت الأشياء الصناعي </w:t>
      </w:r>
      <w:r w:rsidRPr="00D23EC8">
        <w:rPr>
          <w:rFonts w:ascii="Simplified Arabic" w:eastAsia="Times New Roman" w:hAnsi="Simplified Arabic" w:cs="Simplified Arabic"/>
          <w:color w:val="0D0D0D" w:themeColor="text1" w:themeTint="F2"/>
          <w:sz w:val="28"/>
          <w:szCs w:val="28"/>
          <w:lang w:bidi="ar-EG"/>
        </w:rPr>
        <w:t xml:space="preserve">(IoT) </w:t>
      </w:r>
      <w:r w:rsidRPr="00D23EC8">
        <w:rPr>
          <w:rFonts w:ascii="Simplified Arabic" w:eastAsia="Times New Roman" w:hAnsi="Simplified Arabic" w:cs="Simplified Arabic"/>
          <w:color w:val="0D0D0D" w:themeColor="text1" w:themeTint="F2"/>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D23EC8">
        <w:rPr>
          <w:rFonts w:ascii="Simplified Arabic" w:eastAsia="Times New Roman" w:hAnsi="Simplified Arabic" w:cs="Simplified Arabic"/>
          <w:color w:val="0D0D0D" w:themeColor="text1" w:themeTint="F2"/>
          <w:sz w:val="28"/>
          <w:szCs w:val="28"/>
          <w:lang w:bidi="ar-EG"/>
        </w:rPr>
        <w:t>.</w:t>
      </w:r>
    </w:p>
    <w:p w14:paraId="5C874BC1"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color w:val="0D0D0D" w:themeColor="text1" w:themeTint="F2"/>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D23EC8">
        <w:rPr>
          <w:rFonts w:ascii="Simplified Arabic" w:eastAsia="Times New Roman" w:hAnsi="Simplified Arabic" w:cs="Simplified Arabic"/>
          <w:color w:val="0D0D0D" w:themeColor="text1" w:themeTint="F2"/>
          <w:sz w:val="28"/>
          <w:szCs w:val="28"/>
          <w:lang w:bidi="ar-EG"/>
        </w:rPr>
        <w:t>.</w:t>
      </w:r>
    </w:p>
    <w:p w14:paraId="4D72063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w:t>
      </w:r>
      <w:r w:rsidRPr="00D23EC8">
        <w:rPr>
          <w:rFonts w:ascii="Simplified Arabic" w:eastAsia="Times New Roman" w:hAnsi="Simplified Arabic" w:cs="Simplified Arabic" w:hint="cs"/>
          <w:color w:val="0D0D0D" w:themeColor="text1" w:themeTint="F2"/>
          <w:sz w:val="28"/>
          <w:szCs w:val="28"/>
          <w:rtl/>
        </w:rPr>
        <w:t xml:space="preserve"> و</w:t>
      </w:r>
      <w:r w:rsidRPr="00D23EC8">
        <w:rPr>
          <w:rFonts w:ascii="Simplified Arabic" w:eastAsia="Times New Roman" w:hAnsi="Simplified Arabic" w:cs="Simplified Arabic"/>
          <w:color w:val="0D0D0D" w:themeColor="text1" w:themeTint="F2"/>
          <w:sz w:val="28"/>
          <w:szCs w:val="28"/>
          <w:rtl/>
        </w:rPr>
        <w:t>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D23EC8">
        <w:rPr>
          <w:rFonts w:ascii="Simplified Arabic" w:eastAsia="Times New Roman" w:hAnsi="Simplified Arabic" w:cs="Simplified Arabic"/>
          <w:color w:val="0D0D0D" w:themeColor="text1" w:themeTint="F2"/>
          <w:sz w:val="28"/>
          <w:szCs w:val="28"/>
          <w:lang w:bidi="ar-EG"/>
        </w:rPr>
        <w:t>.</w:t>
      </w:r>
    </w:p>
    <w:p w14:paraId="4E3B23F5" w14:textId="28982911" w:rsidR="00C152F0" w:rsidRDefault="00D17D39" w:rsidP="005D26C3">
      <w:pPr>
        <w:bidi/>
        <w:spacing w:line="276" w:lineRule="auto"/>
        <w:contextualSpacing/>
        <w:jc w:val="both"/>
        <w:rPr>
          <w:rFonts w:ascii="Simplified Arabic" w:eastAsia="Calibri" w:hAnsi="Simplified Arabic" w:cs="Simplified Arabic"/>
          <w:b/>
          <w:bCs/>
          <w:color w:val="0D0D0D" w:themeColor="text1" w:themeTint="F2"/>
          <w:sz w:val="28"/>
          <w:szCs w:val="28"/>
          <w:rtl/>
          <w:lang w:bidi="ar-EG"/>
        </w:rPr>
      </w:pPr>
      <w:r>
        <w:rPr>
          <w:rFonts w:ascii="Simplified Arabic" w:eastAsia="Calibri" w:hAnsi="Simplified Arabic" w:cs="Simplified Arabic" w:hint="cs"/>
          <w:b/>
          <w:bCs/>
          <w:color w:val="0D0D0D" w:themeColor="text1" w:themeTint="F2"/>
          <w:sz w:val="28"/>
          <w:szCs w:val="28"/>
          <w:rtl/>
        </w:rPr>
        <w:t>2-4-2</w:t>
      </w:r>
      <w:r w:rsidR="00C152F0" w:rsidRPr="00D23EC8">
        <w:rPr>
          <w:rFonts w:ascii="Simplified Arabic" w:eastAsia="Calibri" w:hAnsi="Simplified Arabic" w:cs="Simplified Arabic"/>
          <w:b/>
          <w:bCs/>
          <w:color w:val="0D0D0D" w:themeColor="text1" w:themeTint="F2"/>
          <w:sz w:val="28"/>
          <w:szCs w:val="28"/>
          <w:rtl/>
        </w:rPr>
        <w:t xml:space="preserve"> الدراسات المرتبطة </w:t>
      </w:r>
      <w:r w:rsidR="00BF2D50">
        <w:rPr>
          <w:rFonts w:ascii="Simplified Arabic" w:eastAsia="Calibri" w:hAnsi="Simplified Arabic" w:cs="Simplified Arabic" w:hint="cs"/>
          <w:b/>
          <w:bCs/>
          <w:color w:val="0D0D0D" w:themeColor="text1" w:themeTint="F2"/>
          <w:sz w:val="28"/>
          <w:szCs w:val="28"/>
          <w:rtl/>
        </w:rPr>
        <w:t>ب</w:t>
      </w:r>
      <w:r w:rsidR="00C152F0" w:rsidRPr="00D23EC8">
        <w:rPr>
          <w:rFonts w:ascii="Simplified Arabic" w:eastAsia="Calibri" w:hAnsi="Simplified Arabic" w:cs="Simplified Arabic"/>
          <w:b/>
          <w:bCs/>
          <w:color w:val="0D0D0D" w:themeColor="text1" w:themeTint="F2"/>
          <w:sz w:val="28"/>
          <w:szCs w:val="28"/>
          <w:rtl/>
        </w:rPr>
        <w:t>التحول الرقمي</w:t>
      </w:r>
      <w:r w:rsidR="00BF2D50">
        <w:rPr>
          <w:rFonts w:ascii="Simplified Arabic" w:eastAsia="Calibri" w:hAnsi="Simplified Arabic" w:cs="Simplified Arabic" w:hint="cs"/>
          <w:b/>
          <w:bCs/>
          <w:color w:val="0D0D0D" w:themeColor="text1" w:themeTint="F2"/>
          <w:sz w:val="28"/>
          <w:szCs w:val="28"/>
          <w:rtl/>
        </w:rPr>
        <w:t xml:space="preserve"> وعلاقته بالمرونة التنظيمية </w:t>
      </w:r>
      <w:r w:rsidR="00C152F0" w:rsidRPr="00D23EC8">
        <w:rPr>
          <w:rFonts w:ascii="Simplified Arabic" w:eastAsia="Calibri" w:hAnsi="Simplified Arabic" w:cs="Simplified Arabic"/>
          <w:b/>
          <w:bCs/>
          <w:color w:val="0D0D0D" w:themeColor="text1" w:themeTint="F2"/>
          <w:sz w:val="28"/>
          <w:szCs w:val="28"/>
          <w:rtl/>
          <w:lang w:bidi="ar-EG"/>
        </w:rPr>
        <w:t>:</w:t>
      </w:r>
    </w:p>
    <w:p w14:paraId="4EE6ABFF" w14:textId="77777777"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زيد </w:t>
      </w:r>
      <w:r w:rsidRPr="006B31AE">
        <w:rPr>
          <w:rFonts w:ascii="Simplified Arabic" w:eastAsia="Calibri" w:hAnsi="Simplified Arabic" w:cs="Simplified Arabic"/>
          <w:b/>
          <w:bCs/>
          <w:color w:val="0D0D0D" w:themeColor="text1" w:themeTint="F2"/>
          <w:sz w:val="28"/>
          <w:szCs w:val="28"/>
          <w:lang w:val="en"/>
        </w:rPr>
        <w:t>(2023),</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بتروتريد</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ولتحقيق هدف الدراسة تم تصميم استمارة استقصاء قامت الباحثة بتوزيعها على عينة الدراسة وعددها </w:t>
      </w:r>
      <w:r w:rsidRPr="006B31AE">
        <w:rPr>
          <w:rFonts w:ascii="Simplified Arabic" w:eastAsia="Calibri" w:hAnsi="Simplified Arabic" w:cs="Simplified Arabic"/>
          <w:color w:val="0D0D0D" w:themeColor="text1" w:themeTint="F2"/>
          <w:sz w:val="28"/>
          <w:szCs w:val="28"/>
          <w:lang w:val="en"/>
        </w:rPr>
        <w:t xml:space="preserve">(384) </w:t>
      </w:r>
      <w:r w:rsidRPr="006B31AE">
        <w:rPr>
          <w:rFonts w:ascii="Simplified Arabic" w:eastAsia="Calibri" w:hAnsi="Simplified Arabic" w:cs="Simplified Arabic"/>
          <w:color w:val="0D0D0D" w:themeColor="text1" w:themeTint="F2"/>
          <w:sz w:val="28"/>
          <w:szCs w:val="28"/>
          <w:rtl/>
        </w:rPr>
        <w:t xml:space="preserve">مفردة من العاملين بالشركة محل </w:t>
      </w:r>
      <w:r w:rsidRPr="006B31AE">
        <w:rPr>
          <w:rFonts w:ascii="Simplified Arabic" w:eastAsia="Calibri" w:hAnsi="Simplified Arabic" w:cs="Simplified Arabic"/>
          <w:color w:val="0D0D0D" w:themeColor="text1" w:themeTint="F2"/>
          <w:sz w:val="28"/>
          <w:szCs w:val="28"/>
          <w:rtl/>
        </w:rPr>
        <w:lastRenderedPageBreak/>
        <w:t>البحث</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ولتحليل البيانات تم استخدام برنامج التحليل الإحصائي </w:t>
      </w:r>
      <w:r w:rsidRPr="006B31AE">
        <w:rPr>
          <w:rFonts w:ascii="Simplified Arabic" w:eastAsia="Calibri" w:hAnsi="Simplified Arabic" w:cs="Simplified Arabic"/>
          <w:color w:val="0D0D0D" w:themeColor="text1" w:themeTint="F2"/>
          <w:sz w:val="28"/>
          <w:szCs w:val="28"/>
          <w:lang w:val="en"/>
        </w:rPr>
        <w:t xml:space="preserve">SPSS </w:t>
      </w:r>
      <w:r w:rsidRPr="006B31AE">
        <w:rPr>
          <w:rFonts w:ascii="Simplified Arabic" w:eastAsia="Calibri" w:hAnsi="Simplified Arabic" w:cs="Simplified Arabic"/>
          <w:color w:val="0D0D0D" w:themeColor="text1" w:themeTint="F2"/>
          <w:sz w:val="28"/>
          <w:szCs w:val="28"/>
          <w:rtl/>
        </w:rPr>
        <w:t>وكان من أهم نتائج الدراسة وجود علاقة ذا دلالة إحصائية بين التحول الرقمي والمرونة الاستراتيجية، حيث تم قبول الفرض الرئيسي جزئيا والقائل بوجود أثر بين أبعاد التحول الرقمي والمرونة الاستراتيجية جزئيا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حيث يوجد تأثير ذو دلالة إحصائية عند مستوى الدلالة </w:t>
      </w:r>
      <w:r w:rsidRPr="006B31AE">
        <w:rPr>
          <w:rFonts w:ascii="Simplified Arabic" w:eastAsia="Calibri" w:hAnsi="Simplified Arabic" w:cs="Simplified Arabic"/>
          <w:color w:val="0D0D0D" w:themeColor="text1" w:themeTint="F2"/>
          <w:sz w:val="28"/>
          <w:szCs w:val="28"/>
          <w:lang w:val="en"/>
        </w:rPr>
        <w:t>(</w:t>
      </w:r>
      <w:r w:rsidRPr="006B31AE">
        <w:rPr>
          <w:rFonts w:ascii="Cambria" w:eastAsia="Calibri" w:hAnsi="Cambria" w:cs="Cambria"/>
          <w:color w:val="0D0D0D" w:themeColor="text1" w:themeTint="F2"/>
          <w:sz w:val="28"/>
          <w:szCs w:val="28"/>
          <w:lang w:val="en"/>
        </w:rPr>
        <w:t>α</w:t>
      </w:r>
      <w:r w:rsidRPr="006B31AE">
        <w:rPr>
          <w:rFonts w:ascii="Cambria Math" w:eastAsia="Calibri" w:hAnsi="Cambria Math" w:cs="Cambria Math"/>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lang w:val="en"/>
        </w:rPr>
        <w:t xml:space="preserve"> 0.05) </w:t>
      </w:r>
      <w:r w:rsidRPr="006B31AE">
        <w:rPr>
          <w:rFonts w:ascii="Simplified Arabic" w:eastAsia="Calibri" w:hAnsi="Simplified Arabic" w:cs="Simplified Arabic"/>
          <w:color w:val="0D0D0D" w:themeColor="text1" w:themeTint="F2"/>
          <w:sz w:val="28"/>
          <w:szCs w:val="28"/>
          <w:rtl/>
        </w:rPr>
        <w:t xml:space="preserve">بين أبعاد التحول الرقمي والمرونة الاستراتيجية جزئيا وذلك لوجود تأثير لبعدي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البنية التحتية التكنولوجية، التشريعات والسياسات، المهارات الرقمية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ورفضه جزئيا لعدم وجود تأثير لبعد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توافر التمويل اللازم</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المرونة الاستراتيجية، كما أوصت باستكمال دراسة أثر التحول الرقمي على أبعاد أخري للمرونة الاستراتيجية</w:t>
      </w:r>
      <w:r w:rsidRPr="006B31AE">
        <w:rPr>
          <w:rFonts w:ascii="Simplified Arabic" w:eastAsia="Calibri" w:hAnsi="Simplified Arabic" w:cs="Simplified Arabic"/>
          <w:color w:val="0D0D0D" w:themeColor="text1" w:themeTint="F2"/>
          <w:sz w:val="28"/>
          <w:szCs w:val="28"/>
          <w:lang w:val="en"/>
        </w:rPr>
        <w:t>.</w:t>
      </w:r>
    </w:p>
    <w:p w14:paraId="61FA66DC" w14:textId="7CBB0F2F" w:rsidR="006B31AE" w:rsidRPr="006B31AE" w:rsidRDefault="006B31AE" w:rsidP="00D17D39">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العمارات </w:t>
      </w:r>
      <w:r w:rsidR="0043059C" w:rsidRPr="0043059C">
        <w:rPr>
          <w:rFonts w:ascii="Simplified Arabic" w:eastAsia="Calibri" w:hAnsi="Simplified Arabic" w:cs="Simplified Arabic" w:hint="cs"/>
          <w:b/>
          <w:bCs/>
          <w:color w:val="0D0D0D" w:themeColor="text1" w:themeTint="F2"/>
          <w:sz w:val="28"/>
          <w:szCs w:val="28"/>
          <w:rtl/>
          <w:lang w:val="en"/>
        </w:rPr>
        <w:t>(2023)</w:t>
      </w:r>
      <w:r w:rsidR="0043059C">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هدفت الدراسة إلى تحليل أثر التحول الرقمي على المرونة الاستراتيجية والدور الوسيط للابتكار التكنولوجي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6B31AE">
        <w:rPr>
          <w:rFonts w:ascii="Simplified Arabic" w:eastAsia="Calibri" w:hAnsi="Simplified Arabic" w:cs="Simplified Arabic"/>
          <w:color w:val="0D0D0D" w:themeColor="text1" w:themeTint="F2"/>
          <w:sz w:val="28"/>
          <w:szCs w:val="28"/>
          <w:lang w:val="en"/>
        </w:rPr>
        <w:t xml:space="preserve">(341) </w:t>
      </w:r>
      <w:r w:rsidRPr="006B31AE">
        <w:rPr>
          <w:rFonts w:ascii="Simplified Arabic" w:eastAsia="Calibri" w:hAnsi="Simplified Arabic" w:cs="Simplified Arabic"/>
          <w:color w:val="0D0D0D" w:themeColor="text1" w:themeTint="F2"/>
          <w:sz w:val="28"/>
          <w:szCs w:val="28"/>
          <w:rtl/>
        </w:rPr>
        <w:t>فردًا من موظفي شركة مناسيـر للبترول والغاز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ولغرض تحليل البيانات واختبار الفرضيات، تم استخدام برنامج الحزم الإحصائية للعلوم الاجتماعية </w:t>
      </w:r>
      <w:r w:rsidRPr="006B31AE">
        <w:rPr>
          <w:rFonts w:ascii="Simplified Arabic" w:eastAsia="Calibri" w:hAnsi="Simplified Arabic" w:cs="Simplified Arabic"/>
          <w:color w:val="0D0D0D" w:themeColor="text1" w:themeTint="F2"/>
          <w:sz w:val="28"/>
          <w:szCs w:val="28"/>
          <w:lang w:val="en"/>
        </w:rPr>
        <w:t xml:space="preserve">(SPSS. Ver. 22) </w:t>
      </w:r>
      <w:r w:rsidRPr="006B31AE">
        <w:rPr>
          <w:rFonts w:ascii="Simplified Arabic" w:eastAsia="Calibri" w:hAnsi="Simplified Arabic" w:cs="Simplified Arabic"/>
          <w:color w:val="0D0D0D" w:themeColor="text1" w:themeTint="F2"/>
          <w:sz w:val="28"/>
          <w:szCs w:val="28"/>
          <w:rtl/>
        </w:rPr>
        <w:t xml:space="preserve">وبرنامج التحليل </w:t>
      </w:r>
      <w:r w:rsidRPr="006B31AE">
        <w:rPr>
          <w:rFonts w:ascii="Simplified Arabic" w:eastAsia="Calibri" w:hAnsi="Simplified Arabic" w:cs="Simplified Arabic"/>
          <w:color w:val="0D0D0D" w:themeColor="text1" w:themeTint="F2"/>
          <w:sz w:val="28"/>
          <w:szCs w:val="28"/>
          <w:lang w:val="en"/>
        </w:rPr>
        <w:t>(Amos. Ver. 25).</w:t>
      </w:r>
      <w:r w:rsidR="00D17D39">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وتوصلت الدراسة إلى مجموعة من النتائج، كان من أبرزها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أن مستوى توفر التحول الرقمي، ومستوى المرونة الاستراتيجية، ومستوى الابتكار التكنولوجي كان مرتفعًا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وأكدت النتائج أيضًا وجود أثر معنوي للتحول الرقمي على المرونة الاستراتيجية من خلال الدور الوسيط للابتكار التكنولوجي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وأوصت الدراسة بضرورة المحافظة على مستوى التحول الرقمي في شركة مناسيـر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6B31AE">
        <w:rPr>
          <w:rFonts w:ascii="Simplified Arabic" w:eastAsia="Calibri" w:hAnsi="Simplified Arabic" w:cs="Simplified Arabic"/>
          <w:color w:val="0D0D0D" w:themeColor="text1" w:themeTint="F2"/>
          <w:sz w:val="28"/>
          <w:szCs w:val="28"/>
          <w:lang w:val="en"/>
        </w:rPr>
        <w:t>.</w:t>
      </w:r>
    </w:p>
    <w:p w14:paraId="5E4903CD" w14:textId="750863E5"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الطيب </w:t>
      </w:r>
      <w:r w:rsidRPr="006B31AE">
        <w:rPr>
          <w:rFonts w:ascii="Simplified Arabic" w:eastAsia="Calibri" w:hAnsi="Simplified Arabic" w:cs="Simplified Arabic"/>
          <w:b/>
          <w:bCs/>
          <w:color w:val="0D0D0D" w:themeColor="text1" w:themeTint="F2"/>
          <w:sz w:val="28"/>
          <w:szCs w:val="28"/>
          <w:lang w:val="en"/>
        </w:rPr>
        <w:t>(2024),</w:t>
      </w:r>
      <w:r w:rsidRPr="006B31AE">
        <w:rPr>
          <w:rFonts w:ascii="Simplified Arabic" w:eastAsia="Calibri" w:hAnsi="Simplified Arabic" w:cs="Simplified Arabic"/>
          <w:color w:val="0D0D0D" w:themeColor="text1" w:themeTint="F2"/>
          <w:sz w:val="28"/>
          <w:szCs w:val="28"/>
          <w:lang w:val="en"/>
        </w:rPr>
        <w:t xml:space="preserve"> </w:t>
      </w:r>
      <w:r w:rsidR="0043059C">
        <w:rPr>
          <w:rFonts w:ascii="Simplified Arabic" w:eastAsia="Calibri" w:hAnsi="Simplified Arabic" w:cs="Simplified Arabic" w:hint="cs"/>
          <w:color w:val="0D0D0D" w:themeColor="text1" w:themeTint="F2"/>
          <w:sz w:val="28"/>
          <w:szCs w:val="28"/>
          <w:rtl/>
          <w:lang w:val="en"/>
        </w:rPr>
        <w:t xml:space="preserve"> </w:t>
      </w:r>
      <w:r w:rsidR="00D17D39">
        <w:rPr>
          <w:rFonts w:ascii="Simplified Arabic" w:eastAsia="Calibri" w:hAnsi="Simplified Arabic" w:cs="Simplified Arabic" w:hint="cs"/>
          <w:color w:val="0D0D0D" w:themeColor="text1" w:themeTint="F2"/>
          <w:sz w:val="28"/>
          <w:szCs w:val="28"/>
          <w:rtl/>
        </w:rPr>
        <w:t>هدفت الدراس</w:t>
      </w:r>
      <w:r w:rsidR="0043059C">
        <w:rPr>
          <w:rFonts w:ascii="Simplified Arabic" w:eastAsia="Calibri" w:hAnsi="Simplified Arabic" w:cs="Simplified Arabic" w:hint="cs"/>
          <w:color w:val="0D0D0D" w:themeColor="text1" w:themeTint="F2"/>
          <w:sz w:val="28"/>
          <w:szCs w:val="28"/>
          <w:rtl/>
        </w:rPr>
        <w:t>ة</w:t>
      </w:r>
      <w:r w:rsidRPr="006B31AE">
        <w:rPr>
          <w:rFonts w:ascii="Simplified Arabic" w:eastAsia="Calibri" w:hAnsi="Simplified Arabic" w:cs="Simplified Arabic"/>
          <w:color w:val="0D0D0D" w:themeColor="text1" w:themeTint="F2"/>
          <w:sz w:val="28"/>
          <w:szCs w:val="28"/>
          <w:rtl/>
        </w:rPr>
        <w:t xml:space="preserve"> إلى دراسة تأثير التحول الرقمي بأبعاده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التحول الاستراتيجي، التحول الإداري، تحول العمليات</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الوعي، القدرة على التكيف</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مع اختبار الدور الوسيط للثقافة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المشاركة، الاتساق، التكيف، ثقافة المهمة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العلاقة بين التحول الرقمي والمرونة التنظيمية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6B31AE">
        <w:rPr>
          <w:rFonts w:ascii="Simplified Arabic" w:eastAsia="Calibri" w:hAnsi="Simplified Arabic" w:cs="Simplified Arabic"/>
          <w:color w:val="0D0D0D" w:themeColor="text1" w:themeTint="F2"/>
          <w:sz w:val="28"/>
          <w:szCs w:val="28"/>
          <w:lang w:val="en"/>
        </w:rPr>
        <w:lastRenderedPageBreak/>
        <w:t xml:space="preserve">(AMOS. 25) (SPSS.25) </w:t>
      </w:r>
      <w:r w:rsidRPr="006B31AE">
        <w:rPr>
          <w:rFonts w:ascii="Simplified Arabic" w:eastAsia="Calibri" w:hAnsi="Simplified Arabic" w:cs="Simplified Arabic"/>
          <w:color w:val="0D0D0D" w:themeColor="text1" w:themeTint="F2"/>
          <w:sz w:val="28"/>
          <w:szCs w:val="28"/>
          <w:rtl/>
        </w:rPr>
        <w:t>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6B31AE">
        <w:rPr>
          <w:rFonts w:ascii="Simplified Arabic" w:eastAsia="Calibri" w:hAnsi="Simplified Arabic" w:cs="Simplified Arabic"/>
          <w:color w:val="0D0D0D" w:themeColor="text1" w:themeTint="F2"/>
          <w:sz w:val="28"/>
          <w:szCs w:val="28"/>
          <w:lang w:val="en"/>
        </w:rPr>
        <w:t>.</w:t>
      </w:r>
    </w:p>
    <w:p w14:paraId="3223AF4F" w14:textId="6D4C713F"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اكبر</w:t>
      </w:r>
      <w:r w:rsidR="0043059C">
        <w:rPr>
          <w:rFonts w:ascii="Simplified Arabic" w:eastAsia="Calibri" w:hAnsi="Simplified Arabic" w:cs="Simplified Arabic" w:hint="cs"/>
          <w:b/>
          <w:bCs/>
          <w:color w:val="0D0D0D" w:themeColor="text1" w:themeTint="F2"/>
          <w:sz w:val="28"/>
          <w:szCs w:val="28"/>
          <w:rtl/>
          <w:lang w:val="en"/>
        </w:rPr>
        <w:t xml:space="preserve">( 2022) </w:t>
      </w:r>
      <w:r w:rsidRPr="006B31AE">
        <w:rPr>
          <w:rFonts w:ascii="Simplified Arabic" w:eastAsia="Calibri" w:hAnsi="Simplified Arabic" w:cs="Simplified Arabic"/>
          <w:color w:val="0D0D0D" w:themeColor="text1" w:themeTint="F2"/>
          <w:sz w:val="28"/>
          <w:szCs w:val="28"/>
          <w:rtl/>
        </w:rPr>
        <w:t>هدف هذا البحث إلى</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تحديد طبيعة العلاقة بين دور التحول الرقمي والمرونة الاستراتيجية بالبنوك الكويتية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وتوصلت إلى النتائج التالية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ليس بديلا عن النظام الحالي بل هو أسلوب ونمط جديد تعتمد على استخدام كفاءة المورد البشري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لابد أن يشمل الجوانب الإدارية والتنظيمية مثل البرامج والأدوات التكنولوجية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عملية التحول الرقمي لابد أن تكون مرحلية بشكل تدريجي وانسيابي منظم ومتزامنة مع سرعة الإنجاز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حاجة التحول الرقمي إلى نظم وأساليب جديدة في تقديم الخدمات بالقطاع المصرفي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تركز المرونة الاستراتيجية على القابلية للاستجابة للتغيرات البيئية المحيطة</w:t>
      </w:r>
      <w:r w:rsidRPr="006B31AE">
        <w:rPr>
          <w:rFonts w:ascii="Simplified Arabic" w:eastAsia="Calibri" w:hAnsi="Simplified Arabic" w:cs="Simplified Arabic"/>
          <w:color w:val="0D0D0D" w:themeColor="text1" w:themeTint="F2"/>
          <w:sz w:val="28"/>
          <w:szCs w:val="28"/>
          <w:lang w:val="en"/>
        </w:rPr>
        <w:t>.</w:t>
      </w:r>
    </w:p>
    <w:p w14:paraId="1E092964" w14:textId="1CB47373"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جودة</w:t>
      </w:r>
      <w:r w:rsidR="0043059C" w:rsidRPr="0043059C">
        <w:rPr>
          <w:rFonts w:ascii="Simplified Arabic" w:eastAsia="Calibri" w:hAnsi="Simplified Arabic" w:cs="Simplified Arabic" w:hint="cs"/>
          <w:b/>
          <w:bCs/>
          <w:color w:val="0D0D0D" w:themeColor="text1" w:themeTint="F2"/>
          <w:sz w:val="28"/>
          <w:szCs w:val="28"/>
          <w:rtl/>
        </w:rPr>
        <w:t>(2023)</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يهدف هذا البحث إلى فحص العلاقة بين الطاقة التنظيمية والتحول الرقمي في منظمات الرعاية الصحية بمصر</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بالإضافة إلى فحص دور مرونة ممارسات الموارد البشرية كوسيط في هذه العلاقة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ولتحقيق أهداف البحث تم إجراء دراسة ميدانية طبقت على عينة من </w:t>
      </w:r>
      <w:r w:rsidRPr="006B31AE">
        <w:rPr>
          <w:rFonts w:ascii="Simplified Arabic" w:eastAsia="Calibri" w:hAnsi="Simplified Arabic" w:cs="Simplified Arabic"/>
          <w:color w:val="0D0D0D" w:themeColor="text1" w:themeTint="F2"/>
          <w:sz w:val="28"/>
          <w:szCs w:val="28"/>
          <w:lang w:val="en"/>
        </w:rPr>
        <w:t xml:space="preserve">(183) </w:t>
      </w:r>
      <w:r w:rsidRPr="006B31AE">
        <w:rPr>
          <w:rFonts w:ascii="Simplified Arabic" w:eastAsia="Calibri" w:hAnsi="Simplified Arabic" w:cs="Simplified Arabic"/>
          <w:color w:val="0D0D0D" w:themeColor="text1" w:themeTint="F2"/>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ولقد تم تحليل البيانات باستخدام أسلوب بناء المعادلات الهيكلية </w:t>
      </w:r>
      <w:r w:rsidRPr="006B31AE">
        <w:rPr>
          <w:rFonts w:ascii="Simplified Arabic" w:eastAsia="Calibri" w:hAnsi="Simplified Arabic" w:cs="Simplified Arabic"/>
          <w:color w:val="0D0D0D" w:themeColor="text1" w:themeTint="F2"/>
          <w:sz w:val="28"/>
          <w:szCs w:val="28"/>
          <w:lang w:val="en"/>
        </w:rPr>
        <w:t xml:space="preserve">SEM </w:t>
      </w:r>
      <w:r w:rsidRPr="006B31AE">
        <w:rPr>
          <w:rFonts w:ascii="Simplified Arabic" w:eastAsia="Calibri" w:hAnsi="Simplified Arabic" w:cs="Simplified Arabic"/>
          <w:color w:val="0D0D0D" w:themeColor="text1" w:themeTint="F2"/>
          <w:sz w:val="28"/>
          <w:szCs w:val="28"/>
          <w:rtl/>
        </w:rPr>
        <w:t xml:space="preserve">باستخدام برنامج </w:t>
      </w:r>
      <w:r w:rsidRPr="006B31AE">
        <w:rPr>
          <w:rFonts w:ascii="Simplified Arabic" w:eastAsia="Calibri" w:hAnsi="Simplified Arabic" w:cs="Simplified Arabic"/>
          <w:color w:val="0D0D0D" w:themeColor="text1" w:themeTint="F2"/>
          <w:sz w:val="28"/>
          <w:szCs w:val="28"/>
          <w:lang w:val="en"/>
        </w:rPr>
        <w:t xml:space="preserve">WARPPLS-8. </w:t>
      </w:r>
      <w:r w:rsidRPr="006B31AE">
        <w:rPr>
          <w:rFonts w:ascii="Simplified Arabic" w:eastAsia="Calibri" w:hAnsi="Simplified Arabic" w:cs="Simplified Arabic"/>
          <w:color w:val="0D0D0D" w:themeColor="text1" w:themeTint="F2"/>
          <w:sz w:val="28"/>
          <w:szCs w:val="28"/>
          <w:rtl/>
        </w:rPr>
        <w:t xml:space="preserve">وقد كشفت نتائج الدراسة عن وجود تأثير إيجابي ومعنوي لجميع أبعاد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العاطفية، والمعرفية،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في التحول الرقمي، في حين أثر بعدين فقط منها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مرونة ممارسات الموارد البشرية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المعرفية </w:t>
      </w:r>
      <w:r w:rsidRPr="006B31AE">
        <w:rPr>
          <w:rFonts w:ascii="Simplified Arabic" w:eastAsia="Calibri" w:hAnsi="Simplified Arabic" w:cs="Simplified Arabic"/>
          <w:color w:val="0D0D0D" w:themeColor="text1" w:themeTint="F2"/>
          <w:sz w:val="28"/>
          <w:szCs w:val="28"/>
          <w:rtl/>
        </w:rPr>
        <w:lastRenderedPageBreak/>
        <w:t>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والتحول الرقمي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6B31AE">
        <w:rPr>
          <w:rFonts w:ascii="Simplified Arabic" w:eastAsia="Calibri" w:hAnsi="Simplified Arabic" w:cs="Simplified Arabic"/>
          <w:color w:val="0D0D0D" w:themeColor="text1" w:themeTint="F2"/>
          <w:sz w:val="28"/>
          <w:szCs w:val="28"/>
          <w:lang w:val="en"/>
        </w:rPr>
        <w:t>.</w:t>
      </w:r>
    </w:p>
    <w:p w14:paraId="6085A3F0" w14:textId="6F4D26CA" w:rsid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الخوالدة</w:t>
      </w:r>
      <w:r w:rsidR="0043059C" w:rsidRPr="0043059C">
        <w:rPr>
          <w:rFonts w:ascii="Simplified Arabic" w:eastAsia="Calibri" w:hAnsi="Simplified Arabic" w:cs="Simplified Arabic" w:hint="cs"/>
          <w:b/>
          <w:bCs/>
          <w:color w:val="0D0D0D" w:themeColor="text1" w:themeTint="F2"/>
          <w:sz w:val="28"/>
          <w:szCs w:val="28"/>
          <w:rtl/>
        </w:rPr>
        <w:t xml:space="preserve"> (2024)</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rtl/>
        </w:rPr>
        <w:t>هدفت هذه الدراسة إلى التعرف على أثر التحول الرقمي في تعزيز المرونة الاستراتيجية لدى شركات الدفع الإلكتروني الأردنية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الكمي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الوصفي التحليلي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حيث تكوّن مجتمع الدراسة من جميع الموظفين في المناصب الإشرافية داخل هذه الشركات، بينما بلغ حجم العينة المطلوبة </w:t>
      </w:r>
      <w:r w:rsidRPr="006B31AE">
        <w:rPr>
          <w:rFonts w:ascii="Simplified Arabic" w:eastAsia="Calibri" w:hAnsi="Simplified Arabic" w:cs="Simplified Arabic"/>
          <w:color w:val="0D0D0D" w:themeColor="text1" w:themeTint="F2"/>
          <w:sz w:val="28"/>
          <w:szCs w:val="28"/>
          <w:lang w:val="en"/>
        </w:rPr>
        <w:t xml:space="preserve">(375) </w:t>
      </w:r>
      <w:r w:rsidRPr="006B31AE">
        <w:rPr>
          <w:rFonts w:ascii="Simplified Arabic" w:eastAsia="Calibri" w:hAnsi="Simplified Arabic" w:cs="Simplified Arabic"/>
          <w:color w:val="0D0D0D" w:themeColor="text1" w:themeTint="F2"/>
          <w:sz w:val="28"/>
          <w:szCs w:val="28"/>
          <w:rtl/>
        </w:rPr>
        <w:t>فردًا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واستُخدمت الاستبانة كأداة رئيسية لجمع البيانات الأولية، كونها من أكثر الوسائل شيوعًا في الدراسات الميدانية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وأظهرت النتائج وجود أثر إحصائي معنوي للتحول الرقمي بجميع 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البعد التكنولوجي، بعد البيانات، بعد العمليات، بعد الأفراد، بعد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المرونة السوقية، المرونة في التوسع، المرونة الإنتاجية، المرونة التنافسية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أوصت بإجراء المزيد من الدراسات حول المرونة الاستراتيجية في قطاعات اقتصادية أخرى</w:t>
      </w:r>
      <w:r w:rsidRPr="006B31AE">
        <w:rPr>
          <w:rFonts w:ascii="Simplified Arabic" w:eastAsia="Calibri" w:hAnsi="Simplified Arabic" w:cs="Simplified Arabic"/>
          <w:color w:val="0D0D0D" w:themeColor="text1" w:themeTint="F2"/>
          <w:sz w:val="28"/>
          <w:szCs w:val="28"/>
          <w:lang w:val="en"/>
        </w:rPr>
        <w:t>.</w:t>
      </w:r>
    </w:p>
    <w:p w14:paraId="01DE4027" w14:textId="364238D9" w:rsidR="006B31AE" w:rsidRPr="006B31AE" w:rsidRDefault="005B0070" w:rsidP="006B31AE">
      <w:pPr>
        <w:bidi/>
        <w:spacing w:line="276" w:lineRule="auto"/>
        <w:contextualSpacing/>
        <w:jc w:val="both"/>
        <w:rPr>
          <w:rFonts w:ascii="Simplified Arabic" w:eastAsia="Calibri" w:hAnsi="Simplified Arabic" w:cs="Simplified Arabic"/>
          <w:b/>
          <w:bCs/>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lang w:val="en"/>
        </w:rPr>
        <w:t xml:space="preserve">2-4-3 الدراسات التى ربطت سلاسل الامداد بالمرونة التنظمية </w:t>
      </w:r>
    </w:p>
    <w:p w14:paraId="4E922972" w14:textId="18D56989" w:rsidR="00C152F0" w:rsidRPr="00D23EC8" w:rsidRDefault="00A50820" w:rsidP="00F53294">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00C152F0" w:rsidRPr="00D23EC8">
        <w:rPr>
          <w:rFonts w:ascii="Simplified Arabic" w:eastAsia="Times New Roman" w:hAnsi="Simplified Arabic" w:cs="Simplified Arabic"/>
          <w:b/>
          <w:bCs/>
          <w:color w:val="0D0D0D" w:themeColor="text1" w:themeTint="F2"/>
          <w:sz w:val="28"/>
          <w:szCs w:val="28"/>
          <w:rtl/>
        </w:rPr>
        <w:t xml:space="preserve"> دراسة  عبد الله (2023) </w:t>
      </w:r>
      <w:r w:rsidR="00C152F0" w:rsidRPr="00D23EC8">
        <w:rPr>
          <w:rFonts w:ascii="Simplified Arabic" w:eastAsia="Times New Roman" w:hAnsi="Simplified Arabic" w:cs="Simplified Arabic"/>
          <w:color w:val="0D0D0D" w:themeColor="text1" w:themeTint="F2"/>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D23EC8">
        <w:rPr>
          <w:rFonts w:ascii="Simplified Arabic" w:eastAsia="Times New Roman" w:hAnsi="Simplified Arabic" w:cs="Simplified Arabic" w:hint="cs"/>
          <w:color w:val="0D0D0D" w:themeColor="text1" w:themeTint="F2"/>
          <w:sz w:val="28"/>
          <w:szCs w:val="28"/>
          <w:rtl/>
        </w:rPr>
        <w:t xml:space="preserve"> وقد </w:t>
      </w:r>
      <w:r w:rsidR="00C152F0" w:rsidRPr="00D23EC8">
        <w:rPr>
          <w:rFonts w:ascii="Simplified Arabic" w:eastAsia="Times New Roman" w:hAnsi="Simplified Arabic" w:cs="Simplified Arabic"/>
          <w:color w:val="0D0D0D" w:themeColor="text1" w:themeTint="F2"/>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D23EC8">
        <w:rPr>
          <w:rFonts w:ascii="Simplified Arabic" w:eastAsia="Times New Roman" w:hAnsi="Simplified Arabic" w:cs="Simplified Arabic"/>
          <w:color w:val="0D0D0D" w:themeColor="text1" w:themeTint="F2"/>
          <w:sz w:val="28"/>
          <w:szCs w:val="28"/>
        </w:rPr>
        <w:t xml:space="preserve">. </w:t>
      </w:r>
      <w:r w:rsidR="00C152F0" w:rsidRPr="00D23EC8">
        <w:rPr>
          <w:rFonts w:ascii="Simplified Arabic" w:eastAsia="Times New Roman" w:hAnsi="Simplified Arabic" w:cs="Simplified Arabic"/>
          <w:color w:val="0D0D0D" w:themeColor="text1" w:themeTint="F2"/>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D23EC8">
        <w:rPr>
          <w:rFonts w:ascii="Simplified Arabic" w:eastAsia="Times New Roman" w:hAnsi="Simplified Arabic" w:cs="Simplified Arabic" w:hint="cs"/>
          <w:color w:val="0D0D0D" w:themeColor="text1" w:themeTint="F2"/>
          <w:sz w:val="28"/>
          <w:szCs w:val="28"/>
          <w:rtl/>
        </w:rPr>
        <w:t xml:space="preserve"> و</w:t>
      </w:r>
      <w:r w:rsidR="00C152F0" w:rsidRPr="00D23EC8">
        <w:rPr>
          <w:rFonts w:ascii="Simplified Arabic" w:eastAsia="Times New Roman" w:hAnsi="Simplified Arabic" w:cs="Simplified Arabic"/>
          <w:color w:val="0D0D0D" w:themeColor="text1" w:themeTint="F2"/>
          <w:sz w:val="28"/>
          <w:szCs w:val="28"/>
          <w:rtl/>
        </w:rPr>
        <w:t xml:space="preserve">اعتمدت على استخدام استبيانات موزعة على عينة من العاملين في شركات المستلزمات الطبية بمحافظة ذي قار، حيث تم جمع وتحليل البيانات باستخدام الأساليب الإحصائية. وقد كانت النتائج واضحة في أن تطبيق التكنولوجيا الحديثة في إدارة المخزون وتعزيز العلاقات مع الموردين </w:t>
      </w:r>
      <w:r w:rsidR="00C152F0" w:rsidRPr="00D23EC8">
        <w:rPr>
          <w:rFonts w:ascii="Simplified Arabic" w:eastAsia="Times New Roman" w:hAnsi="Simplified Arabic" w:cs="Simplified Arabic"/>
          <w:color w:val="0D0D0D" w:themeColor="text1" w:themeTint="F2"/>
          <w:sz w:val="28"/>
          <w:szCs w:val="28"/>
          <w:rtl/>
        </w:rPr>
        <w:lastRenderedPageBreak/>
        <w:t>له أثر كبير على تحسين أداء سلاسل التوريد في هذا القطاع</w:t>
      </w:r>
      <w:r w:rsidR="00F53294" w:rsidRPr="00D23EC8">
        <w:rPr>
          <w:rFonts w:ascii="Simplified Arabic" w:eastAsia="Times New Roman" w:hAnsi="Simplified Arabic" w:cs="Simplified Arabic" w:hint="cs"/>
          <w:color w:val="0D0D0D" w:themeColor="text1" w:themeTint="F2"/>
          <w:sz w:val="28"/>
          <w:szCs w:val="28"/>
          <w:rtl/>
        </w:rPr>
        <w:t xml:space="preserve">، </w:t>
      </w:r>
      <w:r w:rsidR="00C152F0" w:rsidRPr="00D23EC8">
        <w:rPr>
          <w:rFonts w:ascii="Simplified Arabic" w:eastAsia="Times New Roman" w:hAnsi="Simplified Arabic" w:cs="Simplified Arabic"/>
          <w:color w:val="0D0D0D" w:themeColor="text1" w:themeTint="F2"/>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D23EC8">
        <w:rPr>
          <w:rFonts w:ascii="Simplified Arabic" w:eastAsia="Times New Roman" w:hAnsi="Simplified Arabic" w:cs="Simplified Arabic"/>
          <w:color w:val="0D0D0D" w:themeColor="text1" w:themeTint="F2"/>
          <w:sz w:val="28"/>
          <w:szCs w:val="28"/>
        </w:rPr>
        <w:t>.</w:t>
      </w:r>
    </w:p>
    <w:p w14:paraId="7719C61A" w14:textId="14AD1DBB" w:rsidR="00C152F0" w:rsidRPr="00D23EC8" w:rsidRDefault="00C152F0" w:rsidP="002D0057">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دراسة الصغير (2020) هدفت الدراسة</w:t>
      </w:r>
      <w:r w:rsidRPr="00D23EC8">
        <w:rPr>
          <w:rFonts w:ascii="Simplified Arabic" w:eastAsia="Calibri" w:hAnsi="Simplified Arabic" w:cs="Simplified Arabic"/>
          <w:color w:val="0D0D0D" w:themeColor="text1" w:themeTint="F2"/>
          <w:sz w:val="28"/>
          <w:szCs w:val="28"/>
          <w:rtl/>
        </w:rPr>
        <w:t xml:space="preserve"> 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D23EC8">
        <w:rPr>
          <w:rFonts w:ascii="Simplified Arabic" w:eastAsia="Calibri" w:hAnsi="Simplified Arabic" w:cs="Simplified Arabic" w:hint="cs"/>
          <w:color w:val="0D0D0D" w:themeColor="text1" w:themeTint="F2"/>
          <w:sz w:val="28"/>
          <w:szCs w:val="28"/>
          <w:rtl/>
        </w:rPr>
        <w:t xml:space="preserve"> وقد </w:t>
      </w:r>
      <w:r w:rsidRPr="00D23EC8">
        <w:rPr>
          <w:rFonts w:ascii="Simplified Arabic" w:eastAsia="Calibri" w:hAnsi="Simplified Arabic" w:cs="Simplified Arabic"/>
          <w:color w:val="0D0D0D" w:themeColor="text1" w:themeTint="F2"/>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D23EC8">
        <w:rPr>
          <w:rFonts w:ascii="Simplified Arabic" w:eastAsia="Calibri" w:hAnsi="Simplified Arabic" w:cs="Simplified Arabic"/>
          <w:color w:val="0D0D0D" w:themeColor="text1" w:themeTint="F2"/>
          <w:sz w:val="28"/>
          <w:szCs w:val="28"/>
        </w:rPr>
        <w:t>.</w:t>
      </w:r>
    </w:p>
    <w:p w14:paraId="7C0B211B" w14:textId="152B792B" w:rsidR="00C152F0" w:rsidRPr="00D23EC8" w:rsidRDefault="00C152F0" w:rsidP="005B0070">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D23EC8">
        <w:rPr>
          <w:rFonts w:ascii="Simplified Arabic" w:eastAsia="Calibri" w:hAnsi="Simplified Arabic" w:cs="Simplified Arabic"/>
          <w:color w:val="0D0D0D" w:themeColor="text1" w:themeTint="F2"/>
          <w:sz w:val="28"/>
          <w:szCs w:val="28"/>
        </w:rPr>
        <w:t>.</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6D69ADCD" w14:textId="3EAF7A5A" w:rsidR="00C152F0" w:rsidRPr="00D23EC8" w:rsidRDefault="00C152F0" w:rsidP="005B0070">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في دراسة الباز (2024)</w:t>
      </w:r>
      <w:r w:rsidRPr="00D23EC8">
        <w:rPr>
          <w:rFonts w:ascii="Simplified Arabic" w:eastAsia="Calibri" w:hAnsi="Simplified Arabic" w:cs="Simplified Arabic"/>
          <w:color w:val="0D0D0D" w:themeColor="text1" w:themeTint="F2"/>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التوريد في صناعة الأدوية يؤدي إلى تقليل التكاليف التشغيلية وزيادة الكفاءة في الإنتاج والتوزيع، مما يسهم في تحسين الأداء العام للشركات</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 xml:space="preserve">اعتمدت على جمع البيانات من شركات الأدوية في مصر باستخدام استبانات </w:t>
      </w:r>
      <w:r w:rsidRPr="00D23EC8">
        <w:rPr>
          <w:rFonts w:ascii="Simplified Arabic" w:eastAsia="Calibri" w:hAnsi="Simplified Arabic" w:cs="Simplified Arabic"/>
          <w:color w:val="0D0D0D" w:themeColor="text1" w:themeTint="F2"/>
          <w:sz w:val="28"/>
          <w:szCs w:val="28"/>
          <w:rtl/>
        </w:rPr>
        <w:lastRenderedPageBreak/>
        <w:t>ومقابلات شخصية مع العاملين في هذه الشركات. وقد تم تحليل البيانات باستخدام أساليب إحصائية لقياس مدى تأثير سلاسل التوريد على الأداء التشغيلي</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أكدت</w:t>
      </w:r>
      <w:r w:rsidR="005B0070" w:rsidRPr="005B0070">
        <w:rPr>
          <w:rFonts w:ascii="Simplified Arabic" w:eastAsia="Calibri" w:hAnsi="Simplified Arabic" w:cs="Simplified Arabic"/>
          <w:color w:val="0D0D0D" w:themeColor="text1" w:themeTint="F2"/>
          <w:sz w:val="28"/>
          <w:szCs w:val="28"/>
          <w:rtl/>
        </w:rPr>
        <w:t xml:space="preserve"> </w:t>
      </w:r>
      <w:r w:rsidR="005B0070" w:rsidRPr="00D23EC8">
        <w:rPr>
          <w:rFonts w:ascii="Simplified Arabic" w:eastAsia="Calibri" w:hAnsi="Simplified Arabic" w:cs="Simplified Arabic"/>
          <w:color w:val="0D0D0D" w:themeColor="text1" w:themeTint="F2"/>
          <w:sz w:val="28"/>
          <w:szCs w:val="28"/>
          <w:rtl/>
        </w:rPr>
        <w:t>نتائج الدراسة</w:t>
      </w:r>
      <w:r w:rsidRPr="00D23EC8">
        <w:rPr>
          <w:rFonts w:ascii="Simplified Arabic" w:eastAsia="Calibri" w:hAnsi="Simplified Arabic" w:cs="Simplified Arabic"/>
          <w:color w:val="0D0D0D" w:themeColor="text1" w:themeTint="F2"/>
          <w:sz w:val="28"/>
          <w:szCs w:val="28"/>
          <w:rtl/>
        </w:rPr>
        <w:t xml:space="preserve">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5AAE72C4" w14:textId="77777777" w:rsidR="00CD6D3D" w:rsidRPr="00CD6D3D" w:rsidRDefault="005B0070"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rPr>
        <w:t xml:space="preserve"> </w:t>
      </w:r>
      <w:r w:rsidR="00CD6D3D" w:rsidRPr="00CD6D3D">
        <w:rPr>
          <w:rFonts w:ascii="Simplified Arabic" w:eastAsia="Calibri" w:hAnsi="Simplified Arabic" w:cs="Simplified Arabic"/>
          <w:b/>
          <w:bCs/>
          <w:color w:val="0D0D0D" w:themeColor="text1" w:themeTint="F2"/>
          <w:sz w:val="28"/>
          <w:szCs w:val="28"/>
          <w:rtl/>
          <w:lang w:val="en"/>
        </w:rPr>
        <w:t xml:space="preserve">دراسة </w:t>
      </w:r>
      <w:r w:rsidR="00CD6D3D" w:rsidRPr="00CD6D3D">
        <w:rPr>
          <w:rFonts w:ascii="Simplified Arabic" w:eastAsia="Calibri" w:hAnsi="Simplified Arabic" w:cs="Simplified Arabic"/>
          <w:b/>
          <w:bCs/>
          <w:color w:val="0D0D0D" w:themeColor="text1" w:themeTint="F2"/>
          <w:sz w:val="28"/>
          <w:szCs w:val="28"/>
          <w:lang w:val="en"/>
        </w:rPr>
        <w:t>Chowdhury et al. (2024</w:t>
      </w:r>
      <w:proofErr w:type="gramStart"/>
      <w:r w:rsidR="00CD6D3D" w:rsidRPr="00CD6D3D">
        <w:rPr>
          <w:rFonts w:ascii="Simplified Arabic" w:eastAsia="Calibri" w:hAnsi="Simplified Arabic" w:cs="Simplified Arabic"/>
          <w:b/>
          <w:bCs/>
          <w:color w:val="0D0D0D" w:themeColor="text1" w:themeTint="F2"/>
          <w:sz w:val="28"/>
          <w:szCs w:val="28"/>
          <w:lang w:val="en"/>
        </w:rPr>
        <w:t>) :</w:t>
      </w:r>
      <w:proofErr w:type="gramEnd"/>
      <w:r w:rsidR="00CD6D3D" w:rsidRPr="00CD6D3D">
        <w:rPr>
          <w:rFonts w:ascii="Simplified Arabic" w:eastAsia="Calibri" w:hAnsi="Simplified Arabic" w:cs="Simplified Arabic"/>
          <w:color w:val="0D0D0D" w:themeColor="text1" w:themeTint="F2"/>
          <w:sz w:val="28"/>
          <w:szCs w:val="28"/>
          <w:lang w:val="en"/>
        </w:rPr>
        <w:t xml:space="preserve"> </w:t>
      </w:r>
      <w:r w:rsidR="00CD6D3D">
        <w:rPr>
          <w:rFonts w:ascii="Simplified Arabic" w:eastAsia="Calibri" w:hAnsi="Simplified Arabic" w:cs="Simplified Arabic" w:hint="cs"/>
          <w:color w:val="0D0D0D" w:themeColor="text1" w:themeTint="F2"/>
          <w:sz w:val="28"/>
          <w:szCs w:val="28"/>
          <w:rtl/>
          <w:lang w:val="en"/>
        </w:rPr>
        <w:t xml:space="preserve"> </w:t>
      </w:r>
      <w:r w:rsidR="00CD6D3D" w:rsidRPr="00CD6D3D">
        <w:rPr>
          <w:rFonts w:ascii="Simplified Arabic" w:eastAsia="Calibri" w:hAnsi="Simplified Arabic" w:cs="Simplified Arabic"/>
          <w:color w:val="0D0D0D" w:themeColor="text1" w:themeTint="F2"/>
          <w:sz w:val="28"/>
          <w:szCs w:val="28"/>
          <w:rtl/>
          <w:lang w:val="en"/>
        </w:rPr>
        <w:t>هدفت هذه الدراسة إلى تحليل دور المرونة في تعزيز قدرات سلاسل الإمداد على الصمود خلال الاضطرابات الكبرى مثل جائحة كوفيد</w:t>
      </w:r>
      <w:r w:rsidR="00CD6D3D" w:rsidRPr="00CD6D3D">
        <w:rPr>
          <w:rFonts w:ascii="Simplified Arabic" w:eastAsia="Calibri" w:hAnsi="Simplified Arabic" w:cs="Simplified Arabic"/>
          <w:color w:val="0D0D0D" w:themeColor="text1" w:themeTint="F2"/>
          <w:sz w:val="28"/>
          <w:szCs w:val="28"/>
          <w:lang w:val="en"/>
        </w:rPr>
        <w:t xml:space="preserve">-19. </w:t>
      </w:r>
      <w:r w:rsidR="00CD6D3D" w:rsidRPr="00CD6D3D">
        <w:rPr>
          <w:rFonts w:ascii="Simplified Arabic" w:eastAsia="Calibri" w:hAnsi="Simplified Arabic" w:cs="Simplified Arabic"/>
          <w:color w:val="0D0D0D" w:themeColor="text1" w:themeTint="F2"/>
          <w:sz w:val="28"/>
          <w:szCs w:val="28"/>
          <w:rtl/>
          <w:lang w:val="en"/>
        </w:rPr>
        <w:t xml:space="preserve">اعتمد الباحثون منهجية متعددة المراحل شملت التحليل النوعي لتحديد عوامل الخطر، ثم دمج منهج كمي باستخدام تقنية نشر وظيفة الجودة </w:t>
      </w:r>
      <w:r w:rsidR="00CD6D3D" w:rsidRPr="00CD6D3D">
        <w:rPr>
          <w:rFonts w:ascii="Simplified Arabic" w:eastAsia="Calibri" w:hAnsi="Simplified Arabic" w:cs="Simplified Arabic"/>
          <w:color w:val="0D0D0D" w:themeColor="text1" w:themeTint="F2"/>
          <w:sz w:val="28"/>
          <w:szCs w:val="28"/>
          <w:lang w:val="en"/>
        </w:rPr>
        <w:t>(QFD)</w:t>
      </w:r>
      <w:r w:rsidR="00CD6D3D" w:rsidRPr="00CD6D3D">
        <w:rPr>
          <w:rFonts w:ascii="Simplified Arabic" w:eastAsia="Calibri" w:hAnsi="Simplified Arabic" w:cs="Simplified Arabic"/>
          <w:color w:val="0D0D0D" w:themeColor="text1" w:themeTint="F2"/>
          <w:sz w:val="28"/>
          <w:szCs w:val="28"/>
          <w:rtl/>
          <w:lang w:val="en"/>
        </w:rPr>
        <w:t xml:space="preserve">، وأخيرًا التحليل المقارن النوعي بالتقنية الضبابية </w:t>
      </w:r>
      <w:r w:rsidR="00CD6D3D" w:rsidRPr="00CD6D3D">
        <w:rPr>
          <w:rFonts w:ascii="Simplified Arabic" w:eastAsia="Calibri" w:hAnsi="Simplified Arabic" w:cs="Simplified Arabic"/>
          <w:color w:val="0D0D0D" w:themeColor="text1" w:themeTint="F2"/>
          <w:sz w:val="28"/>
          <w:szCs w:val="28"/>
          <w:lang w:val="en"/>
        </w:rPr>
        <w:t>(</w:t>
      </w:r>
      <w:proofErr w:type="spellStart"/>
      <w:r w:rsidR="00CD6D3D" w:rsidRPr="00CD6D3D">
        <w:rPr>
          <w:rFonts w:ascii="Simplified Arabic" w:eastAsia="Calibri" w:hAnsi="Simplified Arabic" w:cs="Simplified Arabic"/>
          <w:color w:val="0D0D0D" w:themeColor="text1" w:themeTint="F2"/>
          <w:sz w:val="28"/>
          <w:szCs w:val="28"/>
          <w:lang w:val="en"/>
        </w:rPr>
        <w:t>FsQCA</w:t>
      </w:r>
      <w:proofErr w:type="spellEnd"/>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أظهرت النتائج أن المرونة وحدها غير كافية لتحقيق الأداء المطلوب لسلسلة الإمداد، بل يجب أن تُدمج مع استراتيجيات إزالة عوامل الخطر</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كما توصّلت الدراسة إلى وجود تكوينات بديلة من الاستراتيجيات المرنة يمكن أن تضمن استدامة الأداء</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 xml:space="preserve">أوصت الدراسة المديرين بضرورة تطوير </w:t>
      </w:r>
      <w:r w:rsidR="00CD6D3D" w:rsidRPr="00CD6D3D">
        <w:rPr>
          <w:rFonts w:ascii="Simplified Arabic" w:eastAsia="Calibri" w:hAnsi="Simplified Arabic" w:cs="Simplified Arabic"/>
          <w:color w:val="0D0D0D" w:themeColor="text1" w:themeTint="F2"/>
          <w:sz w:val="28"/>
          <w:szCs w:val="28"/>
          <w:lang w:val="en"/>
        </w:rPr>
        <w:t>"</w:t>
      </w:r>
      <w:r w:rsidR="00CD6D3D" w:rsidRPr="00CD6D3D">
        <w:rPr>
          <w:rFonts w:ascii="Simplified Arabic" w:eastAsia="Calibri" w:hAnsi="Simplified Arabic" w:cs="Simplified Arabic"/>
          <w:color w:val="0D0D0D" w:themeColor="text1" w:themeTint="F2"/>
          <w:sz w:val="28"/>
          <w:szCs w:val="28"/>
          <w:rtl/>
          <w:lang w:val="en"/>
        </w:rPr>
        <w:t>محفظة مخصصة</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من الاستراتيجيات المرنة تتناسب مع طبيعة المخاطر التي تواجه مؤسساتهم</w:t>
      </w:r>
      <w:r w:rsidR="00CD6D3D" w:rsidRPr="00CD6D3D">
        <w:rPr>
          <w:rFonts w:ascii="Simplified Arabic" w:eastAsia="Calibri" w:hAnsi="Simplified Arabic" w:cs="Simplified Arabic"/>
          <w:color w:val="0D0D0D" w:themeColor="text1" w:themeTint="F2"/>
          <w:sz w:val="28"/>
          <w:szCs w:val="28"/>
          <w:lang w:val="en"/>
        </w:rPr>
        <w:t>.</w:t>
      </w:r>
    </w:p>
    <w:p w14:paraId="7175AA28"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Ndayisenga et al. (2025</w:t>
      </w:r>
      <w:proofErr w:type="gramStart"/>
      <w:r w:rsidRPr="00CD6D3D">
        <w:rPr>
          <w:rFonts w:ascii="Simplified Arabic" w:eastAsia="Calibri" w:hAnsi="Simplified Arabic" w:cs="Simplified Arabic"/>
          <w:b/>
          <w:bCs/>
          <w:color w:val="0D0D0D" w:themeColor="text1" w:themeTint="F2"/>
          <w:sz w:val="28"/>
          <w:szCs w:val="28"/>
          <w:lang w:val="en"/>
        </w:rPr>
        <w:t>)</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سعت</w:t>
      </w:r>
      <w:proofErr w:type="gramEnd"/>
      <w:r w:rsidRPr="00CD6D3D">
        <w:rPr>
          <w:rFonts w:ascii="Simplified Arabic" w:eastAsia="Calibri" w:hAnsi="Simplified Arabic" w:cs="Simplified Arabic"/>
          <w:color w:val="0D0D0D" w:themeColor="text1" w:themeTint="F2"/>
          <w:sz w:val="28"/>
          <w:szCs w:val="28"/>
          <w:rtl/>
          <w:lang w:val="en"/>
        </w:rPr>
        <w:t xml:space="preserve"> هذه الدراسة إلى مراجعة الأدبيات المتعلقة بالعلاقة بين مرونة سلاسل الإمداد والمرونة التنظيمية </w:t>
      </w:r>
      <w:r w:rsidRPr="00CD6D3D">
        <w:rPr>
          <w:rFonts w:ascii="Simplified Arabic" w:eastAsia="Calibri" w:hAnsi="Simplified Arabic" w:cs="Simplified Arabic"/>
          <w:color w:val="0D0D0D" w:themeColor="text1" w:themeTint="F2"/>
          <w:sz w:val="28"/>
          <w:szCs w:val="28"/>
          <w:lang w:val="en"/>
        </w:rPr>
        <w:t>(Resilience)</w:t>
      </w:r>
      <w:r w:rsidRPr="00CD6D3D">
        <w:rPr>
          <w:rFonts w:ascii="Simplified Arabic" w:eastAsia="Calibri" w:hAnsi="Simplified Arabic" w:cs="Simplified Arabic"/>
          <w:color w:val="0D0D0D" w:themeColor="text1" w:themeTint="F2"/>
          <w:sz w:val="28"/>
          <w:szCs w:val="28"/>
          <w:rtl/>
          <w:lang w:val="en"/>
        </w:rPr>
        <w:t xml:space="preserve">، حيث ركّزت على تحليل البحوث المنشورة بين عامي </w:t>
      </w:r>
      <w:r w:rsidRPr="00CD6D3D">
        <w:rPr>
          <w:rFonts w:ascii="Simplified Arabic" w:eastAsia="Calibri" w:hAnsi="Simplified Arabic" w:cs="Simplified Arabic"/>
          <w:color w:val="0D0D0D" w:themeColor="text1" w:themeTint="F2"/>
          <w:sz w:val="28"/>
          <w:szCs w:val="28"/>
          <w:lang w:val="en"/>
        </w:rPr>
        <w:t xml:space="preserve">2010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 xml:space="preserve">2025. </w:t>
      </w:r>
      <w:r w:rsidRPr="00CD6D3D">
        <w:rPr>
          <w:rFonts w:ascii="Simplified Arabic" w:eastAsia="Calibri" w:hAnsi="Simplified Arabic" w:cs="Simplified Arabic"/>
          <w:color w:val="0D0D0D" w:themeColor="text1" w:themeTint="F2"/>
          <w:sz w:val="28"/>
          <w:szCs w:val="28"/>
          <w:rtl/>
          <w:lang w:val="en"/>
        </w:rPr>
        <w:t xml:space="preserve">اعتمدت على مراجعة منهجية عبر قواعد بيانات علمية مثل </w:t>
      </w:r>
      <w:r w:rsidRPr="00CD6D3D">
        <w:rPr>
          <w:rFonts w:ascii="Simplified Arabic" w:eastAsia="Calibri" w:hAnsi="Simplified Arabic" w:cs="Simplified Arabic"/>
          <w:color w:val="0D0D0D" w:themeColor="text1" w:themeTint="F2"/>
          <w:sz w:val="28"/>
          <w:szCs w:val="28"/>
          <w:lang w:val="en"/>
        </w:rPr>
        <w:t xml:space="preserve">Scopus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Web of Science</w:t>
      </w:r>
      <w:r w:rsidRPr="00CD6D3D">
        <w:rPr>
          <w:rFonts w:ascii="Simplified Arabic" w:eastAsia="Calibri" w:hAnsi="Simplified Arabic" w:cs="Simplified Arabic"/>
          <w:color w:val="0D0D0D" w:themeColor="text1" w:themeTint="F2"/>
          <w:sz w:val="28"/>
          <w:szCs w:val="28"/>
          <w:rtl/>
          <w:lang w:val="en"/>
        </w:rPr>
        <w:t>، بما يضمن الشمولية والشفافية في اختيار الدراسات</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بضرورة تعزيز الدراسات التطبيقية والميدانية التي تختبر هذا الارتباط في قطاعات اقتصادية متنوعة لتوسيع الفهم العلمي والعملي</w:t>
      </w:r>
      <w:r w:rsidRPr="00CD6D3D">
        <w:rPr>
          <w:rFonts w:ascii="Simplified Arabic" w:eastAsia="Calibri" w:hAnsi="Simplified Arabic" w:cs="Simplified Arabic"/>
          <w:color w:val="0D0D0D" w:themeColor="text1" w:themeTint="F2"/>
          <w:sz w:val="28"/>
          <w:szCs w:val="28"/>
          <w:lang w:val="en"/>
        </w:rPr>
        <w:t>.</w:t>
      </w:r>
    </w:p>
    <w:p w14:paraId="4A0DC262"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Agrawal et al. (2023</w:t>
      </w:r>
      <w:proofErr w:type="gramStart"/>
      <w:r w:rsidRPr="00CD6D3D">
        <w:rPr>
          <w:rFonts w:ascii="Simplified Arabic" w:eastAsia="Calibri" w:hAnsi="Simplified Arabic" w:cs="Simplified Arabic"/>
          <w:b/>
          <w:bCs/>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ركزت</w:t>
      </w:r>
      <w:proofErr w:type="gramEnd"/>
      <w:r w:rsidRPr="00CD6D3D">
        <w:rPr>
          <w:rFonts w:ascii="Simplified Arabic" w:eastAsia="Calibri" w:hAnsi="Simplified Arabic" w:cs="Simplified Arabic"/>
          <w:color w:val="0D0D0D" w:themeColor="text1" w:themeTint="F2"/>
          <w:sz w:val="28"/>
          <w:szCs w:val="28"/>
          <w:rtl/>
          <w:lang w:val="en"/>
        </w:rPr>
        <w:t xml:space="preserve"> هذه الدراسة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Pr="00CD6D3D">
        <w:rPr>
          <w:rFonts w:ascii="Simplified Arabic" w:eastAsia="Calibri" w:hAnsi="Simplified Arabic" w:cs="Simplified Arabic"/>
          <w:color w:val="0D0D0D" w:themeColor="text1" w:themeTint="F2"/>
          <w:sz w:val="28"/>
          <w:szCs w:val="28"/>
          <w:lang w:val="en"/>
        </w:rPr>
        <w:t xml:space="preserve">-19. </w:t>
      </w:r>
      <w:r w:rsidRPr="00CD6D3D">
        <w:rPr>
          <w:rFonts w:ascii="Simplified Arabic" w:eastAsia="Calibri" w:hAnsi="Simplified Arabic" w:cs="Simplified Arabic"/>
          <w:color w:val="0D0D0D" w:themeColor="text1" w:themeTint="F2"/>
          <w:sz w:val="28"/>
          <w:szCs w:val="28"/>
          <w:rtl/>
          <w:lang w:val="en"/>
        </w:rPr>
        <w:t>استخدم الباحثون منهجًا كميًا مع تحليل مفاهيمي قائم على بيانات مؤسسات تأثرت بالجائحة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بيّنت </w:t>
      </w:r>
      <w:r w:rsidRPr="00CD6D3D">
        <w:rPr>
          <w:rFonts w:ascii="Simplified Arabic" w:eastAsia="Calibri" w:hAnsi="Simplified Arabic" w:cs="Simplified Arabic"/>
          <w:color w:val="0D0D0D" w:themeColor="text1" w:themeTint="F2"/>
          <w:sz w:val="28"/>
          <w:szCs w:val="28"/>
          <w:rtl/>
          <w:lang w:val="en"/>
        </w:rPr>
        <w:lastRenderedPageBreak/>
        <w:t>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Pr="00CD6D3D">
        <w:rPr>
          <w:rFonts w:ascii="Simplified Arabic" w:eastAsia="Calibri" w:hAnsi="Simplified Arabic" w:cs="Simplified Arabic"/>
          <w:color w:val="0D0D0D" w:themeColor="text1" w:themeTint="F2"/>
          <w:sz w:val="28"/>
          <w:szCs w:val="28"/>
          <w:lang w:val="en"/>
        </w:rPr>
        <w:t>.</w:t>
      </w:r>
    </w:p>
    <w:p w14:paraId="0CE6FB34"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rtl/>
          <w:lang w:val="en"/>
        </w:rPr>
        <w:t xml:space="preserve">دراسة </w:t>
      </w:r>
      <w:r w:rsidRPr="00CD6D3D">
        <w:rPr>
          <w:rFonts w:ascii="Simplified Arabic" w:eastAsia="Calibri" w:hAnsi="Simplified Arabic" w:cs="Simplified Arabic"/>
          <w:b/>
          <w:bCs/>
          <w:color w:val="0D0D0D" w:themeColor="text1" w:themeTint="F2"/>
          <w:sz w:val="28"/>
          <w:szCs w:val="28"/>
          <w:lang w:val="en"/>
        </w:rPr>
        <w:t>Rahman (2024) :</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هدفت هذه الدراسة إلى تقييم أثر المرونة في سلاسل الإمداد على الميزة التنافسية في الشركات الصغيرة والمتوسطة </w:t>
      </w:r>
      <w:r w:rsidRPr="00CD6D3D">
        <w:rPr>
          <w:rFonts w:ascii="Simplified Arabic" w:eastAsia="Calibri" w:hAnsi="Simplified Arabic" w:cs="Simplified Arabic"/>
          <w:color w:val="0D0D0D" w:themeColor="text1" w:themeTint="F2"/>
          <w:sz w:val="28"/>
          <w:szCs w:val="28"/>
          <w:lang w:val="en"/>
        </w:rPr>
        <w:t xml:space="preserve">(SMEs) </w:t>
      </w:r>
      <w:r w:rsidRPr="00CD6D3D">
        <w:rPr>
          <w:rFonts w:ascii="Simplified Arabic" w:eastAsia="Calibri" w:hAnsi="Simplified Arabic" w:cs="Simplified Arabic"/>
          <w:color w:val="0D0D0D" w:themeColor="text1" w:themeTint="F2"/>
          <w:sz w:val="28"/>
          <w:szCs w:val="28"/>
          <w:rtl/>
          <w:lang w:val="en"/>
        </w:rPr>
        <w:t>في بنغلاديش</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اعتمدت على منهج كمي ميداني باستخدام استبيانات وُزعت على عينة مكونة من </w:t>
      </w:r>
      <w:r w:rsidRPr="00CD6D3D">
        <w:rPr>
          <w:rFonts w:ascii="Simplified Arabic" w:eastAsia="Calibri" w:hAnsi="Simplified Arabic" w:cs="Simplified Arabic"/>
          <w:color w:val="0D0D0D" w:themeColor="text1" w:themeTint="F2"/>
          <w:sz w:val="28"/>
          <w:szCs w:val="28"/>
          <w:lang w:val="en"/>
        </w:rPr>
        <w:t xml:space="preserve">250 </w:t>
      </w:r>
      <w:r w:rsidRPr="00CD6D3D">
        <w:rPr>
          <w:rFonts w:ascii="Simplified Arabic" w:eastAsia="Calibri" w:hAnsi="Simplified Arabic" w:cs="Simplified Arabic"/>
          <w:color w:val="0D0D0D" w:themeColor="text1" w:themeTint="F2"/>
          <w:sz w:val="28"/>
          <w:szCs w:val="28"/>
          <w:rtl/>
          <w:lang w:val="en"/>
        </w:rPr>
        <w:t>شركة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شملت الدراسة عدة أبعاد للمرونة مثل مرونة الموردين، مرونة الإنتاج، مرونة التسليم، مرونة المخزون، والاستجابة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أظهرت النتائج أن </w:t>
      </w:r>
      <w:r w:rsidRPr="00CD6D3D">
        <w:rPr>
          <w:rFonts w:ascii="Simplified Arabic" w:eastAsia="Calibri" w:hAnsi="Simplified Arabic" w:cs="Simplified Arabic"/>
          <w:color w:val="0D0D0D" w:themeColor="text1" w:themeTint="F2"/>
          <w:sz w:val="28"/>
          <w:szCs w:val="28"/>
          <w:lang w:val="en"/>
        </w:rPr>
        <w:t>"</w:t>
      </w:r>
      <w:r w:rsidRPr="00CD6D3D">
        <w:rPr>
          <w:rFonts w:ascii="Simplified Arabic" w:eastAsia="Calibri" w:hAnsi="Simplified Arabic" w:cs="Simplified Arabic"/>
          <w:color w:val="0D0D0D" w:themeColor="text1" w:themeTint="F2"/>
          <w:sz w:val="28"/>
          <w:szCs w:val="28"/>
          <w:rtl/>
          <w:lang w:val="en"/>
        </w:rPr>
        <w:t>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كانت العامل الأكثر تأثيرًا في تعزيز الميزة التنافسية، بينما لم تُظهر الأبعاد الأخرى تأثيرًا مباشرًا معنويًا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CD6D3D">
        <w:rPr>
          <w:rFonts w:ascii="Simplified Arabic" w:eastAsia="Calibri" w:hAnsi="Simplified Arabic" w:cs="Simplified Arabic"/>
          <w:color w:val="0D0D0D" w:themeColor="text1" w:themeTint="F2"/>
          <w:sz w:val="28"/>
          <w:szCs w:val="28"/>
          <w:lang w:val="en"/>
        </w:rPr>
        <w:t>.</w:t>
      </w:r>
    </w:p>
    <w:p w14:paraId="6A743E29" w14:textId="6095B090" w:rsidR="00C152F0" w:rsidRDefault="005B0070" w:rsidP="00F24A8F">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Calibri" w:hAnsi="Simplified Arabic" w:cs="Simplified Arabic" w:hint="cs"/>
          <w:b/>
          <w:bCs/>
          <w:color w:val="0D0D0D" w:themeColor="text1" w:themeTint="F2"/>
          <w:sz w:val="28"/>
          <w:szCs w:val="28"/>
          <w:rtl/>
        </w:rPr>
        <w:t xml:space="preserve"> </w:t>
      </w:r>
    </w:p>
    <w:p w14:paraId="0881ADB9" w14:textId="7E9355AD" w:rsidR="00C152F0" w:rsidRPr="00D23EC8" w:rsidRDefault="00A9576C" w:rsidP="00DF2CD9">
      <w:pPr>
        <w:bidi/>
        <w:spacing w:before="100" w:beforeAutospacing="1" w:after="100" w:afterAutospacing="1"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2-4-5 </w:t>
      </w:r>
      <w:r w:rsidR="00C152F0" w:rsidRPr="00D23EC8">
        <w:rPr>
          <w:rFonts w:ascii="Simplified Arabic" w:eastAsia="Times New Roman" w:hAnsi="Simplified Arabic" w:cs="Simplified Arabic"/>
          <w:b/>
          <w:bCs/>
          <w:color w:val="0D0D0D" w:themeColor="text1" w:themeTint="F2"/>
          <w:sz w:val="28"/>
          <w:szCs w:val="28"/>
          <w:rtl/>
        </w:rPr>
        <w:t>التعليق علي الدراسات السابقة:</w:t>
      </w:r>
    </w:p>
    <w:p w14:paraId="0AFE3F8D" w14:textId="1E0A1806" w:rsidR="00FF65EC" w:rsidRPr="00FF65EC" w:rsidRDefault="00F24A8F" w:rsidP="00FF65EC">
      <w:pPr>
        <w:bidi/>
        <w:spacing w:after="200"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أظهرت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الدراسات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السابقة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اهتمامًا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متزايدًا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ببحث</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العلاقة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بين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الإمداد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القطاع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والدوائي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فمثلًا،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دراسة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براشانت</w:t>
      </w:r>
      <w:r w:rsidR="00FF65EC" w:rsidRPr="00FF65EC">
        <w:rPr>
          <w:rFonts w:ascii="Simplified Arabic" w:eastAsia="Times New Roman" w:hAnsi="Simplified Arabic" w:cs="Simplified Arabic"/>
          <w:color w:val="0D0D0D" w:themeColor="text1" w:themeTint="F2"/>
          <w:sz w:val="28"/>
          <w:szCs w:val="28"/>
          <w:rtl/>
        </w:rPr>
        <w:t xml:space="preserve"> (2024) </w:t>
      </w:r>
      <w:r w:rsidR="00FF65EC" w:rsidRPr="00FF65EC">
        <w:rPr>
          <w:rFonts w:ascii="Simplified Arabic" w:eastAsia="Times New Roman" w:hAnsi="Simplified Arabic" w:cs="Simplified Arabic" w:hint="cs"/>
          <w:color w:val="0D0D0D" w:themeColor="text1" w:themeTint="F2"/>
          <w:sz w:val="28"/>
          <w:szCs w:val="28"/>
          <w:rtl/>
        </w:rPr>
        <w:t>أكدت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تطبيق</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التقنيات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الذكاء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الاصطناعي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وإنترنت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الأشياء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والبيانات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الضخمة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يعزز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التشغيلية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توريد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المنتجات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ويقلل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الأخطاء،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ويحسّن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القدرة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على</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تتبع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الأدوية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وتقليل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الفاقد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هذا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إسهامًا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مهمًا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إبراز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دور</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رفع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النظام</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وتعزيز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استجابته</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للطلب</w:t>
      </w:r>
      <w:r w:rsidR="00FF65EC" w:rsidRPr="00FF65EC">
        <w:rPr>
          <w:rFonts w:ascii="Simplified Arabic" w:eastAsia="Times New Roman" w:hAnsi="Simplified Arabic" w:cs="Simplified Arabic"/>
          <w:color w:val="0D0D0D" w:themeColor="text1" w:themeTint="F2"/>
          <w:sz w:val="28"/>
          <w:szCs w:val="28"/>
          <w:rtl/>
        </w:rPr>
        <w:t>.</w:t>
      </w:r>
    </w:p>
    <w:p w14:paraId="55568551"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أما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العبدلي</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فقد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التجارية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وكيفية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توظيف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عمليات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وخلصت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تزيد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وتخفض</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التكاليف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التشغيلية،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يمنح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ميزة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تنافسية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يوضح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ليست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محصورة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وإنما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تتسع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لتشمل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أخرى</w:t>
      </w:r>
      <w:r w:rsidRPr="00FF65EC">
        <w:rPr>
          <w:rFonts w:ascii="Simplified Arabic" w:eastAsia="Times New Roman" w:hAnsi="Simplified Arabic" w:cs="Simplified Arabic"/>
          <w:color w:val="0D0D0D" w:themeColor="text1" w:themeTint="F2"/>
          <w:sz w:val="28"/>
          <w:szCs w:val="28"/>
          <w:rtl/>
        </w:rPr>
        <w:t>.</w:t>
      </w:r>
    </w:p>
    <w:p w14:paraId="7345511C"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p>
    <w:p w14:paraId="45459376"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lastRenderedPageBreak/>
        <w:t>وفي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السياق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الأفريقي،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أشياوجو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وآخرون</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الخاصة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بالبنية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التحتية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الأدوية،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وأثبتت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يسهم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تسريع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التوزيع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بالإضافة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زيادة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التقلبات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المفاجئة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الطلب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ويُظهر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الجغرافية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والبيئية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تؤثر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w:t>
      </w:r>
    </w:p>
    <w:p w14:paraId="6B0CCAA2"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Nguyen et al</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منهجية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تحليل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SWOT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توازن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الفرص</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والتهديدات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تواجه</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الصيدلانية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عند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تبني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حيث</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أكدوا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النجاح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يعتمد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الاستثمار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التدريب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الحديثة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لمواجهة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المرتبطة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ببطء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w:t>
      </w:r>
    </w:p>
    <w:p w14:paraId="2F65487B"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جانب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Shashi</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الدوائية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باستخدام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نظرية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القيود،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وأظهرت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إزالة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العوائق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الأساسية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ضعف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التنسيق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غير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المتكاملة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شرط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أساسي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استدامة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proofErr w:type="spellStart"/>
      <w:r w:rsidRPr="00FF65EC">
        <w:rPr>
          <w:rFonts w:ascii="Simplified Arabic" w:eastAsia="Times New Roman" w:hAnsi="Simplified Arabic" w:cs="Simplified Arabic"/>
          <w:color w:val="0D0D0D" w:themeColor="text1" w:themeTint="F2"/>
          <w:sz w:val="28"/>
          <w:szCs w:val="28"/>
        </w:rPr>
        <w:t>Yaqin</w:t>
      </w:r>
      <w:proofErr w:type="spellEnd"/>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يعزز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خلال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التعلم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والتعاون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Al-Khatib</w:t>
      </w:r>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دور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إنترنت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الأشياء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الصناعي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تعزيز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w:t>
      </w:r>
    </w:p>
    <w:p w14:paraId="384C6657" w14:textId="4A60A9F4" w:rsidR="00C152F0" w:rsidRPr="00D23EC8"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وعلى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صعيد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زيد</w:t>
      </w:r>
      <w:r w:rsidRPr="00FF65EC">
        <w:rPr>
          <w:rFonts w:ascii="Simplified Arabic" w:eastAsia="Times New Roman" w:hAnsi="Simplified Arabic" w:cs="Simplified Arabic"/>
          <w:color w:val="0D0D0D" w:themeColor="text1" w:themeTint="F2"/>
          <w:sz w:val="28"/>
          <w:szCs w:val="28"/>
          <w:rtl/>
        </w:rPr>
        <w:t xml:space="preserve"> (2023)</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الطيب</w:t>
      </w:r>
      <w:r w:rsidRPr="00FF65EC">
        <w:rPr>
          <w:rFonts w:ascii="Simplified Arabic" w:eastAsia="Times New Roman" w:hAnsi="Simplified Arabic" w:cs="Simplified Arabic"/>
          <w:color w:val="0D0D0D" w:themeColor="text1" w:themeTint="F2"/>
          <w:sz w:val="28"/>
          <w:szCs w:val="28"/>
          <w:rtl/>
        </w:rPr>
        <w:t xml:space="preserve"> (2024)</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والعمارات</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يرتبط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إيجابًا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الاستراتيجية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وغالبًا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وسيطة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الثقافة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الابتكار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التكنولوجي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جودة</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أهمية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الموارد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البشرية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كوسيط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داخل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المنظمات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الخوالدة</w:t>
      </w:r>
      <w:r w:rsidRPr="00FF65EC">
        <w:rPr>
          <w:rFonts w:ascii="Simplified Arabic" w:eastAsia="Times New Roman" w:hAnsi="Simplified Arabic" w:cs="Simplified Arabic"/>
          <w:color w:val="0D0D0D" w:themeColor="text1" w:themeTint="F2"/>
          <w:sz w:val="28"/>
          <w:szCs w:val="28"/>
          <w:rtl/>
        </w:rPr>
        <w:t xml:space="preserve"> (2024) </w:t>
      </w:r>
      <w:r w:rsidRPr="00FF65EC">
        <w:rPr>
          <w:rFonts w:ascii="Simplified Arabic" w:eastAsia="Times New Roman" w:hAnsi="Simplified Arabic" w:cs="Simplified Arabic" w:hint="cs"/>
          <w:color w:val="0D0D0D" w:themeColor="text1" w:themeTint="F2"/>
          <w:sz w:val="28"/>
          <w:szCs w:val="28"/>
          <w:rtl/>
        </w:rPr>
        <w:t>أثر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المختلفة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الدفع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الإلكتروني</w:t>
      </w:r>
      <w:r w:rsidRPr="00FF65EC">
        <w:rPr>
          <w:rFonts w:ascii="Simplified Arabic" w:eastAsia="Times New Roman" w:hAnsi="Simplified Arabic" w:cs="Simplified Arabic"/>
          <w:color w:val="0D0D0D" w:themeColor="text1" w:themeTint="F2"/>
          <w:sz w:val="28"/>
          <w:szCs w:val="28"/>
          <w:rtl/>
        </w:rPr>
        <w:t>.</w:t>
      </w:r>
    </w:p>
    <w:p w14:paraId="2323953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3E21E3FD"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307F40C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lastRenderedPageBreak/>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w:t>
      </w:r>
    </w:p>
    <w:p w14:paraId="422F55A2" w14:textId="77515EEF" w:rsidR="00C152F0" w:rsidRPr="00FF65EC" w:rsidRDefault="00F3552B" w:rsidP="00F3552B">
      <w:pPr>
        <w:bidi/>
        <w:spacing w:line="276" w:lineRule="auto"/>
        <w:jc w:val="both"/>
        <w:rPr>
          <w:rFonts w:ascii="Simplified Arabic" w:hAnsi="Simplified Arabic" w:cs="Simplified Arabic"/>
          <w:b/>
          <w:bCs/>
          <w:color w:val="0D0D0D" w:themeColor="text1" w:themeTint="F2"/>
          <w:rtl/>
        </w:rPr>
      </w:pPr>
      <w:r w:rsidRPr="00F3552B">
        <w:rPr>
          <w:rFonts w:ascii="Simplified Arabic" w:hAnsi="Simplified Arabic" w:cs="Simplified Arabic" w:hint="cs"/>
          <w:b/>
          <w:bCs/>
          <w:color w:val="0D0D0D" w:themeColor="text1" w:themeTint="F2"/>
          <w:rtl/>
        </w:rPr>
        <w:t>وأخيرًا،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فإن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اعتمدت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أطر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تقليدية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b/>
          <w:bCs/>
          <w:color w:val="0D0D0D" w:themeColor="text1" w:themeTint="F2"/>
        </w:rPr>
        <w:t>SWOT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القيود</w:t>
      </w:r>
      <w:r w:rsidRPr="00F3552B">
        <w:rPr>
          <w:rFonts w:ascii="Simplified Arabic" w:hAnsi="Simplified Arabic" w:cs="Simplified Arabic"/>
          <w:b/>
          <w:bCs/>
          <w:color w:val="0D0D0D" w:themeColor="text1" w:themeTint="F2"/>
          <w:rtl/>
        </w:rPr>
        <w:t>)</w:t>
      </w:r>
      <w:r w:rsidRPr="00F3552B">
        <w:rPr>
          <w:rFonts w:ascii="Simplified Arabic" w:hAnsi="Simplified Arabic" w:cs="Simplified Arabic" w:hint="cs"/>
          <w:b/>
          <w:bCs/>
          <w:color w:val="0D0D0D" w:themeColor="text1" w:themeTint="F2"/>
          <w:rtl/>
        </w:rPr>
        <w: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تفتقر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الأدبيات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نموذج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تطبيقي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كوسيط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لفهم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ديناميكية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تحسين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المؤسسات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تسعى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إليه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الحالية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لسد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الفجوة</w:t>
      </w:r>
      <w:r w:rsidRPr="00F3552B">
        <w:rPr>
          <w:rFonts w:ascii="Simplified Arabic" w:hAnsi="Simplified Arabic" w:cs="Simplified Arabic"/>
          <w:b/>
          <w:bCs/>
          <w:color w:val="0D0D0D" w:themeColor="text1" w:themeTint="F2"/>
          <w:rtl/>
        </w:rPr>
        <w:t>.</w:t>
      </w:r>
    </w:p>
    <w:p w14:paraId="54A01E81" w14:textId="77777777" w:rsidR="00C152F0" w:rsidRPr="00D23EC8" w:rsidRDefault="00C152F0" w:rsidP="00DF2CD9">
      <w:pPr>
        <w:bidi/>
        <w:spacing w:line="276" w:lineRule="auto"/>
        <w:jc w:val="both"/>
        <w:rPr>
          <w:rFonts w:ascii="Simplified Arabic" w:hAnsi="Simplified Arabic" w:cs="Simplified Arabic"/>
          <w:b/>
          <w:bCs/>
          <w:color w:val="0D0D0D" w:themeColor="text1" w:themeTint="F2"/>
          <w:rtl/>
        </w:rPr>
      </w:pPr>
    </w:p>
    <w:p w14:paraId="19AE378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3D5EEF37"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6E6925F"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B6CB55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403B4269"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1C97E361" w14:textId="77777777" w:rsidR="002D0057" w:rsidRDefault="002D0057" w:rsidP="002D0057">
      <w:pPr>
        <w:bidi/>
        <w:spacing w:line="276" w:lineRule="auto"/>
        <w:jc w:val="both"/>
        <w:rPr>
          <w:rFonts w:ascii="Simplified Arabic" w:hAnsi="Simplified Arabic" w:cs="Simplified Arabic"/>
          <w:b/>
          <w:bCs/>
          <w:color w:val="0D0D0D" w:themeColor="text1" w:themeTint="F2"/>
          <w:rtl/>
        </w:rPr>
      </w:pPr>
    </w:p>
    <w:p w14:paraId="64485C9B"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2741A5A"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5D40CD3"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53A9C6F"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7B83812"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46DE7669"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1FBD4DBD"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018763C"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896AAD4"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61E51C77" w14:textId="77777777" w:rsidR="00F3552B" w:rsidRPr="00D23EC8" w:rsidRDefault="00F3552B" w:rsidP="00F3552B">
      <w:pPr>
        <w:bidi/>
        <w:spacing w:line="276" w:lineRule="auto"/>
        <w:jc w:val="both"/>
        <w:rPr>
          <w:rFonts w:ascii="Simplified Arabic" w:hAnsi="Simplified Arabic" w:cs="Simplified Arabic"/>
          <w:b/>
          <w:bCs/>
          <w:color w:val="0D0D0D" w:themeColor="text1" w:themeTint="F2"/>
          <w:rtl/>
        </w:rPr>
      </w:pPr>
    </w:p>
    <w:p w14:paraId="6395A667"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7F1DAB7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048ADBB"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6F3DB82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2DCF56A3"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063B7F5D"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391C596" w14:textId="77777777" w:rsidR="007A1FE9" w:rsidRDefault="007A1FE9" w:rsidP="007A1FE9">
      <w:pPr>
        <w:rPr>
          <w:rtl/>
        </w:rPr>
      </w:pPr>
    </w:p>
    <w:p w14:paraId="7A55EB2C" w14:textId="77777777" w:rsidR="007A1FE9" w:rsidRPr="005D17EB" w:rsidRDefault="007A1FE9" w:rsidP="007A1FE9">
      <w:pPr>
        <w:spacing w:line="360" w:lineRule="auto"/>
        <w:jc w:val="center"/>
        <w:rPr>
          <w:rFonts w:ascii="Traditional Arabic" w:hAnsi="Traditional Arabic" w:cs="Traditional Arabic"/>
          <w:b/>
          <w:bCs/>
          <w:color w:val="000000" w:themeColor="text1"/>
          <w:sz w:val="48"/>
          <w:szCs w:val="48"/>
          <w:rtl/>
        </w:rPr>
      </w:pPr>
      <w:r w:rsidRPr="005D17EB">
        <w:rPr>
          <w:rFonts w:ascii="Traditional Arabic" w:hAnsi="Traditional Arabic" w:cs="Traditional Arabic" w:hint="cs"/>
          <w:b/>
          <w:bCs/>
          <w:color w:val="000000" w:themeColor="text1"/>
          <w:sz w:val="48"/>
          <w:szCs w:val="48"/>
          <w:rtl/>
        </w:rPr>
        <w:t>الفصل الثالث</w:t>
      </w:r>
    </w:p>
    <w:p w14:paraId="4D2BF576" w14:textId="77777777" w:rsidR="007A1FE9" w:rsidRDefault="007A1FE9" w:rsidP="007A1FE9">
      <w:pPr>
        <w:spacing w:line="360" w:lineRule="auto"/>
        <w:jc w:val="center"/>
        <w:rPr>
          <w:rFonts w:ascii="Traditional Arabic" w:hAnsi="Traditional Arabic" w:cs="Traditional Arabic"/>
          <w:b/>
          <w:bCs/>
          <w:color w:val="000000" w:themeColor="text1"/>
          <w:sz w:val="32"/>
          <w:szCs w:val="32"/>
          <w:rtl/>
        </w:rPr>
      </w:pPr>
      <w:r w:rsidRPr="001773DC">
        <w:rPr>
          <w:rFonts w:ascii="Traditional Arabic" w:hAnsi="Traditional Arabic" w:cs="Traditional Arabic" w:hint="cs"/>
          <w:b/>
          <w:bCs/>
          <w:color w:val="000000" w:themeColor="text1"/>
          <w:sz w:val="48"/>
          <w:szCs w:val="48"/>
          <w:rtl/>
        </w:rPr>
        <w:t>منهجية</w:t>
      </w:r>
      <w:r w:rsidRPr="001773DC">
        <w:rPr>
          <w:rFonts w:ascii="Traditional Arabic" w:hAnsi="Traditional Arabic" w:cs="Traditional Arabic"/>
          <w:b/>
          <w:bCs/>
          <w:color w:val="000000" w:themeColor="text1"/>
          <w:sz w:val="48"/>
          <w:szCs w:val="48"/>
          <w:rtl/>
        </w:rPr>
        <w:t xml:space="preserve"> </w:t>
      </w:r>
      <w:r w:rsidRPr="001773DC">
        <w:rPr>
          <w:rFonts w:ascii="Traditional Arabic" w:hAnsi="Traditional Arabic" w:cs="Traditional Arabic" w:hint="cs"/>
          <w:b/>
          <w:bCs/>
          <w:color w:val="000000" w:themeColor="text1"/>
          <w:sz w:val="48"/>
          <w:szCs w:val="48"/>
          <w:rtl/>
        </w:rPr>
        <w:t>الدراسة</w:t>
      </w:r>
    </w:p>
    <w:p w14:paraId="2A74A116"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57548E13"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61DB5ADF" w14:textId="77777777" w:rsidR="007A1FE9" w:rsidRDefault="007A1FE9" w:rsidP="007A1FE9">
      <w:pPr>
        <w:rPr>
          <w:rFonts w:ascii="Traditional Arabic" w:hAnsi="Traditional Arabic" w:cs="Traditional Arabic"/>
          <w:b/>
          <w:bCs/>
          <w:color w:val="000000" w:themeColor="text1"/>
          <w:sz w:val="32"/>
          <w:szCs w:val="32"/>
          <w:rtl/>
        </w:rPr>
      </w:pPr>
    </w:p>
    <w:p w14:paraId="373A1366" w14:textId="77777777" w:rsidR="007A1FE9" w:rsidRDefault="007A1FE9" w:rsidP="007A1FE9">
      <w:pPr>
        <w:rPr>
          <w:rFonts w:ascii="Traditional Arabic" w:hAnsi="Traditional Arabic" w:cs="Traditional Arabic"/>
          <w:b/>
          <w:bCs/>
          <w:color w:val="000000" w:themeColor="text1"/>
          <w:sz w:val="32"/>
          <w:szCs w:val="32"/>
          <w:rtl/>
        </w:rPr>
      </w:pPr>
    </w:p>
    <w:p w14:paraId="4A070998" w14:textId="77777777" w:rsidR="007A1FE9" w:rsidRDefault="007A1FE9" w:rsidP="007A1FE9">
      <w:pPr>
        <w:rPr>
          <w:rFonts w:ascii="Traditional Arabic" w:hAnsi="Traditional Arabic" w:cs="Traditional Arabic"/>
          <w:b/>
          <w:bCs/>
          <w:color w:val="000000" w:themeColor="text1"/>
          <w:sz w:val="32"/>
          <w:szCs w:val="32"/>
          <w:rtl/>
        </w:rPr>
      </w:pPr>
    </w:p>
    <w:p w14:paraId="0B07E862" w14:textId="77777777" w:rsidR="007A1FE9" w:rsidRDefault="007A1FE9" w:rsidP="007A1FE9">
      <w:pPr>
        <w:rPr>
          <w:rFonts w:ascii="Traditional Arabic" w:hAnsi="Traditional Arabic" w:cs="Traditional Arabic"/>
          <w:b/>
          <w:bCs/>
          <w:color w:val="000000" w:themeColor="text1"/>
          <w:sz w:val="32"/>
          <w:szCs w:val="32"/>
          <w:rtl/>
        </w:rPr>
      </w:pPr>
    </w:p>
    <w:p w14:paraId="496ABB1D" w14:textId="77777777" w:rsidR="007A1FE9" w:rsidRDefault="007A1FE9" w:rsidP="007A1FE9">
      <w:pPr>
        <w:rPr>
          <w:rFonts w:ascii="Traditional Arabic" w:hAnsi="Traditional Arabic" w:cs="Traditional Arabic"/>
          <w:b/>
          <w:bCs/>
          <w:color w:val="000000" w:themeColor="text1"/>
          <w:sz w:val="32"/>
          <w:szCs w:val="32"/>
          <w:rtl/>
        </w:rPr>
      </w:pPr>
    </w:p>
    <w:p w14:paraId="1E991444" w14:textId="77777777" w:rsidR="007A1FE9" w:rsidRDefault="007A1FE9" w:rsidP="007A1FE9">
      <w:pPr>
        <w:rPr>
          <w:rFonts w:ascii="Traditional Arabic" w:hAnsi="Traditional Arabic" w:cs="Traditional Arabic"/>
          <w:b/>
          <w:bCs/>
          <w:color w:val="000000" w:themeColor="text1"/>
          <w:sz w:val="32"/>
          <w:szCs w:val="32"/>
          <w:rtl/>
        </w:rPr>
      </w:pPr>
    </w:p>
    <w:p w14:paraId="71AB282D" w14:textId="77777777" w:rsidR="007A1FE9" w:rsidRPr="00A929CC" w:rsidRDefault="007A1FE9" w:rsidP="007A1FE9">
      <w:pPr>
        <w:bidi/>
        <w:spacing w:after="0" w:line="240" w:lineRule="auto"/>
        <w:jc w:val="center"/>
        <w:rPr>
          <w:rFonts w:ascii="Traditional Arabic" w:hAnsi="Traditional Arabic" w:cs="Traditional Arabic"/>
          <w:b/>
          <w:bCs/>
          <w:color w:val="000000" w:themeColor="text1"/>
          <w:sz w:val="36"/>
          <w:szCs w:val="36"/>
          <w:rtl/>
        </w:rPr>
      </w:pPr>
      <w:r w:rsidRPr="00A929CC">
        <w:rPr>
          <w:rFonts w:ascii="Traditional Arabic" w:hAnsi="Traditional Arabic" w:cs="Traditional Arabic" w:hint="cs"/>
          <w:b/>
          <w:bCs/>
          <w:color w:val="000000" w:themeColor="text1"/>
          <w:sz w:val="36"/>
          <w:szCs w:val="36"/>
          <w:rtl/>
        </w:rPr>
        <w:t>الفصل الثالث : منهجية</w:t>
      </w:r>
      <w:r w:rsidRPr="00A929CC">
        <w:rPr>
          <w:rFonts w:ascii="Traditional Arabic" w:hAnsi="Traditional Arabic" w:cs="Traditional Arabic"/>
          <w:b/>
          <w:bCs/>
          <w:color w:val="000000" w:themeColor="text1"/>
          <w:sz w:val="36"/>
          <w:szCs w:val="36"/>
          <w:rtl/>
        </w:rPr>
        <w:t xml:space="preserve"> </w:t>
      </w:r>
      <w:r w:rsidRPr="00A929CC">
        <w:rPr>
          <w:rFonts w:ascii="Traditional Arabic" w:hAnsi="Traditional Arabic" w:cs="Traditional Arabic" w:hint="cs"/>
          <w:b/>
          <w:bCs/>
          <w:color w:val="000000" w:themeColor="text1"/>
          <w:sz w:val="36"/>
          <w:szCs w:val="36"/>
          <w:rtl/>
        </w:rPr>
        <w:t>الدراسة</w:t>
      </w:r>
    </w:p>
    <w:p w14:paraId="4E313E62" w14:textId="77777777" w:rsidR="007A1FE9" w:rsidRDefault="007A1FE9" w:rsidP="007A1FE9">
      <w:pPr>
        <w:bidi/>
        <w:spacing w:line="240"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تمهيد</w:t>
      </w:r>
    </w:p>
    <w:p w14:paraId="52330F24" w14:textId="77777777" w:rsidR="007A1FE9" w:rsidRDefault="007A1FE9" w:rsidP="007A1FE9">
      <w:pPr>
        <w:bidi/>
        <w:spacing w:line="36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يتناول</w:t>
      </w:r>
      <w:r>
        <w:rPr>
          <w:rFonts w:ascii="Traditional Arabic" w:hAnsi="Traditional Arabic" w:cs="Traditional Arabic"/>
          <w:color w:val="000000" w:themeColor="text1"/>
          <w:sz w:val="32"/>
          <w:szCs w:val="32"/>
          <w:rtl/>
        </w:rPr>
        <w:t xml:space="preserve"> الفصل </w:t>
      </w:r>
      <w:r>
        <w:rPr>
          <w:rFonts w:ascii="Traditional Arabic" w:hAnsi="Traditional Arabic" w:cs="Traditional Arabic" w:hint="cs"/>
          <w:color w:val="000000" w:themeColor="text1"/>
          <w:sz w:val="32"/>
          <w:szCs w:val="32"/>
          <w:rtl/>
        </w:rPr>
        <w:t>إجراءات الدراسة ومنهجها من خلال التعرف على ال</w:t>
      </w:r>
      <w:r>
        <w:rPr>
          <w:rFonts w:ascii="Traditional Arabic" w:hAnsi="Traditional Arabic" w:cs="Traditional Arabic"/>
          <w:color w:val="000000" w:themeColor="text1"/>
          <w:sz w:val="32"/>
          <w:szCs w:val="32"/>
          <w:rtl/>
        </w:rPr>
        <w:t xml:space="preserve">منهج المستخدم </w:t>
      </w:r>
      <w:r>
        <w:rPr>
          <w:rFonts w:ascii="Traditional Arabic" w:hAnsi="Traditional Arabic" w:cs="Traditional Arabic" w:hint="cs"/>
          <w:color w:val="000000" w:themeColor="text1"/>
          <w:sz w:val="32"/>
          <w:szCs w:val="32"/>
          <w:rtl/>
        </w:rPr>
        <w:t>في الدراسة ومجتمع وعينة الدراسة</w:t>
      </w:r>
      <w:r>
        <w:rPr>
          <w:rFonts w:ascii="Traditional Arabic" w:hAnsi="Traditional Arabic" w:cs="Traditional Arabic"/>
          <w:color w:val="000000" w:themeColor="text1"/>
          <w:sz w:val="32"/>
          <w:szCs w:val="32"/>
          <w:rtl/>
        </w:rPr>
        <w:t xml:space="preserve"> وأد</w:t>
      </w:r>
      <w:r>
        <w:rPr>
          <w:rFonts w:ascii="Traditional Arabic" w:hAnsi="Traditional Arabic" w:cs="Traditional Arabic" w:hint="cs"/>
          <w:color w:val="000000" w:themeColor="text1"/>
          <w:sz w:val="32"/>
          <w:szCs w:val="32"/>
          <w:rtl/>
        </w:rPr>
        <w:t>اة</w:t>
      </w:r>
      <w:r>
        <w:rPr>
          <w:rFonts w:ascii="Traditional Arabic" w:hAnsi="Traditional Arabic" w:cs="Traditional Arabic"/>
          <w:color w:val="000000" w:themeColor="text1"/>
          <w:sz w:val="32"/>
          <w:szCs w:val="32"/>
          <w:rtl/>
        </w:rPr>
        <w:t xml:space="preserve"> </w:t>
      </w:r>
      <w:r>
        <w:rPr>
          <w:rFonts w:ascii="Traditional Arabic" w:hAnsi="Traditional Arabic" w:cs="Traditional Arabic" w:hint="cs"/>
          <w:color w:val="000000" w:themeColor="text1"/>
          <w:sz w:val="32"/>
          <w:szCs w:val="32"/>
          <w:rtl/>
        </w:rPr>
        <w:t>الدراسة</w:t>
      </w:r>
      <w:r>
        <w:rPr>
          <w:rFonts w:ascii="Traditional Arabic" w:hAnsi="Traditional Arabic" w:cs="Traditional Arabic"/>
          <w:color w:val="000000" w:themeColor="text1"/>
          <w:sz w:val="32"/>
          <w:szCs w:val="32"/>
          <w:rtl/>
        </w:rPr>
        <w:t xml:space="preserve"> والأساليب الإحصائية المستخدمة </w:t>
      </w:r>
      <w:r>
        <w:rPr>
          <w:rFonts w:ascii="Traditional Arabic" w:hAnsi="Traditional Arabic" w:cs="Traditional Arabic" w:hint="cs"/>
          <w:color w:val="000000" w:themeColor="text1"/>
          <w:sz w:val="32"/>
          <w:szCs w:val="32"/>
          <w:rtl/>
        </w:rPr>
        <w:t xml:space="preserve">وحساب الصدق والثبات لأداة الدراسة </w:t>
      </w:r>
    </w:p>
    <w:p w14:paraId="0BD8B43E" w14:textId="77777777" w:rsidR="007A1FE9" w:rsidRDefault="007A1FE9" w:rsidP="007A1FE9">
      <w:pPr>
        <w:bidi/>
        <w:spacing w:line="360" w:lineRule="auto"/>
        <w:jc w:val="both"/>
        <w:rPr>
          <w:rFonts w:ascii="Traditional Arabic" w:hAnsi="Traditional Arabic" w:cs="Traditional Arabic"/>
          <w:b/>
          <w:bCs/>
          <w:color w:val="000000" w:themeColor="text1"/>
          <w:sz w:val="32"/>
          <w:szCs w:val="32"/>
          <w:rtl/>
        </w:rPr>
      </w:pPr>
      <w:r w:rsidRPr="006F3B72">
        <w:rPr>
          <w:rFonts w:ascii="Traditional Arabic" w:hAnsi="Traditional Arabic" w:cs="Traditional Arabic" w:hint="cs"/>
          <w:b/>
          <w:bCs/>
          <w:color w:val="000000" w:themeColor="text1"/>
          <w:sz w:val="32"/>
          <w:szCs w:val="32"/>
          <w:rtl/>
        </w:rPr>
        <w:t xml:space="preserve">أولاً: </w:t>
      </w:r>
      <w:bookmarkStart w:id="0" w:name="_Hlk165136836"/>
      <w:r w:rsidRPr="006F3B72">
        <w:rPr>
          <w:rFonts w:ascii="Traditional Arabic" w:hAnsi="Traditional Arabic" w:cs="Traditional Arabic" w:hint="cs"/>
          <w:b/>
          <w:bCs/>
          <w:color w:val="000000" w:themeColor="text1"/>
          <w:sz w:val="32"/>
          <w:szCs w:val="32"/>
          <w:rtl/>
        </w:rPr>
        <w:t xml:space="preserve">منهج </w:t>
      </w:r>
      <w:r>
        <w:rPr>
          <w:rFonts w:ascii="Traditional Arabic" w:hAnsi="Traditional Arabic" w:cs="Traditional Arabic" w:hint="cs"/>
          <w:b/>
          <w:bCs/>
          <w:color w:val="000000" w:themeColor="text1"/>
          <w:sz w:val="32"/>
          <w:szCs w:val="32"/>
          <w:rtl/>
        </w:rPr>
        <w:t>الدراسة</w:t>
      </w:r>
    </w:p>
    <w:p w14:paraId="6A6C617C" w14:textId="77777777" w:rsidR="00520E3B" w:rsidRPr="00520E3B" w:rsidRDefault="00520E3B" w:rsidP="00520E3B">
      <w:pPr>
        <w:bidi/>
        <w:spacing w:before="120" w:after="120" w:line="360" w:lineRule="auto"/>
        <w:jc w:val="both"/>
        <w:rPr>
          <w:rFonts w:ascii="Traditional Arabic" w:eastAsia="Calibri" w:hAnsi="Traditional Arabic" w:cs="Traditional Arabic"/>
          <w:sz w:val="32"/>
          <w:szCs w:val="32"/>
          <w:lang w:bidi="ar-EG"/>
        </w:rPr>
      </w:pPr>
      <w:r>
        <w:rPr>
          <w:rFonts w:ascii="Traditional Arabic" w:eastAsia="Calibri" w:hAnsi="Traditional Arabic" w:cs="Traditional Arabic" w:hint="cs"/>
          <w:sz w:val="32"/>
          <w:szCs w:val="32"/>
          <w:rtl/>
          <w:lang w:bidi="ar-EG"/>
        </w:rPr>
        <w:t xml:space="preserve"> </w:t>
      </w:r>
      <w:r w:rsidRPr="00520E3B">
        <w:rPr>
          <w:rFonts w:ascii="Traditional Arabic" w:eastAsia="Calibri" w:hAnsi="Traditional Arabic" w:cs="Traditional Arabic" w:hint="cs"/>
          <w:sz w:val="32"/>
          <w:szCs w:val="32"/>
          <w:rtl/>
          <w:lang w:bidi="ar-EG"/>
        </w:rPr>
        <w:t>استخدمت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الدراسة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المنهج</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الوصفي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التحليلي،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الذي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يُعنى</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بالتعرّف</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الدقيق</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على</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متغيرات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الدراسة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وتحليل</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البيانات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المستخلصة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أداة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القياس</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عبر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تطبيق</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الأساليب</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والطرق</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الإحصائية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الملائمة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ويُعد</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هذا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المنهج</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أكثر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المناهج</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مناسبة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للدراسات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الإدارية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والسلوكية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التي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تهدف</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إلى</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فهم</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العلاقات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بين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المتغيرات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كما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هي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الواقع</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دون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تدخل</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أو</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تغيير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الظروف</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المحيطة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كما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تعتمد</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الدراسة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على</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جمع</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البيانات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فترة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زمنية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واحدة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مجتمع</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الدراسة،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مما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يجعلها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تُصنَّف</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كـ</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دراسة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مقطعية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sz w:val="32"/>
          <w:szCs w:val="32"/>
          <w:lang w:bidi="ar-EG"/>
        </w:rPr>
        <w:t>Cross-sectional Study</w:t>
      </w:r>
      <w:r w:rsidRPr="00520E3B">
        <w:rPr>
          <w:rFonts w:ascii="Traditional Arabic" w:eastAsia="Calibri" w:hAnsi="Traditional Arabic" w:cs="Traditional Arabic"/>
          <w:sz w:val="32"/>
          <w:szCs w:val="32"/>
          <w:rtl/>
          <w:lang w:bidi="ar-EG"/>
        </w:rPr>
        <w:t>)</w:t>
      </w:r>
      <w:r w:rsidRPr="00520E3B">
        <w:rPr>
          <w:rFonts w:ascii="Traditional Arabic" w:eastAsia="Calibri" w:hAnsi="Traditional Arabic" w:cs="Traditional Arabic" w:hint="cs"/>
          <w:sz w:val="32"/>
          <w:szCs w:val="32"/>
          <w:rtl/>
          <w:lang w:bidi="ar-EG"/>
        </w:rPr>
        <w:t>،</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وليست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دراسة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طولية،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لأنها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لا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تتبّع</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التغيرات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المتغيرات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عبر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فترات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زمنية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مختلفة،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وإنما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تركز</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على</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قياسها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وتحليلها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لحظة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زمنية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محددة</w:t>
      </w:r>
      <w:r w:rsidRPr="00520E3B">
        <w:rPr>
          <w:rFonts w:ascii="Traditional Arabic" w:eastAsia="Calibri" w:hAnsi="Traditional Arabic" w:cs="Traditional Arabic"/>
          <w:sz w:val="32"/>
          <w:szCs w:val="32"/>
          <w:rtl/>
          <w:lang w:bidi="ar-EG"/>
        </w:rPr>
        <w:t>.</w:t>
      </w:r>
    </w:p>
    <w:p w14:paraId="13877209" w14:textId="10F7FB3F" w:rsidR="007A1FE9" w:rsidRDefault="00520E3B" w:rsidP="00520E3B">
      <w:pPr>
        <w:bidi/>
        <w:spacing w:before="120" w:after="120" w:line="360" w:lineRule="auto"/>
        <w:jc w:val="both"/>
        <w:rPr>
          <w:rFonts w:ascii="Traditional Arabic" w:hAnsi="Traditional Arabic" w:cs="Traditional Arabic"/>
          <w:color w:val="000000"/>
          <w:sz w:val="32"/>
          <w:szCs w:val="32"/>
          <w:rtl/>
          <w:lang w:bidi="ar-EG"/>
        </w:rPr>
      </w:pPr>
      <w:r w:rsidRPr="00520E3B">
        <w:rPr>
          <w:rFonts w:ascii="Traditional Arabic" w:eastAsia="Calibri" w:hAnsi="Traditional Arabic" w:cs="Traditional Arabic" w:hint="cs"/>
          <w:sz w:val="32"/>
          <w:szCs w:val="32"/>
          <w:rtl/>
          <w:lang w:bidi="ar-EG"/>
        </w:rPr>
        <w:t>وباعتماد</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هذا</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الأسلوب</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المنهجي،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تمكنت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الدراسة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تقديم</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صورة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واضحة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حول</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أثر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التحول</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الرقمي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على</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سلاسل</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إمداد</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الأدوية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الدور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الوسيط</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للمرونة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التنظيمية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في</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مدينة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الأمير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سلطان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الطبية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العسكرية،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إضافة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إلى</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اختبار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الأثر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بين</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تلك</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المتغيرات</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وفق</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معايير</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علمية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وإحصائية</w:t>
      </w:r>
      <w:r w:rsidRPr="00520E3B">
        <w:rPr>
          <w:rFonts w:ascii="Traditional Arabic" w:eastAsia="Calibri" w:hAnsi="Traditional Arabic" w:cs="Traditional Arabic"/>
          <w:sz w:val="32"/>
          <w:szCs w:val="32"/>
          <w:rtl/>
          <w:lang w:bidi="ar-EG"/>
        </w:rPr>
        <w:t xml:space="preserve"> </w:t>
      </w:r>
      <w:r w:rsidRPr="00520E3B">
        <w:rPr>
          <w:rFonts w:ascii="Traditional Arabic" w:eastAsia="Calibri" w:hAnsi="Traditional Arabic" w:cs="Traditional Arabic" w:hint="cs"/>
          <w:sz w:val="32"/>
          <w:szCs w:val="32"/>
          <w:rtl/>
          <w:lang w:bidi="ar-EG"/>
        </w:rPr>
        <w:t>دقيقة</w:t>
      </w:r>
      <w:r w:rsidRPr="00520E3B">
        <w:rPr>
          <w:rFonts w:ascii="Traditional Arabic" w:eastAsia="Calibri" w:hAnsi="Traditional Arabic" w:cs="Traditional Arabic"/>
          <w:sz w:val="32"/>
          <w:szCs w:val="32"/>
          <w:rtl/>
          <w:lang w:bidi="ar-EG"/>
        </w:rPr>
        <w:t>.</w:t>
      </w:r>
    </w:p>
    <w:p w14:paraId="479C7537" w14:textId="78882D48" w:rsidR="00520E3B" w:rsidRPr="00875B63" w:rsidRDefault="00520E3B" w:rsidP="00520E3B">
      <w:pPr>
        <w:bidi/>
        <w:spacing w:line="360" w:lineRule="auto"/>
        <w:jc w:val="both"/>
        <w:rPr>
          <w:rFonts w:ascii="Traditional Arabic" w:hAnsi="Traditional Arabic" w:cs="Traditional Arabic"/>
          <w:b/>
          <w:bCs/>
          <w:sz w:val="32"/>
          <w:szCs w:val="32"/>
          <w:rtl/>
          <w:lang w:bidi="ar-EG"/>
        </w:rPr>
      </w:pPr>
      <w:r w:rsidRPr="00875B63">
        <w:rPr>
          <w:rFonts w:ascii="Traditional Arabic" w:hAnsi="Traditional Arabic" w:cs="Traditional Arabic"/>
          <w:b/>
          <w:bCs/>
          <w:sz w:val="32"/>
          <w:szCs w:val="32"/>
          <w:rtl/>
          <w:lang w:bidi="ar-EG"/>
        </w:rPr>
        <w:t xml:space="preserve">مصادر جمع البيانات والمعلومات: </w:t>
      </w:r>
    </w:p>
    <w:p w14:paraId="58498A52" w14:textId="77777777" w:rsidR="00520E3B" w:rsidRPr="00875B63" w:rsidRDefault="00520E3B" w:rsidP="00520E3B">
      <w:pPr>
        <w:bidi/>
        <w:spacing w:line="360" w:lineRule="auto"/>
        <w:jc w:val="both"/>
        <w:rPr>
          <w:rFonts w:ascii="Traditional Arabic" w:hAnsi="Traditional Arabic" w:cs="Traditional Arabic"/>
          <w:sz w:val="32"/>
          <w:szCs w:val="32"/>
          <w:rtl/>
          <w:lang w:bidi="ar-EG"/>
        </w:rPr>
      </w:pPr>
      <w:r w:rsidRPr="00875B63">
        <w:rPr>
          <w:rFonts w:ascii="Traditional Arabic" w:hAnsi="Traditional Arabic" w:cs="Traditional Arabic"/>
          <w:sz w:val="32"/>
          <w:szCs w:val="32"/>
          <w:rtl/>
          <w:lang w:bidi="ar-EG"/>
        </w:rPr>
        <w:t xml:space="preserve">(1) </w:t>
      </w:r>
      <w:r w:rsidRPr="00875B63">
        <w:rPr>
          <w:rFonts w:ascii="Traditional Arabic" w:hAnsi="Traditional Arabic" w:cs="Traditional Arabic"/>
          <w:b/>
          <w:bCs/>
          <w:sz w:val="32"/>
          <w:szCs w:val="32"/>
          <w:rtl/>
          <w:lang w:bidi="ar-EG"/>
        </w:rPr>
        <w:t>المصادر الثانوية</w:t>
      </w:r>
      <w:r w:rsidRPr="00875B63">
        <w:rPr>
          <w:rFonts w:ascii="Traditional Arabic" w:hAnsi="Traditional Arabic" w:cs="Traditional Arabic"/>
          <w:sz w:val="32"/>
          <w:szCs w:val="32"/>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184C4AF3" w14:textId="745491A9" w:rsidR="00520E3B" w:rsidRDefault="00520E3B" w:rsidP="00520E3B">
      <w:pPr>
        <w:bidi/>
        <w:spacing w:line="360" w:lineRule="auto"/>
        <w:jc w:val="both"/>
        <w:rPr>
          <w:rFonts w:ascii="Traditional Arabic" w:hAnsi="Traditional Arabic" w:cs="Traditional Arabic"/>
          <w:sz w:val="32"/>
          <w:szCs w:val="32"/>
          <w:rtl/>
          <w:lang w:bidi="ar-EG"/>
        </w:rPr>
      </w:pPr>
      <w:r w:rsidRPr="00875B63">
        <w:rPr>
          <w:rFonts w:ascii="Traditional Arabic" w:hAnsi="Traditional Arabic" w:cs="Traditional Arabic"/>
          <w:sz w:val="32"/>
          <w:szCs w:val="32"/>
          <w:rtl/>
          <w:lang w:bidi="ar-EG"/>
        </w:rPr>
        <w:lastRenderedPageBreak/>
        <w:t xml:space="preserve">(2) </w:t>
      </w:r>
      <w:r w:rsidRPr="00875B63">
        <w:rPr>
          <w:rFonts w:ascii="Traditional Arabic" w:hAnsi="Traditional Arabic" w:cs="Traditional Arabic"/>
          <w:b/>
          <w:bCs/>
          <w:sz w:val="32"/>
          <w:szCs w:val="32"/>
          <w:rtl/>
          <w:lang w:bidi="ar-EG"/>
        </w:rPr>
        <w:t>المصادر الأولية</w:t>
      </w:r>
      <w:r w:rsidRPr="00875B63">
        <w:rPr>
          <w:rFonts w:ascii="Traditional Arabic" w:hAnsi="Traditional Arabic" w:cs="Traditional Arabic"/>
          <w:sz w:val="32"/>
          <w:szCs w:val="32"/>
          <w:rtl/>
          <w:lang w:bidi="ar-EG"/>
        </w:rPr>
        <w:t>: تم الحصول على المصادر الأولية من ال</w:t>
      </w:r>
      <w:r>
        <w:rPr>
          <w:rFonts w:ascii="Traditional Arabic" w:hAnsi="Traditional Arabic" w:cs="Traditional Arabic" w:hint="cs"/>
          <w:sz w:val="32"/>
          <w:szCs w:val="32"/>
          <w:rtl/>
          <w:lang w:bidi="ar-EG"/>
        </w:rPr>
        <w:t>استبانة الموجهة لمجتمع الدراسة والتى تشتمل على عبارات تمثل قياس متغيرات الدراسة من وجهة نظر عينة الدراسة.</w:t>
      </w:r>
    </w:p>
    <w:bookmarkEnd w:id="0"/>
    <w:p w14:paraId="4E2E8FFF" w14:textId="77777777" w:rsidR="007A1FE9" w:rsidRDefault="007A1FE9" w:rsidP="007A1FE9">
      <w:pPr>
        <w:bidi/>
        <w:spacing w:line="360" w:lineRule="auto"/>
        <w:jc w:val="both"/>
        <w:rPr>
          <w:rFonts w:ascii="Traditional Arabic" w:hAnsi="Traditional Arabic" w:cs="Traditional Arabic"/>
          <w:b/>
          <w:bCs/>
          <w:color w:val="000000" w:themeColor="text1"/>
          <w:sz w:val="32"/>
          <w:szCs w:val="32"/>
          <w:rtl/>
        </w:rPr>
      </w:pPr>
      <w:r w:rsidRPr="00783232">
        <w:rPr>
          <w:rFonts w:ascii="Traditional Arabic" w:hAnsi="Traditional Arabic" w:cs="Traditional Arabic" w:hint="cs"/>
          <w:b/>
          <w:bCs/>
          <w:sz w:val="32"/>
          <w:szCs w:val="32"/>
          <w:rtl/>
        </w:rPr>
        <w:t>ثانياً:</w:t>
      </w:r>
      <w:r>
        <w:rPr>
          <w:rFonts w:ascii="Traditional Arabic" w:hAnsi="Traditional Arabic" w:cs="Traditional Arabic" w:hint="cs"/>
          <w:sz w:val="32"/>
          <w:szCs w:val="32"/>
          <w:rtl/>
        </w:rPr>
        <w:t xml:space="preserve"> </w:t>
      </w:r>
      <w:r>
        <w:rPr>
          <w:rFonts w:ascii="Traditional Arabic" w:hAnsi="Traditional Arabic" w:cs="Traditional Arabic" w:hint="cs"/>
          <w:b/>
          <w:bCs/>
          <w:color w:val="000000" w:themeColor="text1"/>
          <w:sz w:val="32"/>
          <w:szCs w:val="32"/>
          <w:rtl/>
        </w:rPr>
        <w:t xml:space="preserve">مجتمع الدراسة  </w:t>
      </w:r>
    </w:p>
    <w:p w14:paraId="6B570379" w14:textId="77777777" w:rsidR="007A1FE9" w:rsidRPr="00791D2B" w:rsidRDefault="007A1FE9" w:rsidP="007A1FE9">
      <w:pPr>
        <w:bidi/>
        <w:spacing w:after="0" w:line="276" w:lineRule="auto"/>
        <w:jc w:val="both"/>
        <w:rPr>
          <w:rFonts w:ascii="Traditional Arabic" w:hAnsi="Traditional Arabic" w:cs="Traditional Arabic"/>
          <w:color w:val="000000"/>
          <w:sz w:val="32"/>
          <w:szCs w:val="32"/>
          <w:rtl/>
          <w:lang w:bidi="ar-EG"/>
        </w:rPr>
      </w:pPr>
      <w:r>
        <w:rPr>
          <w:rFonts w:ascii="Traditional Arabic" w:hAnsi="Traditional Arabic" w:cs="Traditional Arabic" w:hint="cs"/>
          <w:b/>
          <w:bCs/>
          <w:color w:val="000000" w:themeColor="text1"/>
          <w:sz w:val="32"/>
          <w:szCs w:val="32"/>
          <w:rtl/>
        </w:rPr>
        <w:t xml:space="preserve"> </w:t>
      </w:r>
      <w:r w:rsidRPr="00791D2B">
        <w:rPr>
          <w:rFonts w:ascii="Traditional Arabic" w:hAnsi="Traditional Arabic" w:cs="Traditional Arabic"/>
          <w:color w:val="000000"/>
          <w:sz w:val="32"/>
          <w:szCs w:val="32"/>
          <w:rtl/>
          <w:lang w:bidi="ar-EG"/>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042D30FF" w14:textId="77777777" w:rsidR="007A1FE9" w:rsidRDefault="007A1FE9" w:rsidP="007A1FE9">
      <w:pPr>
        <w:bidi/>
        <w:spacing w:line="360"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ثالثاً: عينة الدراسة :</w:t>
      </w:r>
    </w:p>
    <w:p w14:paraId="54BD59D0" w14:textId="210C3552" w:rsidR="007A1FE9" w:rsidRPr="00791D2B" w:rsidRDefault="007A1FE9" w:rsidP="00520E3B">
      <w:pPr>
        <w:bidi/>
        <w:spacing w:after="0" w:line="360" w:lineRule="auto"/>
        <w:jc w:val="both"/>
        <w:rPr>
          <w:rFonts w:ascii="Traditional Arabic" w:eastAsia="SimSun" w:hAnsi="Traditional Arabic" w:cs="Traditional Arabic"/>
          <w:sz w:val="32"/>
          <w:szCs w:val="32"/>
          <w:rtl/>
          <w:lang w:eastAsia="zh-CN" w:bidi="ar-IQ"/>
        </w:rPr>
      </w:pPr>
      <w:r w:rsidRPr="00791D2B">
        <w:rPr>
          <w:rFonts w:ascii="Traditional Arabic" w:eastAsia="SimSun" w:hAnsi="Traditional Arabic" w:cs="Traditional Arabic" w:hint="cs"/>
          <w:sz w:val="32"/>
          <w:szCs w:val="32"/>
          <w:rtl/>
          <w:lang w:eastAsia="zh-CN" w:bidi="ar-IQ"/>
        </w:rPr>
        <w:t xml:space="preserve"> </w:t>
      </w:r>
      <w:r w:rsidRPr="00791D2B">
        <w:rPr>
          <w:rFonts w:ascii="Traditional Arabic" w:eastAsia="SimSun" w:hAnsi="Traditional Arabic" w:cs="Traditional Arabic"/>
          <w:sz w:val="32"/>
          <w:szCs w:val="32"/>
          <w:rtl/>
          <w:lang w:eastAsia="zh-CN" w:bidi="ar-IQ"/>
        </w:rPr>
        <w:t>يتكون عينة الدراسة بعد الرجوع لمعادلة احتساب حجم العينة</w:t>
      </w:r>
      <w:r w:rsidR="00520E3B">
        <w:rPr>
          <w:rFonts w:ascii="Traditional Arabic" w:eastAsia="SimSun" w:hAnsi="Traditional Arabic" w:cs="Traditional Arabic" w:hint="cs"/>
          <w:sz w:val="32"/>
          <w:szCs w:val="32"/>
          <w:rtl/>
          <w:lang w:eastAsia="zh-CN" w:bidi="ar-IQ"/>
        </w:rPr>
        <w:t xml:space="preserve"> طبقا (</w:t>
      </w:r>
      <w:r w:rsidR="00520E3B" w:rsidRPr="00520E3B">
        <w:rPr>
          <w:rFonts w:ascii="Traditional Arabic" w:eastAsia="SimSun" w:hAnsi="Traditional Arabic" w:cs="Traditional Arabic"/>
          <w:sz w:val="32"/>
          <w:szCs w:val="32"/>
          <w:lang w:eastAsia="zh-CN" w:bidi="ar-IQ"/>
        </w:rPr>
        <w:t>Sekaran</w:t>
      </w:r>
      <w:r w:rsidR="00520E3B">
        <w:rPr>
          <w:rFonts w:ascii="Traditional Arabic" w:eastAsia="SimSun" w:hAnsi="Traditional Arabic" w:cs="Traditional Arabic"/>
          <w:sz w:val="32"/>
          <w:szCs w:val="32"/>
          <w:lang w:val="en-US" w:eastAsia="zh-CN" w:bidi="ar-IQ"/>
        </w:rPr>
        <w:t xml:space="preserve"> and </w:t>
      </w:r>
      <w:r w:rsidR="00520E3B" w:rsidRPr="00520E3B">
        <w:rPr>
          <w:rFonts w:ascii="Traditional Arabic" w:eastAsia="SimSun" w:hAnsi="Traditional Arabic" w:cs="Traditional Arabic"/>
          <w:sz w:val="32"/>
          <w:szCs w:val="32"/>
          <w:lang w:eastAsia="zh-CN" w:bidi="ar-IQ"/>
        </w:rPr>
        <w:t>Bougie</w:t>
      </w:r>
      <w:r w:rsidR="00520E3B">
        <w:rPr>
          <w:rFonts w:ascii="Traditional Arabic" w:eastAsia="SimSun" w:hAnsi="Traditional Arabic" w:cs="Traditional Arabic"/>
          <w:sz w:val="32"/>
          <w:szCs w:val="32"/>
          <w:lang w:eastAsia="zh-CN" w:bidi="ar-IQ"/>
        </w:rPr>
        <w:t>, 2020</w:t>
      </w:r>
      <w:r w:rsidR="00520E3B">
        <w:rPr>
          <w:rFonts w:ascii="Traditional Arabic" w:eastAsia="SimSun" w:hAnsi="Traditional Arabic" w:cs="Traditional Arabic" w:hint="cs"/>
          <w:sz w:val="32"/>
          <w:szCs w:val="32"/>
          <w:rtl/>
          <w:lang w:eastAsia="zh-CN"/>
        </w:rPr>
        <w:t>)</w:t>
      </w:r>
      <w:r w:rsidRPr="00791D2B">
        <w:rPr>
          <w:rFonts w:ascii="Traditional Arabic" w:eastAsia="SimSun" w:hAnsi="Traditional Arabic" w:cs="Traditional Arabic"/>
          <w:sz w:val="32"/>
          <w:szCs w:val="32"/>
          <w:rtl/>
          <w:lang w:eastAsia="zh-CN" w:bidi="ar-IQ"/>
        </w:rPr>
        <w:t xml:space="preserve"> باعتبار أن حجم المجتمع 699,064 شخص ومستوى الثقة 95% الى 384 شخص وبالتالي سوف يتم عمل الاستبانة للوصول للعدد المطلوب من المبحوثين.</w:t>
      </w:r>
    </w:p>
    <w:p w14:paraId="7F2B5CB9" w14:textId="77777777" w:rsidR="007A1FE9" w:rsidRDefault="007A1FE9" w:rsidP="007A1FE9">
      <w:pPr>
        <w:bidi/>
        <w:spacing w:line="360"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رابعاً: أداة الدراسة</w:t>
      </w:r>
    </w:p>
    <w:p w14:paraId="3D910F15" w14:textId="60FE2464" w:rsidR="007A1FE9" w:rsidRPr="007444E1" w:rsidRDefault="007A1FE9" w:rsidP="007A1FE9">
      <w:pPr>
        <w:bidi/>
        <w:spacing w:line="360" w:lineRule="auto"/>
        <w:jc w:val="both"/>
        <w:rPr>
          <w:rFonts w:ascii="Traditional Arabic" w:hAnsi="Traditional Arabic" w:cs="Traditional Arabic"/>
          <w:spacing w:val="8"/>
          <w:sz w:val="32"/>
          <w:szCs w:val="32"/>
          <w:rtl/>
          <w:lang w:bidi="ar-EG"/>
        </w:rPr>
      </w:pPr>
      <w:r w:rsidRPr="007444E1">
        <w:rPr>
          <w:rFonts w:ascii="Traditional Arabic" w:hAnsi="Traditional Arabic" w:cs="Traditional Arabic" w:hint="cs"/>
          <w:color w:val="000000" w:themeColor="text1"/>
          <w:sz w:val="32"/>
          <w:szCs w:val="32"/>
          <w:rtl/>
        </w:rPr>
        <w:t>استخدمت الدراسة</w:t>
      </w:r>
      <w:r w:rsidRPr="007444E1">
        <w:rPr>
          <w:rFonts w:ascii="Traditional Arabic" w:hAnsi="Traditional Arabic" w:cs="Traditional Arabic"/>
          <w:color w:val="000000" w:themeColor="text1"/>
          <w:sz w:val="32"/>
          <w:szCs w:val="32"/>
          <w:rtl/>
        </w:rPr>
        <w:t xml:space="preserve"> الاستبانة كأداة </w:t>
      </w:r>
      <w:r w:rsidRPr="007444E1">
        <w:rPr>
          <w:rFonts w:ascii="Traditional Arabic" w:eastAsia="SimSun" w:hAnsi="Traditional Arabic" w:cs="Traditional Arabic"/>
          <w:sz w:val="32"/>
          <w:szCs w:val="32"/>
          <w:rtl/>
          <w:lang w:eastAsia="zh-CN" w:bidi="ar-IQ"/>
        </w:rPr>
        <w:t xml:space="preserve">للدراسة </w:t>
      </w:r>
      <w:r w:rsidRPr="007444E1">
        <w:rPr>
          <w:rFonts w:ascii="Traditional Arabic" w:hAnsi="Traditional Arabic" w:cs="Traditional Arabic"/>
          <w:sz w:val="32"/>
          <w:szCs w:val="32"/>
          <w:rtl/>
          <w:lang w:bidi="ar-EG"/>
        </w:rPr>
        <w:t xml:space="preserve">وتكونت استمارة الاستبيان من قسمين يتضمن القسم الأول البيانات الشخصية لأفراد عينة الدراسة </w:t>
      </w:r>
      <w:r w:rsidRPr="007444E1">
        <w:rPr>
          <w:rFonts w:ascii="Traditional Arabic" w:hAnsi="Traditional Arabic" w:cs="Traditional Arabic"/>
          <w:color w:val="000000"/>
          <w:sz w:val="32"/>
          <w:szCs w:val="32"/>
          <w:rtl/>
        </w:rPr>
        <w:t>(ال</w:t>
      </w:r>
      <w:r w:rsidRPr="007444E1">
        <w:rPr>
          <w:rFonts w:ascii="Traditional Arabic" w:hAnsi="Traditional Arabic" w:cs="Traditional Arabic" w:hint="cs"/>
          <w:color w:val="000000"/>
          <w:sz w:val="32"/>
          <w:szCs w:val="32"/>
          <w:rtl/>
        </w:rPr>
        <w:t>نوع</w:t>
      </w:r>
      <w:r w:rsidRPr="007444E1">
        <w:rPr>
          <w:rFonts w:ascii="Traditional Arabic" w:hAnsi="Traditional Arabic" w:cs="Traditional Arabic"/>
          <w:color w:val="000000"/>
          <w:sz w:val="32"/>
          <w:szCs w:val="32"/>
          <w:rtl/>
        </w:rPr>
        <w:t>، العمر، المؤهل ال</w:t>
      </w:r>
      <w:r w:rsidRPr="007444E1">
        <w:rPr>
          <w:rFonts w:ascii="Traditional Arabic" w:hAnsi="Traditional Arabic" w:cs="Traditional Arabic" w:hint="cs"/>
          <w:color w:val="000000"/>
          <w:sz w:val="32"/>
          <w:szCs w:val="32"/>
          <w:rtl/>
        </w:rPr>
        <w:t>تعليمي، سنوات الخبرة</w:t>
      </w:r>
      <w:r w:rsidRPr="007444E1">
        <w:rPr>
          <w:rFonts w:ascii="Traditional Arabic" w:hAnsi="Traditional Arabic" w:cs="Traditional Arabic"/>
          <w:color w:val="000000"/>
          <w:sz w:val="32"/>
          <w:szCs w:val="32"/>
          <w:rtl/>
        </w:rPr>
        <w:t>)</w:t>
      </w:r>
      <w:r w:rsidRPr="007444E1">
        <w:rPr>
          <w:rFonts w:ascii="Traditional Arabic" w:hAnsi="Traditional Arabic" w:cs="Traditional Arabic" w:hint="cs"/>
          <w:color w:val="000000"/>
          <w:sz w:val="32"/>
          <w:szCs w:val="32"/>
          <w:rtl/>
        </w:rPr>
        <w:t xml:space="preserve"> </w:t>
      </w:r>
      <w:r w:rsidRPr="007444E1">
        <w:rPr>
          <w:rFonts w:ascii="Traditional Arabic" w:hAnsi="Traditional Arabic" w:cs="Traditional Arabic"/>
          <w:sz w:val="32"/>
          <w:szCs w:val="32"/>
          <w:rtl/>
          <w:lang w:bidi="ar-EG"/>
        </w:rPr>
        <w:t xml:space="preserve">ويشتمل القسم الثاني علي العبارات المتعلقة بمحاور الدراسة والتي تتضمن </w:t>
      </w:r>
      <w:r w:rsidRPr="007444E1">
        <w:rPr>
          <w:rFonts w:ascii="Traditional Arabic" w:hAnsi="Traditional Arabic" w:cs="Traditional Arabic" w:hint="cs"/>
          <w:sz w:val="32"/>
          <w:szCs w:val="32"/>
          <w:rtl/>
          <w:lang w:bidi="ar-EG"/>
        </w:rPr>
        <w:t xml:space="preserve">محور </w:t>
      </w:r>
      <w:r>
        <w:rPr>
          <w:rFonts w:ascii="Traditional Arabic" w:hAnsi="Traditional Arabic" w:cs="Traditional Arabic" w:hint="cs"/>
          <w:sz w:val="32"/>
          <w:szCs w:val="32"/>
          <w:rtl/>
          <w:lang w:bidi="ar-KW"/>
        </w:rPr>
        <w:t>التحول الرقمي</w:t>
      </w:r>
      <w:r w:rsidRPr="004371FF">
        <w:rPr>
          <w:rFonts w:ascii="Traditional Arabic" w:hAnsi="Traditional Arabic" w:cs="Traditional Arabic"/>
          <w:sz w:val="32"/>
          <w:szCs w:val="32"/>
          <w:rtl/>
          <w:lang w:bidi="ar-KW"/>
        </w:rPr>
        <w:t xml:space="preserve"> </w:t>
      </w:r>
      <w:r w:rsidRPr="007444E1">
        <w:rPr>
          <w:rFonts w:ascii="Traditional Arabic" w:hAnsi="Traditional Arabic" w:cs="Traditional Arabic" w:hint="cs"/>
          <w:sz w:val="32"/>
          <w:szCs w:val="32"/>
          <w:rtl/>
          <w:lang w:bidi="ar-EG"/>
        </w:rPr>
        <w:t xml:space="preserve">ويتكون من </w:t>
      </w:r>
      <w:r>
        <w:rPr>
          <w:rFonts w:ascii="Traditional Arabic" w:hAnsi="Traditional Arabic" w:cs="Traditional Arabic" w:hint="cs"/>
          <w:sz w:val="32"/>
          <w:szCs w:val="32"/>
          <w:rtl/>
          <w:lang w:bidi="ar-EG"/>
        </w:rPr>
        <w:t>أربع</w:t>
      </w:r>
      <w:r w:rsidRPr="007444E1">
        <w:rPr>
          <w:rFonts w:ascii="Traditional Arabic" w:hAnsi="Traditional Arabic" w:cs="Traditional Arabic" w:hint="cs"/>
          <w:sz w:val="32"/>
          <w:szCs w:val="32"/>
          <w:rtl/>
          <w:lang w:bidi="ar-EG"/>
        </w:rPr>
        <w:t xml:space="preserve"> ابعاد </w:t>
      </w:r>
      <w:r w:rsidRPr="004371FF">
        <w:rPr>
          <w:rFonts w:ascii="Traditional Arabic" w:hAnsi="Traditional Arabic" w:cs="Traditional Arabic"/>
          <w:sz w:val="32"/>
          <w:szCs w:val="32"/>
          <w:rtl/>
          <w:lang w:bidi="ar-KW"/>
        </w:rPr>
        <w:t>(</w:t>
      </w:r>
      <w:r w:rsidRPr="00321EAC">
        <w:rPr>
          <w:rFonts w:ascii="Traditional Arabic" w:hAnsi="Traditional Arabic" w:cs="Traditional Arabic"/>
          <w:sz w:val="32"/>
          <w:szCs w:val="32"/>
          <w:rtl/>
          <w:lang w:bidi="ar-KW"/>
        </w:rPr>
        <w:t>(</w:t>
      </w:r>
      <w:r w:rsidRPr="00321EAC">
        <w:rPr>
          <w:rFonts w:ascii="Traditional Arabic" w:hAnsi="Traditional Arabic" w:cs="Traditional Arabic" w:hint="cs"/>
          <w:sz w:val="32"/>
          <w:szCs w:val="32"/>
          <w:rtl/>
          <w:lang w:bidi="ar-KW"/>
        </w:rPr>
        <w:t>الرؤية</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الاستراتيجية،</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البنية</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التحتية،</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ادارة</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البيانات</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وامنها،</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الموارد</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البشرية</w:t>
      </w:r>
      <w:r w:rsidRPr="00321EAC">
        <w:rPr>
          <w:rFonts w:ascii="Traditional Arabic" w:hAnsi="Traditional Arabic" w:cs="Traditional Arabic"/>
          <w:sz w:val="32"/>
          <w:szCs w:val="32"/>
          <w:rtl/>
          <w:lang w:bidi="ar-KW"/>
        </w:rPr>
        <w:t>)</w:t>
      </w:r>
      <w:r>
        <w:rPr>
          <w:rFonts w:ascii="Traditional Arabic" w:hAnsi="Traditional Arabic" w:cs="Traditional Arabic" w:hint="cs"/>
          <w:sz w:val="32"/>
          <w:szCs w:val="32"/>
          <w:rtl/>
          <w:lang w:bidi="ar-KW"/>
        </w:rPr>
        <w:t xml:space="preserve"> </w:t>
      </w:r>
      <w:r w:rsidR="00C32273">
        <w:rPr>
          <w:rFonts w:ascii="Traditional Arabic" w:hAnsi="Traditional Arabic" w:cs="Traditional Arabic" w:hint="cs"/>
          <w:sz w:val="32"/>
          <w:szCs w:val="32"/>
          <w:rtl/>
          <w:lang w:bidi="ar-KW"/>
        </w:rPr>
        <w:t xml:space="preserve"> </w:t>
      </w:r>
      <w:r w:rsidR="00C32273" w:rsidRPr="00C32273">
        <w:rPr>
          <w:rFonts w:ascii="Traditional Arabic" w:hAnsi="Traditional Arabic" w:cs="Traditional Arabic" w:hint="cs"/>
          <w:b/>
          <w:bCs/>
          <w:sz w:val="32"/>
          <w:szCs w:val="32"/>
          <w:rtl/>
          <w:lang w:bidi="ar-KW"/>
        </w:rPr>
        <w:t>وذلك طبقا لدراسة الخوالدة (2024)</w:t>
      </w:r>
      <w:r w:rsidR="00C32273">
        <w:rPr>
          <w:rFonts w:ascii="Traditional Arabic" w:hAnsi="Traditional Arabic" w:cs="Traditional Arabic" w:hint="cs"/>
          <w:sz w:val="32"/>
          <w:szCs w:val="32"/>
          <w:rtl/>
          <w:lang w:bidi="ar-KW"/>
        </w:rPr>
        <w:t xml:space="preserve">  </w:t>
      </w:r>
      <w:r w:rsidRPr="007444E1">
        <w:rPr>
          <w:rFonts w:ascii="Traditional Arabic" w:hAnsi="Traditional Arabic" w:cs="Traditional Arabic" w:hint="cs"/>
          <w:sz w:val="32"/>
          <w:szCs w:val="32"/>
          <w:rtl/>
          <w:lang w:bidi="ar-EG"/>
        </w:rPr>
        <w:t xml:space="preserve">ويشتمل على </w:t>
      </w:r>
      <w:r>
        <w:rPr>
          <w:rFonts w:ascii="Traditional Arabic" w:hAnsi="Traditional Arabic" w:cs="Traditional Arabic" w:hint="cs"/>
          <w:sz w:val="32"/>
          <w:szCs w:val="32"/>
          <w:rtl/>
          <w:lang w:bidi="ar-EG"/>
        </w:rPr>
        <w:t>20</w:t>
      </w:r>
      <w:r w:rsidRPr="007444E1">
        <w:rPr>
          <w:rFonts w:ascii="Traditional Arabic" w:hAnsi="Traditional Arabic" w:cs="Traditional Arabic" w:hint="cs"/>
          <w:sz w:val="32"/>
          <w:szCs w:val="32"/>
          <w:rtl/>
          <w:lang w:bidi="ar-EG"/>
        </w:rPr>
        <w:t xml:space="preserve"> عبارة ومحور </w:t>
      </w:r>
      <w:r>
        <w:rPr>
          <w:rFonts w:ascii="Traditional Arabic" w:hAnsi="Traditional Arabic" w:cs="Traditional Arabic" w:hint="cs"/>
          <w:sz w:val="32"/>
          <w:szCs w:val="32"/>
          <w:rtl/>
          <w:lang w:bidi="ar-KW"/>
        </w:rPr>
        <w:t>ادارة سلاسل الامداد</w:t>
      </w:r>
      <w:r w:rsidRPr="004371FF">
        <w:rPr>
          <w:rFonts w:ascii="Traditional Arabic" w:hAnsi="Traditional Arabic" w:cs="Traditional Arabic"/>
          <w:sz w:val="32"/>
          <w:szCs w:val="32"/>
          <w:rtl/>
          <w:lang w:bidi="ar-KW"/>
        </w:rPr>
        <w:t xml:space="preserve"> </w:t>
      </w:r>
      <w:r>
        <w:rPr>
          <w:rFonts w:ascii="Traditional Arabic" w:hAnsi="Traditional Arabic" w:cs="Traditional Arabic" w:hint="cs"/>
          <w:sz w:val="32"/>
          <w:szCs w:val="32"/>
          <w:rtl/>
          <w:lang w:bidi="ar-KW"/>
        </w:rPr>
        <w:t xml:space="preserve">ويتكون من اربعء ابعاد </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البعد</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التشغيلي،</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البعد</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المالي،</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البعد</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الأمني،</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البعد</w:t>
      </w:r>
      <w:r w:rsidRPr="00321EAC">
        <w:rPr>
          <w:rFonts w:ascii="Traditional Arabic" w:hAnsi="Traditional Arabic" w:cs="Traditional Arabic"/>
          <w:sz w:val="32"/>
          <w:szCs w:val="32"/>
          <w:rtl/>
          <w:lang w:bidi="ar-KW"/>
        </w:rPr>
        <w:t xml:space="preserve"> </w:t>
      </w:r>
      <w:r w:rsidRPr="00321EAC">
        <w:rPr>
          <w:rFonts w:ascii="Traditional Arabic" w:hAnsi="Traditional Arabic" w:cs="Traditional Arabic" w:hint="cs"/>
          <w:sz w:val="32"/>
          <w:szCs w:val="32"/>
          <w:rtl/>
          <w:lang w:bidi="ar-KW"/>
        </w:rPr>
        <w:t>البيئي</w:t>
      </w:r>
      <w:r w:rsidRPr="00321EAC">
        <w:rPr>
          <w:rFonts w:ascii="Traditional Arabic" w:hAnsi="Traditional Arabic" w:cs="Traditional Arabic"/>
          <w:sz w:val="32"/>
          <w:szCs w:val="32"/>
          <w:rtl/>
          <w:lang w:bidi="ar-KW"/>
        </w:rPr>
        <w:t>)</w:t>
      </w:r>
      <w:r w:rsidR="00C32273">
        <w:rPr>
          <w:rFonts w:ascii="Traditional Arabic" w:hAnsi="Traditional Arabic" w:cs="Traditional Arabic" w:hint="cs"/>
          <w:sz w:val="32"/>
          <w:szCs w:val="32"/>
          <w:rtl/>
          <w:lang w:bidi="ar-KW"/>
        </w:rPr>
        <w:t xml:space="preserve"> </w:t>
      </w:r>
      <w:r w:rsidR="00C32273" w:rsidRPr="00C32273">
        <w:rPr>
          <w:rFonts w:ascii="Traditional Arabic" w:hAnsi="Traditional Arabic" w:cs="Traditional Arabic" w:hint="cs"/>
          <w:b/>
          <w:bCs/>
          <w:sz w:val="32"/>
          <w:szCs w:val="32"/>
          <w:rtl/>
          <w:lang w:bidi="ar-KW"/>
        </w:rPr>
        <w:t xml:space="preserve">وذلك طبقا لدراسة السلمي (2023) </w:t>
      </w:r>
      <w:r w:rsidRPr="00C32273">
        <w:rPr>
          <w:rFonts w:ascii="Traditional Arabic" w:hAnsi="Traditional Arabic" w:cs="Traditional Arabic" w:hint="cs"/>
          <w:b/>
          <w:bCs/>
          <w:sz w:val="32"/>
          <w:szCs w:val="32"/>
          <w:rtl/>
          <w:lang w:bidi="ar-KW"/>
        </w:rPr>
        <w:t xml:space="preserve"> </w:t>
      </w:r>
      <w:r w:rsidRPr="007444E1">
        <w:rPr>
          <w:rFonts w:ascii="Traditional Arabic" w:hAnsi="Traditional Arabic" w:cs="Traditional Arabic" w:hint="cs"/>
          <w:sz w:val="32"/>
          <w:szCs w:val="32"/>
          <w:rtl/>
          <w:lang w:bidi="ar-EG"/>
        </w:rPr>
        <w:t xml:space="preserve">ويشتمل على </w:t>
      </w:r>
      <w:r>
        <w:rPr>
          <w:rFonts w:ascii="Traditional Arabic" w:hAnsi="Traditional Arabic" w:cs="Traditional Arabic" w:hint="cs"/>
          <w:sz w:val="32"/>
          <w:szCs w:val="32"/>
          <w:rtl/>
          <w:lang w:bidi="ar-EG"/>
        </w:rPr>
        <w:t>20 عبارة، ومحور المرونة التنظيمية ويتكون من 6 ابعاد وهي (</w:t>
      </w:r>
      <w:r w:rsidRPr="00321EAC">
        <w:rPr>
          <w:rFonts w:ascii="Traditional Arabic" w:hAnsi="Traditional Arabic" w:cs="Traditional Arabic" w:hint="cs"/>
          <w:sz w:val="32"/>
          <w:szCs w:val="32"/>
          <w:rtl/>
          <w:lang w:bidi="ar-EG"/>
        </w:rPr>
        <w:t>المرونة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الرأسمالية،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المرونة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الاستراتيجية،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المرونة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التشغيلية،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المرونة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الثقافية،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المرونة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العلائقية،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مرونة</w:t>
      </w:r>
      <w:r w:rsidRPr="00321EAC">
        <w:rPr>
          <w:rFonts w:ascii="Traditional Arabic" w:hAnsi="Traditional Arabic" w:cs="Traditional Arabic"/>
          <w:sz w:val="32"/>
          <w:szCs w:val="32"/>
          <w:rtl/>
          <w:lang w:bidi="ar-EG"/>
        </w:rPr>
        <w:t xml:space="preserve"> </w:t>
      </w:r>
      <w:r w:rsidRPr="00321EAC">
        <w:rPr>
          <w:rFonts w:ascii="Traditional Arabic" w:hAnsi="Traditional Arabic" w:cs="Traditional Arabic" w:hint="cs"/>
          <w:sz w:val="32"/>
          <w:szCs w:val="32"/>
          <w:rtl/>
          <w:lang w:bidi="ar-EG"/>
        </w:rPr>
        <w:t>التعلم</w:t>
      </w:r>
      <w:r>
        <w:rPr>
          <w:rFonts w:ascii="Traditional Arabic" w:hAnsi="Traditional Arabic" w:cs="Traditional Arabic" w:hint="cs"/>
          <w:sz w:val="32"/>
          <w:szCs w:val="32"/>
          <w:rtl/>
          <w:lang w:bidi="ar-EG"/>
        </w:rPr>
        <w:t xml:space="preserve">) </w:t>
      </w:r>
      <w:r w:rsidR="00C32273" w:rsidRPr="00C32273">
        <w:rPr>
          <w:rFonts w:ascii="Traditional Arabic" w:hAnsi="Traditional Arabic" w:cs="Traditional Arabic" w:hint="cs"/>
          <w:b/>
          <w:bCs/>
          <w:sz w:val="32"/>
          <w:szCs w:val="32"/>
          <w:rtl/>
          <w:lang w:bidi="ar-EG"/>
        </w:rPr>
        <w:t>وذلك طبقا</w:t>
      </w:r>
      <w:r w:rsidR="00C32273">
        <w:rPr>
          <w:rFonts w:ascii="Traditional Arabic" w:hAnsi="Traditional Arabic" w:cs="Traditional Arabic" w:hint="cs"/>
          <w:sz w:val="32"/>
          <w:szCs w:val="32"/>
          <w:rtl/>
          <w:lang w:bidi="ar-EG"/>
        </w:rPr>
        <w:t xml:space="preserve"> </w:t>
      </w:r>
      <w:r w:rsidR="00C32273" w:rsidRPr="00C32273">
        <w:rPr>
          <w:rFonts w:ascii="Traditional Arabic" w:hAnsi="Traditional Arabic" w:cs="Traditional Arabic" w:hint="cs"/>
          <w:b/>
          <w:bCs/>
          <w:sz w:val="32"/>
          <w:szCs w:val="32"/>
          <w:rtl/>
          <w:lang w:bidi="ar-EG"/>
        </w:rPr>
        <w:lastRenderedPageBreak/>
        <w:t>لدراسة قحطان (2024)</w:t>
      </w:r>
      <w:r w:rsidR="00C32273">
        <w:rPr>
          <w:rFonts w:ascii="Traditional Arabic" w:hAnsi="Traditional Arabic" w:cs="Traditional Arabic" w:hint="cs"/>
          <w:sz w:val="32"/>
          <w:szCs w:val="32"/>
          <w:rtl/>
          <w:lang w:bidi="ar-EG"/>
        </w:rPr>
        <w:t xml:space="preserve"> </w:t>
      </w:r>
      <w:r w:rsidRPr="007444E1">
        <w:rPr>
          <w:rFonts w:ascii="Traditional Arabic" w:hAnsi="Traditional Arabic" w:cs="Traditional Arabic" w:hint="cs"/>
          <w:sz w:val="32"/>
          <w:szCs w:val="32"/>
          <w:rtl/>
        </w:rPr>
        <w:t xml:space="preserve"> </w:t>
      </w:r>
      <w:r w:rsidRPr="007444E1">
        <w:rPr>
          <w:rFonts w:ascii="Traditional Arabic" w:hAnsi="Traditional Arabic" w:cs="Traditional Arabic"/>
          <w:spacing w:val="8"/>
          <w:sz w:val="32"/>
          <w:szCs w:val="32"/>
          <w:rtl/>
          <w:lang w:bidi="ar-EG"/>
        </w:rPr>
        <w:t xml:space="preserve">وتم استخدام مقياس ليكرت ذو الخمس درجات الذي يتكون من </w:t>
      </w:r>
      <w:r>
        <w:rPr>
          <w:rFonts w:ascii="Traditional Arabic" w:hAnsi="Traditional Arabic" w:cs="Traditional Arabic" w:hint="cs"/>
          <w:spacing w:val="8"/>
          <w:sz w:val="32"/>
          <w:szCs w:val="32"/>
          <w:rtl/>
          <w:lang w:bidi="ar-EG"/>
        </w:rPr>
        <w:t>أوافق بشدة</w:t>
      </w:r>
      <w:r w:rsidRPr="007444E1">
        <w:rPr>
          <w:rFonts w:ascii="Traditional Arabic" w:hAnsi="Traditional Arabic" w:cs="Traditional Arabic" w:hint="cs"/>
          <w:spacing w:val="8"/>
          <w:sz w:val="32"/>
          <w:szCs w:val="32"/>
          <w:rtl/>
          <w:lang w:bidi="ar-EG"/>
        </w:rPr>
        <w:t xml:space="preserve"> </w:t>
      </w:r>
      <w:r w:rsidRPr="007444E1">
        <w:rPr>
          <w:rFonts w:ascii="Traditional Arabic" w:hAnsi="Traditional Arabic" w:cs="Traditional Arabic"/>
          <w:spacing w:val="8"/>
          <w:sz w:val="32"/>
          <w:szCs w:val="32"/>
          <w:rtl/>
          <w:lang w:bidi="ar-EG"/>
        </w:rPr>
        <w:t xml:space="preserve">(5)، موافق (4)، محايد (3)، غير موافق (2)، غير موافق </w:t>
      </w:r>
      <w:r>
        <w:rPr>
          <w:rFonts w:ascii="Traditional Arabic" w:hAnsi="Traditional Arabic" w:cs="Traditional Arabic" w:hint="cs"/>
          <w:spacing w:val="8"/>
          <w:sz w:val="32"/>
          <w:szCs w:val="32"/>
          <w:rtl/>
          <w:lang w:bidi="ar-EG"/>
        </w:rPr>
        <w:t>بشدة</w:t>
      </w:r>
      <w:r w:rsidRPr="007444E1">
        <w:rPr>
          <w:rFonts w:ascii="Traditional Arabic" w:hAnsi="Traditional Arabic" w:cs="Traditional Arabic"/>
          <w:spacing w:val="8"/>
          <w:sz w:val="32"/>
          <w:szCs w:val="32"/>
          <w:rtl/>
          <w:lang w:bidi="ar-EG"/>
        </w:rPr>
        <w:t xml:space="preserve"> (1) في الإجابة على أسئلة محاور الدراسة.</w:t>
      </w:r>
    </w:p>
    <w:p w14:paraId="00FC656F" w14:textId="77777777" w:rsidR="007A1FE9" w:rsidRPr="00A129E1" w:rsidRDefault="007A1FE9" w:rsidP="007A1FE9">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جدول (</w:t>
      </w:r>
      <w:r w:rsidRPr="00A129E1">
        <w:rPr>
          <w:rFonts w:ascii="Traditional Arabic" w:hAnsi="Traditional Arabic" w:cs="Traditional Arabic" w:hint="cs"/>
          <w:b/>
          <w:bCs/>
          <w:sz w:val="28"/>
          <w:rtl/>
        </w:rPr>
        <w:t>3-1</w:t>
      </w:r>
      <w:r w:rsidRPr="00A129E1">
        <w:rPr>
          <w:rFonts w:ascii="Traditional Arabic" w:hAnsi="Traditional Arabic" w:cs="Traditional Arabic"/>
          <w:b/>
          <w:bCs/>
          <w:sz w:val="28"/>
          <w:rtl/>
        </w:rPr>
        <w:t>)</w:t>
      </w:r>
      <w:r w:rsidRPr="00A129E1">
        <w:rPr>
          <w:rFonts w:ascii="Traditional Arabic" w:hAnsi="Traditional Arabic" w:cs="Traditional Arabic" w:hint="cs"/>
          <w:b/>
          <w:bCs/>
          <w:sz w:val="28"/>
          <w:rtl/>
        </w:rPr>
        <w:t xml:space="preserve"> </w:t>
      </w:r>
      <w:r w:rsidRPr="00A129E1">
        <w:rPr>
          <w:rFonts w:ascii="Traditional Arabic" w:hAnsi="Traditional Arabic" w:cs="Traditional Arabic"/>
          <w:b/>
          <w:bCs/>
          <w:sz w:val="28"/>
          <w:rtl/>
        </w:rPr>
        <w:t>يوضح طريقة تصحيح مقياس ليكرت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1F540F" w14:paraId="48B376F9" w14:textId="77777777" w:rsidTr="00BA632D">
        <w:trPr>
          <w:trHeight w:val="552"/>
        </w:trPr>
        <w:tc>
          <w:tcPr>
            <w:tcW w:w="1841" w:type="dxa"/>
            <w:vAlign w:val="center"/>
          </w:tcPr>
          <w:p w14:paraId="6DCC0DC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التدريج</w:t>
            </w:r>
          </w:p>
        </w:tc>
        <w:tc>
          <w:tcPr>
            <w:tcW w:w="1502" w:type="dxa"/>
            <w:vAlign w:val="center"/>
          </w:tcPr>
          <w:p w14:paraId="48390C1E" w14:textId="77777777" w:rsidR="007A1FE9" w:rsidRPr="001F540F"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rPr>
              <w:t>أوافق بشدة</w:t>
            </w:r>
          </w:p>
        </w:tc>
        <w:tc>
          <w:tcPr>
            <w:tcW w:w="1503" w:type="dxa"/>
            <w:vAlign w:val="center"/>
          </w:tcPr>
          <w:p w14:paraId="4F92C047"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p>
        </w:tc>
        <w:tc>
          <w:tcPr>
            <w:tcW w:w="1503" w:type="dxa"/>
            <w:vAlign w:val="center"/>
          </w:tcPr>
          <w:p w14:paraId="4BE7346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r>
              <w:rPr>
                <w:rFonts w:ascii="Traditional Arabic" w:hAnsi="Traditional Arabic" w:cs="Traditional Arabic" w:hint="cs"/>
                <w:b/>
                <w:bCs/>
                <w:sz w:val="28"/>
                <w:rtl/>
              </w:rPr>
              <w:t xml:space="preserve"> إلى حد ما</w:t>
            </w:r>
          </w:p>
        </w:tc>
        <w:tc>
          <w:tcPr>
            <w:tcW w:w="1503" w:type="dxa"/>
            <w:vAlign w:val="center"/>
          </w:tcPr>
          <w:p w14:paraId="7FD2B16D"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غير موافق</w:t>
            </w:r>
          </w:p>
        </w:tc>
        <w:tc>
          <w:tcPr>
            <w:tcW w:w="1503" w:type="dxa"/>
            <w:vAlign w:val="center"/>
          </w:tcPr>
          <w:p w14:paraId="50EDAA8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 xml:space="preserve">غير موافق </w:t>
            </w:r>
            <w:r>
              <w:rPr>
                <w:rFonts w:ascii="Traditional Arabic" w:hAnsi="Traditional Arabic" w:cs="Traditional Arabic" w:hint="cs"/>
                <w:b/>
                <w:bCs/>
                <w:sz w:val="28"/>
                <w:rtl/>
              </w:rPr>
              <w:t>بشدة</w:t>
            </w:r>
          </w:p>
        </w:tc>
      </w:tr>
      <w:tr w:rsidR="007A1FE9" w:rsidRPr="001F540F" w14:paraId="12E65844" w14:textId="77777777" w:rsidTr="00BA632D">
        <w:trPr>
          <w:trHeight w:val="496"/>
        </w:trPr>
        <w:tc>
          <w:tcPr>
            <w:tcW w:w="1841" w:type="dxa"/>
            <w:vAlign w:val="center"/>
          </w:tcPr>
          <w:p w14:paraId="27E81350"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الوزن</w:t>
            </w:r>
          </w:p>
        </w:tc>
        <w:tc>
          <w:tcPr>
            <w:tcW w:w="1502" w:type="dxa"/>
            <w:vAlign w:val="center"/>
          </w:tcPr>
          <w:p w14:paraId="0D39AA46"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5</w:t>
            </w:r>
          </w:p>
        </w:tc>
        <w:tc>
          <w:tcPr>
            <w:tcW w:w="1503" w:type="dxa"/>
            <w:vAlign w:val="center"/>
          </w:tcPr>
          <w:p w14:paraId="7845FA7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4</w:t>
            </w:r>
          </w:p>
        </w:tc>
        <w:tc>
          <w:tcPr>
            <w:tcW w:w="1503" w:type="dxa"/>
            <w:vAlign w:val="center"/>
          </w:tcPr>
          <w:p w14:paraId="2FA6D2E4"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3</w:t>
            </w:r>
          </w:p>
        </w:tc>
        <w:tc>
          <w:tcPr>
            <w:tcW w:w="1503" w:type="dxa"/>
            <w:vAlign w:val="center"/>
          </w:tcPr>
          <w:p w14:paraId="2DF55410"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2</w:t>
            </w:r>
          </w:p>
        </w:tc>
        <w:tc>
          <w:tcPr>
            <w:tcW w:w="1503" w:type="dxa"/>
            <w:vAlign w:val="center"/>
          </w:tcPr>
          <w:p w14:paraId="37A6BE7B"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1</w:t>
            </w:r>
          </w:p>
        </w:tc>
      </w:tr>
      <w:tr w:rsidR="007A1FE9" w:rsidRPr="001F540F" w14:paraId="5005C867" w14:textId="77777777" w:rsidTr="00BA632D">
        <w:trPr>
          <w:trHeight w:val="496"/>
        </w:trPr>
        <w:tc>
          <w:tcPr>
            <w:tcW w:w="1841" w:type="dxa"/>
            <w:vAlign w:val="center"/>
          </w:tcPr>
          <w:p w14:paraId="29D4EB8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قيمة المتوسط الحسابي</w:t>
            </w:r>
          </w:p>
        </w:tc>
        <w:tc>
          <w:tcPr>
            <w:tcW w:w="1502" w:type="dxa"/>
            <w:vAlign w:val="center"/>
          </w:tcPr>
          <w:p w14:paraId="685CE7DE"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4.2</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5.00</w:t>
            </w:r>
          </w:p>
        </w:tc>
        <w:tc>
          <w:tcPr>
            <w:tcW w:w="1503" w:type="dxa"/>
            <w:vAlign w:val="center"/>
          </w:tcPr>
          <w:p w14:paraId="4F382E94"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3.4</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4.20</w:t>
            </w:r>
          </w:p>
        </w:tc>
        <w:tc>
          <w:tcPr>
            <w:tcW w:w="1503" w:type="dxa"/>
            <w:vAlign w:val="center"/>
          </w:tcPr>
          <w:p w14:paraId="395FB211"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2.6</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3.40</w:t>
            </w:r>
          </w:p>
        </w:tc>
        <w:tc>
          <w:tcPr>
            <w:tcW w:w="1503" w:type="dxa"/>
            <w:vAlign w:val="center"/>
          </w:tcPr>
          <w:p w14:paraId="273F08E6"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1.8</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2.60</w:t>
            </w:r>
          </w:p>
        </w:tc>
        <w:tc>
          <w:tcPr>
            <w:tcW w:w="1503" w:type="dxa"/>
            <w:vAlign w:val="center"/>
          </w:tcPr>
          <w:p w14:paraId="38452769"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 xml:space="preserve">1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1.80</w:t>
            </w:r>
          </w:p>
        </w:tc>
      </w:tr>
      <w:tr w:rsidR="007A1FE9" w:rsidRPr="001F540F" w14:paraId="1552F5AC" w14:textId="77777777" w:rsidTr="00BA632D">
        <w:trPr>
          <w:trHeight w:val="496"/>
        </w:trPr>
        <w:tc>
          <w:tcPr>
            <w:tcW w:w="1841" w:type="dxa"/>
            <w:vAlign w:val="center"/>
          </w:tcPr>
          <w:p w14:paraId="08E5E86B"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مستوى درجة الاتجاه</w:t>
            </w:r>
          </w:p>
        </w:tc>
        <w:tc>
          <w:tcPr>
            <w:tcW w:w="1502" w:type="dxa"/>
            <w:vAlign w:val="center"/>
          </w:tcPr>
          <w:p w14:paraId="771211E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 جداً</w:t>
            </w:r>
          </w:p>
        </w:tc>
        <w:tc>
          <w:tcPr>
            <w:tcW w:w="1503" w:type="dxa"/>
            <w:vAlign w:val="center"/>
          </w:tcPr>
          <w:p w14:paraId="0B45E49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w:t>
            </w:r>
          </w:p>
        </w:tc>
        <w:tc>
          <w:tcPr>
            <w:tcW w:w="1503" w:type="dxa"/>
            <w:vAlign w:val="center"/>
          </w:tcPr>
          <w:p w14:paraId="135F8A0A"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متوسطة</w:t>
            </w:r>
          </w:p>
        </w:tc>
        <w:tc>
          <w:tcPr>
            <w:tcW w:w="1503" w:type="dxa"/>
            <w:vAlign w:val="center"/>
          </w:tcPr>
          <w:p w14:paraId="533F6DE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w:t>
            </w:r>
          </w:p>
        </w:tc>
        <w:tc>
          <w:tcPr>
            <w:tcW w:w="1503" w:type="dxa"/>
            <w:vAlign w:val="center"/>
          </w:tcPr>
          <w:p w14:paraId="43685A0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 جداً</w:t>
            </w:r>
          </w:p>
        </w:tc>
      </w:tr>
    </w:tbl>
    <w:p w14:paraId="2AA77844" w14:textId="77777777" w:rsidR="007A1FE9" w:rsidRDefault="007A1FE9" w:rsidP="007A1FE9">
      <w:pPr>
        <w:autoSpaceDE w:val="0"/>
        <w:autoSpaceDN w:val="0"/>
        <w:bidi/>
        <w:adjustRightInd w:val="0"/>
        <w:jc w:val="center"/>
        <w:rPr>
          <w:rFonts w:ascii="Traditional Arabic" w:hAnsi="Traditional Arabic" w:cs="Traditional Arabic"/>
          <w:sz w:val="32"/>
          <w:szCs w:val="32"/>
          <w:rtl/>
        </w:rPr>
      </w:pPr>
    </w:p>
    <w:p w14:paraId="75BD85B1" w14:textId="77777777" w:rsidR="007A1FE9" w:rsidRPr="00A129E1" w:rsidRDefault="007A1FE9" w:rsidP="007A1FE9">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 xml:space="preserve">جدول </w:t>
      </w:r>
      <w:r w:rsidRPr="00A129E1">
        <w:rPr>
          <w:rFonts w:ascii="Traditional Arabic" w:hAnsi="Traditional Arabic" w:cs="Traditional Arabic" w:hint="cs"/>
          <w:b/>
          <w:bCs/>
          <w:sz w:val="28"/>
          <w:rtl/>
        </w:rPr>
        <w:t>(3-2) مكونات</w:t>
      </w:r>
      <w:r w:rsidRPr="00A129E1">
        <w:rPr>
          <w:rFonts w:ascii="Traditional Arabic" w:hAnsi="Traditional Arabic" w:cs="Traditional Arabic"/>
          <w:b/>
          <w:bCs/>
          <w:sz w:val="28"/>
          <w:rtl/>
        </w:rPr>
        <w:t xml:space="preserve"> </w:t>
      </w:r>
      <w:r w:rsidRPr="00A129E1">
        <w:rPr>
          <w:rFonts w:ascii="Traditional Arabic" w:hAnsi="Traditional Arabic" w:cs="Traditional Arabic" w:hint="cs"/>
          <w:b/>
          <w:bCs/>
          <w:sz w:val="28"/>
          <w:rtl/>
        </w:rPr>
        <w:t>استمارة أداة الدراسة (</w:t>
      </w:r>
      <w:r w:rsidRPr="00A129E1">
        <w:rPr>
          <w:rFonts w:ascii="Traditional Arabic" w:hAnsi="Traditional Arabic" w:cs="Traditional Arabic"/>
          <w:b/>
          <w:bCs/>
          <w:sz w:val="28"/>
          <w:rtl/>
        </w:rPr>
        <w:t>الاستبانة</w:t>
      </w:r>
      <w:r w:rsidRPr="00A129E1">
        <w:rPr>
          <w:rFonts w:ascii="Traditional Arabic" w:hAnsi="Traditional Arabic" w:cs="Traditional Arabic" w:hint="cs"/>
          <w:b/>
          <w:bCs/>
          <w:sz w:val="28"/>
          <w:rtl/>
        </w:rPr>
        <w:t>)</w:t>
      </w:r>
    </w:p>
    <w:tbl>
      <w:tblPr>
        <w:tblStyle w:val="ad"/>
        <w:bidiVisual/>
        <w:tblW w:w="9174" w:type="dxa"/>
        <w:jc w:val="center"/>
        <w:tblLook w:val="04A0" w:firstRow="1" w:lastRow="0" w:firstColumn="1" w:lastColumn="0" w:noHBand="0" w:noVBand="1"/>
      </w:tblPr>
      <w:tblGrid>
        <w:gridCol w:w="2610"/>
        <w:gridCol w:w="5714"/>
        <w:gridCol w:w="850"/>
      </w:tblGrid>
      <w:tr w:rsidR="007A1FE9" w:rsidRPr="005C3B0E" w14:paraId="21CE8B16" w14:textId="77777777" w:rsidTr="00BA632D">
        <w:trPr>
          <w:jc w:val="center"/>
        </w:trPr>
        <w:tc>
          <w:tcPr>
            <w:tcW w:w="2610" w:type="dxa"/>
            <w:vAlign w:val="center"/>
          </w:tcPr>
          <w:p w14:paraId="02BED1F6"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أبعاد </w:t>
            </w:r>
            <w:r w:rsidRPr="00CC7656">
              <w:rPr>
                <w:rFonts w:ascii="Traditional Arabic" w:hAnsi="Traditional Arabic" w:cs="Traditional Arabic" w:hint="cs"/>
                <w:b/>
                <w:bCs/>
                <w:sz w:val="28"/>
                <w:rtl/>
              </w:rPr>
              <w:t>الدراسة</w:t>
            </w:r>
          </w:p>
        </w:tc>
        <w:tc>
          <w:tcPr>
            <w:tcW w:w="5714" w:type="dxa"/>
            <w:vAlign w:val="center"/>
          </w:tcPr>
          <w:p w14:paraId="6D898B2D"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متغيرات </w:t>
            </w:r>
            <w:r w:rsidRPr="00CC7656">
              <w:rPr>
                <w:rFonts w:ascii="Traditional Arabic" w:hAnsi="Traditional Arabic" w:cs="Traditional Arabic" w:hint="cs"/>
                <w:b/>
                <w:bCs/>
                <w:sz w:val="28"/>
                <w:rtl/>
              </w:rPr>
              <w:t>الدراسة</w:t>
            </w:r>
          </w:p>
        </w:tc>
        <w:tc>
          <w:tcPr>
            <w:tcW w:w="850" w:type="dxa"/>
          </w:tcPr>
          <w:p w14:paraId="50AD421F"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عدد الأسئلة</w:t>
            </w:r>
          </w:p>
        </w:tc>
      </w:tr>
      <w:tr w:rsidR="007A1FE9" w:rsidRPr="005C3B0E" w14:paraId="23A88B7C" w14:textId="77777777" w:rsidTr="00BA632D">
        <w:trPr>
          <w:trHeight w:val="617"/>
          <w:jc w:val="center"/>
        </w:trPr>
        <w:tc>
          <w:tcPr>
            <w:tcW w:w="2610" w:type="dxa"/>
          </w:tcPr>
          <w:p w14:paraId="0BBA8D1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البيانات الاولية</w:t>
            </w:r>
          </w:p>
        </w:tc>
        <w:tc>
          <w:tcPr>
            <w:tcW w:w="5714" w:type="dxa"/>
          </w:tcPr>
          <w:p w14:paraId="0EC31A0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بيانات عن أفراد عينة </w:t>
            </w:r>
            <w:r w:rsidRPr="00CC7656">
              <w:rPr>
                <w:rFonts w:ascii="Traditional Arabic" w:hAnsi="Traditional Arabic" w:cs="Traditional Arabic" w:hint="cs"/>
                <w:b/>
                <w:bCs/>
                <w:sz w:val="28"/>
                <w:rtl/>
              </w:rPr>
              <w:t>الدراسة</w:t>
            </w:r>
          </w:p>
        </w:tc>
        <w:tc>
          <w:tcPr>
            <w:tcW w:w="850" w:type="dxa"/>
          </w:tcPr>
          <w:p w14:paraId="6DCB19C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4</w:t>
            </w:r>
          </w:p>
        </w:tc>
      </w:tr>
      <w:tr w:rsidR="007A1FE9" w:rsidRPr="005C3B0E" w14:paraId="3E256FD7" w14:textId="77777777" w:rsidTr="00BA632D">
        <w:trPr>
          <w:jc w:val="center"/>
        </w:trPr>
        <w:tc>
          <w:tcPr>
            <w:tcW w:w="2610" w:type="dxa"/>
            <w:vMerge w:val="restart"/>
          </w:tcPr>
          <w:p w14:paraId="13FBE3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15B00B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التحول الرقمي</w:t>
            </w:r>
          </w:p>
        </w:tc>
        <w:tc>
          <w:tcPr>
            <w:tcW w:w="5714" w:type="dxa"/>
          </w:tcPr>
          <w:p w14:paraId="5B37A9F9"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الرؤية الاستراتيجية</w:t>
            </w:r>
          </w:p>
        </w:tc>
        <w:tc>
          <w:tcPr>
            <w:tcW w:w="850" w:type="dxa"/>
          </w:tcPr>
          <w:p w14:paraId="01809D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7D91CF4" w14:textId="77777777" w:rsidTr="00BA632D">
        <w:trPr>
          <w:jc w:val="center"/>
        </w:trPr>
        <w:tc>
          <w:tcPr>
            <w:tcW w:w="2610" w:type="dxa"/>
            <w:vMerge/>
          </w:tcPr>
          <w:p w14:paraId="3D4058E2"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689EA9DF"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 xml:space="preserve">البنية التحتية </w:t>
            </w:r>
          </w:p>
        </w:tc>
        <w:tc>
          <w:tcPr>
            <w:tcW w:w="850" w:type="dxa"/>
          </w:tcPr>
          <w:p w14:paraId="29E7AC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4EA3A45" w14:textId="77777777" w:rsidTr="00BA632D">
        <w:trPr>
          <w:jc w:val="center"/>
        </w:trPr>
        <w:tc>
          <w:tcPr>
            <w:tcW w:w="2610" w:type="dxa"/>
            <w:vMerge/>
          </w:tcPr>
          <w:p w14:paraId="1F3892E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867C490"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ادارة البيانات وامنها</w:t>
            </w:r>
          </w:p>
        </w:tc>
        <w:tc>
          <w:tcPr>
            <w:tcW w:w="850" w:type="dxa"/>
          </w:tcPr>
          <w:p w14:paraId="1FECA7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D940E30" w14:textId="77777777" w:rsidTr="00BA632D">
        <w:trPr>
          <w:jc w:val="center"/>
        </w:trPr>
        <w:tc>
          <w:tcPr>
            <w:tcW w:w="2610" w:type="dxa"/>
            <w:vMerge/>
          </w:tcPr>
          <w:p w14:paraId="38CA446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AF0D5E"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الموارد البشرية</w:t>
            </w:r>
          </w:p>
        </w:tc>
        <w:tc>
          <w:tcPr>
            <w:tcW w:w="850" w:type="dxa"/>
          </w:tcPr>
          <w:p w14:paraId="50A0A2D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0A5759E0" w14:textId="77777777" w:rsidTr="00BA632D">
        <w:trPr>
          <w:jc w:val="center"/>
        </w:trPr>
        <w:tc>
          <w:tcPr>
            <w:tcW w:w="2610" w:type="dxa"/>
            <w:vMerge w:val="restart"/>
          </w:tcPr>
          <w:p w14:paraId="73F1197B"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036B7F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E171424"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cs="Traditional Arabic" w:hint="cs"/>
                <w:b/>
                <w:bCs/>
                <w:sz w:val="28"/>
                <w:rtl/>
              </w:rPr>
              <w:t>ادارة سلاسل الامداد</w:t>
            </w:r>
          </w:p>
        </w:tc>
        <w:tc>
          <w:tcPr>
            <w:tcW w:w="5714" w:type="dxa"/>
          </w:tcPr>
          <w:p w14:paraId="666C84A3"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التشغيلي</w:t>
            </w:r>
          </w:p>
        </w:tc>
        <w:tc>
          <w:tcPr>
            <w:tcW w:w="850" w:type="dxa"/>
          </w:tcPr>
          <w:p w14:paraId="6C296011"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DBF04C0" w14:textId="77777777" w:rsidTr="00BA632D">
        <w:trPr>
          <w:jc w:val="center"/>
        </w:trPr>
        <w:tc>
          <w:tcPr>
            <w:tcW w:w="2610" w:type="dxa"/>
            <w:vMerge/>
          </w:tcPr>
          <w:p w14:paraId="541F96D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AEB170A"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المالي</w:t>
            </w:r>
          </w:p>
        </w:tc>
        <w:tc>
          <w:tcPr>
            <w:tcW w:w="850" w:type="dxa"/>
          </w:tcPr>
          <w:p w14:paraId="07DFBF6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1D8F0D5E" w14:textId="77777777" w:rsidTr="00BA632D">
        <w:trPr>
          <w:jc w:val="center"/>
        </w:trPr>
        <w:tc>
          <w:tcPr>
            <w:tcW w:w="2610" w:type="dxa"/>
            <w:vMerge/>
          </w:tcPr>
          <w:p w14:paraId="1425F8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FCB0792"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الامني</w:t>
            </w:r>
          </w:p>
        </w:tc>
        <w:tc>
          <w:tcPr>
            <w:tcW w:w="850" w:type="dxa"/>
          </w:tcPr>
          <w:p w14:paraId="7AEE285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9CEE93E" w14:textId="77777777" w:rsidTr="00BA632D">
        <w:trPr>
          <w:jc w:val="center"/>
        </w:trPr>
        <w:tc>
          <w:tcPr>
            <w:tcW w:w="2610" w:type="dxa"/>
            <w:vMerge/>
          </w:tcPr>
          <w:p w14:paraId="14008E9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46BF11A" w14:textId="77777777" w:rsidR="007A1FE9" w:rsidRPr="007A6C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البعد البيئي</w:t>
            </w:r>
          </w:p>
        </w:tc>
        <w:tc>
          <w:tcPr>
            <w:tcW w:w="850" w:type="dxa"/>
          </w:tcPr>
          <w:p w14:paraId="6C0D6B01"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34AA4FA" w14:textId="77777777" w:rsidTr="00BA632D">
        <w:trPr>
          <w:jc w:val="center"/>
        </w:trPr>
        <w:tc>
          <w:tcPr>
            <w:tcW w:w="2610" w:type="dxa"/>
            <w:vMerge w:val="restart"/>
          </w:tcPr>
          <w:p w14:paraId="71D6CE4E"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58B57D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محور المرونة التنظيمية</w:t>
            </w:r>
          </w:p>
        </w:tc>
        <w:tc>
          <w:tcPr>
            <w:tcW w:w="5714" w:type="dxa"/>
          </w:tcPr>
          <w:p w14:paraId="45AC9CAD"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الرأسمالية</w:t>
            </w:r>
          </w:p>
        </w:tc>
        <w:tc>
          <w:tcPr>
            <w:tcW w:w="850" w:type="dxa"/>
          </w:tcPr>
          <w:p w14:paraId="0A037F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C4E1E92" w14:textId="77777777" w:rsidTr="00BA632D">
        <w:trPr>
          <w:jc w:val="center"/>
        </w:trPr>
        <w:tc>
          <w:tcPr>
            <w:tcW w:w="2610" w:type="dxa"/>
            <w:vMerge/>
          </w:tcPr>
          <w:p w14:paraId="21A7EBE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12CC86"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الإستراتيجية</w:t>
            </w:r>
          </w:p>
        </w:tc>
        <w:tc>
          <w:tcPr>
            <w:tcW w:w="850" w:type="dxa"/>
          </w:tcPr>
          <w:p w14:paraId="663CF9F5"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B97BAE" w14:textId="77777777" w:rsidTr="00BA632D">
        <w:trPr>
          <w:jc w:val="center"/>
        </w:trPr>
        <w:tc>
          <w:tcPr>
            <w:tcW w:w="2610" w:type="dxa"/>
            <w:vMerge/>
          </w:tcPr>
          <w:p w14:paraId="6BF796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14541B64"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التشغيلية</w:t>
            </w:r>
          </w:p>
        </w:tc>
        <w:tc>
          <w:tcPr>
            <w:tcW w:w="850" w:type="dxa"/>
          </w:tcPr>
          <w:p w14:paraId="79AB7B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6E1CDDE" w14:textId="77777777" w:rsidTr="00BA632D">
        <w:trPr>
          <w:jc w:val="center"/>
        </w:trPr>
        <w:tc>
          <w:tcPr>
            <w:tcW w:w="2610" w:type="dxa"/>
            <w:vMerge/>
          </w:tcPr>
          <w:p w14:paraId="60CAA72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97ADD4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الثفافية</w:t>
            </w:r>
          </w:p>
        </w:tc>
        <w:tc>
          <w:tcPr>
            <w:tcW w:w="850" w:type="dxa"/>
          </w:tcPr>
          <w:p w14:paraId="5986E3E6"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146F62A" w14:textId="77777777" w:rsidTr="00BA632D">
        <w:trPr>
          <w:jc w:val="center"/>
        </w:trPr>
        <w:tc>
          <w:tcPr>
            <w:tcW w:w="2610" w:type="dxa"/>
            <w:vMerge/>
          </w:tcPr>
          <w:p w14:paraId="3FA372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C7CA73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العلائقية</w:t>
            </w:r>
          </w:p>
        </w:tc>
        <w:tc>
          <w:tcPr>
            <w:tcW w:w="850" w:type="dxa"/>
          </w:tcPr>
          <w:p w14:paraId="5526EC60"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5A628E" w14:textId="77777777" w:rsidTr="00BA632D">
        <w:trPr>
          <w:jc w:val="center"/>
        </w:trPr>
        <w:tc>
          <w:tcPr>
            <w:tcW w:w="2610" w:type="dxa"/>
            <w:vMerge/>
          </w:tcPr>
          <w:p w14:paraId="2A5E9A8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A5BDF47"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مرونة التعلم</w:t>
            </w:r>
          </w:p>
        </w:tc>
        <w:tc>
          <w:tcPr>
            <w:tcW w:w="850" w:type="dxa"/>
          </w:tcPr>
          <w:p w14:paraId="01916849"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bl>
    <w:p w14:paraId="2083B79B" w14:textId="77777777" w:rsidR="007A1FE9" w:rsidRDefault="007A1FE9" w:rsidP="007A1FE9">
      <w:pPr>
        <w:bidi/>
        <w:spacing w:line="360" w:lineRule="auto"/>
        <w:jc w:val="both"/>
        <w:rPr>
          <w:rFonts w:ascii="Traditional Arabic" w:hAnsi="Traditional Arabic" w:cs="Traditional Arabic"/>
          <w:b/>
          <w:bCs/>
          <w:color w:val="000000" w:themeColor="text1"/>
          <w:sz w:val="32"/>
          <w:szCs w:val="32"/>
          <w:rtl/>
        </w:rPr>
      </w:pPr>
    </w:p>
    <w:p w14:paraId="7320B601" w14:textId="77777777" w:rsidR="00520E3B" w:rsidRDefault="00520E3B" w:rsidP="00520E3B">
      <w:pPr>
        <w:bidi/>
        <w:spacing w:line="360" w:lineRule="auto"/>
        <w:jc w:val="both"/>
        <w:rPr>
          <w:rFonts w:ascii="Traditional Arabic" w:hAnsi="Traditional Arabic" w:cs="Traditional Arabic"/>
          <w:b/>
          <w:bCs/>
          <w:color w:val="000000" w:themeColor="text1"/>
          <w:sz w:val="32"/>
          <w:szCs w:val="32"/>
          <w:rtl/>
        </w:rPr>
      </w:pPr>
    </w:p>
    <w:p w14:paraId="78278853" w14:textId="77777777" w:rsidR="007A1FE9" w:rsidRDefault="007A1FE9" w:rsidP="007A1FE9">
      <w:pPr>
        <w:bidi/>
        <w:spacing w:line="360"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lastRenderedPageBreak/>
        <w:t>سابعاً: الأساليب الإحصائية المستخدمة</w:t>
      </w:r>
    </w:p>
    <w:p w14:paraId="1FA5E23F" w14:textId="77777777" w:rsidR="007A1FE9" w:rsidRDefault="007A1FE9" w:rsidP="007A1FE9">
      <w:pPr>
        <w:bidi/>
        <w:spacing w:line="360" w:lineRule="auto"/>
        <w:jc w:val="both"/>
        <w:rPr>
          <w:rFonts w:ascii="Traditional Arabic" w:hAnsi="Traditional Arabic" w:cs="Traditional Arabic"/>
          <w:color w:val="000000" w:themeColor="text1"/>
          <w:sz w:val="32"/>
          <w:szCs w:val="32"/>
          <w:rtl/>
        </w:rPr>
      </w:pPr>
      <w:r>
        <w:rPr>
          <w:rFonts w:ascii="Traditional Arabic" w:hAnsi="Traditional Arabic" w:cs="Traditional Arabic"/>
          <w:color w:val="000000" w:themeColor="text1"/>
          <w:sz w:val="32"/>
          <w:szCs w:val="32"/>
          <w:rtl/>
        </w:rPr>
        <w:tab/>
        <w:t xml:space="preserve">لتحقيق أهداف </w:t>
      </w:r>
      <w:r>
        <w:rPr>
          <w:rFonts w:ascii="Traditional Arabic" w:hAnsi="Traditional Arabic" w:cs="Traditional Arabic" w:hint="cs"/>
          <w:color w:val="000000" w:themeColor="text1"/>
          <w:sz w:val="32"/>
          <w:szCs w:val="32"/>
          <w:rtl/>
        </w:rPr>
        <w:t>الدراسة</w:t>
      </w:r>
      <w:r>
        <w:rPr>
          <w:rFonts w:ascii="Traditional Arabic" w:hAnsi="Traditional Arabic" w:cs="Traditional Arabic"/>
          <w:color w:val="000000" w:themeColor="text1"/>
          <w:sz w:val="32"/>
          <w:szCs w:val="32"/>
          <w:rtl/>
        </w:rPr>
        <w:t xml:space="preserve"> وتحليل البيانات التي </w:t>
      </w:r>
      <w:r>
        <w:rPr>
          <w:rFonts w:ascii="Traditional Arabic" w:hAnsi="Traditional Arabic" w:cs="Traditional Arabic" w:hint="cs"/>
          <w:color w:val="000000" w:themeColor="text1"/>
          <w:sz w:val="32"/>
          <w:szCs w:val="32"/>
          <w:rtl/>
        </w:rPr>
        <w:t>سي</w:t>
      </w:r>
      <w:r>
        <w:rPr>
          <w:rFonts w:ascii="Traditional Arabic" w:hAnsi="Traditional Arabic" w:cs="Traditional Arabic"/>
          <w:color w:val="000000" w:themeColor="text1"/>
          <w:sz w:val="32"/>
          <w:szCs w:val="32"/>
          <w:rtl/>
        </w:rPr>
        <w:t xml:space="preserve">تم تجميعها </w:t>
      </w:r>
      <w:r>
        <w:rPr>
          <w:rFonts w:ascii="Traditional Arabic" w:hAnsi="Traditional Arabic" w:cs="Traditional Arabic" w:hint="cs"/>
          <w:color w:val="000000" w:themeColor="text1"/>
          <w:sz w:val="32"/>
          <w:szCs w:val="32"/>
          <w:rtl/>
        </w:rPr>
        <w:t>وقد استخدم الدراسة</w:t>
      </w:r>
      <w:r>
        <w:rPr>
          <w:rFonts w:ascii="Traditional Arabic" w:hAnsi="Traditional Arabic" w:cs="Traditional Arabic"/>
          <w:color w:val="000000" w:themeColor="text1"/>
          <w:sz w:val="32"/>
          <w:szCs w:val="32"/>
          <w:rtl/>
        </w:rPr>
        <w:t xml:space="preserve"> العديد من الأساليب الإحصائية المناسبة</w:t>
      </w:r>
      <w:r>
        <w:rPr>
          <w:rFonts w:ascii="Traditional Arabic" w:hAnsi="Traditional Arabic" w:cs="Traditional Arabic" w:hint="cs"/>
          <w:color w:val="000000" w:themeColor="text1"/>
          <w:sz w:val="32"/>
          <w:szCs w:val="32"/>
          <w:rtl/>
        </w:rPr>
        <w:t xml:space="preserve">: </w:t>
      </w:r>
    </w:p>
    <w:p w14:paraId="39E55BBC" w14:textId="77777777" w:rsidR="007A1FE9" w:rsidRPr="00F536CC" w:rsidRDefault="007A1FE9" w:rsidP="007A1FE9">
      <w:pPr>
        <w:bidi/>
        <w:rPr>
          <w:rFonts w:ascii="Traditional Arabic" w:hAnsi="Traditional Arabic" w:cs="Traditional Arabic"/>
          <w:sz w:val="32"/>
          <w:szCs w:val="32"/>
        </w:rPr>
      </w:pPr>
      <w:r>
        <w:rPr>
          <w:rFonts w:ascii="Traditional Arabic" w:hAnsi="Traditional Arabic" w:cs="Traditional Arabic" w:hint="cs"/>
          <w:color w:val="000000" w:themeColor="text1"/>
          <w:sz w:val="32"/>
          <w:szCs w:val="32"/>
          <w:rtl/>
        </w:rPr>
        <w:t xml:space="preserve"> </w:t>
      </w:r>
      <w:r w:rsidRPr="00F536CC">
        <w:rPr>
          <w:rFonts w:ascii="Traditional Arabic" w:hAnsi="Traditional Arabic" w:cs="Traditional Arabic"/>
          <w:b/>
          <w:bCs/>
          <w:sz w:val="32"/>
          <w:szCs w:val="32"/>
          <w:rtl/>
        </w:rPr>
        <w:t>المتوسط الحسابي</w:t>
      </w:r>
      <w:r w:rsidRPr="00F536CC">
        <w:rPr>
          <w:rFonts w:ascii="Traditional Arabic" w:hAnsi="Traditional Arabic" w:cs="Traditional Arabic"/>
          <w:b/>
          <w:bCs/>
          <w:sz w:val="32"/>
          <w:szCs w:val="32"/>
        </w:rPr>
        <w:t xml:space="preserve"> (Mean):</w:t>
      </w:r>
      <w:r>
        <w:rPr>
          <w:rFonts w:ascii="Traditional Arabic" w:hAnsi="Traditional Arabic" w:cs="Traditional Arabic" w:hint="cs"/>
          <w:sz w:val="32"/>
          <w:szCs w:val="32"/>
          <w:rtl/>
        </w:rPr>
        <w:t xml:space="preserve"> </w:t>
      </w:r>
      <w:r w:rsidRPr="00F536CC">
        <w:rPr>
          <w:rFonts w:ascii="Traditional Arabic" w:hAnsi="Traditional Arabic" w:cs="Traditional Arabic"/>
          <w:sz w:val="32"/>
          <w:szCs w:val="32"/>
          <w:rtl/>
        </w:rPr>
        <w:t>لقياس درجة موافقة المشاركين على فقرات الاستبانة وتحديد مستوى المتغيرات (مرتفع – متوسط – منخفض)</w:t>
      </w:r>
      <w:r w:rsidRPr="00F536CC">
        <w:rPr>
          <w:rFonts w:ascii="Traditional Arabic" w:hAnsi="Traditional Arabic" w:cs="Traditional Arabic"/>
          <w:sz w:val="32"/>
          <w:szCs w:val="32"/>
        </w:rPr>
        <w:t>.</w:t>
      </w:r>
    </w:p>
    <w:p w14:paraId="2EFD14C3" w14:textId="77777777" w:rsidR="007A1FE9" w:rsidRPr="00F536CC" w:rsidRDefault="007A1FE9" w:rsidP="007A1FE9">
      <w:pPr>
        <w:bidi/>
        <w:rPr>
          <w:rFonts w:ascii="Traditional Arabic" w:hAnsi="Traditional Arabic" w:cs="Traditional Arabic"/>
          <w:b/>
          <w:bCs/>
          <w:sz w:val="32"/>
          <w:szCs w:val="32"/>
        </w:rPr>
      </w:pPr>
      <w:r w:rsidRPr="00F536CC">
        <w:rPr>
          <w:rFonts w:ascii="Traditional Arabic" w:hAnsi="Traditional Arabic" w:cs="Traditional Arabic"/>
          <w:b/>
          <w:bCs/>
          <w:sz w:val="32"/>
          <w:szCs w:val="32"/>
          <w:rtl/>
        </w:rPr>
        <w:t>الانحراف المعياري</w:t>
      </w:r>
      <w:r w:rsidRPr="00F536CC">
        <w:rPr>
          <w:rFonts w:ascii="Traditional Arabic" w:hAnsi="Traditional Arabic" w:cs="Traditional Arabic"/>
          <w:b/>
          <w:bCs/>
          <w:sz w:val="32"/>
          <w:szCs w:val="32"/>
        </w:rPr>
        <w:t xml:space="preserve"> (Standard Deviation):</w:t>
      </w:r>
      <w:r>
        <w:rPr>
          <w:rFonts w:ascii="Traditional Arabic" w:hAnsi="Traditional Arabic" w:cs="Traditional Arabic" w:hint="cs"/>
          <w:b/>
          <w:bCs/>
          <w:sz w:val="32"/>
          <w:szCs w:val="32"/>
          <w:rtl/>
        </w:rPr>
        <w:t>:</w:t>
      </w:r>
      <w:r w:rsidRPr="00F536CC">
        <w:rPr>
          <w:rFonts w:ascii="Traditional Arabic" w:hAnsi="Traditional Arabic" w:cs="Traditional Arabic"/>
          <w:sz w:val="32"/>
          <w:szCs w:val="32"/>
          <w:rtl/>
        </w:rPr>
        <w:t>لقياس مدى تشتت إجابات المبحوثين حول المتوسط ومعرفة درجة التجانس في الآراء</w:t>
      </w:r>
      <w:r w:rsidRPr="00F536CC">
        <w:rPr>
          <w:rFonts w:ascii="Traditional Arabic" w:hAnsi="Traditional Arabic" w:cs="Traditional Arabic"/>
          <w:sz w:val="32"/>
          <w:szCs w:val="32"/>
        </w:rPr>
        <w:t>.</w:t>
      </w:r>
    </w:p>
    <w:p w14:paraId="3E125209" w14:textId="77777777" w:rsidR="007A1FE9" w:rsidRDefault="007A1FE9" w:rsidP="007A1FE9">
      <w:pPr>
        <w:bidi/>
        <w:rPr>
          <w:rFonts w:ascii="Traditional Arabic" w:hAnsi="Traditional Arabic" w:cs="Traditional Arabic"/>
          <w:sz w:val="32"/>
          <w:szCs w:val="32"/>
          <w:rtl/>
        </w:rPr>
      </w:pPr>
      <w:r w:rsidRPr="00F536CC">
        <w:rPr>
          <w:rFonts w:ascii="Traditional Arabic" w:hAnsi="Traditional Arabic" w:cs="Traditional Arabic"/>
          <w:b/>
          <w:bCs/>
          <w:sz w:val="32"/>
          <w:szCs w:val="32"/>
          <w:rtl/>
        </w:rPr>
        <w:t>الوسيط والمنوال</w:t>
      </w:r>
      <w:r w:rsidRPr="00F536CC">
        <w:rPr>
          <w:rFonts w:ascii="Traditional Arabic" w:hAnsi="Traditional Arabic" w:cs="Traditional Arabic"/>
          <w:b/>
          <w:bCs/>
          <w:sz w:val="32"/>
          <w:szCs w:val="32"/>
        </w:rPr>
        <w:t>:</w:t>
      </w:r>
      <w:r>
        <w:rPr>
          <w:rFonts w:ascii="Traditional Arabic" w:hAnsi="Traditional Arabic" w:cs="Traditional Arabic" w:hint="cs"/>
          <w:b/>
          <w:bCs/>
          <w:sz w:val="32"/>
          <w:szCs w:val="32"/>
          <w:rtl/>
        </w:rPr>
        <w:t xml:space="preserve"> </w:t>
      </w:r>
      <w:r w:rsidRPr="00F536CC">
        <w:rPr>
          <w:rFonts w:ascii="Traditional Arabic" w:hAnsi="Traditional Arabic" w:cs="Traditional Arabic"/>
          <w:sz w:val="32"/>
          <w:szCs w:val="32"/>
          <w:rtl/>
        </w:rPr>
        <w:t>تستخدم لتوضيح القيم الأكثر تكرارًا أو المركزية في توزيع الإجابات، خاصة في المقاييس الترتيبية</w:t>
      </w:r>
      <w:r w:rsidRPr="00F536CC">
        <w:rPr>
          <w:rFonts w:ascii="Traditional Arabic" w:hAnsi="Traditional Arabic" w:cs="Traditional Arabic"/>
          <w:sz w:val="32"/>
          <w:szCs w:val="32"/>
        </w:rPr>
        <w:t>.</w:t>
      </w:r>
    </w:p>
    <w:p w14:paraId="388CEF44" w14:textId="727CB7A1" w:rsidR="00C32273" w:rsidRPr="00C32273" w:rsidRDefault="00C32273" w:rsidP="00C32273">
      <w:pPr>
        <w:bidi/>
        <w:spacing w:line="360" w:lineRule="auto"/>
        <w:jc w:val="both"/>
        <w:rPr>
          <w:rFonts w:ascii="Traditional Arabic" w:hAnsi="Traditional Arabic" w:cs="Traditional Arabic"/>
          <w:sz w:val="32"/>
          <w:szCs w:val="32"/>
        </w:rPr>
      </w:pPr>
      <w:r w:rsidRPr="00C32273">
        <w:rPr>
          <w:rFonts w:ascii="Traditional Arabic" w:hAnsi="Traditional Arabic" w:cs="Traditional Arabic"/>
          <w:sz w:val="32"/>
          <w:szCs w:val="32"/>
          <w:rtl/>
        </w:rPr>
        <w:t>"</w:t>
      </w:r>
      <w:r w:rsidRPr="00C32273">
        <w:rPr>
          <w:rFonts w:ascii="Traditional Arabic" w:hAnsi="Traditional Arabic" w:cs="Traditional Arabic" w:hint="cs"/>
          <w:sz w:val="32"/>
          <w:szCs w:val="32"/>
          <w:rtl/>
        </w:rPr>
        <w:t>لقياس</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أثر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المتغير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الوسيط</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تم</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استخدام</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عدد</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من</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الأساليب</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الإحصائية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المتقدمة،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شملت</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تحليل</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الانحدار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المتعدد،</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ونمذجة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المعادلات</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الهيكلية</w:t>
      </w:r>
      <w:r w:rsidRPr="00C32273">
        <w:rPr>
          <w:rFonts w:ascii="Traditional Arabic" w:hAnsi="Traditional Arabic" w:cs="Traditional Arabic"/>
          <w:sz w:val="32"/>
          <w:szCs w:val="32"/>
          <w:rtl/>
        </w:rPr>
        <w:t xml:space="preserve"> </w:t>
      </w:r>
      <w:r w:rsidRPr="00C32273">
        <w:rPr>
          <w:rFonts w:ascii="Traditional Arabic" w:hAnsi="Traditional Arabic" w:cs="Traditional Arabic"/>
          <w:sz w:val="32"/>
          <w:szCs w:val="32"/>
        </w:rPr>
        <w:t>SEM</w:t>
      </w:r>
      <w:r w:rsidRPr="00C32273">
        <w:rPr>
          <w:rFonts w:ascii="Traditional Arabic" w:hAnsi="Traditional Arabic" w:cs="Traditional Arabic" w:hint="cs"/>
          <w:sz w:val="32"/>
          <w:szCs w:val="32"/>
          <w:rtl/>
        </w:rPr>
        <w:t>،</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بالإضافة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إلى</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أسلوب</w:t>
      </w:r>
      <w:r w:rsidRPr="00C32273">
        <w:rPr>
          <w:rFonts w:ascii="Traditional Arabic" w:hAnsi="Traditional Arabic" w:cs="Traditional Arabic"/>
          <w:sz w:val="32"/>
          <w:szCs w:val="32"/>
          <w:rtl/>
        </w:rPr>
        <w:t xml:space="preserve"> </w:t>
      </w:r>
      <w:r w:rsidRPr="00C32273">
        <w:rPr>
          <w:rFonts w:ascii="Traditional Arabic" w:hAnsi="Traditional Arabic" w:cs="Traditional Arabic"/>
          <w:sz w:val="32"/>
          <w:szCs w:val="32"/>
        </w:rPr>
        <w:t>Bootstrapping</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لاحتساب</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الأثر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غير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المباشر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بين</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المتغيرات</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وتم</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اعتماد</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برنامج</w:t>
      </w:r>
      <w:r w:rsidRPr="00C32273">
        <w:rPr>
          <w:rFonts w:ascii="Traditional Arabic" w:hAnsi="Traditional Arabic" w:cs="Traditional Arabic"/>
          <w:sz w:val="32"/>
          <w:szCs w:val="32"/>
          <w:rtl/>
        </w:rPr>
        <w:t xml:space="preserve"> </w:t>
      </w:r>
      <w:r w:rsidRPr="00C32273">
        <w:rPr>
          <w:rFonts w:ascii="Traditional Arabic" w:hAnsi="Traditional Arabic" w:cs="Traditional Arabic"/>
          <w:sz w:val="32"/>
          <w:szCs w:val="32"/>
        </w:rPr>
        <w:t>AMOS/PLS-SEM</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لقياس</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معاملات</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المسارات،</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ودلالة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الأثر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المباشر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وغير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المباشر،</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وتحديد</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نوع</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الوساطة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سواء</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كانت</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كاملة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أو</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جزئية،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وفق</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معايير</w:t>
      </w:r>
      <w:r w:rsidRPr="00C32273">
        <w:rPr>
          <w:rFonts w:ascii="Traditional Arabic" w:hAnsi="Traditional Arabic" w:cs="Traditional Arabic"/>
          <w:sz w:val="32"/>
          <w:szCs w:val="32"/>
          <w:rtl/>
        </w:rPr>
        <w:t xml:space="preserve"> </w:t>
      </w:r>
      <w:r w:rsidRPr="00C32273">
        <w:rPr>
          <w:rFonts w:ascii="Traditional Arabic" w:hAnsi="Traditional Arabic" w:cs="Traditional Arabic"/>
          <w:sz w:val="32"/>
          <w:szCs w:val="32"/>
        </w:rPr>
        <w:t>VAF</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وفترات</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الثقة</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التي</w:t>
      </w:r>
      <w:r w:rsidRPr="00C32273">
        <w:rPr>
          <w:rFonts w:ascii="Traditional Arabic" w:hAnsi="Traditional Arabic" w:cs="Traditional Arabic"/>
          <w:sz w:val="32"/>
          <w:szCs w:val="32"/>
          <w:rtl/>
        </w:rPr>
        <w:t xml:space="preserve"> </w:t>
      </w:r>
      <w:r w:rsidRPr="00C32273">
        <w:rPr>
          <w:rFonts w:ascii="Traditional Arabic" w:hAnsi="Traditional Arabic" w:cs="Traditional Arabic" w:hint="cs"/>
          <w:sz w:val="32"/>
          <w:szCs w:val="32"/>
          <w:rtl/>
        </w:rPr>
        <w:t>يقدمها</w:t>
      </w:r>
      <w:r w:rsidRPr="00C32273">
        <w:rPr>
          <w:rFonts w:ascii="Traditional Arabic" w:hAnsi="Traditional Arabic" w:cs="Traditional Arabic"/>
          <w:sz w:val="32"/>
          <w:szCs w:val="32"/>
          <w:rtl/>
        </w:rPr>
        <w:t xml:space="preserve"> </w:t>
      </w:r>
      <w:r w:rsidRPr="00C32273">
        <w:rPr>
          <w:rFonts w:ascii="Traditional Arabic" w:hAnsi="Traditional Arabic" w:cs="Traditional Arabic"/>
          <w:sz w:val="32"/>
          <w:szCs w:val="32"/>
        </w:rPr>
        <w:t>Bootstrap</w:t>
      </w:r>
      <w:r w:rsidRPr="00C32273">
        <w:rPr>
          <w:rFonts w:ascii="Traditional Arabic" w:hAnsi="Traditional Arabic" w:cs="Traditional Arabic"/>
          <w:sz w:val="32"/>
          <w:szCs w:val="32"/>
          <w:rtl/>
        </w:rPr>
        <w:t>."</w:t>
      </w:r>
    </w:p>
    <w:p w14:paraId="0FF8EC07" w14:textId="34D7203D" w:rsidR="007A1FE9" w:rsidRDefault="00520E3B" w:rsidP="007A1FE9">
      <w:pPr>
        <w:bidi/>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p>
    <w:p w14:paraId="62F33271" w14:textId="77777777" w:rsidR="00520E3B" w:rsidRDefault="00520E3B" w:rsidP="00520E3B">
      <w:pPr>
        <w:bidi/>
        <w:rPr>
          <w:rFonts w:ascii="Traditional Arabic" w:hAnsi="Traditional Arabic" w:cs="Traditional Arabic"/>
          <w:b/>
          <w:bCs/>
          <w:sz w:val="32"/>
          <w:szCs w:val="32"/>
          <w:rtl/>
        </w:rPr>
      </w:pPr>
    </w:p>
    <w:p w14:paraId="6CD777A0" w14:textId="77777777" w:rsidR="00520E3B" w:rsidRPr="00F536CC" w:rsidRDefault="00520E3B" w:rsidP="00520E3B">
      <w:pPr>
        <w:bidi/>
        <w:rPr>
          <w:rFonts w:ascii="Traditional Arabic" w:hAnsi="Traditional Arabic" w:cs="Traditional Arabic"/>
          <w:b/>
          <w:bCs/>
          <w:sz w:val="32"/>
          <w:szCs w:val="32"/>
        </w:rPr>
      </w:pPr>
    </w:p>
    <w:p w14:paraId="5B8387A2" w14:textId="77777777" w:rsidR="007A1FE9" w:rsidRPr="009A0859" w:rsidRDefault="007A1FE9" w:rsidP="007A1FE9">
      <w:pPr>
        <w:bidi/>
        <w:spacing w:before="240" w:after="0" w:line="360" w:lineRule="auto"/>
        <w:jc w:val="both"/>
        <w:rPr>
          <w:rFonts w:ascii="Traditional Arabic" w:hAnsi="Traditional Arabic" w:cs="Traditional Arabic"/>
          <w:sz w:val="32"/>
          <w:szCs w:val="32"/>
        </w:rPr>
      </w:pPr>
    </w:p>
    <w:p w14:paraId="4BF61F20"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175B2129"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3C14F7FA"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0B79F423"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60978CAC"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30FC97E6" w14:textId="77777777" w:rsidR="007A1FE9" w:rsidRDefault="007A1FE9" w:rsidP="007A1FE9">
      <w:pPr>
        <w:bidi/>
        <w:spacing w:line="360" w:lineRule="auto"/>
        <w:jc w:val="center"/>
        <w:rPr>
          <w:rFonts w:ascii="Traditional Arabic" w:hAnsi="Traditional Arabic" w:cs="Traditional Arabic"/>
          <w:b/>
          <w:bCs/>
          <w:color w:val="000000" w:themeColor="text1"/>
          <w:sz w:val="40"/>
          <w:szCs w:val="40"/>
          <w:rtl/>
        </w:rPr>
      </w:pPr>
      <w:r w:rsidRPr="009A0859">
        <w:rPr>
          <w:rFonts w:ascii="Traditional Arabic" w:hAnsi="Traditional Arabic" w:cs="Traditional Arabic" w:hint="cs"/>
          <w:b/>
          <w:bCs/>
          <w:color w:val="000000" w:themeColor="text1"/>
          <w:sz w:val="40"/>
          <w:szCs w:val="40"/>
          <w:rtl/>
        </w:rPr>
        <w:t xml:space="preserve">اداة الدراسة في صورتها الاولية </w:t>
      </w:r>
    </w:p>
    <w:p w14:paraId="655C1E3B" w14:textId="77777777" w:rsidR="007A1FE9" w:rsidRDefault="007A1FE9" w:rsidP="007A1FE9">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684F7001" w14:textId="77777777" w:rsidR="007A1FE9" w:rsidRDefault="007A1FE9" w:rsidP="007A1FE9">
      <w:pPr>
        <w:bidi/>
        <w:jc w:val="center"/>
        <w:rPr>
          <w:rFonts w:ascii="Traditional Arabic" w:hAnsi="Traditional Arabic" w:cs="Traditional Arabic"/>
          <w:b/>
          <w:bCs/>
          <w:sz w:val="48"/>
          <w:szCs w:val="48"/>
          <w:rtl/>
        </w:rPr>
      </w:pPr>
      <w:r w:rsidRPr="00347A97">
        <w:rPr>
          <w:rFonts w:ascii="Traditional Arabic" w:hAnsi="Traditional Arabic" w:cs="Traditional Arabic" w:hint="cs"/>
          <w:b/>
          <w:bCs/>
          <w:sz w:val="48"/>
          <w:szCs w:val="48"/>
          <w:rtl/>
        </w:rPr>
        <w:lastRenderedPageBreak/>
        <w:t xml:space="preserve">المحور الأول : </w:t>
      </w:r>
      <w:r>
        <w:rPr>
          <w:rFonts w:ascii="Traditional Arabic" w:hAnsi="Traditional Arabic" w:cs="Traditional Arabic" w:hint="cs"/>
          <w:b/>
          <w:bCs/>
          <w:sz w:val="48"/>
          <w:szCs w:val="48"/>
          <w:rtl/>
        </w:rPr>
        <w:t>التحول الرقمي</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185CA022" w14:textId="77777777" w:rsidTr="00BA632D">
        <w:trPr>
          <w:trHeight w:val="427"/>
        </w:trPr>
        <w:tc>
          <w:tcPr>
            <w:tcW w:w="778" w:type="dxa"/>
            <w:shd w:val="clear" w:color="auto" w:fill="BFBFBF" w:themeFill="background1" w:themeFillShade="BF"/>
            <w:vAlign w:val="center"/>
          </w:tcPr>
          <w:p w14:paraId="4A88D045"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7DAAD535"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1DC252E8"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42F3637A"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0E3C06F5"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2FE38AF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7580FA2"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DBD67B7" w14:textId="77777777" w:rsidTr="00BA632D">
        <w:trPr>
          <w:trHeight w:val="79"/>
        </w:trPr>
        <w:tc>
          <w:tcPr>
            <w:tcW w:w="778" w:type="dxa"/>
            <w:shd w:val="clear" w:color="auto" w:fill="BFBFBF" w:themeFill="background1" w:themeFillShade="BF"/>
            <w:vAlign w:val="center"/>
          </w:tcPr>
          <w:p w14:paraId="3477E981"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745D9B2"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الرؤية الاستراتيجية</w:t>
            </w:r>
          </w:p>
        </w:tc>
      </w:tr>
      <w:tr w:rsidR="007A1FE9" w14:paraId="30415942" w14:textId="77777777" w:rsidTr="00BA632D">
        <w:trPr>
          <w:trHeight w:val="112"/>
        </w:trPr>
        <w:tc>
          <w:tcPr>
            <w:tcW w:w="778" w:type="dxa"/>
            <w:shd w:val="clear" w:color="auto" w:fill="BFBFBF" w:themeFill="background1" w:themeFillShade="BF"/>
            <w:vAlign w:val="center"/>
          </w:tcPr>
          <w:p w14:paraId="7640C09A"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2D29CE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تمتلك</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رؤية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تتماشى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Pr>
              <w:t>.</w:t>
            </w:r>
          </w:p>
        </w:tc>
        <w:tc>
          <w:tcPr>
            <w:tcW w:w="819" w:type="dxa"/>
            <w:vAlign w:val="center"/>
          </w:tcPr>
          <w:p w14:paraId="37D3B2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F646B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A7583B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94A473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19BC78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5B802A" w14:textId="77777777" w:rsidTr="00BA632D">
        <w:trPr>
          <w:trHeight w:val="263"/>
        </w:trPr>
        <w:tc>
          <w:tcPr>
            <w:tcW w:w="778" w:type="dxa"/>
            <w:shd w:val="clear" w:color="auto" w:fill="BFBFBF" w:themeFill="background1" w:themeFillShade="BF"/>
            <w:vAlign w:val="center"/>
          </w:tcPr>
          <w:p w14:paraId="560A180F"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5C49E48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العليا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مبادرات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مستمر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وفعّال</w:t>
            </w:r>
            <w:r w:rsidRPr="00CA6455">
              <w:rPr>
                <w:rFonts w:ascii="Traditional Arabic" w:hAnsi="Traditional Arabic" w:cs="Traditional Arabic"/>
                <w:sz w:val="24"/>
                <w:szCs w:val="24"/>
              </w:rPr>
              <w:t>.</w:t>
            </w:r>
          </w:p>
        </w:tc>
        <w:tc>
          <w:tcPr>
            <w:tcW w:w="819" w:type="dxa"/>
            <w:vAlign w:val="center"/>
          </w:tcPr>
          <w:p w14:paraId="19D194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833CFE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BAA6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18527F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C5A397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D03E86" w14:textId="77777777" w:rsidTr="00BA632D">
        <w:trPr>
          <w:trHeight w:val="243"/>
        </w:trPr>
        <w:tc>
          <w:tcPr>
            <w:tcW w:w="778" w:type="dxa"/>
            <w:shd w:val="clear" w:color="auto" w:fill="BFBFBF" w:themeFill="background1" w:themeFillShade="BF"/>
            <w:vAlign w:val="center"/>
          </w:tcPr>
          <w:p w14:paraId="0D50C7B8"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6F0A86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تُدرج</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الخطط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للمؤسسة</w:t>
            </w:r>
            <w:r w:rsidRPr="00CA6455">
              <w:rPr>
                <w:rFonts w:ascii="Traditional Arabic" w:hAnsi="Traditional Arabic" w:cs="Traditional Arabic"/>
                <w:sz w:val="24"/>
                <w:szCs w:val="24"/>
              </w:rPr>
              <w:t>.</w:t>
            </w:r>
          </w:p>
        </w:tc>
        <w:tc>
          <w:tcPr>
            <w:tcW w:w="819" w:type="dxa"/>
            <w:vAlign w:val="center"/>
          </w:tcPr>
          <w:p w14:paraId="01C69BD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B5624A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C923C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6ED64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C1FFA4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D5E8677" w14:textId="77777777" w:rsidTr="00BA632D">
        <w:trPr>
          <w:trHeight w:val="79"/>
        </w:trPr>
        <w:tc>
          <w:tcPr>
            <w:tcW w:w="778" w:type="dxa"/>
            <w:shd w:val="clear" w:color="auto" w:fill="BFBFBF" w:themeFill="background1" w:themeFillShade="BF"/>
            <w:vAlign w:val="center"/>
          </w:tcPr>
          <w:p w14:paraId="7CFB42EA"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4E42F99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التواصل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بوضوح</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Pr>
              <w:t>.</w:t>
            </w:r>
          </w:p>
        </w:tc>
        <w:tc>
          <w:tcPr>
            <w:tcW w:w="819" w:type="dxa"/>
            <w:vAlign w:val="center"/>
          </w:tcPr>
          <w:p w14:paraId="7A6E66A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6603F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B3042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AB33BE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90D46B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784FED" w14:textId="77777777" w:rsidTr="00BA632D">
        <w:trPr>
          <w:trHeight w:val="104"/>
        </w:trPr>
        <w:tc>
          <w:tcPr>
            <w:tcW w:w="778" w:type="dxa"/>
            <w:shd w:val="clear" w:color="auto" w:fill="BFBFBF" w:themeFill="background1" w:themeFillShade="BF"/>
            <w:vAlign w:val="center"/>
          </w:tcPr>
          <w:p w14:paraId="4E594E9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5329862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تسعى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إلى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استراتيجيتها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يتناسب</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التغيرات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الحديثة</w:t>
            </w:r>
            <w:r w:rsidRPr="00CA6455">
              <w:rPr>
                <w:rFonts w:ascii="Traditional Arabic" w:hAnsi="Traditional Arabic" w:cs="Traditional Arabic"/>
                <w:sz w:val="24"/>
                <w:szCs w:val="24"/>
              </w:rPr>
              <w:t>.</w:t>
            </w:r>
          </w:p>
        </w:tc>
        <w:tc>
          <w:tcPr>
            <w:tcW w:w="819" w:type="dxa"/>
            <w:vAlign w:val="center"/>
          </w:tcPr>
          <w:p w14:paraId="7B0D15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FA5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7B92A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596C59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4274B1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0B13330" w14:textId="77777777" w:rsidTr="00BA632D">
        <w:trPr>
          <w:trHeight w:val="257"/>
        </w:trPr>
        <w:tc>
          <w:tcPr>
            <w:tcW w:w="778" w:type="dxa"/>
            <w:shd w:val="clear" w:color="auto" w:fill="BFBFBF" w:themeFill="background1" w:themeFillShade="BF"/>
            <w:vAlign w:val="center"/>
          </w:tcPr>
          <w:p w14:paraId="4C9F152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DFA919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البنية التحتية</w:t>
            </w:r>
          </w:p>
        </w:tc>
      </w:tr>
      <w:tr w:rsidR="007A1FE9" w14:paraId="78B0859D" w14:textId="77777777" w:rsidTr="00BA632D">
        <w:trPr>
          <w:trHeight w:val="307"/>
        </w:trPr>
        <w:tc>
          <w:tcPr>
            <w:tcW w:w="778" w:type="dxa"/>
            <w:shd w:val="clear" w:color="auto" w:fill="BFBFBF" w:themeFill="background1" w:themeFillShade="BF"/>
            <w:vAlign w:val="center"/>
          </w:tcPr>
          <w:p w14:paraId="09059BA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3730CF4D"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حديثة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العمليات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w:t>
            </w:r>
            <w:r w:rsidRPr="00CA6455">
              <w:rPr>
                <w:rFonts w:ascii="Traditional Arabic" w:hAnsi="Traditional Arabic" w:cs="Traditional Arabic"/>
                <w:sz w:val="24"/>
                <w:szCs w:val="24"/>
              </w:rPr>
              <w:t>.</w:t>
            </w:r>
          </w:p>
        </w:tc>
        <w:tc>
          <w:tcPr>
            <w:tcW w:w="819" w:type="dxa"/>
            <w:vAlign w:val="center"/>
          </w:tcPr>
          <w:p w14:paraId="668D85F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E58B8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A474C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C21300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03CD47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E95F6A4" w14:textId="77777777" w:rsidTr="00BA632D">
        <w:trPr>
          <w:trHeight w:val="79"/>
        </w:trPr>
        <w:tc>
          <w:tcPr>
            <w:tcW w:w="778" w:type="dxa"/>
            <w:shd w:val="clear" w:color="auto" w:fill="BFBFBF" w:themeFill="background1" w:themeFillShade="BF"/>
            <w:vAlign w:val="center"/>
          </w:tcPr>
          <w:p w14:paraId="2702DFC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3450C0C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تُحدث</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أنظمتها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وبرامجها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دوري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لمواكبة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التطورات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Pr>
              <w:t>.</w:t>
            </w:r>
          </w:p>
        </w:tc>
        <w:tc>
          <w:tcPr>
            <w:tcW w:w="819" w:type="dxa"/>
            <w:vAlign w:val="center"/>
          </w:tcPr>
          <w:p w14:paraId="190024B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58DC14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A3C5BC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99570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AC85C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89D194" w14:textId="77777777" w:rsidTr="00BA632D">
        <w:trPr>
          <w:trHeight w:val="164"/>
        </w:trPr>
        <w:tc>
          <w:tcPr>
            <w:tcW w:w="778" w:type="dxa"/>
            <w:shd w:val="clear" w:color="auto" w:fill="BFBFBF" w:themeFill="background1" w:themeFillShade="BF"/>
            <w:vAlign w:val="center"/>
          </w:tcPr>
          <w:p w14:paraId="0A23E45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DFCCE7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ربط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الأنظمة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المختلفة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داخل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سهولة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تدفق</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Pr>
              <w:t>.</w:t>
            </w:r>
          </w:p>
        </w:tc>
        <w:tc>
          <w:tcPr>
            <w:tcW w:w="819" w:type="dxa"/>
            <w:vAlign w:val="center"/>
          </w:tcPr>
          <w:p w14:paraId="068A007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41203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7D93E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4A0E2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B2DC92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3EF3BB" w14:textId="77777777" w:rsidTr="00BA632D">
        <w:trPr>
          <w:trHeight w:val="155"/>
        </w:trPr>
        <w:tc>
          <w:tcPr>
            <w:tcW w:w="778" w:type="dxa"/>
            <w:shd w:val="clear" w:color="auto" w:fill="BFBFBF" w:themeFill="background1" w:themeFillShade="BF"/>
            <w:vAlign w:val="center"/>
          </w:tcPr>
          <w:p w14:paraId="6039E564"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28222A3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أجهزة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وشبكات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آمنة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وسريعة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تُمكّن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أداء</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مهامهم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بفعالية</w:t>
            </w:r>
            <w:r w:rsidRPr="00CA6455">
              <w:rPr>
                <w:rFonts w:ascii="Traditional Arabic" w:hAnsi="Traditional Arabic" w:cs="Traditional Arabic"/>
                <w:sz w:val="24"/>
                <w:szCs w:val="24"/>
              </w:rPr>
              <w:t>.</w:t>
            </w:r>
          </w:p>
        </w:tc>
        <w:tc>
          <w:tcPr>
            <w:tcW w:w="819" w:type="dxa"/>
            <w:vAlign w:val="center"/>
          </w:tcPr>
          <w:p w14:paraId="41BB11C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0A5817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864965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5E82E7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4C7C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6BE0C6B" w14:textId="77777777" w:rsidTr="00BA632D">
        <w:trPr>
          <w:trHeight w:val="148"/>
        </w:trPr>
        <w:tc>
          <w:tcPr>
            <w:tcW w:w="778" w:type="dxa"/>
            <w:shd w:val="clear" w:color="auto" w:fill="BFBFBF" w:themeFill="background1" w:themeFillShade="BF"/>
            <w:vAlign w:val="center"/>
          </w:tcPr>
          <w:p w14:paraId="561928F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E44A7D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تخصص</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ميزانية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كافية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وصيانة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التحتية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Pr>
              <w:t>.</w:t>
            </w:r>
          </w:p>
        </w:tc>
        <w:tc>
          <w:tcPr>
            <w:tcW w:w="819" w:type="dxa"/>
            <w:vAlign w:val="center"/>
          </w:tcPr>
          <w:p w14:paraId="4AE82B2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7CCC35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56F06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F47D69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00760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D23393B" w14:textId="77777777" w:rsidTr="00BA632D">
        <w:trPr>
          <w:trHeight w:val="563"/>
        </w:trPr>
        <w:tc>
          <w:tcPr>
            <w:tcW w:w="778" w:type="dxa"/>
            <w:shd w:val="clear" w:color="auto" w:fill="BFBFBF" w:themeFill="background1" w:themeFillShade="BF"/>
            <w:vAlign w:val="center"/>
          </w:tcPr>
          <w:p w14:paraId="03EF3F1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C53FD2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ادارة البيانات وامنها</w:t>
            </w:r>
          </w:p>
        </w:tc>
      </w:tr>
      <w:tr w:rsidR="007A1FE9" w14:paraId="2491F3DA" w14:textId="77777777" w:rsidTr="00BA632D">
        <w:trPr>
          <w:trHeight w:val="148"/>
        </w:trPr>
        <w:tc>
          <w:tcPr>
            <w:tcW w:w="778" w:type="dxa"/>
            <w:shd w:val="clear" w:color="auto" w:fill="BFBFBF" w:themeFill="background1" w:themeFillShade="BF"/>
            <w:vAlign w:val="center"/>
          </w:tcPr>
          <w:p w14:paraId="1B57362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7BC5F020"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تعتمد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نظاماً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وتخزينها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منظم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وآمن</w:t>
            </w:r>
            <w:r w:rsidRPr="00CA6455">
              <w:rPr>
                <w:rFonts w:ascii="Traditional Arabic" w:hAnsi="Traditional Arabic" w:cs="Traditional Arabic"/>
                <w:sz w:val="24"/>
                <w:szCs w:val="24"/>
              </w:rPr>
              <w:t>.</w:t>
            </w:r>
          </w:p>
        </w:tc>
        <w:tc>
          <w:tcPr>
            <w:tcW w:w="819" w:type="dxa"/>
            <w:vAlign w:val="center"/>
          </w:tcPr>
          <w:p w14:paraId="7399FA0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519C8D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93BBCE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CA8B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5E9BF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434EA8" w14:textId="77777777" w:rsidTr="00BA632D">
        <w:trPr>
          <w:trHeight w:val="79"/>
        </w:trPr>
        <w:tc>
          <w:tcPr>
            <w:tcW w:w="778" w:type="dxa"/>
            <w:shd w:val="clear" w:color="auto" w:fill="BFBFBF" w:themeFill="background1" w:themeFillShade="BF"/>
            <w:vAlign w:val="center"/>
          </w:tcPr>
          <w:p w14:paraId="0E44B09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7C38364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توجد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سياسات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لحماية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خصوصية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الحساسة</w:t>
            </w:r>
            <w:r w:rsidRPr="00CA6455">
              <w:rPr>
                <w:rFonts w:ascii="Traditional Arabic" w:hAnsi="Traditional Arabic" w:cs="Traditional Arabic"/>
                <w:sz w:val="24"/>
                <w:szCs w:val="24"/>
              </w:rPr>
              <w:t>.</w:t>
            </w:r>
          </w:p>
        </w:tc>
        <w:tc>
          <w:tcPr>
            <w:tcW w:w="819" w:type="dxa"/>
            <w:vAlign w:val="center"/>
          </w:tcPr>
          <w:p w14:paraId="138700F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D3C95A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4577D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C1437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A0DC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9C3714" w14:textId="77777777" w:rsidTr="00BA632D">
        <w:trPr>
          <w:trHeight w:val="146"/>
        </w:trPr>
        <w:tc>
          <w:tcPr>
            <w:tcW w:w="778" w:type="dxa"/>
            <w:shd w:val="clear" w:color="auto" w:fill="BFBFBF" w:themeFill="background1" w:themeFillShade="BF"/>
            <w:vAlign w:val="center"/>
          </w:tcPr>
          <w:p w14:paraId="6D2D66F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1D4B761"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استخدام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متقدمة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التهديدات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الإلكترونية</w:t>
            </w:r>
            <w:r w:rsidRPr="00CA6455">
              <w:rPr>
                <w:rFonts w:ascii="Traditional Arabic" w:hAnsi="Traditional Arabic" w:cs="Traditional Arabic"/>
                <w:sz w:val="24"/>
                <w:szCs w:val="24"/>
              </w:rPr>
              <w:t>.</w:t>
            </w:r>
          </w:p>
        </w:tc>
        <w:tc>
          <w:tcPr>
            <w:tcW w:w="819" w:type="dxa"/>
            <w:vAlign w:val="center"/>
          </w:tcPr>
          <w:p w14:paraId="588BB20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3942F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9CB8D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10E731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610F7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E756635" w14:textId="77777777" w:rsidTr="00BA632D">
        <w:trPr>
          <w:trHeight w:val="79"/>
        </w:trPr>
        <w:tc>
          <w:tcPr>
            <w:tcW w:w="778" w:type="dxa"/>
            <w:shd w:val="clear" w:color="auto" w:fill="BFBFBF" w:themeFill="background1" w:themeFillShade="BF"/>
            <w:vAlign w:val="center"/>
          </w:tcPr>
          <w:p w14:paraId="43F9E01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6416CCC9"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تُحلل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بانتظام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اتخاذ</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القرار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سلاسل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الإمداد</w:t>
            </w:r>
            <w:r w:rsidRPr="00CA6455">
              <w:rPr>
                <w:rFonts w:ascii="Traditional Arabic" w:hAnsi="Traditional Arabic" w:cs="Traditional Arabic"/>
                <w:sz w:val="24"/>
                <w:szCs w:val="24"/>
              </w:rPr>
              <w:t>.</w:t>
            </w:r>
          </w:p>
        </w:tc>
        <w:tc>
          <w:tcPr>
            <w:tcW w:w="819" w:type="dxa"/>
            <w:vAlign w:val="center"/>
          </w:tcPr>
          <w:p w14:paraId="59BB3394"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DB6989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107F0C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8ACF71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E90A77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DF2B1FD" w14:textId="77777777" w:rsidTr="00BA632D">
        <w:trPr>
          <w:trHeight w:val="79"/>
        </w:trPr>
        <w:tc>
          <w:tcPr>
            <w:tcW w:w="778" w:type="dxa"/>
            <w:shd w:val="clear" w:color="auto" w:fill="BFBFBF" w:themeFill="background1" w:themeFillShade="BF"/>
            <w:vAlign w:val="center"/>
          </w:tcPr>
          <w:p w14:paraId="38DEE15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5977712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تلتزم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بالمعايير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الوطنية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والدولية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الخاصة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وإدارتها</w:t>
            </w:r>
            <w:r w:rsidRPr="00CA6455">
              <w:rPr>
                <w:rFonts w:ascii="Traditional Arabic" w:hAnsi="Traditional Arabic" w:cs="Traditional Arabic"/>
                <w:sz w:val="24"/>
                <w:szCs w:val="24"/>
              </w:rPr>
              <w:t>.</w:t>
            </w:r>
          </w:p>
        </w:tc>
        <w:tc>
          <w:tcPr>
            <w:tcW w:w="819" w:type="dxa"/>
            <w:vAlign w:val="center"/>
          </w:tcPr>
          <w:p w14:paraId="563D38B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B4AF6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FB8BDE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94FE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5C4C9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1BE6C4D" w14:textId="77777777" w:rsidTr="00BA632D">
        <w:trPr>
          <w:trHeight w:val="563"/>
        </w:trPr>
        <w:tc>
          <w:tcPr>
            <w:tcW w:w="778" w:type="dxa"/>
            <w:shd w:val="clear" w:color="auto" w:fill="BFBFBF" w:themeFill="background1" w:themeFillShade="BF"/>
            <w:vAlign w:val="center"/>
          </w:tcPr>
          <w:p w14:paraId="12A32A2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894DBBC"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الموارد البشرية</w:t>
            </w:r>
          </w:p>
        </w:tc>
      </w:tr>
      <w:tr w:rsidR="007A1FE9" w14:paraId="33BA8007" w14:textId="77777777" w:rsidTr="00BA632D">
        <w:trPr>
          <w:trHeight w:val="258"/>
        </w:trPr>
        <w:tc>
          <w:tcPr>
            <w:tcW w:w="778" w:type="dxa"/>
            <w:shd w:val="clear" w:color="auto" w:fill="BFBFBF" w:themeFill="background1" w:themeFillShade="BF"/>
            <w:vAlign w:val="center"/>
          </w:tcPr>
          <w:p w14:paraId="214D97D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38C80D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تمتلك الكوادر البشرية في المؤسسة المهارات التقنية اللازمة للتعامل مع الأنظمة الرقمية</w:t>
            </w:r>
            <w:r w:rsidRPr="00CA6455">
              <w:rPr>
                <w:rFonts w:ascii="Traditional Arabic" w:hAnsi="Traditional Arabic" w:cs="Traditional Arabic"/>
                <w:sz w:val="28"/>
                <w:szCs w:val="28"/>
              </w:rPr>
              <w:t>.</w:t>
            </w:r>
          </w:p>
        </w:tc>
        <w:tc>
          <w:tcPr>
            <w:tcW w:w="819" w:type="dxa"/>
            <w:vAlign w:val="center"/>
          </w:tcPr>
          <w:p w14:paraId="6DCBBE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C62A52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F674A8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8A3B43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45E6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E4FA67D" w14:textId="77777777" w:rsidTr="00BA632D">
        <w:trPr>
          <w:trHeight w:val="79"/>
        </w:trPr>
        <w:tc>
          <w:tcPr>
            <w:tcW w:w="778" w:type="dxa"/>
            <w:shd w:val="clear" w:color="auto" w:fill="BFBFBF" w:themeFill="background1" w:themeFillShade="BF"/>
            <w:vAlign w:val="center"/>
          </w:tcPr>
          <w:p w14:paraId="14CE4E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49A2B8A8"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توفر المؤسسة برامج تدريب مستمرة لتعزيز المهارات الرقمية للموظفين</w:t>
            </w:r>
            <w:r w:rsidRPr="00CA6455">
              <w:rPr>
                <w:rFonts w:ascii="Traditional Arabic" w:hAnsi="Traditional Arabic" w:cs="Traditional Arabic"/>
                <w:sz w:val="28"/>
                <w:szCs w:val="28"/>
              </w:rPr>
              <w:t>.</w:t>
            </w:r>
          </w:p>
        </w:tc>
        <w:tc>
          <w:tcPr>
            <w:tcW w:w="819" w:type="dxa"/>
            <w:vAlign w:val="center"/>
          </w:tcPr>
          <w:p w14:paraId="0292ECD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9938AA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3A1CA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C692AAD"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996EEA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F439DA" w14:textId="77777777" w:rsidTr="00BA632D">
        <w:trPr>
          <w:trHeight w:val="79"/>
        </w:trPr>
        <w:tc>
          <w:tcPr>
            <w:tcW w:w="778" w:type="dxa"/>
            <w:shd w:val="clear" w:color="auto" w:fill="BFBFBF" w:themeFill="background1" w:themeFillShade="BF"/>
            <w:vAlign w:val="center"/>
          </w:tcPr>
          <w:p w14:paraId="20B2C7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058930AE"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تُشجع الإدارة الموظفين على تبني ثقافة الابتكار الرقمي في العمل</w:t>
            </w:r>
            <w:r w:rsidRPr="00CA6455">
              <w:rPr>
                <w:rFonts w:ascii="Traditional Arabic" w:hAnsi="Traditional Arabic" w:cs="Traditional Arabic"/>
                <w:sz w:val="28"/>
                <w:szCs w:val="28"/>
              </w:rPr>
              <w:t>.</w:t>
            </w:r>
          </w:p>
        </w:tc>
        <w:tc>
          <w:tcPr>
            <w:tcW w:w="819" w:type="dxa"/>
            <w:vAlign w:val="center"/>
          </w:tcPr>
          <w:p w14:paraId="7B1D495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D938F6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0F16BE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C5AF6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2E6A9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D7511B" w14:textId="77777777" w:rsidTr="00BA632D">
        <w:trPr>
          <w:trHeight w:val="106"/>
        </w:trPr>
        <w:tc>
          <w:tcPr>
            <w:tcW w:w="778" w:type="dxa"/>
            <w:shd w:val="clear" w:color="auto" w:fill="BFBFBF" w:themeFill="background1" w:themeFillShade="BF"/>
            <w:vAlign w:val="center"/>
          </w:tcPr>
          <w:p w14:paraId="555C1D4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49DB6E9A"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يتم تحفيز العاملين على استخدام الأدوات الرقمية لتحسين الأداء والإنتاجية</w:t>
            </w:r>
            <w:r w:rsidRPr="00CA6455">
              <w:rPr>
                <w:rFonts w:ascii="Traditional Arabic" w:hAnsi="Traditional Arabic" w:cs="Traditional Arabic"/>
                <w:sz w:val="28"/>
                <w:szCs w:val="28"/>
              </w:rPr>
              <w:t>.</w:t>
            </w:r>
          </w:p>
        </w:tc>
        <w:tc>
          <w:tcPr>
            <w:tcW w:w="819" w:type="dxa"/>
            <w:vAlign w:val="center"/>
          </w:tcPr>
          <w:p w14:paraId="022EECE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D4417E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5641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016064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FB401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27884BE" w14:textId="77777777" w:rsidTr="00BA632D">
        <w:trPr>
          <w:trHeight w:val="563"/>
        </w:trPr>
        <w:tc>
          <w:tcPr>
            <w:tcW w:w="778" w:type="dxa"/>
            <w:shd w:val="clear" w:color="auto" w:fill="BFBFBF" w:themeFill="background1" w:themeFillShade="BF"/>
            <w:vAlign w:val="center"/>
          </w:tcPr>
          <w:p w14:paraId="1B4F57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DEE92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تعتمد المؤسسة أساليب تقييم حديثة تراعي القدرات الرقمية للعاملين</w:t>
            </w:r>
            <w:r w:rsidRPr="00CA6455">
              <w:rPr>
                <w:rFonts w:ascii="Traditional Arabic" w:hAnsi="Traditional Arabic" w:cs="Traditional Arabic"/>
                <w:sz w:val="28"/>
                <w:szCs w:val="28"/>
              </w:rPr>
              <w:t>.</w:t>
            </w:r>
          </w:p>
        </w:tc>
        <w:tc>
          <w:tcPr>
            <w:tcW w:w="819" w:type="dxa"/>
            <w:vAlign w:val="center"/>
          </w:tcPr>
          <w:p w14:paraId="54881D3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4D49B0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B4BEDD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AEF9DC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584CB50" w14:textId="77777777" w:rsidR="007A1FE9" w:rsidRPr="005F4B89" w:rsidRDefault="007A1FE9" w:rsidP="00BA632D">
            <w:pPr>
              <w:jc w:val="center"/>
              <w:rPr>
                <w:rFonts w:ascii="Traditional Arabic" w:hAnsi="Traditional Arabic" w:cs="Traditional Arabic"/>
                <w:b/>
                <w:bCs/>
                <w:sz w:val="24"/>
                <w:szCs w:val="24"/>
                <w:rtl/>
              </w:rPr>
            </w:pPr>
          </w:p>
        </w:tc>
      </w:tr>
    </w:tbl>
    <w:p w14:paraId="3EB586B4" w14:textId="77777777" w:rsidR="007A1FE9" w:rsidRDefault="007A1FE9" w:rsidP="007A1FE9">
      <w:pPr>
        <w:bidi/>
        <w:jc w:val="center"/>
        <w:rPr>
          <w:rFonts w:ascii="Traditional Arabic" w:hAnsi="Traditional Arabic" w:cs="Traditional Arabic"/>
          <w:b/>
          <w:bCs/>
          <w:sz w:val="48"/>
          <w:szCs w:val="48"/>
          <w:rtl/>
        </w:rPr>
      </w:pPr>
    </w:p>
    <w:p w14:paraId="24894E35" w14:textId="405CAF15"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7592A578" w14:textId="77777777" w:rsidTr="00BA632D">
        <w:trPr>
          <w:trHeight w:val="427"/>
        </w:trPr>
        <w:tc>
          <w:tcPr>
            <w:tcW w:w="778" w:type="dxa"/>
            <w:shd w:val="clear" w:color="auto" w:fill="BFBFBF" w:themeFill="background1" w:themeFillShade="BF"/>
            <w:vAlign w:val="center"/>
          </w:tcPr>
          <w:p w14:paraId="428A1149"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45C5E2A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5395F9C9"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3B9C8649"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7ED8786E"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519112F7"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591631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A4600A0" w14:textId="77777777" w:rsidTr="00BA632D">
        <w:trPr>
          <w:trHeight w:val="79"/>
        </w:trPr>
        <w:tc>
          <w:tcPr>
            <w:tcW w:w="778" w:type="dxa"/>
            <w:shd w:val="clear" w:color="auto" w:fill="BFBFBF" w:themeFill="background1" w:themeFillShade="BF"/>
            <w:vAlign w:val="center"/>
          </w:tcPr>
          <w:p w14:paraId="15E2D71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A61855C"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التشغيلي</w:t>
            </w:r>
          </w:p>
        </w:tc>
      </w:tr>
      <w:tr w:rsidR="007A1FE9" w14:paraId="7DBA6462" w14:textId="77777777" w:rsidTr="00BA632D">
        <w:trPr>
          <w:trHeight w:val="112"/>
        </w:trPr>
        <w:tc>
          <w:tcPr>
            <w:tcW w:w="778" w:type="dxa"/>
            <w:shd w:val="clear" w:color="auto" w:fill="BFBFBF" w:themeFill="background1" w:themeFillShade="BF"/>
            <w:vAlign w:val="center"/>
          </w:tcPr>
          <w:p w14:paraId="7A92CAAB"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6C760C70"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تعتمد إدارة الإمداد على أنظمة رقمية تُسهم في تسريع عمليات الطلب والتوريد</w:t>
            </w:r>
            <w:r w:rsidRPr="00A06D42">
              <w:rPr>
                <w:rFonts w:ascii="Traditional Arabic" w:hAnsi="Traditional Arabic" w:cs="Traditional Arabic"/>
                <w:sz w:val="24"/>
                <w:szCs w:val="24"/>
              </w:rPr>
              <w:t>.</w:t>
            </w:r>
          </w:p>
        </w:tc>
        <w:tc>
          <w:tcPr>
            <w:tcW w:w="819" w:type="dxa"/>
            <w:vAlign w:val="center"/>
          </w:tcPr>
          <w:p w14:paraId="07C80A8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483E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E831E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72C369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63657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CDC486F" w14:textId="77777777" w:rsidTr="00BA632D">
        <w:trPr>
          <w:trHeight w:val="263"/>
        </w:trPr>
        <w:tc>
          <w:tcPr>
            <w:tcW w:w="778" w:type="dxa"/>
            <w:shd w:val="clear" w:color="auto" w:fill="BFBFBF" w:themeFill="background1" w:themeFillShade="BF"/>
            <w:vAlign w:val="center"/>
          </w:tcPr>
          <w:p w14:paraId="72A9EF0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7C448B7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يتم التخطيط لمخزون الأدوية بطريقة تضمن توافرها المستمر دون فائض أو عجز</w:t>
            </w:r>
            <w:r w:rsidRPr="00A06D42">
              <w:rPr>
                <w:rFonts w:ascii="Traditional Arabic" w:hAnsi="Traditional Arabic" w:cs="Traditional Arabic"/>
                <w:sz w:val="24"/>
                <w:szCs w:val="24"/>
              </w:rPr>
              <w:t>.</w:t>
            </w:r>
          </w:p>
        </w:tc>
        <w:tc>
          <w:tcPr>
            <w:tcW w:w="819" w:type="dxa"/>
            <w:vAlign w:val="center"/>
          </w:tcPr>
          <w:p w14:paraId="6CA7CBB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3F2A2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422C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BC1A66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F19D3B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86D6C15" w14:textId="77777777" w:rsidTr="00BA632D">
        <w:trPr>
          <w:trHeight w:val="243"/>
        </w:trPr>
        <w:tc>
          <w:tcPr>
            <w:tcW w:w="778" w:type="dxa"/>
            <w:shd w:val="clear" w:color="auto" w:fill="BFBFBF" w:themeFill="background1" w:themeFillShade="BF"/>
            <w:vAlign w:val="center"/>
          </w:tcPr>
          <w:p w14:paraId="49D39746"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555F472C"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A06D42">
              <w:rPr>
                <w:rFonts w:ascii="Traditional Arabic" w:hAnsi="Traditional Arabic" w:cs="Traditional Arabic"/>
                <w:sz w:val="24"/>
                <w:szCs w:val="24"/>
              </w:rPr>
              <w:t>.</w:t>
            </w:r>
          </w:p>
        </w:tc>
        <w:tc>
          <w:tcPr>
            <w:tcW w:w="819" w:type="dxa"/>
            <w:vAlign w:val="center"/>
          </w:tcPr>
          <w:p w14:paraId="433A4EA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EE85D8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359878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CB0D3F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C115C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8DB150" w14:textId="77777777" w:rsidTr="00BA632D">
        <w:trPr>
          <w:trHeight w:val="79"/>
        </w:trPr>
        <w:tc>
          <w:tcPr>
            <w:tcW w:w="778" w:type="dxa"/>
            <w:shd w:val="clear" w:color="auto" w:fill="BFBFBF" w:themeFill="background1" w:themeFillShade="BF"/>
            <w:vAlign w:val="center"/>
          </w:tcPr>
          <w:p w14:paraId="38D80D9D"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538F0B6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تُستخدم مؤشرات أداء واضحة لتقييم كفاءة النقل والتوزيع والتخزين</w:t>
            </w:r>
            <w:r w:rsidRPr="00A06D42">
              <w:rPr>
                <w:rFonts w:ascii="Traditional Arabic" w:hAnsi="Traditional Arabic" w:cs="Traditional Arabic"/>
                <w:sz w:val="24"/>
                <w:szCs w:val="24"/>
              </w:rPr>
              <w:t>.</w:t>
            </w:r>
          </w:p>
        </w:tc>
        <w:tc>
          <w:tcPr>
            <w:tcW w:w="819" w:type="dxa"/>
            <w:vAlign w:val="center"/>
          </w:tcPr>
          <w:p w14:paraId="31B5B10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25468D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B4745D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4F305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0FEF87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07F4970" w14:textId="77777777" w:rsidTr="00BA632D">
        <w:trPr>
          <w:trHeight w:val="104"/>
        </w:trPr>
        <w:tc>
          <w:tcPr>
            <w:tcW w:w="778" w:type="dxa"/>
            <w:shd w:val="clear" w:color="auto" w:fill="BFBFBF" w:themeFill="background1" w:themeFillShade="BF"/>
            <w:vAlign w:val="center"/>
          </w:tcPr>
          <w:p w14:paraId="16D80EA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79B5CB51"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A06D42">
              <w:rPr>
                <w:rFonts w:ascii="Traditional Arabic" w:hAnsi="Traditional Arabic" w:cs="Traditional Arabic"/>
                <w:sz w:val="24"/>
                <w:szCs w:val="24"/>
              </w:rPr>
              <w:t>.</w:t>
            </w:r>
          </w:p>
        </w:tc>
        <w:tc>
          <w:tcPr>
            <w:tcW w:w="819" w:type="dxa"/>
            <w:vAlign w:val="center"/>
          </w:tcPr>
          <w:p w14:paraId="4E45CF4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72E6D9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2F82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8A906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7645E3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401022" w14:textId="77777777" w:rsidTr="00BA632D">
        <w:trPr>
          <w:trHeight w:val="257"/>
        </w:trPr>
        <w:tc>
          <w:tcPr>
            <w:tcW w:w="778" w:type="dxa"/>
            <w:shd w:val="clear" w:color="auto" w:fill="BFBFBF" w:themeFill="background1" w:themeFillShade="BF"/>
            <w:vAlign w:val="center"/>
          </w:tcPr>
          <w:p w14:paraId="4E30FEEA"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8B03DC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المالي</w:t>
            </w:r>
          </w:p>
        </w:tc>
      </w:tr>
      <w:tr w:rsidR="007A1FE9" w14:paraId="11C334E2" w14:textId="77777777" w:rsidTr="00BA632D">
        <w:trPr>
          <w:trHeight w:val="307"/>
        </w:trPr>
        <w:tc>
          <w:tcPr>
            <w:tcW w:w="778" w:type="dxa"/>
            <w:shd w:val="clear" w:color="auto" w:fill="BFBFBF" w:themeFill="background1" w:themeFillShade="BF"/>
            <w:vAlign w:val="center"/>
          </w:tcPr>
          <w:p w14:paraId="30B7AB5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1134EAE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التحسينات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تكاليف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362509B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5F1C0B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67AF82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8F01E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748DFE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1C56A3D" w14:textId="77777777" w:rsidTr="00BA632D">
        <w:trPr>
          <w:trHeight w:val="79"/>
        </w:trPr>
        <w:tc>
          <w:tcPr>
            <w:tcW w:w="778" w:type="dxa"/>
            <w:shd w:val="clear" w:color="auto" w:fill="BFBFBF" w:themeFill="background1" w:themeFillShade="BF"/>
            <w:vAlign w:val="center"/>
          </w:tcPr>
          <w:p w14:paraId="08D074E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4021A19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تتابع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تكلفة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الأمثل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للموارد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Pr>
              <w:t>.</w:t>
            </w:r>
          </w:p>
        </w:tc>
        <w:tc>
          <w:tcPr>
            <w:tcW w:w="819" w:type="dxa"/>
            <w:vAlign w:val="center"/>
          </w:tcPr>
          <w:p w14:paraId="6541690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6855A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AB46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B124D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E0025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9D9E06" w14:textId="77777777" w:rsidTr="00BA632D">
        <w:trPr>
          <w:trHeight w:val="164"/>
        </w:trPr>
        <w:tc>
          <w:tcPr>
            <w:tcW w:w="778" w:type="dxa"/>
            <w:shd w:val="clear" w:color="auto" w:fill="BFBFBF" w:themeFill="background1" w:themeFillShade="BF"/>
            <w:vAlign w:val="center"/>
          </w:tcPr>
          <w:p w14:paraId="4D89825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2F596DA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تقارير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دقيقة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أداء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متكاملة</w:t>
            </w:r>
            <w:r w:rsidRPr="00A06D42">
              <w:rPr>
                <w:rFonts w:ascii="Traditional Arabic" w:hAnsi="Traditional Arabic" w:cs="Traditional Arabic"/>
                <w:sz w:val="24"/>
                <w:szCs w:val="24"/>
              </w:rPr>
              <w:t>.</w:t>
            </w:r>
          </w:p>
        </w:tc>
        <w:tc>
          <w:tcPr>
            <w:tcW w:w="819" w:type="dxa"/>
            <w:vAlign w:val="center"/>
          </w:tcPr>
          <w:p w14:paraId="14D0DF7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C1A71E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D8FE32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4098F1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DC3CD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B3052" w14:textId="77777777" w:rsidTr="00BA632D">
        <w:trPr>
          <w:trHeight w:val="155"/>
        </w:trPr>
        <w:tc>
          <w:tcPr>
            <w:tcW w:w="778" w:type="dxa"/>
            <w:shd w:val="clear" w:color="auto" w:fill="BFBFBF" w:themeFill="background1" w:themeFillShade="BF"/>
            <w:vAlign w:val="center"/>
          </w:tcPr>
          <w:p w14:paraId="28C4182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05DF976B"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البيانات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لدعم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القرارات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المتعلقة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بالشراء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العقود</w:t>
            </w:r>
            <w:r w:rsidRPr="00A06D42">
              <w:rPr>
                <w:rFonts w:ascii="Traditional Arabic" w:hAnsi="Traditional Arabic" w:cs="Traditional Arabic"/>
                <w:sz w:val="24"/>
                <w:szCs w:val="24"/>
              </w:rPr>
              <w:t>.</w:t>
            </w:r>
          </w:p>
        </w:tc>
        <w:tc>
          <w:tcPr>
            <w:tcW w:w="819" w:type="dxa"/>
            <w:vAlign w:val="center"/>
          </w:tcPr>
          <w:p w14:paraId="6DC0920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FAEEC3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4A7B89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16159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BF5C0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28193A" w14:textId="77777777" w:rsidTr="00BA632D">
        <w:trPr>
          <w:trHeight w:val="148"/>
        </w:trPr>
        <w:tc>
          <w:tcPr>
            <w:tcW w:w="778" w:type="dxa"/>
            <w:shd w:val="clear" w:color="auto" w:fill="BFBFBF" w:themeFill="background1" w:themeFillShade="BF"/>
            <w:vAlign w:val="center"/>
          </w:tcPr>
          <w:p w14:paraId="4FB98C3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C44C5F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التحول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رفع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كفاءة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الإنفاق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وتحقيق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وفورات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156B601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352E1A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DA8529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75FD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83F3A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C9F3F43" w14:textId="77777777" w:rsidTr="00BA632D">
        <w:trPr>
          <w:trHeight w:val="563"/>
        </w:trPr>
        <w:tc>
          <w:tcPr>
            <w:tcW w:w="778" w:type="dxa"/>
            <w:shd w:val="clear" w:color="auto" w:fill="BFBFBF" w:themeFill="background1" w:themeFillShade="BF"/>
            <w:vAlign w:val="center"/>
          </w:tcPr>
          <w:p w14:paraId="0C5C96B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70DEF39"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الامني</w:t>
            </w:r>
          </w:p>
        </w:tc>
      </w:tr>
      <w:tr w:rsidR="007A1FE9" w14:paraId="061748BA" w14:textId="77777777" w:rsidTr="00BA632D">
        <w:trPr>
          <w:trHeight w:val="148"/>
        </w:trPr>
        <w:tc>
          <w:tcPr>
            <w:tcW w:w="778" w:type="dxa"/>
            <w:shd w:val="clear" w:color="auto" w:fill="BFBFBF" w:themeFill="background1" w:themeFillShade="BF"/>
            <w:vAlign w:val="center"/>
          </w:tcPr>
          <w:p w14:paraId="144ADA3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16A22089"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صارمة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الحساسة</w:t>
            </w:r>
            <w:r w:rsidRPr="00A06D42">
              <w:rPr>
                <w:rFonts w:ascii="Traditional Arabic" w:hAnsi="Traditional Arabic" w:cs="Traditional Arabic"/>
                <w:sz w:val="24"/>
                <w:szCs w:val="24"/>
              </w:rPr>
              <w:t>.</w:t>
            </w:r>
          </w:p>
        </w:tc>
        <w:tc>
          <w:tcPr>
            <w:tcW w:w="819" w:type="dxa"/>
            <w:vAlign w:val="center"/>
          </w:tcPr>
          <w:p w14:paraId="64C6F63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0A30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7DA1CF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59684D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A7282F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42A2A0" w14:textId="77777777" w:rsidTr="00BA632D">
        <w:trPr>
          <w:trHeight w:val="79"/>
        </w:trPr>
        <w:tc>
          <w:tcPr>
            <w:tcW w:w="778" w:type="dxa"/>
            <w:shd w:val="clear" w:color="auto" w:fill="BFBFBF" w:themeFill="background1" w:themeFillShade="BF"/>
            <w:vAlign w:val="center"/>
          </w:tcPr>
          <w:p w14:paraId="464DB8E0"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2EBA30C8"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لمراقبة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شحنات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لحمايتها</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السرقة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أو</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الفقدان</w:t>
            </w:r>
            <w:r w:rsidRPr="00A06D42">
              <w:rPr>
                <w:rFonts w:ascii="Traditional Arabic" w:hAnsi="Traditional Arabic" w:cs="Traditional Arabic"/>
                <w:sz w:val="24"/>
                <w:szCs w:val="24"/>
              </w:rPr>
              <w:t>.</w:t>
            </w:r>
          </w:p>
        </w:tc>
        <w:tc>
          <w:tcPr>
            <w:tcW w:w="819" w:type="dxa"/>
            <w:vAlign w:val="center"/>
          </w:tcPr>
          <w:p w14:paraId="37EE467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B122CF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35371C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415AD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D4647E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957CAD5" w14:textId="77777777" w:rsidTr="00BA632D">
        <w:trPr>
          <w:trHeight w:val="146"/>
        </w:trPr>
        <w:tc>
          <w:tcPr>
            <w:tcW w:w="778" w:type="dxa"/>
            <w:shd w:val="clear" w:color="auto" w:fill="BFBFBF" w:themeFill="background1" w:themeFillShade="BF"/>
            <w:vAlign w:val="center"/>
          </w:tcPr>
          <w:p w14:paraId="736595D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1B32180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تطبق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بروتوكولات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تحافظ</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والمعدات</w:t>
            </w:r>
            <w:r w:rsidRPr="00A06D42">
              <w:rPr>
                <w:rFonts w:ascii="Traditional Arabic" w:hAnsi="Traditional Arabic" w:cs="Traditional Arabic"/>
                <w:sz w:val="24"/>
                <w:szCs w:val="24"/>
              </w:rPr>
              <w:t>.</w:t>
            </w:r>
          </w:p>
        </w:tc>
        <w:tc>
          <w:tcPr>
            <w:tcW w:w="819" w:type="dxa"/>
            <w:vAlign w:val="center"/>
          </w:tcPr>
          <w:p w14:paraId="6BD14E0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7AAB8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B66D1AF"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86FE8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FDFD76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C536328" w14:textId="77777777" w:rsidTr="00BA632D">
        <w:trPr>
          <w:trHeight w:val="79"/>
        </w:trPr>
        <w:tc>
          <w:tcPr>
            <w:tcW w:w="778" w:type="dxa"/>
            <w:shd w:val="clear" w:color="auto" w:fill="BFBFBF" w:themeFill="background1" w:themeFillShade="BF"/>
            <w:vAlign w:val="center"/>
          </w:tcPr>
          <w:p w14:paraId="180D38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4E414303"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الوطنية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التعامل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الدوائية</w:t>
            </w:r>
            <w:r w:rsidRPr="00A06D42">
              <w:rPr>
                <w:rFonts w:ascii="Traditional Arabic" w:hAnsi="Traditional Arabic" w:cs="Traditional Arabic"/>
                <w:sz w:val="24"/>
                <w:szCs w:val="24"/>
              </w:rPr>
              <w:t>.</w:t>
            </w:r>
          </w:p>
        </w:tc>
        <w:tc>
          <w:tcPr>
            <w:tcW w:w="819" w:type="dxa"/>
            <w:vAlign w:val="center"/>
          </w:tcPr>
          <w:p w14:paraId="38B4A67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636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9C090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713062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FDF808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431048" w14:textId="77777777" w:rsidTr="00BA632D">
        <w:trPr>
          <w:trHeight w:val="79"/>
        </w:trPr>
        <w:tc>
          <w:tcPr>
            <w:tcW w:w="778" w:type="dxa"/>
            <w:shd w:val="clear" w:color="auto" w:fill="BFBFBF" w:themeFill="background1" w:themeFillShade="BF"/>
            <w:vAlign w:val="center"/>
          </w:tcPr>
          <w:p w14:paraId="260FEFB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6D0964"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تدريب</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تطبيق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جميع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مراحل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0E0E12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CD941F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5C393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B0C72E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A0FE2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5792556" w14:textId="77777777" w:rsidTr="00BA632D">
        <w:trPr>
          <w:trHeight w:val="563"/>
        </w:trPr>
        <w:tc>
          <w:tcPr>
            <w:tcW w:w="778" w:type="dxa"/>
            <w:shd w:val="clear" w:color="auto" w:fill="BFBFBF" w:themeFill="background1" w:themeFillShade="BF"/>
            <w:vAlign w:val="center"/>
          </w:tcPr>
          <w:p w14:paraId="35D48C7F"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1EC50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البيئي</w:t>
            </w:r>
          </w:p>
        </w:tc>
      </w:tr>
      <w:tr w:rsidR="007A1FE9" w14:paraId="5C8173CD" w14:textId="77777777" w:rsidTr="00BA632D">
        <w:trPr>
          <w:trHeight w:val="258"/>
        </w:trPr>
        <w:tc>
          <w:tcPr>
            <w:tcW w:w="778" w:type="dxa"/>
            <w:shd w:val="clear" w:color="auto" w:fill="BFBFBF" w:themeFill="background1" w:themeFillShade="BF"/>
            <w:vAlign w:val="center"/>
          </w:tcPr>
          <w:p w14:paraId="239A29E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C45B48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الاستدامة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البيئية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والتوزيع</w:t>
            </w:r>
            <w:r w:rsidRPr="00A06D42">
              <w:rPr>
                <w:rFonts w:ascii="Traditional Arabic" w:hAnsi="Traditional Arabic" w:cs="Traditional Arabic"/>
                <w:sz w:val="24"/>
                <w:szCs w:val="24"/>
              </w:rPr>
              <w:t>.</w:t>
            </w:r>
          </w:p>
        </w:tc>
        <w:tc>
          <w:tcPr>
            <w:tcW w:w="819" w:type="dxa"/>
            <w:vAlign w:val="center"/>
          </w:tcPr>
          <w:p w14:paraId="492C127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ACDFEB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BB2240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C1DD1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FDDFD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7986E4" w14:textId="77777777" w:rsidTr="00BA632D">
        <w:trPr>
          <w:trHeight w:val="79"/>
        </w:trPr>
        <w:tc>
          <w:tcPr>
            <w:tcW w:w="778" w:type="dxa"/>
            <w:shd w:val="clear" w:color="auto" w:fill="BFBFBF" w:themeFill="background1" w:themeFillShade="BF"/>
            <w:vAlign w:val="center"/>
          </w:tcPr>
          <w:p w14:paraId="6D4475D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766A5275"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تعمل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النفايات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التغليف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Pr>
              <w:t>.</w:t>
            </w:r>
          </w:p>
        </w:tc>
        <w:tc>
          <w:tcPr>
            <w:tcW w:w="819" w:type="dxa"/>
            <w:vAlign w:val="center"/>
          </w:tcPr>
          <w:p w14:paraId="67EA55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3CFB75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BA3A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DB18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6FE3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FCD291" w14:textId="77777777" w:rsidTr="00BA632D">
        <w:trPr>
          <w:trHeight w:val="79"/>
        </w:trPr>
        <w:tc>
          <w:tcPr>
            <w:tcW w:w="778" w:type="dxa"/>
            <w:shd w:val="clear" w:color="auto" w:fill="BFBFBF" w:themeFill="background1" w:themeFillShade="BF"/>
            <w:vAlign w:val="center"/>
          </w:tcPr>
          <w:p w14:paraId="0238BD8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55CBE90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صديقة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للبيئة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تشغيل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والنقل</w:t>
            </w:r>
            <w:r w:rsidRPr="00A06D42">
              <w:rPr>
                <w:rFonts w:ascii="Traditional Arabic" w:hAnsi="Traditional Arabic" w:cs="Traditional Arabic"/>
                <w:sz w:val="24"/>
                <w:szCs w:val="24"/>
              </w:rPr>
              <w:t>.</w:t>
            </w:r>
          </w:p>
        </w:tc>
        <w:tc>
          <w:tcPr>
            <w:tcW w:w="819" w:type="dxa"/>
            <w:vAlign w:val="center"/>
          </w:tcPr>
          <w:p w14:paraId="0AB80E4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208D55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7ED6E1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AA5D32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A36F9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0EAA3B" w14:textId="77777777" w:rsidTr="00BA632D">
        <w:trPr>
          <w:trHeight w:val="106"/>
        </w:trPr>
        <w:tc>
          <w:tcPr>
            <w:tcW w:w="778" w:type="dxa"/>
            <w:shd w:val="clear" w:color="auto" w:fill="BFBFBF" w:themeFill="background1" w:themeFillShade="BF"/>
            <w:vAlign w:val="center"/>
          </w:tcPr>
          <w:p w14:paraId="1C26CEE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17DD5A8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تهتم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انبعاثات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الكربون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21E6AD4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9918A0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F6817B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76288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A21E302"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055CE6A" w14:textId="77777777" w:rsidTr="00BA632D">
        <w:trPr>
          <w:trHeight w:val="563"/>
        </w:trPr>
        <w:tc>
          <w:tcPr>
            <w:tcW w:w="778" w:type="dxa"/>
            <w:shd w:val="clear" w:color="auto" w:fill="BFBFBF" w:themeFill="background1" w:themeFillShade="BF"/>
            <w:vAlign w:val="center"/>
          </w:tcPr>
          <w:p w14:paraId="7AA55F7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354D383F"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تُشجع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إعادة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التدوير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القابلة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للتحلل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w:t>
            </w:r>
            <w:r w:rsidRPr="00A06D42">
              <w:rPr>
                <w:rFonts w:ascii="Traditional Arabic" w:hAnsi="Traditional Arabic" w:cs="Traditional Arabic"/>
                <w:sz w:val="24"/>
                <w:szCs w:val="24"/>
              </w:rPr>
              <w:t>.</w:t>
            </w:r>
          </w:p>
        </w:tc>
        <w:tc>
          <w:tcPr>
            <w:tcW w:w="819" w:type="dxa"/>
            <w:vAlign w:val="center"/>
          </w:tcPr>
          <w:p w14:paraId="6E7389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17C362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5374F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EC75A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6A83F9" w14:textId="77777777" w:rsidR="007A1FE9" w:rsidRPr="005F4B89" w:rsidRDefault="007A1FE9" w:rsidP="00BA632D">
            <w:pPr>
              <w:jc w:val="center"/>
              <w:rPr>
                <w:rFonts w:ascii="Traditional Arabic" w:hAnsi="Traditional Arabic" w:cs="Traditional Arabic"/>
                <w:b/>
                <w:bCs/>
                <w:sz w:val="24"/>
                <w:szCs w:val="24"/>
                <w:rtl/>
              </w:rPr>
            </w:pPr>
          </w:p>
        </w:tc>
      </w:tr>
    </w:tbl>
    <w:p w14:paraId="76DC5BA5" w14:textId="77777777" w:rsidR="007A1FE9" w:rsidRDefault="007A1FE9" w:rsidP="007A1FE9">
      <w:pPr>
        <w:bidi/>
        <w:jc w:val="center"/>
        <w:rPr>
          <w:rFonts w:ascii="Traditional Arabic" w:hAnsi="Traditional Arabic" w:cs="Traditional Arabic"/>
          <w:b/>
          <w:bCs/>
          <w:sz w:val="48"/>
          <w:szCs w:val="48"/>
          <w:rtl/>
        </w:rPr>
      </w:pPr>
    </w:p>
    <w:p w14:paraId="0E1E6D88" w14:textId="77777777" w:rsidR="007A1FE9" w:rsidRDefault="007A1FE9" w:rsidP="007A1FE9">
      <w:pPr>
        <w:bidi/>
        <w:jc w:val="center"/>
        <w:rPr>
          <w:rFonts w:ascii="Traditional Arabic" w:hAnsi="Traditional Arabic" w:cs="Traditional Arabic"/>
          <w:b/>
          <w:bCs/>
          <w:sz w:val="48"/>
          <w:szCs w:val="48"/>
          <w:rtl/>
        </w:rPr>
      </w:pPr>
    </w:p>
    <w:p w14:paraId="7EB4D069" w14:textId="77777777"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5AC14361" w14:textId="77777777" w:rsidTr="00BA632D">
        <w:trPr>
          <w:trHeight w:val="427"/>
        </w:trPr>
        <w:tc>
          <w:tcPr>
            <w:tcW w:w="778" w:type="dxa"/>
            <w:shd w:val="clear" w:color="auto" w:fill="BFBFBF" w:themeFill="background1" w:themeFillShade="BF"/>
            <w:vAlign w:val="center"/>
          </w:tcPr>
          <w:p w14:paraId="79AC43F4"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60B7D290"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0715BFF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68717463"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38AF31F"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649DE17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17DED5EA"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5A60D7ED" w14:textId="77777777" w:rsidTr="00BA632D">
        <w:trPr>
          <w:trHeight w:val="79"/>
        </w:trPr>
        <w:tc>
          <w:tcPr>
            <w:tcW w:w="778" w:type="dxa"/>
            <w:shd w:val="clear" w:color="auto" w:fill="BFBFBF" w:themeFill="background1" w:themeFillShade="BF"/>
            <w:vAlign w:val="center"/>
          </w:tcPr>
          <w:p w14:paraId="4342C41E"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36A919B"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الراسمالية</w:t>
            </w:r>
          </w:p>
        </w:tc>
      </w:tr>
      <w:tr w:rsidR="007A1FE9" w14:paraId="632BEAED" w14:textId="77777777" w:rsidTr="00BA632D">
        <w:trPr>
          <w:trHeight w:val="112"/>
        </w:trPr>
        <w:tc>
          <w:tcPr>
            <w:tcW w:w="778" w:type="dxa"/>
            <w:shd w:val="clear" w:color="auto" w:fill="BFBFBF" w:themeFill="background1" w:themeFillShade="BF"/>
            <w:vAlign w:val="center"/>
          </w:tcPr>
          <w:p w14:paraId="5048793C"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075FE059"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تمتلك المؤسسة قدرة على إعادة تخصيص مواردها المالية بسرعة عند الحاجة</w:t>
            </w:r>
            <w:r w:rsidRPr="00A51617">
              <w:rPr>
                <w:rFonts w:ascii="Traditional Arabic" w:hAnsi="Traditional Arabic" w:cs="Traditional Arabic"/>
                <w:sz w:val="24"/>
                <w:szCs w:val="24"/>
              </w:rPr>
              <w:t>.</w:t>
            </w:r>
          </w:p>
        </w:tc>
        <w:tc>
          <w:tcPr>
            <w:tcW w:w="819" w:type="dxa"/>
            <w:vAlign w:val="center"/>
          </w:tcPr>
          <w:p w14:paraId="042E58E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11459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4AAF81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FD36D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2CE3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BD2A20" w14:textId="77777777" w:rsidTr="00BA632D">
        <w:trPr>
          <w:trHeight w:val="263"/>
        </w:trPr>
        <w:tc>
          <w:tcPr>
            <w:tcW w:w="778" w:type="dxa"/>
            <w:shd w:val="clear" w:color="auto" w:fill="BFBFBF" w:themeFill="background1" w:themeFillShade="BF"/>
            <w:vAlign w:val="center"/>
          </w:tcPr>
          <w:p w14:paraId="26E07824"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0C6DC217"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A51617">
              <w:rPr>
                <w:rFonts w:ascii="Traditional Arabic" w:hAnsi="Traditional Arabic" w:cs="Traditional Arabic"/>
                <w:sz w:val="24"/>
                <w:szCs w:val="24"/>
              </w:rPr>
              <w:t>.</w:t>
            </w:r>
          </w:p>
        </w:tc>
        <w:tc>
          <w:tcPr>
            <w:tcW w:w="819" w:type="dxa"/>
            <w:vAlign w:val="center"/>
          </w:tcPr>
          <w:p w14:paraId="69BBAAF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F9BCCC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70BEDD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FAF70F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88DD8A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5F7954" w14:textId="77777777" w:rsidTr="00BA632D">
        <w:trPr>
          <w:trHeight w:val="243"/>
        </w:trPr>
        <w:tc>
          <w:tcPr>
            <w:tcW w:w="778" w:type="dxa"/>
            <w:shd w:val="clear" w:color="auto" w:fill="BFBFBF" w:themeFill="background1" w:themeFillShade="BF"/>
            <w:vAlign w:val="center"/>
          </w:tcPr>
          <w:p w14:paraId="4805F4F3"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2792FAA0"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تُظهر المؤسسة كفاءة في إدارة السيولة لمواجهة الأزمات الطارئة</w:t>
            </w:r>
            <w:r w:rsidRPr="00A51617">
              <w:rPr>
                <w:rFonts w:ascii="Traditional Arabic" w:hAnsi="Traditional Arabic" w:cs="Traditional Arabic"/>
                <w:sz w:val="24"/>
                <w:szCs w:val="24"/>
              </w:rPr>
              <w:t>.</w:t>
            </w:r>
          </w:p>
        </w:tc>
        <w:tc>
          <w:tcPr>
            <w:tcW w:w="819" w:type="dxa"/>
            <w:vAlign w:val="center"/>
          </w:tcPr>
          <w:p w14:paraId="4CA598A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DD1D6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8BE964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297AD5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FE16E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69F2DD" w14:textId="77777777" w:rsidTr="00BA632D">
        <w:trPr>
          <w:trHeight w:val="79"/>
        </w:trPr>
        <w:tc>
          <w:tcPr>
            <w:tcW w:w="778" w:type="dxa"/>
            <w:shd w:val="clear" w:color="auto" w:fill="BFBFBF" w:themeFill="background1" w:themeFillShade="BF"/>
            <w:vAlign w:val="center"/>
          </w:tcPr>
          <w:p w14:paraId="37BE51E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1B57C75C"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تُسهم السياسات المالية المرنة في استمرارية العمليات دون تعطّل</w:t>
            </w:r>
            <w:r w:rsidRPr="00A51617">
              <w:rPr>
                <w:rFonts w:ascii="Traditional Arabic" w:hAnsi="Traditional Arabic" w:cs="Traditional Arabic"/>
                <w:sz w:val="24"/>
                <w:szCs w:val="24"/>
              </w:rPr>
              <w:t>.</w:t>
            </w:r>
          </w:p>
        </w:tc>
        <w:tc>
          <w:tcPr>
            <w:tcW w:w="819" w:type="dxa"/>
            <w:vAlign w:val="center"/>
          </w:tcPr>
          <w:p w14:paraId="1187C4C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93D9A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311EF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0CAA9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AF8B5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F4288CE" w14:textId="77777777" w:rsidTr="00BA632D">
        <w:trPr>
          <w:trHeight w:val="104"/>
        </w:trPr>
        <w:tc>
          <w:tcPr>
            <w:tcW w:w="778" w:type="dxa"/>
            <w:shd w:val="clear" w:color="auto" w:fill="BFBFBF" w:themeFill="background1" w:themeFillShade="BF"/>
            <w:vAlign w:val="center"/>
          </w:tcPr>
          <w:p w14:paraId="2596E739"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29312E81"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تدعم الإدارة الاستثمار في التقنيات الحديثة لتعزيز المرونة المالية للمؤسسة</w:t>
            </w:r>
            <w:r w:rsidRPr="00A51617">
              <w:rPr>
                <w:rFonts w:ascii="Traditional Arabic" w:hAnsi="Traditional Arabic" w:cs="Traditional Arabic"/>
                <w:sz w:val="24"/>
                <w:szCs w:val="24"/>
              </w:rPr>
              <w:t>.</w:t>
            </w:r>
          </w:p>
        </w:tc>
        <w:tc>
          <w:tcPr>
            <w:tcW w:w="819" w:type="dxa"/>
            <w:vAlign w:val="center"/>
          </w:tcPr>
          <w:p w14:paraId="5ED1D89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36DF40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36FFE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04924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B6C27E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CE0E62" w14:textId="77777777" w:rsidTr="00BA632D">
        <w:trPr>
          <w:trHeight w:val="257"/>
        </w:trPr>
        <w:tc>
          <w:tcPr>
            <w:tcW w:w="778" w:type="dxa"/>
            <w:shd w:val="clear" w:color="auto" w:fill="BFBFBF" w:themeFill="background1" w:themeFillShade="BF"/>
            <w:vAlign w:val="center"/>
          </w:tcPr>
          <w:p w14:paraId="568704C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4D00EA2"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الاستراتيجية</w:t>
            </w:r>
          </w:p>
        </w:tc>
      </w:tr>
      <w:tr w:rsidR="007A1FE9" w14:paraId="392E9282" w14:textId="77777777" w:rsidTr="00BA632D">
        <w:trPr>
          <w:trHeight w:val="307"/>
        </w:trPr>
        <w:tc>
          <w:tcPr>
            <w:tcW w:w="778" w:type="dxa"/>
            <w:shd w:val="clear" w:color="auto" w:fill="BFBFBF" w:themeFill="background1" w:themeFillShade="BF"/>
            <w:vAlign w:val="center"/>
          </w:tcPr>
          <w:p w14:paraId="580A7B8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2532A1A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تمتلك</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استجابة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للتغيرات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البيئية</w:t>
            </w:r>
            <w:r w:rsidRPr="00A51617">
              <w:rPr>
                <w:rFonts w:ascii="Traditional Arabic" w:hAnsi="Traditional Arabic" w:cs="Traditional Arabic"/>
                <w:sz w:val="24"/>
                <w:szCs w:val="24"/>
              </w:rPr>
              <w:t>.</w:t>
            </w:r>
          </w:p>
        </w:tc>
        <w:tc>
          <w:tcPr>
            <w:tcW w:w="819" w:type="dxa"/>
            <w:vAlign w:val="center"/>
          </w:tcPr>
          <w:p w14:paraId="227107F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54B8FA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D3F73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4BF5C6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C49E04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74FB36" w14:textId="77777777" w:rsidTr="00BA632D">
        <w:trPr>
          <w:trHeight w:val="79"/>
        </w:trPr>
        <w:tc>
          <w:tcPr>
            <w:tcW w:w="778" w:type="dxa"/>
            <w:shd w:val="clear" w:color="auto" w:fill="BFBFBF" w:themeFill="background1" w:themeFillShade="BF"/>
            <w:vAlign w:val="center"/>
          </w:tcPr>
          <w:p w14:paraId="4AB769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79538EF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تُراجع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العليا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بشكل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دوري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لتتوافق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15A1D32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D9AF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FBB5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E3EEE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14FC63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85D6962" w14:textId="77777777" w:rsidTr="00BA632D">
        <w:trPr>
          <w:trHeight w:val="164"/>
        </w:trPr>
        <w:tc>
          <w:tcPr>
            <w:tcW w:w="778" w:type="dxa"/>
            <w:shd w:val="clear" w:color="auto" w:fill="BFBFBF" w:themeFill="background1" w:themeFillShade="BF"/>
            <w:vAlign w:val="center"/>
          </w:tcPr>
          <w:p w14:paraId="1ED6136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5B3D0A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استعداداً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لتبنّي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عند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ظهور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غير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متوقعة</w:t>
            </w:r>
            <w:r w:rsidRPr="00A51617">
              <w:rPr>
                <w:rFonts w:ascii="Traditional Arabic" w:hAnsi="Traditional Arabic" w:cs="Traditional Arabic"/>
                <w:sz w:val="24"/>
                <w:szCs w:val="24"/>
              </w:rPr>
              <w:t>.</w:t>
            </w:r>
          </w:p>
        </w:tc>
        <w:tc>
          <w:tcPr>
            <w:tcW w:w="819" w:type="dxa"/>
            <w:vAlign w:val="center"/>
          </w:tcPr>
          <w:p w14:paraId="2E5970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847C29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4017F0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872739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C9A8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F626C1" w14:textId="77777777" w:rsidTr="00BA632D">
        <w:trPr>
          <w:trHeight w:val="155"/>
        </w:trPr>
        <w:tc>
          <w:tcPr>
            <w:tcW w:w="778" w:type="dxa"/>
            <w:shd w:val="clear" w:color="auto" w:fill="BFBFBF" w:themeFill="background1" w:themeFillShade="BF"/>
            <w:vAlign w:val="center"/>
          </w:tcPr>
          <w:p w14:paraId="62A0B52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4A53AB15"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تفكير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التحديات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المستقبلية</w:t>
            </w:r>
            <w:r w:rsidRPr="00A51617">
              <w:rPr>
                <w:rFonts w:ascii="Traditional Arabic" w:hAnsi="Traditional Arabic" w:cs="Traditional Arabic"/>
                <w:sz w:val="24"/>
                <w:szCs w:val="24"/>
              </w:rPr>
              <w:t>.</w:t>
            </w:r>
          </w:p>
        </w:tc>
        <w:tc>
          <w:tcPr>
            <w:tcW w:w="819" w:type="dxa"/>
            <w:vAlign w:val="center"/>
          </w:tcPr>
          <w:p w14:paraId="06D72A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901E0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EDDE7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1F9F53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406F2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EA6F5D" w14:textId="77777777" w:rsidTr="00BA632D">
        <w:trPr>
          <w:trHeight w:val="148"/>
        </w:trPr>
        <w:tc>
          <w:tcPr>
            <w:tcW w:w="778" w:type="dxa"/>
            <w:shd w:val="clear" w:color="auto" w:fill="BFBFBF" w:themeFill="background1" w:themeFillShade="BF"/>
            <w:vAlign w:val="center"/>
          </w:tcPr>
          <w:p w14:paraId="6D399B4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56077CA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صياغة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بديلة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تضمن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مختلف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الظروف</w:t>
            </w:r>
            <w:r w:rsidRPr="00A51617">
              <w:rPr>
                <w:rFonts w:ascii="Traditional Arabic" w:hAnsi="Traditional Arabic" w:cs="Traditional Arabic"/>
                <w:sz w:val="24"/>
                <w:szCs w:val="24"/>
              </w:rPr>
              <w:t>.</w:t>
            </w:r>
          </w:p>
        </w:tc>
        <w:tc>
          <w:tcPr>
            <w:tcW w:w="819" w:type="dxa"/>
            <w:vAlign w:val="center"/>
          </w:tcPr>
          <w:p w14:paraId="784564B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36733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EFB73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F547A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EB1DF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0AF7908" w14:textId="77777777" w:rsidTr="00BA632D">
        <w:trPr>
          <w:trHeight w:val="563"/>
        </w:trPr>
        <w:tc>
          <w:tcPr>
            <w:tcW w:w="778" w:type="dxa"/>
            <w:shd w:val="clear" w:color="auto" w:fill="BFBFBF" w:themeFill="background1" w:themeFillShade="BF"/>
            <w:vAlign w:val="center"/>
          </w:tcPr>
          <w:p w14:paraId="10BF37A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2C7A91D"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التشغيلية</w:t>
            </w:r>
          </w:p>
        </w:tc>
      </w:tr>
      <w:tr w:rsidR="007A1FE9" w14:paraId="503E22EB" w14:textId="77777777" w:rsidTr="00BA632D">
        <w:trPr>
          <w:trHeight w:val="148"/>
        </w:trPr>
        <w:tc>
          <w:tcPr>
            <w:tcW w:w="778" w:type="dxa"/>
            <w:shd w:val="clear" w:color="auto" w:fill="BFBFBF" w:themeFill="background1" w:themeFillShade="BF"/>
            <w:vAlign w:val="center"/>
          </w:tcPr>
          <w:p w14:paraId="36C2E3E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6DAEC18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تستطيع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جداول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والإنتاج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يتناسب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المتغيرة</w:t>
            </w:r>
            <w:r w:rsidRPr="00A51617">
              <w:rPr>
                <w:rFonts w:ascii="Traditional Arabic" w:hAnsi="Traditional Arabic" w:cs="Traditional Arabic"/>
                <w:sz w:val="24"/>
                <w:szCs w:val="24"/>
              </w:rPr>
              <w:t>.</w:t>
            </w:r>
          </w:p>
        </w:tc>
        <w:tc>
          <w:tcPr>
            <w:tcW w:w="819" w:type="dxa"/>
            <w:vAlign w:val="center"/>
          </w:tcPr>
          <w:p w14:paraId="64434E5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21CBB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09FA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493BF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8DF6B4"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4B194F6" w14:textId="77777777" w:rsidTr="00BA632D">
        <w:trPr>
          <w:trHeight w:val="79"/>
        </w:trPr>
        <w:tc>
          <w:tcPr>
            <w:tcW w:w="778" w:type="dxa"/>
            <w:shd w:val="clear" w:color="auto" w:fill="BFBFBF" w:themeFill="background1" w:themeFillShade="BF"/>
            <w:vAlign w:val="center"/>
          </w:tcPr>
          <w:p w14:paraId="7ACE6EC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5C7DC21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الأعطال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أو</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النقص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الموارد</w:t>
            </w:r>
            <w:r w:rsidRPr="00A51617">
              <w:rPr>
                <w:rFonts w:ascii="Traditional Arabic" w:hAnsi="Traditional Arabic" w:cs="Traditional Arabic"/>
                <w:sz w:val="24"/>
                <w:szCs w:val="24"/>
              </w:rPr>
              <w:t>.</w:t>
            </w:r>
          </w:p>
        </w:tc>
        <w:tc>
          <w:tcPr>
            <w:tcW w:w="819" w:type="dxa"/>
            <w:vAlign w:val="center"/>
          </w:tcPr>
          <w:p w14:paraId="5F8B732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CE4D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71C54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AA09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D4B16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B6140F" w14:textId="77777777" w:rsidTr="00BA632D">
        <w:trPr>
          <w:trHeight w:val="146"/>
        </w:trPr>
        <w:tc>
          <w:tcPr>
            <w:tcW w:w="778" w:type="dxa"/>
            <w:shd w:val="clear" w:color="auto" w:fill="BFBFBF" w:themeFill="background1" w:themeFillShade="BF"/>
            <w:vAlign w:val="center"/>
          </w:tcPr>
          <w:p w14:paraId="2BAC57F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DB86EB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تستخدم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أنظمة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رقمية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كفاءة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Pr>
              <w:t>.</w:t>
            </w:r>
          </w:p>
        </w:tc>
        <w:tc>
          <w:tcPr>
            <w:tcW w:w="819" w:type="dxa"/>
            <w:vAlign w:val="center"/>
          </w:tcPr>
          <w:p w14:paraId="777C01D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B60CC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8BD0B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DD1DAD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C60B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3C6E39" w14:textId="77777777" w:rsidTr="00BA632D">
        <w:trPr>
          <w:trHeight w:val="79"/>
        </w:trPr>
        <w:tc>
          <w:tcPr>
            <w:tcW w:w="778" w:type="dxa"/>
            <w:shd w:val="clear" w:color="auto" w:fill="BFBFBF" w:themeFill="background1" w:themeFillShade="BF"/>
            <w:vAlign w:val="center"/>
          </w:tcPr>
          <w:p w14:paraId="722C7C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2FB53B7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بمرونة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لتجاوز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العقبات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وتحقيق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Pr>
              <w:t>.</w:t>
            </w:r>
          </w:p>
        </w:tc>
        <w:tc>
          <w:tcPr>
            <w:tcW w:w="819" w:type="dxa"/>
            <w:vAlign w:val="center"/>
          </w:tcPr>
          <w:p w14:paraId="56B8544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85D2C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F4E65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E35E97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54AE4E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0CDD836" w14:textId="77777777" w:rsidTr="00BA632D">
        <w:trPr>
          <w:trHeight w:val="79"/>
        </w:trPr>
        <w:tc>
          <w:tcPr>
            <w:tcW w:w="778" w:type="dxa"/>
            <w:shd w:val="clear" w:color="auto" w:fill="BFBFBF" w:themeFill="background1" w:themeFillShade="BF"/>
            <w:vAlign w:val="center"/>
          </w:tcPr>
          <w:p w14:paraId="5A5D67A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5E87E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تسمح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الإجراءات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باتخاذ</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قرارات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سريعة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للحفاظ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جودة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الخدمات</w:t>
            </w:r>
            <w:r w:rsidRPr="00A51617">
              <w:rPr>
                <w:rFonts w:ascii="Traditional Arabic" w:hAnsi="Traditional Arabic" w:cs="Traditional Arabic"/>
                <w:sz w:val="24"/>
                <w:szCs w:val="24"/>
              </w:rPr>
              <w:t>.</w:t>
            </w:r>
          </w:p>
        </w:tc>
        <w:tc>
          <w:tcPr>
            <w:tcW w:w="819" w:type="dxa"/>
            <w:vAlign w:val="center"/>
          </w:tcPr>
          <w:p w14:paraId="619063A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B4C33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56CC89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57556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73BAB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DE6B026" w14:textId="77777777" w:rsidTr="00BA632D">
        <w:trPr>
          <w:trHeight w:val="563"/>
        </w:trPr>
        <w:tc>
          <w:tcPr>
            <w:tcW w:w="778" w:type="dxa"/>
            <w:shd w:val="clear" w:color="auto" w:fill="BFBFBF" w:themeFill="background1" w:themeFillShade="BF"/>
            <w:vAlign w:val="center"/>
          </w:tcPr>
          <w:p w14:paraId="23EC8D80"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4FD20F8"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الثفافية</w:t>
            </w:r>
          </w:p>
        </w:tc>
      </w:tr>
      <w:tr w:rsidR="007A1FE9" w14:paraId="68A6D6C7" w14:textId="77777777" w:rsidTr="00BA632D">
        <w:trPr>
          <w:trHeight w:val="258"/>
        </w:trPr>
        <w:tc>
          <w:tcPr>
            <w:tcW w:w="778" w:type="dxa"/>
            <w:shd w:val="clear" w:color="auto" w:fill="BFBFBF" w:themeFill="background1" w:themeFillShade="BF"/>
            <w:vAlign w:val="center"/>
          </w:tcPr>
          <w:p w14:paraId="5600646A"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81922B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تسود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تتقبل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التغيير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والتجديد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مقاومة</w:t>
            </w:r>
            <w:r w:rsidRPr="00A51617">
              <w:rPr>
                <w:rFonts w:ascii="Traditional Arabic" w:hAnsi="Traditional Arabic" w:cs="Traditional Arabic"/>
                <w:sz w:val="24"/>
                <w:szCs w:val="24"/>
              </w:rPr>
              <w:t>.</w:t>
            </w:r>
          </w:p>
        </w:tc>
        <w:tc>
          <w:tcPr>
            <w:tcW w:w="819" w:type="dxa"/>
            <w:vAlign w:val="center"/>
          </w:tcPr>
          <w:p w14:paraId="275538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B5E6EF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D3D70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9EC93C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3ED7B7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77FDA73" w14:textId="77777777" w:rsidTr="00BA632D">
        <w:trPr>
          <w:trHeight w:val="79"/>
        </w:trPr>
        <w:tc>
          <w:tcPr>
            <w:tcW w:w="778" w:type="dxa"/>
            <w:shd w:val="clear" w:color="auto" w:fill="BFBFBF" w:themeFill="background1" w:themeFillShade="BF"/>
            <w:vAlign w:val="center"/>
          </w:tcPr>
          <w:p w14:paraId="638A79D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527210DD"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الانفتاح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الأفكار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والممارسات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المبتكرة</w:t>
            </w:r>
            <w:r w:rsidRPr="00A51617">
              <w:rPr>
                <w:rFonts w:ascii="Traditional Arabic" w:hAnsi="Traditional Arabic" w:cs="Traditional Arabic"/>
                <w:sz w:val="24"/>
                <w:szCs w:val="24"/>
              </w:rPr>
              <w:t>.</w:t>
            </w:r>
          </w:p>
        </w:tc>
        <w:tc>
          <w:tcPr>
            <w:tcW w:w="819" w:type="dxa"/>
            <w:vAlign w:val="center"/>
          </w:tcPr>
          <w:p w14:paraId="7CFDD8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16BA8D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A394E1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75D0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9CF79C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B07E26" w14:textId="77777777" w:rsidTr="00BA632D">
        <w:trPr>
          <w:trHeight w:val="79"/>
        </w:trPr>
        <w:tc>
          <w:tcPr>
            <w:tcW w:w="778" w:type="dxa"/>
            <w:shd w:val="clear" w:color="auto" w:fill="BFBFBF" w:themeFill="background1" w:themeFillShade="BF"/>
            <w:vAlign w:val="center"/>
          </w:tcPr>
          <w:p w14:paraId="5EEC641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2DC898E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تُقدّر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التنوع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الآراء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كأساس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للتطور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Pr>
              <w:t>.</w:t>
            </w:r>
          </w:p>
        </w:tc>
        <w:tc>
          <w:tcPr>
            <w:tcW w:w="819" w:type="dxa"/>
            <w:vAlign w:val="center"/>
          </w:tcPr>
          <w:p w14:paraId="039F9C6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D3F1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98B08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E19AB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AF9A15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035751" w14:textId="77777777" w:rsidTr="00BA632D">
        <w:trPr>
          <w:trHeight w:val="106"/>
        </w:trPr>
        <w:tc>
          <w:tcPr>
            <w:tcW w:w="778" w:type="dxa"/>
            <w:shd w:val="clear" w:color="auto" w:fill="BFBFBF" w:themeFill="background1" w:themeFillShade="BF"/>
            <w:vAlign w:val="center"/>
          </w:tcPr>
          <w:p w14:paraId="2EE439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0490A17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الأخطاء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وليس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للّوم</w:t>
            </w:r>
            <w:r w:rsidRPr="00A51617">
              <w:rPr>
                <w:rFonts w:ascii="Traditional Arabic" w:hAnsi="Traditional Arabic" w:cs="Traditional Arabic"/>
                <w:sz w:val="24"/>
                <w:szCs w:val="24"/>
              </w:rPr>
              <w:t>.</w:t>
            </w:r>
          </w:p>
        </w:tc>
        <w:tc>
          <w:tcPr>
            <w:tcW w:w="819" w:type="dxa"/>
            <w:vAlign w:val="center"/>
          </w:tcPr>
          <w:p w14:paraId="3B8FC2F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537BBC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2A80C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79C20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90E08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B67A798" w14:textId="77777777" w:rsidTr="00BA632D">
        <w:trPr>
          <w:trHeight w:val="136"/>
        </w:trPr>
        <w:tc>
          <w:tcPr>
            <w:tcW w:w="778" w:type="dxa"/>
            <w:shd w:val="clear" w:color="auto" w:fill="BFBFBF" w:themeFill="background1" w:themeFillShade="BF"/>
            <w:vAlign w:val="center"/>
          </w:tcPr>
          <w:p w14:paraId="5B398CF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9E12DE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يدعم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المناخ</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روح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والتفاهم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Pr>
              <w:t>.</w:t>
            </w:r>
          </w:p>
        </w:tc>
        <w:tc>
          <w:tcPr>
            <w:tcW w:w="819" w:type="dxa"/>
            <w:vAlign w:val="center"/>
          </w:tcPr>
          <w:p w14:paraId="5EAAD8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B4B06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83DF17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B66651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240CF9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EC7218" w14:textId="77777777" w:rsidTr="00BA632D">
        <w:trPr>
          <w:trHeight w:val="563"/>
        </w:trPr>
        <w:tc>
          <w:tcPr>
            <w:tcW w:w="10835" w:type="dxa"/>
            <w:gridSpan w:val="7"/>
            <w:shd w:val="clear" w:color="auto" w:fill="BFBFBF" w:themeFill="background1" w:themeFillShade="BF"/>
          </w:tcPr>
          <w:p w14:paraId="32955BB8"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المرونة العلائقية</w:t>
            </w:r>
          </w:p>
        </w:tc>
      </w:tr>
      <w:tr w:rsidR="007A1FE9" w14:paraId="50112324" w14:textId="77777777" w:rsidTr="00BA632D">
        <w:trPr>
          <w:trHeight w:val="563"/>
        </w:trPr>
        <w:tc>
          <w:tcPr>
            <w:tcW w:w="778" w:type="dxa"/>
            <w:shd w:val="clear" w:color="auto" w:fill="BFBFBF" w:themeFill="background1" w:themeFillShade="BF"/>
            <w:vAlign w:val="center"/>
          </w:tcPr>
          <w:p w14:paraId="57E1CAC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21</w:t>
            </w:r>
          </w:p>
        </w:tc>
        <w:tc>
          <w:tcPr>
            <w:tcW w:w="5702" w:type="dxa"/>
          </w:tcPr>
          <w:p w14:paraId="0C2DEA4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تتميز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قوية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وتعاونية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الموردين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والشركاء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الخارجيين</w:t>
            </w:r>
            <w:r w:rsidRPr="00A51617">
              <w:rPr>
                <w:rFonts w:ascii="Traditional Arabic" w:hAnsi="Traditional Arabic" w:cs="Traditional Arabic"/>
                <w:sz w:val="24"/>
                <w:szCs w:val="24"/>
              </w:rPr>
              <w:t>.</w:t>
            </w:r>
          </w:p>
        </w:tc>
        <w:tc>
          <w:tcPr>
            <w:tcW w:w="819" w:type="dxa"/>
            <w:vAlign w:val="center"/>
          </w:tcPr>
          <w:p w14:paraId="5881441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21D025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DEF85F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8F438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C309D5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AB8F08A" w14:textId="77777777" w:rsidTr="00BA632D">
        <w:trPr>
          <w:trHeight w:val="274"/>
        </w:trPr>
        <w:tc>
          <w:tcPr>
            <w:tcW w:w="778" w:type="dxa"/>
            <w:shd w:val="clear" w:color="auto" w:fill="BFBFBF" w:themeFill="background1" w:themeFillShade="BF"/>
            <w:vAlign w:val="center"/>
          </w:tcPr>
          <w:p w14:paraId="3C7E04A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22</w:t>
            </w:r>
          </w:p>
        </w:tc>
        <w:tc>
          <w:tcPr>
            <w:tcW w:w="5702" w:type="dxa"/>
          </w:tcPr>
          <w:p w14:paraId="4986509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بناء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شبكات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تواصل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فعالة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داخل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وخارجها</w:t>
            </w:r>
            <w:r w:rsidRPr="00A51617">
              <w:rPr>
                <w:rFonts w:ascii="Traditional Arabic" w:hAnsi="Traditional Arabic" w:cs="Traditional Arabic"/>
                <w:sz w:val="24"/>
                <w:szCs w:val="24"/>
              </w:rPr>
              <w:t>.</w:t>
            </w:r>
          </w:p>
        </w:tc>
        <w:tc>
          <w:tcPr>
            <w:tcW w:w="819" w:type="dxa"/>
            <w:vAlign w:val="center"/>
          </w:tcPr>
          <w:p w14:paraId="40CD9D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B2D592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5C15C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FCB021"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FDDAA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C902CBB" w14:textId="77777777" w:rsidTr="00BA632D">
        <w:trPr>
          <w:trHeight w:val="126"/>
        </w:trPr>
        <w:tc>
          <w:tcPr>
            <w:tcW w:w="778" w:type="dxa"/>
            <w:shd w:val="clear" w:color="auto" w:fill="BFBFBF" w:themeFill="background1" w:themeFillShade="BF"/>
            <w:vAlign w:val="center"/>
          </w:tcPr>
          <w:p w14:paraId="73F08B6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23</w:t>
            </w:r>
          </w:p>
        </w:tc>
        <w:tc>
          <w:tcPr>
            <w:tcW w:w="5702" w:type="dxa"/>
          </w:tcPr>
          <w:p w14:paraId="6E204A1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تبادل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المعلومات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بسرعة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وشفافية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الأقسام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المختلفة</w:t>
            </w:r>
            <w:r w:rsidRPr="00A51617">
              <w:rPr>
                <w:rFonts w:ascii="Traditional Arabic" w:hAnsi="Traditional Arabic" w:cs="Traditional Arabic"/>
                <w:sz w:val="24"/>
                <w:szCs w:val="24"/>
              </w:rPr>
              <w:t>.</w:t>
            </w:r>
          </w:p>
        </w:tc>
        <w:tc>
          <w:tcPr>
            <w:tcW w:w="819" w:type="dxa"/>
            <w:vAlign w:val="center"/>
          </w:tcPr>
          <w:p w14:paraId="67C6B78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D7AD2C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F4693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A745B4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DEDB4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10288" w14:textId="77777777" w:rsidTr="00BA632D">
        <w:trPr>
          <w:trHeight w:val="47"/>
        </w:trPr>
        <w:tc>
          <w:tcPr>
            <w:tcW w:w="778" w:type="dxa"/>
            <w:shd w:val="clear" w:color="auto" w:fill="BFBFBF" w:themeFill="background1" w:themeFillShade="BF"/>
            <w:vAlign w:val="center"/>
          </w:tcPr>
          <w:p w14:paraId="2210E34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lastRenderedPageBreak/>
              <w:t>24</w:t>
            </w:r>
          </w:p>
        </w:tc>
        <w:tc>
          <w:tcPr>
            <w:tcW w:w="5702" w:type="dxa"/>
          </w:tcPr>
          <w:p w14:paraId="7CEB7FA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تتيح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التفاعل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والموردين</w:t>
            </w:r>
            <w:r w:rsidRPr="00A51617">
              <w:rPr>
                <w:rFonts w:ascii="Traditional Arabic" w:hAnsi="Traditional Arabic" w:cs="Traditional Arabic"/>
                <w:sz w:val="24"/>
                <w:szCs w:val="24"/>
              </w:rPr>
              <w:t>.</w:t>
            </w:r>
          </w:p>
        </w:tc>
        <w:tc>
          <w:tcPr>
            <w:tcW w:w="819" w:type="dxa"/>
            <w:vAlign w:val="center"/>
          </w:tcPr>
          <w:p w14:paraId="718DA66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2358A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B1B663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52C3F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D95281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FBDB71" w14:textId="77777777" w:rsidTr="00BA632D">
        <w:trPr>
          <w:trHeight w:val="563"/>
        </w:trPr>
        <w:tc>
          <w:tcPr>
            <w:tcW w:w="778" w:type="dxa"/>
            <w:shd w:val="clear" w:color="auto" w:fill="BFBFBF" w:themeFill="background1" w:themeFillShade="BF"/>
            <w:vAlign w:val="center"/>
          </w:tcPr>
          <w:p w14:paraId="493AEA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25</w:t>
            </w:r>
          </w:p>
        </w:tc>
        <w:tc>
          <w:tcPr>
            <w:tcW w:w="5702" w:type="dxa"/>
          </w:tcPr>
          <w:p w14:paraId="743016F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تحافظ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قائمة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الثقة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والالتزام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الأطراف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ذات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الصلة</w:t>
            </w:r>
            <w:r w:rsidRPr="00A51617">
              <w:rPr>
                <w:rFonts w:ascii="Traditional Arabic" w:hAnsi="Traditional Arabic" w:cs="Traditional Arabic"/>
                <w:sz w:val="24"/>
                <w:szCs w:val="24"/>
              </w:rPr>
              <w:t>.</w:t>
            </w:r>
          </w:p>
        </w:tc>
        <w:tc>
          <w:tcPr>
            <w:tcW w:w="819" w:type="dxa"/>
            <w:vAlign w:val="center"/>
          </w:tcPr>
          <w:p w14:paraId="73ED92B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33F7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F478EB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73B5A3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002E4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18D7C2" w14:textId="77777777" w:rsidTr="00BA632D">
        <w:trPr>
          <w:trHeight w:val="563"/>
        </w:trPr>
        <w:tc>
          <w:tcPr>
            <w:tcW w:w="10835" w:type="dxa"/>
            <w:gridSpan w:val="7"/>
            <w:shd w:val="clear" w:color="auto" w:fill="BFBFBF" w:themeFill="background1" w:themeFillShade="BF"/>
          </w:tcPr>
          <w:p w14:paraId="191E57BE"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مرونة التعلم</w:t>
            </w:r>
          </w:p>
        </w:tc>
      </w:tr>
      <w:tr w:rsidR="007A1FE9" w14:paraId="12796FF2" w14:textId="77777777" w:rsidTr="00BA632D">
        <w:trPr>
          <w:trHeight w:val="243"/>
        </w:trPr>
        <w:tc>
          <w:tcPr>
            <w:tcW w:w="778" w:type="dxa"/>
            <w:shd w:val="clear" w:color="auto" w:fill="BFBFBF" w:themeFill="background1" w:themeFillShade="BF"/>
            <w:vAlign w:val="center"/>
          </w:tcPr>
          <w:p w14:paraId="201A0F1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26</w:t>
            </w:r>
          </w:p>
        </w:tc>
        <w:tc>
          <w:tcPr>
            <w:tcW w:w="5702" w:type="dxa"/>
          </w:tcPr>
          <w:p w14:paraId="22C272A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الموظفين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اكتساب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مهارات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ومعارف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باستمرار</w:t>
            </w:r>
            <w:r w:rsidRPr="00A51617">
              <w:rPr>
                <w:rFonts w:ascii="Traditional Arabic" w:hAnsi="Traditional Arabic" w:cs="Traditional Arabic"/>
                <w:sz w:val="24"/>
                <w:szCs w:val="24"/>
              </w:rPr>
              <w:t>.</w:t>
            </w:r>
          </w:p>
        </w:tc>
        <w:tc>
          <w:tcPr>
            <w:tcW w:w="819" w:type="dxa"/>
            <w:vAlign w:val="center"/>
          </w:tcPr>
          <w:p w14:paraId="18B51D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2A3D4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A7D5D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66D655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D57F1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FB15525" w14:textId="77777777" w:rsidTr="00BA632D">
        <w:trPr>
          <w:trHeight w:val="47"/>
        </w:trPr>
        <w:tc>
          <w:tcPr>
            <w:tcW w:w="778" w:type="dxa"/>
            <w:shd w:val="clear" w:color="auto" w:fill="BFBFBF" w:themeFill="background1" w:themeFillShade="BF"/>
            <w:vAlign w:val="center"/>
          </w:tcPr>
          <w:p w14:paraId="57C8618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27</w:t>
            </w:r>
          </w:p>
        </w:tc>
        <w:tc>
          <w:tcPr>
            <w:tcW w:w="5702" w:type="dxa"/>
          </w:tcPr>
          <w:p w14:paraId="3D52E80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تُقيم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برامج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تدريبية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لمواكبة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309C99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BD9E3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F6B3B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D105A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0D392B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806059B" w14:textId="77777777" w:rsidTr="00BA632D">
        <w:trPr>
          <w:trHeight w:val="47"/>
        </w:trPr>
        <w:tc>
          <w:tcPr>
            <w:tcW w:w="778" w:type="dxa"/>
            <w:shd w:val="clear" w:color="auto" w:fill="BFBFBF" w:themeFill="background1" w:themeFillShade="BF"/>
            <w:vAlign w:val="center"/>
          </w:tcPr>
          <w:p w14:paraId="411C494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28</w:t>
            </w:r>
          </w:p>
        </w:tc>
        <w:tc>
          <w:tcPr>
            <w:tcW w:w="5702" w:type="dxa"/>
          </w:tcPr>
          <w:p w14:paraId="753404A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المستمر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كوسيلة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الأداء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w:t>
            </w:r>
            <w:r w:rsidRPr="00A51617">
              <w:rPr>
                <w:rFonts w:ascii="Traditional Arabic" w:hAnsi="Traditional Arabic" w:cs="Traditional Arabic"/>
                <w:sz w:val="24"/>
                <w:szCs w:val="24"/>
              </w:rPr>
              <w:t>.</w:t>
            </w:r>
          </w:p>
        </w:tc>
        <w:tc>
          <w:tcPr>
            <w:tcW w:w="819" w:type="dxa"/>
            <w:vAlign w:val="center"/>
          </w:tcPr>
          <w:p w14:paraId="67A36F0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E7633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ED52E1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356C3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A2BBA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605220" w14:textId="77777777" w:rsidTr="00BA632D">
        <w:trPr>
          <w:trHeight w:val="147"/>
        </w:trPr>
        <w:tc>
          <w:tcPr>
            <w:tcW w:w="778" w:type="dxa"/>
            <w:shd w:val="clear" w:color="auto" w:fill="BFBFBF" w:themeFill="background1" w:themeFillShade="BF"/>
            <w:vAlign w:val="center"/>
          </w:tcPr>
          <w:p w14:paraId="7A11E28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29</w:t>
            </w:r>
          </w:p>
        </w:tc>
        <w:tc>
          <w:tcPr>
            <w:tcW w:w="5702" w:type="dxa"/>
          </w:tcPr>
          <w:p w14:paraId="1B2C190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تحليل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التجارب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السابقة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واستخلاص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الدروس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لتطوير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Pr>
              <w:t>.</w:t>
            </w:r>
          </w:p>
        </w:tc>
        <w:tc>
          <w:tcPr>
            <w:tcW w:w="819" w:type="dxa"/>
            <w:vAlign w:val="center"/>
          </w:tcPr>
          <w:p w14:paraId="05C80B9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6724E1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A2BA4B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75A2B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49DAE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2E81285" w14:textId="77777777" w:rsidTr="00BA632D">
        <w:trPr>
          <w:trHeight w:val="563"/>
        </w:trPr>
        <w:tc>
          <w:tcPr>
            <w:tcW w:w="778" w:type="dxa"/>
            <w:shd w:val="clear" w:color="auto" w:fill="BFBFBF" w:themeFill="background1" w:themeFillShade="BF"/>
            <w:vAlign w:val="center"/>
          </w:tcPr>
          <w:p w14:paraId="373B468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30</w:t>
            </w:r>
          </w:p>
        </w:tc>
        <w:tc>
          <w:tcPr>
            <w:tcW w:w="5702" w:type="dxa"/>
          </w:tcPr>
          <w:p w14:paraId="780E808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تحفّز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مشاركة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المعرفة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بينهم</w:t>
            </w:r>
            <w:r w:rsidRPr="00A51617">
              <w:rPr>
                <w:rFonts w:ascii="Traditional Arabic" w:hAnsi="Traditional Arabic" w:cs="Traditional Arabic"/>
                <w:sz w:val="24"/>
                <w:szCs w:val="24"/>
              </w:rPr>
              <w:t>.</w:t>
            </w:r>
          </w:p>
        </w:tc>
        <w:tc>
          <w:tcPr>
            <w:tcW w:w="819" w:type="dxa"/>
            <w:vAlign w:val="center"/>
          </w:tcPr>
          <w:p w14:paraId="5F65140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3BD524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10AB8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34B412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0F16BD" w14:textId="77777777" w:rsidR="007A1FE9" w:rsidRPr="005F4B89" w:rsidRDefault="007A1FE9" w:rsidP="00BA632D">
            <w:pPr>
              <w:jc w:val="center"/>
              <w:rPr>
                <w:rFonts w:ascii="Traditional Arabic" w:hAnsi="Traditional Arabic" w:cs="Traditional Arabic"/>
                <w:b/>
                <w:bCs/>
                <w:sz w:val="24"/>
                <w:szCs w:val="24"/>
                <w:rtl/>
              </w:rPr>
            </w:pPr>
          </w:p>
        </w:tc>
      </w:tr>
    </w:tbl>
    <w:p w14:paraId="4C1B6B8E" w14:textId="77777777" w:rsidR="007A1FE9" w:rsidRDefault="007A1FE9" w:rsidP="007A1FE9">
      <w:pPr>
        <w:bidi/>
        <w:jc w:val="center"/>
        <w:rPr>
          <w:rFonts w:ascii="Traditional Arabic" w:hAnsi="Traditional Arabic" w:cs="Traditional Arabic"/>
          <w:b/>
          <w:bCs/>
          <w:sz w:val="48"/>
          <w:szCs w:val="48"/>
          <w:rtl/>
        </w:rPr>
      </w:pPr>
    </w:p>
    <w:p w14:paraId="52FA0E83" w14:textId="77777777" w:rsidR="007A1FE9" w:rsidRDefault="007A1FE9" w:rsidP="007A1FE9">
      <w:pPr>
        <w:bidi/>
        <w:jc w:val="center"/>
        <w:rPr>
          <w:rFonts w:ascii="Traditional Arabic" w:hAnsi="Traditional Arabic" w:cs="Traditional Arabic"/>
          <w:b/>
          <w:bCs/>
          <w:sz w:val="48"/>
          <w:szCs w:val="48"/>
          <w:rtl/>
        </w:rPr>
      </w:pPr>
    </w:p>
    <w:p w14:paraId="5E0B8EF4" w14:textId="77777777" w:rsidR="007A1FE9" w:rsidRPr="009A0859" w:rsidRDefault="007A1FE9" w:rsidP="007A1FE9">
      <w:pPr>
        <w:bidi/>
        <w:spacing w:line="360" w:lineRule="auto"/>
        <w:jc w:val="center"/>
        <w:rPr>
          <w:rFonts w:ascii="Traditional Arabic" w:hAnsi="Traditional Arabic" w:cs="Traditional Arabic"/>
          <w:b/>
          <w:bCs/>
          <w:color w:val="000000" w:themeColor="text1"/>
          <w:sz w:val="40"/>
          <w:szCs w:val="40"/>
          <w:rtl/>
        </w:rPr>
      </w:pPr>
    </w:p>
    <w:p w14:paraId="0D2BC79E" w14:textId="77777777" w:rsidR="007A1FE9" w:rsidRDefault="007A1FE9" w:rsidP="00456BA4">
      <w:pPr>
        <w:bidi/>
        <w:spacing w:line="276" w:lineRule="auto"/>
        <w:jc w:val="both"/>
        <w:rPr>
          <w:rFonts w:ascii="Simplified Arabic" w:hAnsi="Simplified Arabic" w:cs="Simplified Arabic"/>
          <w:b/>
          <w:bCs/>
          <w:color w:val="0D0D0D" w:themeColor="text1" w:themeTint="F2"/>
          <w:sz w:val="28"/>
          <w:szCs w:val="28"/>
          <w:rtl/>
        </w:rPr>
      </w:pPr>
    </w:p>
    <w:p w14:paraId="41DDFD43"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47F845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A896CA7"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72EA59BF"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763C6B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5EA3D902"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3F3E6F9"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0E14F8E"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D812F5A"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C5C26E1" w14:textId="77777777" w:rsidR="00520E3B" w:rsidRDefault="00520E3B" w:rsidP="00520E3B">
      <w:pPr>
        <w:bidi/>
        <w:rPr>
          <w:rFonts w:ascii="Traditional Arabic" w:hAnsi="Traditional Arabic" w:cs="Traditional Arabic"/>
          <w:b/>
          <w:bCs/>
          <w:sz w:val="32"/>
          <w:szCs w:val="32"/>
          <w:rtl/>
        </w:rPr>
      </w:pPr>
      <w:r>
        <w:rPr>
          <w:rFonts w:ascii="Simplified Arabic" w:hAnsi="Simplified Arabic" w:cs="Simplified Arabic"/>
          <w:b/>
          <w:bCs/>
          <w:color w:val="0D0D0D" w:themeColor="text1" w:themeTint="F2"/>
          <w:sz w:val="28"/>
          <w:szCs w:val="28"/>
          <w:rtl/>
        </w:rPr>
        <w:br w:type="page"/>
      </w:r>
      <w:r w:rsidRPr="000A35D6">
        <w:rPr>
          <w:rFonts w:ascii="Traditional Arabic" w:hAnsi="Traditional Arabic" w:cs="Traditional Arabic" w:hint="cs"/>
          <w:b/>
          <w:bCs/>
          <w:sz w:val="32"/>
          <w:szCs w:val="32"/>
          <w:rtl/>
        </w:rPr>
        <w:lastRenderedPageBreak/>
        <w:t xml:space="preserve">اولاً : البيانات الاولية </w:t>
      </w:r>
    </w:p>
    <w:p w14:paraId="364C61AD" w14:textId="77777777" w:rsidR="00520E3B" w:rsidRPr="000A35D6" w:rsidRDefault="00520E3B" w:rsidP="00520E3B">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700224" behindDoc="0" locked="0" layoutInCell="1" allowOverlap="1" wp14:anchorId="03C2006C" wp14:editId="4496E33C">
                <wp:simplePos x="0" y="0"/>
                <wp:positionH relativeFrom="column">
                  <wp:posOffset>4390390</wp:posOffset>
                </wp:positionH>
                <wp:positionV relativeFrom="paragraph">
                  <wp:posOffset>86304</wp:posOffset>
                </wp:positionV>
                <wp:extent cx="28575" cy="161925"/>
                <wp:effectExtent l="0" t="0" r="28575" b="28575"/>
                <wp:wrapNone/>
                <wp:docPr id="844480307" name="Straight Connector 844480307"/>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336D446" id="Straight Connector 844480307"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99200" behindDoc="0" locked="0" layoutInCell="1" allowOverlap="1" wp14:anchorId="6B9850E2" wp14:editId="4D63D102">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DFC9EBD" id="Straight Connector 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p w14:paraId="2B4BFED1" w14:textId="77777777" w:rsidR="00520E3B" w:rsidRDefault="00520E3B" w:rsidP="00520E3B">
      <w:pPr>
        <w:bidi/>
        <w:rPr>
          <w:rFonts w:cs="Traditional Arabic"/>
          <w:sz w:val="36"/>
          <w:szCs w:val="36"/>
          <w:rtl/>
        </w:rPr>
      </w:pPr>
      <w:r>
        <w:rPr>
          <w:rFonts w:ascii="Traditional Arabic" w:hAnsi="Traditional Arabic" w:cs="Traditional Arabic" w:hint="cs"/>
          <w:b/>
          <w:bCs/>
          <w:sz w:val="32"/>
          <w:szCs w:val="32"/>
          <w:rtl/>
        </w:rPr>
        <w:t xml:space="preserve"> </w:t>
      </w:r>
    </w:p>
    <w:tbl>
      <w:tblPr>
        <w:tblStyle w:val="ad"/>
        <w:bidiVisual/>
        <w:tblW w:w="0" w:type="auto"/>
        <w:tblLook w:val="04A0" w:firstRow="1" w:lastRow="0" w:firstColumn="1" w:lastColumn="0" w:noHBand="0" w:noVBand="1"/>
      </w:tblPr>
      <w:tblGrid>
        <w:gridCol w:w="4508"/>
        <w:gridCol w:w="4508"/>
      </w:tblGrid>
      <w:tr w:rsidR="00520E3B" w14:paraId="23AB7F2C" w14:textId="77777777" w:rsidTr="00E4398D">
        <w:tc>
          <w:tcPr>
            <w:tcW w:w="9016" w:type="dxa"/>
            <w:gridSpan w:val="2"/>
            <w:shd w:val="clear" w:color="auto" w:fill="D9D9D9" w:themeFill="background1" w:themeFillShade="D9"/>
          </w:tcPr>
          <w:p w14:paraId="1D7B710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النوع</w:t>
            </w:r>
          </w:p>
        </w:tc>
      </w:tr>
      <w:tr w:rsidR="00520E3B" w14:paraId="1519A207" w14:textId="77777777" w:rsidTr="00E4398D">
        <w:tc>
          <w:tcPr>
            <w:tcW w:w="4508" w:type="dxa"/>
          </w:tcPr>
          <w:p w14:paraId="053A70DD" w14:textId="77777777" w:rsidR="00520E3B" w:rsidRPr="00605815" w:rsidRDefault="00520E3B" w:rsidP="00E4398D">
            <w:pPr>
              <w:pStyle w:val="a6"/>
              <w:numPr>
                <w:ilvl w:val="0"/>
                <w:numId w:val="13"/>
              </w:numPr>
              <w:bidi/>
              <w:spacing w:line="360" w:lineRule="auto"/>
              <w:rPr>
                <w:rFonts w:cs="Traditional Arabic"/>
                <w:sz w:val="36"/>
                <w:szCs w:val="36"/>
                <w:rtl/>
              </w:rPr>
            </w:pPr>
            <w:r>
              <w:rPr>
                <w:rFonts w:cs="Traditional Arabic" w:hint="cs"/>
                <w:sz w:val="36"/>
                <w:szCs w:val="36"/>
                <w:rtl/>
              </w:rPr>
              <w:t>ذكر</w:t>
            </w:r>
          </w:p>
        </w:tc>
        <w:tc>
          <w:tcPr>
            <w:tcW w:w="4508" w:type="dxa"/>
          </w:tcPr>
          <w:p w14:paraId="2E087267" w14:textId="77777777" w:rsidR="00520E3B" w:rsidRPr="00605815" w:rsidRDefault="00520E3B" w:rsidP="00E4398D">
            <w:pPr>
              <w:pStyle w:val="a6"/>
              <w:numPr>
                <w:ilvl w:val="0"/>
                <w:numId w:val="14"/>
              </w:numPr>
              <w:bidi/>
              <w:spacing w:line="360" w:lineRule="auto"/>
              <w:rPr>
                <w:rFonts w:cs="Traditional Arabic"/>
                <w:sz w:val="36"/>
                <w:szCs w:val="36"/>
                <w:rtl/>
              </w:rPr>
            </w:pPr>
            <w:r>
              <w:rPr>
                <w:rFonts w:cs="Traditional Arabic" w:hint="cs"/>
                <w:sz w:val="36"/>
                <w:szCs w:val="36"/>
                <w:rtl/>
              </w:rPr>
              <w:t>انثى</w:t>
            </w:r>
          </w:p>
        </w:tc>
      </w:tr>
      <w:tr w:rsidR="00520E3B" w14:paraId="5554E2D7" w14:textId="77777777" w:rsidTr="00E4398D">
        <w:tc>
          <w:tcPr>
            <w:tcW w:w="9016" w:type="dxa"/>
            <w:gridSpan w:val="2"/>
            <w:shd w:val="clear" w:color="auto" w:fill="D9D9D9" w:themeFill="background1" w:themeFillShade="D9"/>
          </w:tcPr>
          <w:p w14:paraId="13699A6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العمر </w:t>
            </w:r>
          </w:p>
        </w:tc>
      </w:tr>
      <w:tr w:rsidR="00520E3B" w14:paraId="52C744A0" w14:textId="77777777" w:rsidTr="00E4398D">
        <w:tc>
          <w:tcPr>
            <w:tcW w:w="4508" w:type="dxa"/>
          </w:tcPr>
          <w:p w14:paraId="348F3D41"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أقل من 30 سنة </w:t>
            </w:r>
          </w:p>
        </w:tc>
        <w:tc>
          <w:tcPr>
            <w:tcW w:w="4508" w:type="dxa"/>
          </w:tcPr>
          <w:p w14:paraId="762DB6B5"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30 سنة الى أقل من 40 سنة </w:t>
            </w:r>
          </w:p>
        </w:tc>
      </w:tr>
      <w:tr w:rsidR="00520E3B" w14:paraId="4EEFBB6E" w14:textId="77777777" w:rsidTr="00E4398D">
        <w:tc>
          <w:tcPr>
            <w:tcW w:w="4508" w:type="dxa"/>
          </w:tcPr>
          <w:p w14:paraId="41A0862A"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40 سنة الى اقل من 50 سنة </w:t>
            </w:r>
          </w:p>
        </w:tc>
        <w:tc>
          <w:tcPr>
            <w:tcW w:w="4508" w:type="dxa"/>
          </w:tcPr>
          <w:p w14:paraId="4647E382"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50 سنة فأكثر </w:t>
            </w:r>
          </w:p>
        </w:tc>
      </w:tr>
      <w:tr w:rsidR="00520E3B" w14:paraId="4E637F7E" w14:textId="77777777" w:rsidTr="00E4398D">
        <w:tc>
          <w:tcPr>
            <w:tcW w:w="9016" w:type="dxa"/>
            <w:gridSpan w:val="2"/>
            <w:shd w:val="clear" w:color="auto" w:fill="D9D9D9" w:themeFill="background1" w:themeFillShade="D9"/>
          </w:tcPr>
          <w:p w14:paraId="5DF6568E"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المؤهل التعليمي </w:t>
            </w:r>
          </w:p>
        </w:tc>
      </w:tr>
      <w:tr w:rsidR="00520E3B" w14:paraId="47185783" w14:textId="77777777" w:rsidTr="00E4398D">
        <w:tc>
          <w:tcPr>
            <w:tcW w:w="4508" w:type="dxa"/>
          </w:tcPr>
          <w:p w14:paraId="5A1EF2EB"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ثانوية عامة فأقل</w:t>
            </w:r>
          </w:p>
        </w:tc>
        <w:tc>
          <w:tcPr>
            <w:tcW w:w="4508" w:type="dxa"/>
          </w:tcPr>
          <w:p w14:paraId="7059FBA8"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بكالوريوس</w:t>
            </w:r>
          </w:p>
        </w:tc>
      </w:tr>
      <w:tr w:rsidR="00520E3B" w14:paraId="47622BFF" w14:textId="77777777" w:rsidTr="00E4398D">
        <w:tc>
          <w:tcPr>
            <w:tcW w:w="4508" w:type="dxa"/>
          </w:tcPr>
          <w:p w14:paraId="0BE2239F"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دبلوم</w:t>
            </w:r>
          </w:p>
        </w:tc>
        <w:tc>
          <w:tcPr>
            <w:tcW w:w="4508" w:type="dxa"/>
          </w:tcPr>
          <w:p w14:paraId="7D7D34DE"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دراسات عليا</w:t>
            </w:r>
          </w:p>
        </w:tc>
      </w:tr>
      <w:tr w:rsidR="00520E3B" w14:paraId="2E45D151" w14:textId="77777777" w:rsidTr="00E4398D">
        <w:tc>
          <w:tcPr>
            <w:tcW w:w="9016" w:type="dxa"/>
            <w:gridSpan w:val="2"/>
            <w:shd w:val="clear" w:color="auto" w:fill="D9D9D9" w:themeFill="background1" w:themeFillShade="D9"/>
          </w:tcPr>
          <w:p w14:paraId="1C3EBF83"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عدد سنوات الخبرة </w:t>
            </w:r>
          </w:p>
        </w:tc>
      </w:tr>
      <w:tr w:rsidR="00520E3B" w14:paraId="0ECFB045" w14:textId="77777777" w:rsidTr="00E4398D">
        <w:tc>
          <w:tcPr>
            <w:tcW w:w="4508" w:type="dxa"/>
          </w:tcPr>
          <w:p w14:paraId="477BEA44"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أقل من </w:t>
            </w:r>
            <w:r>
              <w:rPr>
                <w:rFonts w:cs="Traditional Arabic" w:hint="cs"/>
                <w:sz w:val="36"/>
                <w:szCs w:val="36"/>
                <w:rtl/>
              </w:rPr>
              <w:t>سنتين</w:t>
            </w:r>
          </w:p>
        </w:tc>
        <w:tc>
          <w:tcPr>
            <w:tcW w:w="4508" w:type="dxa"/>
          </w:tcPr>
          <w:p w14:paraId="77D7045F"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2</w:t>
            </w:r>
            <w:r w:rsidRPr="00605815">
              <w:rPr>
                <w:rFonts w:cs="Traditional Arabic" w:hint="cs"/>
                <w:sz w:val="36"/>
                <w:szCs w:val="36"/>
                <w:rtl/>
              </w:rPr>
              <w:t xml:space="preserve"> الى اقل من </w:t>
            </w:r>
            <w:r>
              <w:rPr>
                <w:rFonts w:cs="Traditional Arabic" w:hint="cs"/>
                <w:sz w:val="36"/>
                <w:szCs w:val="36"/>
                <w:rtl/>
              </w:rPr>
              <w:t>5</w:t>
            </w:r>
            <w:r w:rsidRPr="00605815">
              <w:rPr>
                <w:rFonts w:cs="Traditional Arabic" w:hint="cs"/>
                <w:sz w:val="36"/>
                <w:szCs w:val="36"/>
                <w:rtl/>
              </w:rPr>
              <w:t xml:space="preserve"> سنوات </w:t>
            </w:r>
          </w:p>
        </w:tc>
      </w:tr>
      <w:tr w:rsidR="00520E3B" w14:paraId="779C2FD8" w14:textId="77777777" w:rsidTr="00E4398D">
        <w:tc>
          <w:tcPr>
            <w:tcW w:w="4508" w:type="dxa"/>
          </w:tcPr>
          <w:p w14:paraId="50A9EF01"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5</w:t>
            </w:r>
            <w:r w:rsidRPr="00605815">
              <w:rPr>
                <w:rFonts w:cs="Traditional Arabic" w:hint="cs"/>
                <w:sz w:val="36"/>
                <w:szCs w:val="36"/>
                <w:rtl/>
              </w:rPr>
              <w:t xml:space="preserve"> الى اقل من </w:t>
            </w:r>
            <w:r>
              <w:rPr>
                <w:rFonts w:cs="Traditional Arabic" w:hint="cs"/>
                <w:sz w:val="36"/>
                <w:szCs w:val="36"/>
                <w:rtl/>
              </w:rPr>
              <w:t>10</w:t>
            </w:r>
            <w:r w:rsidRPr="00605815">
              <w:rPr>
                <w:rFonts w:cs="Traditional Arabic" w:hint="cs"/>
                <w:sz w:val="36"/>
                <w:szCs w:val="36"/>
                <w:rtl/>
              </w:rPr>
              <w:t xml:space="preserve"> </w:t>
            </w:r>
            <w:r>
              <w:rPr>
                <w:rFonts w:cs="Traditional Arabic" w:hint="cs"/>
                <w:sz w:val="36"/>
                <w:szCs w:val="36"/>
                <w:rtl/>
              </w:rPr>
              <w:t>سنوات</w:t>
            </w:r>
            <w:r w:rsidRPr="00605815">
              <w:rPr>
                <w:rFonts w:cs="Traditional Arabic" w:hint="cs"/>
                <w:sz w:val="36"/>
                <w:szCs w:val="36"/>
                <w:rtl/>
              </w:rPr>
              <w:t xml:space="preserve"> </w:t>
            </w:r>
          </w:p>
        </w:tc>
        <w:tc>
          <w:tcPr>
            <w:tcW w:w="4508" w:type="dxa"/>
          </w:tcPr>
          <w:p w14:paraId="2242CC16"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10</w:t>
            </w:r>
            <w:r w:rsidRPr="00605815">
              <w:rPr>
                <w:rFonts w:cs="Traditional Arabic" w:hint="cs"/>
                <w:sz w:val="36"/>
                <w:szCs w:val="36"/>
                <w:rtl/>
              </w:rPr>
              <w:t xml:space="preserve"> الى اقل من </w:t>
            </w:r>
            <w:r>
              <w:rPr>
                <w:rFonts w:cs="Traditional Arabic" w:hint="cs"/>
                <w:sz w:val="36"/>
                <w:szCs w:val="36"/>
                <w:rtl/>
              </w:rPr>
              <w:t>15</w:t>
            </w:r>
            <w:r w:rsidRPr="00605815">
              <w:rPr>
                <w:rFonts w:cs="Traditional Arabic" w:hint="cs"/>
                <w:sz w:val="36"/>
                <w:szCs w:val="36"/>
                <w:rtl/>
              </w:rPr>
              <w:t xml:space="preserve"> </w:t>
            </w:r>
            <w:r>
              <w:rPr>
                <w:rFonts w:cs="Traditional Arabic" w:hint="cs"/>
                <w:sz w:val="36"/>
                <w:szCs w:val="36"/>
                <w:rtl/>
              </w:rPr>
              <w:t>سنة</w:t>
            </w:r>
          </w:p>
        </w:tc>
      </w:tr>
      <w:tr w:rsidR="00520E3B" w14:paraId="66B27BD6" w14:textId="77777777" w:rsidTr="00E4398D">
        <w:tc>
          <w:tcPr>
            <w:tcW w:w="4508" w:type="dxa"/>
          </w:tcPr>
          <w:p w14:paraId="3DE47917" w14:textId="77777777" w:rsidR="00520E3B" w:rsidRPr="00605815" w:rsidRDefault="00520E3B" w:rsidP="00E4398D">
            <w:pPr>
              <w:pStyle w:val="a6"/>
              <w:numPr>
                <w:ilvl w:val="0"/>
                <w:numId w:val="17"/>
              </w:numPr>
              <w:bidi/>
              <w:spacing w:line="360" w:lineRule="auto"/>
              <w:rPr>
                <w:rFonts w:cs="Traditional Arabic"/>
                <w:sz w:val="36"/>
                <w:szCs w:val="36"/>
                <w:rtl/>
              </w:rPr>
            </w:pPr>
            <w:r>
              <w:rPr>
                <w:rFonts w:cs="Traditional Arabic" w:hint="cs"/>
                <w:sz w:val="36"/>
                <w:szCs w:val="36"/>
                <w:rtl/>
              </w:rPr>
              <w:t>15 سنة فأكثر</w:t>
            </w:r>
          </w:p>
        </w:tc>
        <w:tc>
          <w:tcPr>
            <w:tcW w:w="4508" w:type="dxa"/>
          </w:tcPr>
          <w:p w14:paraId="01063882" w14:textId="77777777" w:rsidR="00520E3B" w:rsidRPr="00605815" w:rsidRDefault="00520E3B" w:rsidP="00E4398D">
            <w:pPr>
              <w:pStyle w:val="a6"/>
              <w:bidi/>
              <w:spacing w:line="360" w:lineRule="auto"/>
              <w:rPr>
                <w:rFonts w:cs="Traditional Arabic"/>
                <w:sz w:val="36"/>
                <w:szCs w:val="36"/>
                <w:rtl/>
              </w:rPr>
            </w:pPr>
          </w:p>
        </w:tc>
      </w:tr>
    </w:tbl>
    <w:p w14:paraId="6845ABD0" w14:textId="77777777" w:rsidR="00520E3B" w:rsidRDefault="00520E3B" w:rsidP="00520E3B">
      <w:pPr>
        <w:bidi/>
        <w:rPr>
          <w:rFonts w:ascii="Traditional Arabic" w:hAnsi="Traditional Arabic" w:cs="Traditional Arabic"/>
          <w:sz w:val="32"/>
          <w:szCs w:val="32"/>
          <w:rtl/>
        </w:rPr>
      </w:pPr>
    </w:p>
    <w:p w14:paraId="53DD4585" w14:textId="77777777" w:rsidR="00520E3B" w:rsidRDefault="00520E3B" w:rsidP="00520E3B">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5FEF8E44" w14:textId="39F14888" w:rsidR="00456BA4" w:rsidRPr="00A61923" w:rsidRDefault="00456BA4" w:rsidP="007A1FE9">
      <w:pPr>
        <w:bidi/>
        <w:spacing w:line="276" w:lineRule="auto"/>
        <w:jc w:val="both"/>
        <w:rPr>
          <w:rFonts w:ascii="Simplified Arabic" w:hAnsi="Simplified Arabic" w:cs="Simplified Arabic"/>
          <w:b/>
          <w:bCs/>
          <w:color w:val="0D0D0D" w:themeColor="text1" w:themeTint="F2"/>
          <w:sz w:val="28"/>
          <w:szCs w:val="28"/>
          <w:rtl/>
        </w:rPr>
      </w:pPr>
      <w:r w:rsidRPr="00A61923">
        <w:rPr>
          <w:rFonts w:ascii="Simplified Arabic" w:hAnsi="Simplified Arabic" w:cs="Simplified Arabic"/>
          <w:b/>
          <w:bCs/>
          <w:color w:val="0D0D0D" w:themeColor="text1" w:themeTint="F2"/>
          <w:sz w:val="28"/>
          <w:szCs w:val="28"/>
          <w:rtl/>
        </w:rPr>
        <w:lastRenderedPageBreak/>
        <w:t>قائمة المراجع :</w:t>
      </w:r>
    </w:p>
    <w:p w14:paraId="0431A45E"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ابراهيم، اسلام جمال(2023). التحول الرقمي بجمهورية مصر العربية: دراسة تحليلية لمنصة مصر الرقمية، المجلة العلمية للمكتبات والوثائق والمعلومات، جامعة القاهرة، كلية الاداب، 5(13)،135-172</w:t>
      </w:r>
    </w:p>
    <w:p w14:paraId="7F7B5F9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ابراهيم ، ايمن محمد(2023). تأثير التحول الرقمى على فاعلية اتخاذ القرارات الإستراتيجية: الدور الوسيط الميزة التنافسية، المجلة العلمية للدراسات التجارية والبيئية، 14(3)، 896-870.</w:t>
      </w:r>
    </w:p>
    <w:p w14:paraId="3B0E516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أبو النصر، مدحت محمد(2023). التحول الرقمي والإدارة الالكترونية : الواقع والمأمول، المجلة العربية للمعلوماتية وامن المعلومات، المؤسسة العربية للتربية والعلوم والآداب، 1(11)، 45-70.</w:t>
      </w:r>
      <w:r w:rsidRPr="00D23EC8">
        <w:rPr>
          <w:rFonts w:ascii="Simplified Arabic" w:hAnsi="Simplified Arabic" w:cs="Simplified Arabic"/>
          <w:color w:val="0D0D0D" w:themeColor="text1" w:themeTint="F2"/>
          <w:sz w:val="28"/>
          <w:szCs w:val="28"/>
          <w:rtl/>
        </w:rPr>
        <w:tab/>
      </w:r>
    </w:p>
    <w:p w14:paraId="2F56F0A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ابو مني ، الهام يوسف (2023). أثر التحول الرقمي في تحقيق الميزة التنافسية المستدامة: دراسة تطبيقية على البنوك التجارية الأردنية ، رسالة ماجستير ، جامعة عمان العربية ، كلية الاعلام ، الاردن .</w:t>
      </w:r>
    </w:p>
    <w:p w14:paraId="355B34F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070CFDEC"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أحمد، سردار عبد الحميد(2021).دور المرونة التنظيمية في سلوكيات المواطنة التنظيمية: (دراسة استطلاعية لآراء عينة من الكوادر التدريسية في جامعة نولج في مدينة أربيل) ، زانكو الانسانيات، جامعة صلاح الدين،25(5)، 44-63</w:t>
      </w:r>
    </w:p>
    <w:p w14:paraId="6A6A7B51" w14:textId="11F86E65"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Pr>
      </w:pPr>
      <w:r w:rsidRPr="00057043">
        <w:rPr>
          <w:rFonts w:ascii="Simplified Arabic" w:hAnsi="Simplified Arabic" w:cs="Simplified Arabic" w:hint="cs"/>
          <w:color w:val="0D0D0D" w:themeColor="text1" w:themeTint="F2"/>
          <w:kern w:val="0"/>
          <w:sz w:val="28"/>
          <w:szCs w:val="28"/>
          <w:rtl/>
        </w:rPr>
        <w:t>اكبر،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بتول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اللطيف</w:t>
      </w:r>
      <w:r w:rsidRPr="00057043">
        <w:rPr>
          <w:rFonts w:ascii="Simplified Arabic" w:hAnsi="Simplified Arabic" w:cs="Simplified Arabic"/>
          <w:color w:val="0D0D0D" w:themeColor="text1" w:themeTint="F2"/>
          <w:kern w:val="0"/>
          <w:sz w:val="28"/>
          <w:szCs w:val="28"/>
          <w:rtl/>
        </w:rPr>
        <w:t xml:space="preserve"> (2022). </w:t>
      </w:r>
      <w:r w:rsidRPr="00057043">
        <w:rPr>
          <w:rFonts w:ascii="Simplified Arabic" w:hAnsi="Simplified Arabic" w:cs="Simplified Arabic" w:hint="cs"/>
          <w:color w:val="0D0D0D" w:themeColor="text1" w:themeTint="F2"/>
          <w:kern w:val="0"/>
          <w:sz w:val="28"/>
          <w:szCs w:val="28"/>
          <w:rtl/>
        </w:rPr>
        <w:t>دور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تحسين</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للبنوك</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الكويتية،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المجلة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العلمية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والبحوث</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المالية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والادارية،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مدينة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السادات،</w:t>
      </w:r>
      <w:r w:rsidRPr="00057043">
        <w:rPr>
          <w:rFonts w:ascii="Simplified Arabic" w:hAnsi="Simplified Arabic" w:cs="Simplified Arabic"/>
          <w:color w:val="0D0D0D" w:themeColor="text1" w:themeTint="F2"/>
          <w:kern w:val="0"/>
          <w:sz w:val="28"/>
          <w:szCs w:val="28"/>
          <w:rtl/>
        </w:rPr>
        <w:t xml:space="preserve"> 13(1)</w:t>
      </w:r>
      <w:r w:rsidRPr="00057043">
        <w:rPr>
          <w:rFonts w:ascii="Simplified Arabic" w:hAnsi="Simplified Arabic" w:cs="Simplified Arabic" w:hint="cs"/>
          <w:color w:val="0D0D0D" w:themeColor="text1" w:themeTint="F2"/>
          <w:kern w:val="0"/>
          <w:sz w:val="28"/>
          <w:szCs w:val="28"/>
          <w:rtl/>
        </w:rPr>
        <w:t>،</w:t>
      </w:r>
      <w:r w:rsidRPr="00057043">
        <w:rPr>
          <w:rFonts w:ascii="Simplified Arabic" w:hAnsi="Simplified Arabic" w:cs="Simplified Arabic"/>
          <w:color w:val="0D0D0D" w:themeColor="text1" w:themeTint="F2"/>
          <w:kern w:val="0"/>
          <w:sz w:val="28"/>
          <w:szCs w:val="28"/>
          <w:rtl/>
        </w:rPr>
        <w:t xml:space="preserve"> 933-954</w:t>
      </w:r>
    </w:p>
    <w:p w14:paraId="1875EDB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إليزابيث ريكنباشر. (2022). التتبع في الوقت الفعلي في سلاسل إمداد الأدوية. مجلة التكنولوجيا الدوائية.</w:t>
      </w:r>
    </w:p>
    <w:p w14:paraId="7F2CB0E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الباز، محمد. (2018). التحول الرقمي في المؤسسات الحكومية. دار النشر العربي.</w:t>
      </w:r>
    </w:p>
    <w:p w14:paraId="708ACB8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بوخلوف، بدر(2021)، التحول الرقمي ودوره في تجويد الخدمة العمومية بالمغرب، مجلة الباحث للدراسات القانونية والقضائية، 33(1)، 141-107</w:t>
      </w:r>
    </w:p>
    <w:p w14:paraId="17AEFCF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بوقابة ، وردية (2021) . دور نظم ذكاء الاعمال في بناء المرونة التنظيمية بالمؤسسة الوطنية للأشغال في الابار "</w:t>
      </w:r>
      <w:r w:rsidRPr="00D23EC8">
        <w:rPr>
          <w:rFonts w:ascii="Simplified Arabic" w:hAnsi="Simplified Arabic" w:cs="Simplified Arabic"/>
          <w:color w:val="0D0D0D" w:themeColor="text1" w:themeTint="F2"/>
          <w:kern w:val="0"/>
          <w:sz w:val="28"/>
          <w:szCs w:val="28"/>
        </w:rPr>
        <w:t>ENTP</w:t>
      </w:r>
      <w:r w:rsidRPr="00D23EC8">
        <w:rPr>
          <w:rFonts w:ascii="Simplified Arabic" w:hAnsi="Simplified Arabic" w:cs="Simplified Arabic"/>
          <w:color w:val="0D0D0D" w:themeColor="text1" w:themeTint="F2"/>
          <w:kern w:val="0"/>
          <w:sz w:val="28"/>
          <w:szCs w:val="28"/>
          <w:rtl/>
        </w:rPr>
        <w:t>" ورقلة ، مجلة أبحاث ودراسات للتنمية ، جامعة محمد البشير الابراهيمي ، مخبر الداراسات والبحوث في التنمية الريفية</w:t>
      </w:r>
    </w:p>
    <w:p w14:paraId="2F2A8FF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الجبوري، على جاسم(2024).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0EE24F4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الجبوري، عمر نوري. (2020). المرونة التنظيمية: المدخل الاستراتيجي في التغيير المؤسسي. مجلة أبحاث الإدارة العامة، 57(3)، 97–120</w:t>
      </w:r>
    </w:p>
    <w:p w14:paraId="1B08080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الجدران، يحيي بن حسن(2023).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1D367752" w14:textId="04772690"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جودة،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عبد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المحسن</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العلاقة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الطاقة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التنظيمية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الدور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الوسيط</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ممارسات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الموارد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البشرية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بمستشفى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الجامعي</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المصرية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جامعة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كلية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التجارة،</w:t>
      </w:r>
      <w:r w:rsidRPr="00566249">
        <w:rPr>
          <w:rFonts w:ascii="Simplified Arabic" w:hAnsi="Simplified Arabic" w:cs="Simplified Arabic"/>
          <w:color w:val="0D0D0D" w:themeColor="text1" w:themeTint="F2"/>
          <w:sz w:val="28"/>
          <w:szCs w:val="28"/>
          <w:rtl/>
        </w:rPr>
        <w:t xml:space="preserve"> 47(1)</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1-30</w:t>
      </w:r>
    </w:p>
    <w:p w14:paraId="1E288E9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جنيدي، احمد مجدي(2024). اثر التحول الرقمي على الريادة المؤسسة : دراسة ميدانية على البنك الأهلي المصري بمنطقة الاسكندرية، مجلة البحوث المالية والتجارية، جامعة بورسعيد، 1(4)، 60-97.</w:t>
      </w:r>
    </w:p>
    <w:p w14:paraId="14F4255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548F0D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0A4D36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الحربي، ماجد عبد الله. (2022). أبعاد المرونة التنظيمية وأثرها في الأداء المؤسسي. مجلة الإدارة الحديثة، 10(2)، 56–81</w:t>
      </w:r>
      <w:r w:rsidRPr="00D23EC8">
        <w:rPr>
          <w:rFonts w:ascii="Simplified Arabic" w:hAnsi="Simplified Arabic" w:cs="Simplified Arabic"/>
          <w:color w:val="0D0D0D" w:themeColor="text1" w:themeTint="F2"/>
          <w:kern w:val="0"/>
          <w:sz w:val="28"/>
          <w:szCs w:val="28"/>
        </w:rPr>
        <w:t>.</w:t>
      </w:r>
    </w:p>
    <w:p w14:paraId="4F424BC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الحريطي، امال أبراهيم (2020). أثر التحول الرقمي على جوده المعلومات المحاسبية – دراسة ميدانية "المؤتمر العلمي الرابع لقسم المحاسبة والمراجعة ، تحديات التحول الرقمي في بيئة الاعمال المعاصرة، كلية التجارة – جامعة الاسكندرية</w:t>
      </w:r>
    </w:p>
    <w:p w14:paraId="3D61743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الحسيني، صبري بديع(2023). التحول الرقمي وأهميته للجامعات المصرية : بحث اجتماعي ميداني، المجلة العلمية لكلية الاداب، جامعة أسيوط، 1(88)،937-996</w:t>
      </w:r>
    </w:p>
    <w:p w14:paraId="5EB4764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حماده، حسام احمد (2022). دور التحول الرقمي في تحسين الأداء المالي للمنظمة بالتطبيق علي البنوك التجارية المصرية المسجلة في البورصة المصرية . المجلة العلمية للدراسات والبحوث المالية والادارية ، كلية التجارة ، جامعة مدينة نصر، 13(3)،77-52</w:t>
      </w:r>
    </w:p>
    <w:p w14:paraId="4C29D41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الخشالي،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30183E30" w14:textId="220F8989"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tl/>
        </w:rPr>
      </w:pPr>
      <w:r w:rsidRPr="00057043">
        <w:rPr>
          <w:rFonts w:ascii="Simplified Arabic" w:hAnsi="Simplified Arabic" w:cs="Simplified Arabic" w:hint="cs"/>
          <w:color w:val="0D0D0D" w:themeColor="text1" w:themeTint="F2"/>
          <w:kern w:val="0"/>
          <w:sz w:val="28"/>
          <w:szCs w:val="28"/>
          <w:rtl/>
        </w:rPr>
        <w:t>الخوالدة،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معتز</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الرحمن</w:t>
      </w:r>
      <w:r w:rsidRPr="00057043">
        <w:rPr>
          <w:rFonts w:ascii="Simplified Arabic" w:hAnsi="Simplified Arabic" w:cs="Simplified Arabic"/>
          <w:color w:val="0D0D0D" w:themeColor="text1" w:themeTint="F2"/>
          <w:kern w:val="0"/>
          <w:sz w:val="28"/>
          <w:szCs w:val="28"/>
          <w:rtl/>
        </w:rPr>
        <w:t xml:space="preserve"> (2024). </w:t>
      </w:r>
      <w:r w:rsidRPr="00057043">
        <w:rPr>
          <w:rFonts w:ascii="Simplified Arabic" w:hAnsi="Simplified Arabic" w:cs="Simplified Arabic" w:hint="cs"/>
          <w:color w:val="0D0D0D" w:themeColor="text1" w:themeTint="F2"/>
          <w:kern w:val="0"/>
          <w:sz w:val="28"/>
          <w:szCs w:val="28"/>
          <w:rtl/>
        </w:rPr>
        <w:t>أثر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على</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شركات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الدفع</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الإلكتروني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الأردنية،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رسالة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ماجستير،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البلقاء</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التطبيقية،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كلية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العليا</w:t>
      </w:r>
      <w:r w:rsidRPr="00057043">
        <w:rPr>
          <w:rFonts w:ascii="Simplified Arabic" w:hAnsi="Simplified Arabic" w:cs="Simplified Arabic"/>
          <w:color w:val="0D0D0D" w:themeColor="text1" w:themeTint="F2"/>
          <w:kern w:val="0"/>
          <w:sz w:val="28"/>
          <w:szCs w:val="28"/>
          <w:rtl/>
        </w:rPr>
        <w:t>.</w:t>
      </w:r>
    </w:p>
    <w:p w14:paraId="7BBA317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الخليفي، عبد العزيز يوسف. (2021). الحوكمة التنظيمية والمرونة في المؤسسات العامة. مجلة الاقتصاد والإدارة، 14(1)، 102–127.</w:t>
      </w:r>
    </w:p>
    <w:p w14:paraId="3108D4D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3ADAD6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الدوبي، تركي زياد رشاد(2023). قياس التحول الرقمي بالمملكة العربية السعودية : دراسة تحليلية لأداة قياس التحول الرقمي، المجلة العلمية للتربية البدنية وعلوم الرياضة،99(1)، 579-602</w:t>
      </w:r>
    </w:p>
    <w:p w14:paraId="7875697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دويدار، هدي ابراهيم(2023). التحول الرقمي وعلاقته براس المال الفكري، المجلة العلمية للدراسات التجارية والبيئية، جامعة قناة السويس،14(4)،199-259.</w:t>
      </w:r>
    </w:p>
    <w:p w14:paraId="4B5AF83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الدوسري، عبد الله فهد. (2022). التحول الرقمي وأثره في تطوير إدارة الموارد البشرية. مجلة التطوير الإداري، 8(2)، 75–93.</w:t>
      </w:r>
    </w:p>
    <w:p w14:paraId="7BF1C3B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الدليمي، فاطمة عبد الكريم. (2021). إدارة الأزمات والمرونة التنظيمية: دراسة تحليلية في ظل جائحة كورونا. مجلة التنمية الإدارية، 8(1)، 39–65</w:t>
      </w:r>
    </w:p>
    <w:p w14:paraId="04EE9DA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رضوان، أحمد. (2016). أثر تكنولوجيا المعلومات في تحسين بيئة العمل. العدد 43، المجلة العربية للإدارة.</w:t>
      </w:r>
    </w:p>
    <w:p w14:paraId="5123A6E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زردانة، محمد(2020).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5FC7AA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09F6898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الزهراني، حنان صالح. (2021). أثر التحول الرقمي في تحسين العلاقة مع المستفيد في المؤسسات الحكومية. مجلة دراسات الإعلام الرقمي، 7(2)، 61–84.</w:t>
      </w:r>
    </w:p>
    <w:p w14:paraId="0F034BD6" w14:textId="446EA459"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زيد،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هلا</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أثر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الاستراتيجية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بشركة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الخدمات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البترولية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بتروتريد</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العلوم</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والبيئية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الجمعية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والبحوث</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التطبيقية،</w:t>
      </w:r>
      <w:r w:rsidRPr="00566249">
        <w:rPr>
          <w:rFonts w:ascii="Simplified Arabic" w:hAnsi="Simplified Arabic" w:cs="Simplified Arabic"/>
          <w:color w:val="0D0D0D" w:themeColor="text1" w:themeTint="F2"/>
          <w:sz w:val="28"/>
          <w:szCs w:val="28"/>
          <w:rtl/>
        </w:rPr>
        <w:t xml:space="preserve"> 2(2)</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330-348</w:t>
      </w:r>
    </w:p>
    <w:p w14:paraId="52075BB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الساعدي، كمال حسن. (2021). أثر المرونة التنظيمية في تعزيز التميز المؤسسي. مجلة العلوم الاقتصادية والإدارية، 13(1)، 112–138.</w:t>
      </w:r>
    </w:p>
    <w:p w14:paraId="7F5704A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سعيد، محمود محمد(2023). اثر التحول الرقمي على الميزة التنافسية : حالة دراسية من البنوك الإسلامية في فلسطين، رسالة ماجستير، الجامعة العربية الامريكية، كلية الدراسات العليا، فلسطين.</w:t>
      </w:r>
    </w:p>
    <w:p w14:paraId="485A4D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سقاط، احمد عادل (2024).التحول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4B68FC8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السواط، طلق عوض(2022). اثر التحول الرقمي على كفاءة الأداء الاكاديمي، حالة دراسية لهيئة أعضاء التدريس بجامعة الملك عبد العزيز، المجلة العربية للنشر العلمي، مركز البحث وتطوير الموارد البشرية،1(42)،647-686</w:t>
      </w:r>
    </w:p>
    <w:p w14:paraId="15ADD0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السلمي، اسعد نفاع(2023). دور إدارة المعرفة في تحسين ممارسات سلاسل الإمداد في الشركات الصناعية السعودية، مجلة جامعة الملك عبد العزيز، الاداب والعلوم الانسانية، 31(4)، 181-211</w:t>
      </w:r>
    </w:p>
    <w:p w14:paraId="482163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السلمي، ناصر محمد. (2021). التحول الرقمي والمرونة التنظيمية في المؤسسات الحكومية. مجلة الإدارة الحكومية، 9(2)، 75–101.</w:t>
      </w:r>
    </w:p>
    <w:p w14:paraId="44015B6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031C156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السيد، محمد. (2024). الأنظمة الذكية في إدارة الأدوية. الدار الأكاديمية للنشر.</w:t>
      </w:r>
    </w:p>
    <w:p w14:paraId="676EA10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الشاذلي، عبد الحميد عزت(2021). أثر إدارة سلسلة الإمداد على الميزة التنافسية للشركات التعاونية الزراعية ، المجلة المصرفية للاقتصاد الزراعي، الجمعية المصرفية للاقتصاد الزراعي، 31(2)،529-552</w:t>
      </w:r>
    </w:p>
    <w:p w14:paraId="1A239C3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شحاتة، حازم السيد(2024) دور سلاسل التوريد الخضراء في الميزة التنافسية بالتطبيق على شركات البتروك الحكومية المصرية، المجلة العلمية للاقتصاد والتجارة، جامعة عين شمس، 1(3)، 1087-1120.</w:t>
      </w:r>
    </w:p>
    <w:p w14:paraId="632D270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شعراوي، دينا محمد(2021). العلاقة بين الميزة التنافسية وسلاسل الامداد، المجلة العلمية للدراسات التجارية والبيئية، جامعة قناة السويس، كلية التجارة بالاسماعيلية،12(1)، 58-80</w:t>
      </w:r>
    </w:p>
    <w:p w14:paraId="563EF5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4865FDF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الشهري، عبد الرحمن صالح. (2020). التحول الرقمي ومتطلبات تحقيق رؤية المملكة 2030. مجلة الدراسات المستقبلية، 3(1)، 19–40.</w:t>
      </w:r>
    </w:p>
    <w:p w14:paraId="0BCDEB2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الشمري، سامي خلف. (2020). دور الابتكار في تعزيز المرونة التنظيمية في المنظمات الخدمية. مجلة البحوث الإدارية، 7(4)، 92–114.</w:t>
      </w:r>
    </w:p>
    <w:p w14:paraId="75C387B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الصاعدي، سامي مسلم(2024). أثر استراتيجيات ادارة الازمات على سلاسل الامداد بالشركات، المجلة العربية للاداب والدراسات الانسانية، المؤسسة العربية للتربية والعلوم الاداب، 1(32)، 175-226</w:t>
      </w:r>
    </w:p>
    <w:p w14:paraId="69397E8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الصغير، &amp; محمد. (2020). أثر استخدام تقنية سلاسل الكتل </w:t>
      </w:r>
      <w:r w:rsidRPr="00D23EC8">
        <w:rPr>
          <w:rFonts w:ascii="Simplified Arabic" w:hAnsi="Simplified Arabic" w:cs="Simplified Arabic"/>
          <w:color w:val="0D0D0D" w:themeColor="text1" w:themeTint="F2"/>
          <w:kern w:val="0"/>
          <w:sz w:val="28"/>
          <w:szCs w:val="28"/>
        </w:rPr>
        <w:t>Blockchain</w:t>
      </w:r>
      <w:r w:rsidRPr="00D23EC8">
        <w:rPr>
          <w:rFonts w:ascii="Simplified Arabic" w:hAnsi="Simplified Arabic" w:cs="Simplified Arabic"/>
          <w:color w:val="0D0D0D" w:themeColor="text1" w:themeTint="F2"/>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5DB8946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الطحان، عماد عبد الخالف(2021).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0D22219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الطيب، سحر حسن(2024).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716E6B9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عبدالرازق، سحر مصطفي(2019). التحول الرقمي تحدي جديد لمهنة المحاسبة والمراجعة لدعم التنمية المستدامة، المؤتمر السنوي الرابع والعشرون لبحوث الازمات : بعنوان " ادارة التحول الرقمي لتطبيق رؤية مصر 2030م)، جامعة عين شمس، القاهرة.</w:t>
      </w:r>
    </w:p>
    <w:p w14:paraId="3422C81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 الله، محمد عبدالسلام(2023). دور التحول الرقمي في تطوير أداء إدارة الموارد البشرية: دراسة ميدانية ، المجلة المصرية للعلوم الاجتماعية والسلوكية ، مؤسسة تواصل للدراسات والتوعية الثقافية ،1(8)،20-65.</w:t>
      </w:r>
    </w:p>
    <w:p w14:paraId="3561F4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عبد النبي، عمرو محمد(2023). أثر جدارات سلاسل الإمداد فى أداء المنظمات الصناعية: تحليل الدور الوسيط لسرعة إستجابة سلاسل الإمداد “دراسة تطبيقية فــى قطاع الصناعات الكيماوية المصرية"، مجلة التجارة والتمويل، جامعة طنطا، كلية التجارة، 1(2)، 190-239.</w:t>
      </w:r>
    </w:p>
    <w:p w14:paraId="09FAAC9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عبد الله، سارة حسن. (2020). التعلم التنظيمي وأثره في دعم المرونة التنظيمية. مجلة الفكر الإداري، 12(2)، 88–107</w:t>
      </w:r>
      <w:r w:rsidRPr="00D23EC8">
        <w:rPr>
          <w:rFonts w:ascii="Simplified Arabic" w:hAnsi="Simplified Arabic" w:cs="Simplified Arabic"/>
          <w:color w:val="0D0D0D" w:themeColor="text1" w:themeTint="F2"/>
          <w:kern w:val="0"/>
          <w:sz w:val="28"/>
          <w:szCs w:val="28"/>
        </w:rPr>
        <w:t>.</w:t>
      </w:r>
    </w:p>
    <w:p w14:paraId="70BB86C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652D5D8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186AAFF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عمرو، محمد عمر محمد(2023). أثر استراتيجيات الإمداد على تحقيق الميزة التنافسية: دراسة ميدانية على شركات الأدوية الأردنية، رسالة ماجستير، جامعة الاسراء الخاصة ، كلية الدراسات العليا، الاردن</w:t>
      </w:r>
    </w:p>
    <w:p w14:paraId="4FEE0E25"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علي حسين عبدالله، بسام عبدالرحمن يوسف اليوزبكي. (2023). أثر عوامل النجاح الحرجة في تبني سلسلة التوريد الرقمية دراسة مسحية في شركات المستلزمات الطبية في محافظة نينوى. </w:t>
      </w:r>
      <w:r w:rsidRPr="00D23EC8">
        <w:rPr>
          <w:rFonts w:ascii="Simplified Arabic" w:hAnsi="Simplified Arabic" w:cs="Simplified Arabic"/>
          <w:color w:val="0D0D0D" w:themeColor="text1" w:themeTint="F2"/>
          <w:kern w:val="0"/>
          <w:sz w:val="28"/>
          <w:szCs w:val="28"/>
        </w:rPr>
        <w:t>Journal of Business Economics for Applied Research, 5</w:t>
      </w:r>
      <w:r w:rsidRPr="00D23EC8">
        <w:rPr>
          <w:rFonts w:ascii="Simplified Arabic" w:hAnsi="Simplified Arabic" w:cs="Simplified Arabic"/>
          <w:color w:val="0D0D0D" w:themeColor="text1" w:themeTint="F2"/>
          <w:kern w:val="0"/>
          <w:sz w:val="28"/>
          <w:szCs w:val="28"/>
          <w:rtl/>
        </w:rPr>
        <w:t>(6).</w:t>
      </w:r>
    </w:p>
    <w:p w14:paraId="412E1EB2" w14:textId="3E34547F" w:rsidR="00D06EC1" w:rsidRPr="00D23EC8" w:rsidRDefault="00D06EC1" w:rsidP="00D06EC1">
      <w:pPr>
        <w:bidi/>
        <w:spacing w:line="276" w:lineRule="auto"/>
        <w:ind w:left="619" w:hanging="619"/>
        <w:jc w:val="both"/>
        <w:rPr>
          <w:rFonts w:ascii="Simplified Arabic" w:hAnsi="Simplified Arabic" w:cs="Simplified Arabic"/>
          <w:color w:val="0D0D0D" w:themeColor="text1" w:themeTint="F2"/>
          <w:kern w:val="0"/>
          <w:sz w:val="28"/>
          <w:szCs w:val="28"/>
        </w:rPr>
      </w:pPr>
      <w:r w:rsidRPr="00D06EC1">
        <w:rPr>
          <w:rFonts w:ascii="Simplified Arabic" w:hAnsi="Simplified Arabic" w:cs="Simplified Arabic" w:hint="cs"/>
          <w:color w:val="0D0D0D" w:themeColor="text1" w:themeTint="F2"/>
          <w:kern w:val="0"/>
          <w:sz w:val="28"/>
          <w:szCs w:val="28"/>
          <w:rtl/>
        </w:rPr>
        <w:t>العمارات،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زيد</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محمد</w:t>
      </w:r>
      <w:r w:rsidRPr="00D06EC1">
        <w:rPr>
          <w:rFonts w:ascii="Simplified Arabic" w:hAnsi="Simplified Arabic" w:cs="Simplified Arabic"/>
          <w:color w:val="0D0D0D" w:themeColor="text1" w:themeTint="F2"/>
          <w:kern w:val="0"/>
          <w:sz w:val="28"/>
          <w:szCs w:val="28"/>
          <w:rtl/>
        </w:rPr>
        <w:t xml:space="preserve"> (2023). </w:t>
      </w:r>
      <w:r w:rsidRPr="00D06EC1">
        <w:rPr>
          <w:rFonts w:ascii="Simplified Arabic" w:hAnsi="Simplified Arabic" w:cs="Simplified Arabic" w:hint="cs"/>
          <w:color w:val="0D0D0D" w:themeColor="text1" w:themeTint="F2"/>
          <w:kern w:val="0"/>
          <w:sz w:val="28"/>
          <w:szCs w:val="28"/>
          <w:rtl/>
        </w:rPr>
        <w:t>أثر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التحول</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الرقمي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المرونة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الاستراتيجية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الدور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الوسيط</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للابتكار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التكنولوجي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بالتطبيق</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شركة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المناصير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للزيوت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والمحروقات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في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رسالة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دكتوراه،</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جامعة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مؤتة،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كلية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الدراسات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العليا،</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p>
    <w:p w14:paraId="7AA172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فهد، زيد(2022). دور التحول الرقمي في تحسين جودة الخدمات المقدمة للمواطنين، المجلة العلمية للدراسات والبحوث المالية والادارية، 13(3)، 1059-1082</w:t>
      </w:r>
    </w:p>
    <w:p w14:paraId="1EBB999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قاسم، على زين العابدين(2021).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1DFF58D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قحطان، فادية عدنان(2024).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68012CE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فهمي(2023). اثر التحول الرقمي على الأداء السياقي، دراسة مقارنة بين البنوك التجارية العامة والخاصة، المجلة العلمية للدراسات التجارية والبيئية، جامعة قناة السويس،14(3)،50-62</w:t>
      </w:r>
    </w:p>
    <w:p w14:paraId="102404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 (2023). اثر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50CA2B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متولى، ايمن حسن(2023). تاثير التحول الرقمي على الثقافة التنظيمية : التطبيق على قطاع الاسمنت في مصر، مجلة البحوث الادارية، اكاديمية السادات للعلوم الادارية، 41(4)،1-21</w:t>
      </w:r>
    </w:p>
    <w:p w14:paraId="76ED00A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عبد الرحمن حسن(2020). واقع التحول الرقمي للمملكة العربية السعودية : دراسة تحليلية، مجلة العلوم الإدارية والمالية ، جامعة الشهيد حمه لخضر الوادي، كلية العلوم الاقتصادية والتجارية وعلوم التسيير، 4(3)، 8-31</w:t>
      </w:r>
    </w:p>
    <w:p w14:paraId="7D3F811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هبة عاطف(2024).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0847B7E8"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4266F87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محمد، هبة محمد(2021).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035644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مرهج، منذر عبد الكريم(2024). تأثير المرونة التنظيمية في استراتيجيات التسويق المستدام: دراسة ميدانية في الجامعات الخاصة في محافظة اللاذقية ، مجلة جامعة تشرين للبحوث والدراسات العلمية، سلسلة العلوم الاقتصادية والقانونية، 46(6)، 277-291</w:t>
      </w:r>
    </w:p>
    <w:p w14:paraId="1F87D0E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مزياني، حنان(2024).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386558C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مصطفي، محمد (2022). تاثير التحول الرقمي على مستوى أداء الخدمة المقدمة بالتطبيق على موظفي الإدارة العامة للمرور بمحافظة القاهرة، مجلة دراسات، 22(4)، 2-34</w:t>
      </w:r>
    </w:p>
    <w:p w14:paraId="230C7D2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المطيري، فهد عبد العزيز. (2022). دور التحول الرقمي في تحسين الأداء الإداري في المؤسسات الحكومية السعودية. مجلة الإدارة والتنمية، 9(1)، 88–107</w:t>
      </w:r>
    </w:p>
    <w:p w14:paraId="3129077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0E1168E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p>
    <w:p w14:paraId="4CF34B7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مؤمني، عبد القادر(2021). تاثير فيروس كورونا على سلاسل الامداد العالمية: ازمة- حلول- افاق، مجلة دراسات اقتصادية، جامعة زيان عاشوربالجلفة،15(2)،375-387</w:t>
      </w:r>
    </w:p>
    <w:p w14:paraId="2CA3591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المؤمني، تامر نايف(2024). أثر التحول الرقمي في تطوير الأداء المؤسسي: دراسة تطبيقية على المنظمات الدولية في الأردن، رسالة ماجستير، جامعة مؤتة، الاردن.</w:t>
      </w:r>
    </w:p>
    <w:p w14:paraId="119CC18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نصير، عبد الناصر عبد اللطيف(2021). اثر التحول الرقمي على عدم تماثل المعلومات: دليل من الشركات المدرجة في سوق الأوراق المالية، مجلة الإسكندرية للبحوث المحاسبية، جامعة الاسكندرية، 5(2)،1-56</w:t>
      </w:r>
    </w:p>
    <w:p w14:paraId="45B96E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نورهان، محمد(2022). اثر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75DF538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نويجي، عبد العزيز دسوقي(2023).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1393445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النجار، فارس محمد. (2022). أثر القيادة التشاركية في تعزيز المرونة التنظيمية. مجلة القيادة والتنظيم، 5(3)، 119–143</w:t>
      </w:r>
      <w:r w:rsidRPr="00D23EC8">
        <w:rPr>
          <w:rFonts w:ascii="Simplified Arabic" w:hAnsi="Simplified Arabic" w:cs="Simplified Arabic"/>
          <w:color w:val="0D0D0D" w:themeColor="text1" w:themeTint="F2"/>
          <w:kern w:val="0"/>
          <w:sz w:val="28"/>
          <w:szCs w:val="28"/>
        </w:rPr>
        <w:t>.</w:t>
      </w:r>
    </w:p>
    <w:p w14:paraId="13B0CA2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الواكد، رهف سالم(2023). اثر ممارسات ادارة سلاسل التوريد الخضراء على الميزة التنافسية: الدور الوسيط للإدارة البيئية : دراسة تطبيقية على الشركات الصناعية التعدينية الاردنية، رسالة ماجستير، جامعة البلقاء التطبيقية ، كلية الدراسات العليا، الأردن</w:t>
      </w:r>
    </w:p>
    <w:p w14:paraId="0047A47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الوادي، على سمير(2023). أثر عناصر التحول الرقمي في تعزيز ريادة الأعمال: دراسة ميدانية لشركات التأمين الأردنية،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رسالة ماجستير</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جامعة الزرقاء، كلية الدراسات العليا، الاردن</w:t>
      </w:r>
    </w:p>
    <w:p w14:paraId="577C42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اليحيى، ريم عبد الله. (2023). استخدام التحليل الرقمي في دعم اتخاذ القرار الإداري في القطاع العام السعودي. </w:t>
      </w:r>
      <w:r w:rsidRPr="00D23EC8">
        <w:rPr>
          <w:rFonts w:ascii="Simplified Arabic" w:hAnsi="Simplified Arabic" w:cs="Simplified Arabic"/>
          <w:i/>
          <w:iCs/>
          <w:color w:val="0D0D0D" w:themeColor="text1" w:themeTint="F2"/>
          <w:sz w:val="28"/>
          <w:szCs w:val="28"/>
          <w:rtl/>
        </w:rPr>
        <w:t>المجلة السعودية للإدارة</w:t>
      </w:r>
      <w:r w:rsidRPr="00D23EC8">
        <w:rPr>
          <w:rFonts w:ascii="Simplified Arabic" w:hAnsi="Simplified Arabic" w:cs="Simplified Arabic"/>
          <w:color w:val="0D0D0D" w:themeColor="text1" w:themeTint="F2"/>
          <w:sz w:val="28"/>
          <w:szCs w:val="28"/>
          <w:rtl/>
        </w:rPr>
        <w:t>، 11(1)، 56–80.</w:t>
      </w:r>
    </w:p>
    <w:p w14:paraId="40FCAA79" w14:textId="77777777" w:rsidR="009434B1" w:rsidRPr="00456BA4" w:rsidRDefault="009434B1" w:rsidP="00DF2CD9">
      <w:pPr>
        <w:bidi/>
        <w:spacing w:line="276" w:lineRule="auto"/>
        <w:jc w:val="both"/>
        <w:rPr>
          <w:rFonts w:ascii="Simplified Arabic" w:hAnsi="Simplified Arabic" w:cs="Simplified Arabic"/>
          <w:b/>
          <w:bCs/>
          <w:color w:val="0D0D0D" w:themeColor="text1" w:themeTint="F2"/>
          <w:sz w:val="32"/>
          <w:szCs w:val="32"/>
          <w:rtl/>
        </w:rPr>
      </w:pPr>
      <w:r w:rsidRPr="00456BA4">
        <w:rPr>
          <w:rFonts w:ascii="Simplified Arabic" w:hAnsi="Simplified Arabic" w:cs="Simplified Arabic"/>
          <w:b/>
          <w:bCs/>
          <w:color w:val="0D0D0D" w:themeColor="text1" w:themeTint="F2"/>
          <w:sz w:val="32"/>
          <w:szCs w:val="32"/>
          <w:rtl/>
        </w:rPr>
        <w:t>المراجع الاجنبية :</w:t>
      </w:r>
    </w:p>
    <w:p w14:paraId="2F2367E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AL zaman, C., Zhang, Z.-H., &amp; Diabat, A. (2018). </w:t>
      </w:r>
      <w:r w:rsidRPr="00A271FF">
        <w:rPr>
          <w:rFonts w:ascii="Simplified Arabic" w:hAnsi="Simplified Arabic" w:cs="Simplified Arabic"/>
          <w:color w:val="0D0D0D" w:themeColor="text1" w:themeTint="F2"/>
          <w:sz w:val="28"/>
          <w:szCs w:val="28"/>
        </w:rPr>
        <w:t>Supply chain network design with direct and indirect production costs: Hybrid gradient and local search-based heuristics. International Journal of Production Economics, 203, 203–215</w:t>
      </w:r>
      <w:r w:rsidRPr="00A271FF">
        <w:rPr>
          <w:rFonts w:ascii="Simplified Arabic" w:hAnsi="Simplified Arabic" w:cs="Simplified Arabic"/>
          <w:color w:val="0D0D0D" w:themeColor="text1" w:themeTint="F2"/>
          <w:sz w:val="28"/>
          <w:szCs w:val="28"/>
          <w:rtl/>
        </w:rPr>
        <w:t>.</w:t>
      </w:r>
    </w:p>
    <w:p w14:paraId="7C570FF7" w14:textId="3F5F1C3C"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A271FF">
        <w:rPr>
          <w:rFonts w:ascii="Simplified Arabic" w:hAnsi="Simplified Arabic" w:cs="Simplified Arabic"/>
          <w:color w:val="0D0D0D" w:themeColor="text1" w:themeTint="F2"/>
          <w:sz w:val="28"/>
          <w:szCs w:val="28"/>
        </w:rPr>
        <w:t>Ahmahdi</w:t>
      </w:r>
      <w:proofErr w:type="spellEnd"/>
      <w:r w:rsidRPr="00A271FF">
        <w:rPr>
          <w:rFonts w:ascii="Simplified Arabic" w:hAnsi="Simplified Arabic" w:cs="Simplified Arabic"/>
          <w:color w:val="0D0D0D" w:themeColor="text1" w:themeTint="F2"/>
          <w:sz w:val="28"/>
          <w:szCs w:val="28"/>
        </w:rPr>
        <w:t xml:space="preserve">, Y., Salem, F., &amp; Ahmad, H. (2020). Proposing a model of logistics strategic. Journal of Management Development, ahead-of-print. </w:t>
      </w:r>
      <w:hyperlink r:id="rId10" w:history="1">
        <w:r w:rsidR="00011A49" w:rsidRPr="00C75683">
          <w:rPr>
            <w:rStyle w:val="Hyperlink"/>
            <w:rFonts w:ascii="Simplified Arabic" w:hAnsi="Simplified Arabic" w:cs="Simplified Arabic"/>
            <w:sz w:val="28"/>
            <w:szCs w:val="28"/>
          </w:rPr>
          <w:t>https://doi.org/10.1108/JMD-11-2018-0317</w:t>
        </w:r>
      </w:hyperlink>
    </w:p>
    <w:p w14:paraId="7887CB4B" w14:textId="4EDA4A1A" w:rsidR="00011A49" w:rsidRDefault="00011A49" w:rsidP="00A72514">
      <w:pPr>
        <w:spacing w:line="276" w:lineRule="auto"/>
        <w:ind w:left="619" w:hanging="619"/>
        <w:jc w:val="both"/>
        <w:rPr>
          <w:rFonts w:ascii="Simplified Arabic" w:hAnsi="Simplified Arabic" w:cs="Simplified Arabic"/>
          <w:color w:val="0D0D0D" w:themeColor="text1" w:themeTint="F2"/>
          <w:sz w:val="28"/>
          <w:szCs w:val="28"/>
          <w:rtl/>
        </w:rPr>
      </w:pPr>
      <w:r w:rsidRPr="00011A49">
        <w:rPr>
          <w:rFonts w:ascii="Simplified Arabic" w:hAnsi="Simplified Arabic" w:cs="Simplified Arabic"/>
          <w:color w:val="0D0D0D" w:themeColor="text1" w:themeTint="F2"/>
          <w:sz w:val="28"/>
          <w:szCs w:val="28"/>
        </w:rPr>
        <w:t xml:space="preserve">Agrawal, R., Singh, A., &amp; Gupta, P. (2023). Supply chain flexibility and post-pandemic resilience: The role of digital integration and coordination. </w:t>
      </w:r>
      <w:r w:rsidRPr="00011A49">
        <w:rPr>
          <w:rFonts w:ascii="Simplified Arabic" w:hAnsi="Simplified Arabic" w:cs="Simplified Arabic"/>
          <w:color w:val="0D0D0D" w:themeColor="text1" w:themeTint="F2"/>
          <w:sz w:val="28"/>
          <w:szCs w:val="28"/>
        </w:rPr>
        <w:lastRenderedPageBreak/>
        <w:t xml:space="preserve">Operations Management Research, 16(2), 215–228. </w:t>
      </w:r>
      <w:hyperlink r:id="rId11" w:history="1">
        <w:r w:rsidR="00C4460B" w:rsidRPr="00C75683">
          <w:rPr>
            <w:rStyle w:val="Hyperlink"/>
            <w:rFonts w:ascii="Simplified Arabic" w:hAnsi="Simplified Arabic" w:cs="Simplified Arabic"/>
            <w:sz w:val="28"/>
            <w:szCs w:val="28"/>
          </w:rPr>
          <w:t>https://doi.org/10.1007/s40171-024-00375-2</w:t>
        </w:r>
      </w:hyperlink>
      <w:r w:rsidR="00C4460B">
        <w:rPr>
          <w:rFonts w:ascii="Simplified Arabic" w:hAnsi="Simplified Arabic" w:cs="Simplified Arabic" w:hint="cs"/>
          <w:color w:val="0D0D0D" w:themeColor="text1" w:themeTint="F2"/>
          <w:sz w:val="28"/>
          <w:szCs w:val="28"/>
          <w:rtl/>
        </w:rPr>
        <w:t xml:space="preserve"> </w:t>
      </w:r>
    </w:p>
    <w:p w14:paraId="330C764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Al-Khatib, A. W. (2023). The impact of industrial Internet of things on sustainable performance: the indirect effect of supply chain visibility. Business Process Management Journal, 29(5), 1607–1629</w:t>
      </w:r>
      <w:r w:rsidRPr="00A271FF">
        <w:rPr>
          <w:rFonts w:ascii="Simplified Arabic" w:hAnsi="Simplified Arabic" w:cs="Simplified Arabic"/>
          <w:color w:val="0D0D0D" w:themeColor="text1" w:themeTint="F2"/>
          <w:sz w:val="28"/>
          <w:szCs w:val="28"/>
          <w:rtl/>
        </w:rPr>
        <w:t>.</w:t>
      </w:r>
    </w:p>
    <w:p w14:paraId="0021A1D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Alabdali</w:t>
      </w:r>
      <w:proofErr w:type="spellEnd"/>
      <w:r w:rsidRPr="00A271FF">
        <w:rPr>
          <w:rFonts w:ascii="Simplified Arabic" w:hAnsi="Simplified Arabic" w:cs="Simplified Arabic"/>
          <w:color w:val="0D0D0D" w:themeColor="text1" w:themeTint="F2"/>
          <w:sz w:val="28"/>
          <w:szCs w:val="28"/>
        </w:rPr>
        <w:t>, M. A., &amp; Salam, M. A. (2022). The impact of digital transformation on supply chain procurement for creating competitive advantage: An empirical study. Sustainability, 14(19), 12269</w:t>
      </w:r>
      <w:r w:rsidRPr="00A271FF">
        <w:rPr>
          <w:rFonts w:ascii="Simplified Arabic" w:hAnsi="Simplified Arabic" w:cs="Simplified Arabic"/>
          <w:color w:val="0D0D0D" w:themeColor="text1" w:themeTint="F2"/>
          <w:sz w:val="28"/>
          <w:szCs w:val="28"/>
          <w:rtl/>
        </w:rPr>
        <w:t>.</w:t>
      </w:r>
    </w:p>
    <w:p w14:paraId="2549684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Alford, P., &amp; Jones, R. (2020). The lone digital tourism entrepreneur: knowledge acquisition and collaborative transfer. Tourism Management, 81, 104139</w:t>
      </w:r>
      <w:r w:rsidRPr="00A271FF">
        <w:rPr>
          <w:rFonts w:ascii="Simplified Arabic" w:hAnsi="Simplified Arabic" w:cs="Simplified Arabic"/>
          <w:color w:val="0D0D0D" w:themeColor="text1" w:themeTint="F2"/>
          <w:sz w:val="28"/>
          <w:szCs w:val="28"/>
          <w:rtl/>
        </w:rPr>
        <w:t>.</w:t>
      </w:r>
    </w:p>
    <w:p w14:paraId="0C31483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Ashiwaju</w:t>
      </w:r>
      <w:proofErr w:type="spellEnd"/>
      <w:r w:rsidRPr="00A72514">
        <w:rPr>
          <w:rFonts w:ascii="Simplified Arabic" w:hAnsi="Simplified Arabic" w:cs="Simplified Arabic"/>
          <w:color w:val="0D0D0D" w:themeColor="text1" w:themeTint="F2"/>
          <w:sz w:val="28"/>
          <w:szCs w:val="28"/>
          <w:lang w:val="en-US"/>
        </w:rPr>
        <w:t xml:space="preserve">, B. I., Agho, M. O., Okogwu, C., </w:t>
      </w:r>
      <w:proofErr w:type="spellStart"/>
      <w:r w:rsidRPr="00A72514">
        <w:rPr>
          <w:rFonts w:ascii="Simplified Arabic" w:hAnsi="Simplified Arabic" w:cs="Simplified Arabic"/>
          <w:color w:val="0D0D0D" w:themeColor="text1" w:themeTint="F2"/>
          <w:sz w:val="28"/>
          <w:szCs w:val="28"/>
          <w:lang w:val="en-US"/>
        </w:rPr>
        <w:t>Orikpete</w:t>
      </w:r>
      <w:proofErr w:type="spellEnd"/>
      <w:r w:rsidRPr="00A72514">
        <w:rPr>
          <w:rFonts w:ascii="Simplified Arabic" w:hAnsi="Simplified Arabic" w:cs="Simplified Arabic"/>
          <w:color w:val="0D0D0D" w:themeColor="text1" w:themeTint="F2"/>
          <w:sz w:val="28"/>
          <w:szCs w:val="28"/>
          <w:lang w:val="en-US"/>
        </w:rPr>
        <w:t xml:space="preserve">, O. F., &amp; </w:t>
      </w:r>
      <w:proofErr w:type="spellStart"/>
      <w:r w:rsidRPr="00A72514">
        <w:rPr>
          <w:rFonts w:ascii="Simplified Arabic" w:hAnsi="Simplified Arabic" w:cs="Simplified Arabic"/>
          <w:color w:val="0D0D0D" w:themeColor="text1" w:themeTint="F2"/>
          <w:sz w:val="28"/>
          <w:szCs w:val="28"/>
          <w:lang w:val="en-US"/>
        </w:rPr>
        <w:t>Daraojimba</w:t>
      </w:r>
      <w:proofErr w:type="spellEnd"/>
      <w:r w:rsidRPr="00A72514">
        <w:rPr>
          <w:rFonts w:ascii="Simplified Arabic" w:hAnsi="Simplified Arabic" w:cs="Simplified Arabic"/>
          <w:color w:val="0D0D0D" w:themeColor="text1" w:themeTint="F2"/>
          <w:sz w:val="28"/>
          <w:szCs w:val="28"/>
          <w:lang w:val="en-US"/>
        </w:rPr>
        <w:t xml:space="preserve">, C. (2024). </w:t>
      </w:r>
      <w:r w:rsidRPr="00A271FF">
        <w:rPr>
          <w:rFonts w:ascii="Simplified Arabic" w:hAnsi="Simplified Arabic" w:cs="Simplified Arabic"/>
          <w:color w:val="0D0D0D" w:themeColor="text1" w:themeTint="F2"/>
          <w:sz w:val="28"/>
          <w:szCs w:val="28"/>
        </w:rPr>
        <w:t>Digital transformation in pharmaceutical supply chain: An African case. Matrix Science Pharma, 7(3), 95–102</w:t>
      </w:r>
      <w:r w:rsidRPr="00A271FF">
        <w:rPr>
          <w:rFonts w:ascii="Simplified Arabic" w:hAnsi="Simplified Arabic" w:cs="Simplified Arabic"/>
          <w:color w:val="0D0D0D" w:themeColor="text1" w:themeTint="F2"/>
          <w:sz w:val="28"/>
          <w:szCs w:val="28"/>
          <w:rtl/>
        </w:rPr>
        <w:t>.</w:t>
      </w:r>
    </w:p>
    <w:p w14:paraId="59ACAD4A"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Ashton, S. M. (2022). Supply chain management (4th ed.). John Wiley &amp; Sons Inc</w:t>
      </w:r>
      <w:r w:rsidRPr="00A271FF">
        <w:rPr>
          <w:rFonts w:ascii="Simplified Arabic" w:hAnsi="Simplified Arabic" w:cs="Simplified Arabic"/>
          <w:color w:val="0D0D0D" w:themeColor="text1" w:themeTint="F2"/>
          <w:sz w:val="28"/>
          <w:szCs w:val="28"/>
          <w:rtl/>
        </w:rPr>
        <w:t>.</w:t>
      </w:r>
    </w:p>
    <w:p w14:paraId="2D019F40" w14:textId="6697F294" w:rsidR="00520E3B" w:rsidRPr="00A271FF" w:rsidRDefault="00520E3B" w:rsidP="00A72514">
      <w:pPr>
        <w:spacing w:line="276" w:lineRule="auto"/>
        <w:ind w:left="619" w:hanging="619"/>
        <w:jc w:val="both"/>
        <w:rPr>
          <w:rFonts w:ascii="Simplified Arabic" w:hAnsi="Simplified Arabic" w:cs="Simplified Arabic"/>
          <w:color w:val="0D0D0D" w:themeColor="text1" w:themeTint="F2"/>
          <w:sz w:val="28"/>
          <w:szCs w:val="28"/>
        </w:rPr>
      </w:pPr>
      <w:r w:rsidRPr="00520E3B">
        <w:rPr>
          <w:rFonts w:ascii="Simplified Arabic" w:hAnsi="Simplified Arabic" w:cs="Simplified Arabic"/>
          <w:color w:val="0D0D0D" w:themeColor="text1" w:themeTint="F2"/>
          <w:sz w:val="28"/>
          <w:szCs w:val="28"/>
        </w:rPr>
        <w:t>Sekaran, U., &amp; Bougie, R. (2020). Research Methods for Business: A Skill-Building Approach (8th ed.). Wiley.</w:t>
      </w:r>
    </w:p>
    <w:p w14:paraId="5080D00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Avaloni</w:t>
      </w:r>
      <w:proofErr w:type="spellEnd"/>
      <w:r w:rsidRPr="00A271FF">
        <w:rPr>
          <w:rFonts w:ascii="Simplified Arabic" w:hAnsi="Simplified Arabic" w:cs="Simplified Arabic"/>
          <w:color w:val="0D0D0D" w:themeColor="text1" w:themeTint="F2"/>
          <w:sz w:val="28"/>
          <w:szCs w:val="28"/>
        </w:rPr>
        <w:t>, K. (2022). Logistics impact on operational performance. Journal of Logistics, 12(7), 284–300</w:t>
      </w:r>
      <w:r w:rsidRPr="00A271FF">
        <w:rPr>
          <w:rFonts w:ascii="Simplified Arabic" w:hAnsi="Simplified Arabic" w:cs="Simplified Arabic"/>
          <w:color w:val="0D0D0D" w:themeColor="text1" w:themeTint="F2"/>
          <w:sz w:val="28"/>
          <w:szCs w:val="28"/>
          <w:rtl/>
        </w:rPr>
        <w:t>.</w:t>
      </w:r>
    </w:p>
    <w:p w14:paraId="78B9050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Bealaron</w:t>
      </w:r>
      <w:proofErr w:type="spellEnd"/>
      <w:r w:rsidRPr="00A271FF">
        <w:rPr>
          <w:rFonts w:ascii="Simplified Arabic" w:hAnsi="Simplified Arabic" w:cs="Simplified Arabic"/>
          <w:color w:val="0D0D0D" w:themeColor="text1" w:themeTint="F2"/>
          <w:sz w:val="28"/>
          <w:szCs w:val="28"/>
        </w:rPr>
        <w:t>, S. L. (2020). Inventory component volatility and its relation to stock returns. Journal of Quality Management, 9(3), 112–128</w:t>
      </w:r>
      <w:r w:rsidRPr="00A271FF">
        <w:rPr>
          <w:rFonts w:ascii="Simplified Arabic" w:hAnsi="Simplified Arabic" w:cs="Simplified Arabic"/>
          <w:color w:val="0D0D0D" w:themeColor="text1" w:themeTint="F2"/>
          <w:sz w:val="28"/>
          <w:szCs w:val="28"/>
          <w:rtl/>
        </w:rPr>
        <w:t>.</w:t>
      </w:r>
    </w:p>
    <w:p w14:paraId="6D0242F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Calatayud, A., Mangan, J., &amp; Christopher, M. (2019). The self-thinking supply chain. Supply Chain Management: An International Journal, 24, 22–38</w:t>
      </w:r>
      <w:r w:rsidRPr="00A271FF">
        <w:rPr>
          <w:rFonts w:ascii="Simplified Arabic" w:hAnsi="Simplified Arabic" w:cs="Simplified Arabic"/>
          <w:color w:val="0D0D0D" w:themeColor="text1" w:themeTint="F2"/>
          <w:sz w:val="28"/>
          <w:szCs w:val="28"/>
          <w:rtl/>
        </w:rPr>
        <w:t>.</w:t>
      </w:r>
    </w:p>
    <w:p w14:paraId="0ACF055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lastRenderedPageBreak/>
        <w:t>Chanias</w:t>
      </w:r>
      <w:proofErr w:type="spellEnd"/>
      <w:r w:rsidRPr="00A271FF">
        <w:rPr>
          <w:rFonts w:ascii="Simplified Arabic" w:hAnsi="Simplified Arabic" w:cs="Simplified Arabic"/>
          <w:color w:val="0D0D0D" w:themeColor="text1" w:themeTint="F2"/>
          <w:sz w:val="28"/>
          <w:szCs w:val="28"/>
        </w:rPr>
        <w:t>, S. M. D. (2019). Digital transformation strategy making in pre-digital organizations: The case of a financial services provider. Journal of Strategic Information Systems, 1</w:t>
      </w:r>
      <w:r w:rsidRPr="00A271FF">
        <w:rPr>
          <w:rFonts w:ascii="Simplified Arabic" w:hAnsi="Simplified Arabic" w:cs="Simplified Arabic"/>
          <w:color w:val="0D0D0D" w:themeColor="text1" w:themeTint="F2"/>
          <w:sz w:val="28"/>
          <w:szCs w:val="28"/>
          <w:rtl/>
        </w:rPr>
        <w:t>.</w:t>
      </w:r>
    </w:p>
    <w:p w14:paraId="430BF8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Chen, M., &amp; Liu, Z. (2014). Big data and its implications for supply chain management. Journal of Supply Chain Management, 12(3), 203–219</w:t>
      </w:r>
      <w:r w:rsidRPr="00A271FF">
        <w:rPr>
          <w:rFonts w:ascii="Simplified Arabic" w:hAnsi="Simplified Arabic" w:cs="Simplified Arabic"/>
          <w:color w:val="0D0D0D" w:themeColor="text1" w:themeTint="F2"/>
          <w:sz w:val="28"/>
          <w:szCs w:val="28"/>
          <w:rtl/>
        </w:rPr>
        <w:t>.</w:t>
      </w:r>
    </w:p>
    <w:p w14:paraId="3D4FCF2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 xml:space="preserve">Cuomo, M. T., Tortora, D., </w:t>
      </w:r>
      <w:proofErr w:type="spellStart"/>
      <w:r w:rsidRPr="00A271FF">
        <w:rPr>
          <w:rFonts w:ascii="Simplified Arabic" w:hAnsi="Simplified Arabic" w:cs="Simplified Arabic"/>
          <w:color w:val="0D0D0D" w:themeColor="text1" w:themeTint="F2"/>
          <w:sz w:val="28"/>
          <w:szCs w:val="28"/>
        </w:rPr>
        <w:t>Foroudi</w:t>
      </w:r>
      <w:proofErr w:type="spellEnd"/>
      <w:r w:rsidRPr="00A271FF">
        <w:rPr>
          <w:rFonts w:ascii="Simplified Arabic" w:hAnsi="Simplified Arabic" w:cs="Simplified Arabic"/>
          <w:color w:val="0D0D0D" w:themeColor="text1" w:themeTint="F2"/>
          <w:sz w:val="28"/>
          <w:szCs w:val="28"/>
        </w:rPr>
        <w:t>, P., Giordano, A., Festa, G., &amp; Metallo, G. (2021). Digital transformation and tourist experience co-design: big social data for planning cultural tourism. Technological Forecasting and Social Change, 162, 120345</w:t>
      </w:r>
      <w:r w:rsidRPr="00A271FF">
        <w:rPr>
          <w:rFonts w:ascii="Simplified Arabic" w:hAnsi="Simplified Arabic" w:cs="Simplified Arabic"/>
          <w:color w:val="0D0D0D" w:themeColor="text1" w:themeTint="F2"/>
          <w:sz w:val="28"/>
          <w:szCs w:val="28"/>
          <w:rtl/>
        </w:rPr>
        <w:t>.</w:t>
      </w:r>
    </w:p>
    <w:p w14:paraId="184A2333" w14:textId="228FC263"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12" w:history="1">
        <w:r w:rsidRPr="00C75683">
          <w:rPr>
            <w:rStyle w:val="Hyperlink"/>
            <w:rFonts w:ascii="Simplified Arabic" w:hAnsi="Simplified Arabic" w:cs="Simplified Arabic"/>
            <w:sz w:val="28"/>
            <w:szCs w:val="28"/>
          </w:rPr>
          <w:t>https://doi.org/10.1007/s40171-024-00391-2</w:t>
        </w:r>
      </w:hyperlink>
      <w:r>
        <w:rPr>
          <w:rFonts w:ascii="Simplified Arabic" w:hAnsi="Simplified Arabic" w:cs="Simplified Arabic" w:hint="cs"/>
          <w:color w:val="0D0D0D" w:themeColor="text1" w:themeTint="F2"/>
          <w:sz w:val="28"/>
          <w:szCs w:val="28"/>
          <w:rtl/>
        </w:rPr>
        <w:t xml:space="preserve"> </w:t>
      </w:r>
    </w:p>
    <w:p w14:paraId="39CBD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Dash, R., McMurtrey, M., Rebman, C., &amp; Kar, U. K. (2019). </w:t>
      </w:r>
      <w:r w:rsidRPr="00A271FF">
        <w:rPr>
          <w:rFonts w:ascii="Simplified Arabic" w:hAnsi="Simplified Arabic" w:cs="Simplified Arabic"/>
          <w:color w:val="0D0D0D" w:themeColor="text1" w:themeTint="F2"/>
          <w:sz w:val="28"/>
          <w:szCs w:val="28"/>
        </w:rPr>
        <w:t>Application of artificial intelligence in automation of supply chain management. Journal of Strategic Innovation and Sustainability, 14, 43–53</w:t>
      </w:r>
      <w:r w:rsidRPr="00A271FF">
        <w:rPr>
          <w:rFonts w:ascii="Simplified Arabic" w:hAnsi="Simplified Arabic" w:cs="Simplified Arabic"/>
          <w:color w:val="0D0D0D" w:themeColor="text1" w:themeTint="F2"/>
          <w:sz w:val="28"/>
          <w:szCs w:val="28"/>
          <w:rtl/>
        </w:rPr>
        <w:t>.</w:t>
      </w:r>
    </w:p>
    <w:p w14:paraId="5B52B5B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De Vries, J., &amp; Huijsman, R. (2011). Supply chain management in health services. International Journal of Health Planning and Management, 26(1), 56–77</w:t>
      </w:r>
      <w:r w:rsidRPr="00A271FF">
        <w:rPr>
          <w:rFonts w:ascii="Simplified Arabic" w:hAnsi="Simplified Arabic" w:cs="Simplified Arabic"/>
          <w:color w:val="0D0D0D" w:themeColor="text1" w:themeTint="F2"/>
          <w:sz w:val="28"/>
          <w:szCs w:val="28"/>
          <w:rtl/>
        </w:rPr>
        <w:t>.</w:t>
      </w:r>
    </w:p>
    <w:p w14:paraId="0F113B1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Ghaith, S. M. (2021). The role of logistics in enhancing trading in Germany. International Journal of Logistics, 17(3), 13–23</w:t>
      </w:r>
      <w:r w:rsidRPr="00A271FF">
        <w:rPr>
          <w:rFonts w:ascii="Simplified Arabic" w:hAnsi="Simplified Arabic" w:cs="Simplified Arabic"/>
          <w:color w:val="0D0D0D" w:themeColor="text1" w:themeTint="F2"/>
          <w:sz w:val="28"/>
          <w:szCs w:val="28"/>
          <w:rtl/>
        </w:rPr>
        <w:t>.</w:t>
      </w:r>
    </w:p>
    <w:p w14:paraId="2313C7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48C6444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Gobble, M. M. (2018). Digitalization, digitization, and innovation. Research-Technology Management, 61</w:t>
      </w:r>
      <w:r w:rsidRPr="00A271FF">
        <w:rPr>
          <w:rFonts w:ascii="Simplified Arabic" w:hAnsi="Simplified Arabic" w:cs="Simplified Arabic"/>
          <w:color w:val="0D0D0D" w:themeColor="text1" w:themeTint="F2"/>
          <w:sz w:val="28"/>
          <w:szCs w:val="28"/>
          <w:rtl/>
        </w:rPr>
        <w:t>(4).</w:t>
      </w:r>
    </w:p>
    <w:p w14:paraId="7937677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Gong, C., &amp; Ribera, V. (2020). Developing a unified definition of digital transformation. </w:t>
      </w:r>
      <w:proofErr w:type="spellStart"/>
      <w:r w:rsidRPr="00A271FF">
        <w:rPr>
          <w:rFonts w:ascii="Simplified Arabic" w:hAnsi="Simplified Arabic" w:cs="Simplified Arabic"/>
          <w:color w:val="0D0D0D" w:themeColor="text1" w:themeTint="F2"/>
          <w:sz w:val="28"/>
          <w:szCs w:val="28"/>
        </w:rPr>
        <w:t>Technovation</w:t>
      </w:r>
      <w:proofErr w:type="spellEnd"/>
      <w:r w:rsidRPr="00A271FF">
        <w:rPr>
          <w:rFonts w:ascii="Simplified Arabic" w:hAnsi="Simplified Arabic" w:cs="Simplified Arabic"/>
          <w:color w:val="0D0D0D" w:themeColor="text1" w:themeTint="F2"/>
          <w:sz w:val="28"/>
          <w:szCs w:val="28"/>
        </w:rPr>
        <w:t>, 102, 102217</w:t>
      </w:r>
      <w:r w:rsidRPr="00A271FF">
        <w:rPr>
          <w:rFonts w:ascii="Simplified Arabic" w:hAnsi="Simplified Arabic" w:cs="Simplified Arabic"/>
          <w:color w:val="0D0D0D" w:themeColor="text1" w:themeTint="F2"/>
          <w:sz w:val="28"/>
          <w:szCs w:val="28"/>
          <w:rtl/>
        </w:rPr>
        <w:t>.</w:t>
      </w:r>
    </w:p>
    <w:p w14:paraId="5D88EEC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Hasanat, R. T., Rahman, A., Mansoor, N., Mohammed, N., Rahman, M. S., &amp; </w:t>
      </w:r>
      <w:proofErr w:type="spellStart"/>
      <w:r w:rsidRPr="00A271FF">
        <w:rPr>
          <w:rFonts w:ascii="Simplified Arabic" w:hAnsi="Simplified Arabic" w:cs="Simplified Arabic"/>
          <w:color w:val="0D0D0D" w:themeColor="text1" w:themeTint="F2"/>
          <w:sz w:val="28"/>
          <w:szCs w:val="28"/>
        </w:rPr>
        <w:t>Rasheduzzaman</w:t>
      </w:r>
      <w:proofErr w:type="spellEnd"/>
      <w:r w:rsidRPr="00A271FF">
        <w:rPr>
          <w:rFonts w:ascii="Simplified Arabic" w:hAnsi="Simplified Arabic" w:cs="Simplified Arabic"/>
          <w:color w:val="0D0D0D" w:themeColor="text1" w:themeTint="F2"/>
          <w:sz w:val="28"/>
          <w:szCs w:val="28"/>
        </w:rPr>
        <w:t>, M. (2020). An IoT-based real-time data-centric monitoring system for vaccine cold chain. In 2020 IEEE East-West Design &amp; Test Symposium (pp. 1–5). IEEE</w:t>
      </w:r>
      <w:r w:rsidRPr="00A271FF">
        <w:rPr>
          <w:rFonts w:ascii="Simplified Arabic" w:hAnsi="Simplified Arabic" w:cs="Simplified Arabic"/>
          <w:color w:val="0D0D0D" w:themeColor="text1" w:themeTint="F2"/>
          <w:sz w:val="28"/>
          <w:szCs w:val="28"/>
          <w:rtl/>
        </w:rPr>
        <w:t>.</w:t>
      </w:r>
    </w:p>
    <w:p w14:paraId="693C810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Ilma Nurul </w:t>
      </w:r>
      <w:proofErr w:type="spellStart"/>
      <w:r w:rsidRPr="00A271FF">
        <w:rPr>
          <w:rFonts w:ascii="Simplified Arabic" w:hAnsi="Simplified Arabic" w:cs="Simplified Arabic"/>
          <w:color w:val="0D0D0D" w:themeColor="text1" w:themeTint="F2"/>
          <w:sz w:val="28"/>
          <w:szCs w:val="28"/>
        </w:rPr>
        <w:t>Rachmania</w:t>
      </w:r>
      <w:proofErr w:type="spellEnd"/>
      <w:r w:rsidRPr="00A271FF">
        <w:rPr>
          <w:rFonts w:ascii="Simplified Arabic" w:hAnsi="Simplified Arabic" w:cs="Simplified Arabic"/>
          <w:color w:val="0D0D0D" w:themeColor="text1" w:themeTint="F2"/>
          <w:sz w:val="28"/>
          <w:szCs w:val="28"/>
        </w:rPr>
        <w:t>, D. (2011). Inventory management policies in pharmacies: A practical approach. Journal of Pharmacy Practice, 153</w:t>
      </w:r>
      <w:r w:rsidRPr="00A271FF">
        <w:rPr>
          <w:rFonts w:ascii="Simplified Arabic" w:hAnsi="Simplified Arabic" w:cs="Simplified Arabic"/>
          <w:color w:val="0D0D0D" w:themeColor="text1" w:themeTint="F2"/>
          <w:sz w:val="28"/>
          <w:szCs w:val="28"/>
          <w:rtl/>
        </w:rPr>
        <w:t>.</w:t>
      </w:r>
    </w:p>
    <w:p w14:paraId="512F1A1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Jafri, F., &amp; </w:t>
      </w:r>
      <w:proofErr w:type="spellStart"/>
      <w:r w:rsidRPr="00A271FF">
        <w:rPr>
          <w:rFonts w:ascii="Simplified Arabic" w:hAnsi="Simplified Arabic" w:cs="Simplified Arabic"/>
          <w:color w:val="0D0D0D" w:themeColor="text1" w:themeTint="F2"/>
          <w:sz w:val="28"/>
          <w:szCs w:val="28"/>
        </w:rPr>
        <w:t>Someil</w:t>
      </w:r>
      <w:proofErr w:type="spellEnd"/>
      <w:r w:rsidRPr="00A271FF">
        <w:rPr>
          <w:rFonts w:ascii="Simplified Arabic" w:hAnsi="Simplified Arabic" w:cs="Simplified Arabic"/>
          <w:color w:val="0D0D0D" w:themeColor="text1" w:themeTint="F2"/>
          <w:sz w:val="28"/>
          <w:szCs w:val="28"/>
        </w:rPr>
        <w:t>, M. (2022). Supply chain management. Thousand NY, CA: Source Publication</w:t>
      </w:r>
      <w:r w:rsidRPr="00A271FF">
        <w:rPr>
          <w:rFonts w:ascii="Simplified Arabic" w:hAnsi="Simplified Arabic" w:cs="Simplified Arabic"/>
          <w:color w:val="0D0D0D" w:themeColor="text1" w:themeTint="F2"/>
          <w:sz w:val="28"/>
          <w:szCs w:val="28"/>
          <w:rtl/>
        </w:rPr>
        <w:t>.</w:t>
      </w:r>
    </w:p>
    <w:p w14:paraId="170822A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Jandoom</w:t>
      </w:r>
      <w:proofErr w:type="spellEnd"/>
      <w:r w:rsidRPr="00A271FF">
        <w:rPr>
          <w:rFonts w:ascii="Simplified Arabic" w:hAnsi="Simplified Arabic" w:cs="Simplified Arabic"/>
          <w:color w:val="0D0D0D" w:themeColor="text1" w:themeTint="F2"/>
          <w:sz w:val="28"/>
          <w:szCs w:val="28"/>
        </w:rPr>
        <w:t xml:space="preserve">, Y., &amp; </w:t>
      </w:r>
      <w:proofErr w:type="spellStart"/>
      <w:r w:rsidRPr="00A271FF">
        <w:rPr>
          <w:rFonts w:ascii="Simplified Arabic" w:hAnsi="Simplified Arabic" w:cs="Simplified Arabic"/>
          <w:color w:val="0D0D0D" w:themeColor="text1" w:themeTint="F2"/>
          <w:sz w:val="28"/>
          <w:szCs w:val="28"/>
        </w:rPr>
        <w:t>Sharsiman</w:t>
      </w:r>
      <w:proofErr w:type="spellEnd"/>
      <w:r w:rsidRPr="00A271FF">
        <w:rPr>
          <w:rFonts w:ascii="Simplified Arabic" w:hAnsi="Simplified Arabic" w:cs="Simplified Arabic"/>
          <w:color w:val="0D0D0D" w:themeColor="text1" w:themeTint="F2"/>
          <w:sz w:val="28"/>
          <w:szCs w:val="28"/>
        </w:rPr>
        <w:t>, C. (2020). Supply chain management. International Journal of Purchasing, 5(4), 161–180</w:t>
      </w:r>
      <w:r w:rsidRPr="00A271FF">
        <w:rPr>
          <w:rFonts w:ascii="Simplified Arabic" w:hAnsi="Simplified Arabic" w:cs="Simplified Arabic"/>
          <w:color w:val="0D0D0D" w:themeColor="text1" w:themeTint="F2"/>
          <w:sz w:val="28"/>
          <w:szCs w:val="28"/>
          <w:rtl/>
        </w:rPr>
        <w:t>.</w:t>
      </w:r>
    </w:p>
    <w:p w14:paraId="2E25E25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Jacques, A. (2017). The digital supply chain: Seizing pharma’s untapped opportunity. Pharmaceutical Technology, 41(2), s20–s23</w:t>
      </w:r>
      <w:r w:rsidRPr="00A271FF">
        <w:rPr>
          <w:rFonts w:ascii="Simplified Arabic" w:hAnsi="Simplified Arabic" w:cs="Simplified Arabic"/>
          <w:color w:val="0D0D0D" w:themeColor="text1" w:themeTint="F2"/>
          <w:sz w:val="28"/>
          <w:szCs w:val="28"/>
          <w:rtl/>
        </w:rPr>
        <w:t>.</w:t>
      </w:r>
    </w:p>
    <w:p w14:paraId="7E68171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Jasmeen, R. T. (2021). The impact of competitive advantage on financial performance in UAE. Journal of Management &amp; Creativity, 14(2), 33–45</w:t>
      </w:r>
      <w:r w:rsidRPr="00A271FF">
        <w:rPr>
          <w:rFonts w:ascii="Simplified Arabic" w:hAnsi="Simplified Arabic" w:cs="Simplified Arabic"/>
          <w:color w:val="0D0D0D" w:themeColor="text1" w:themeTint="F2"/>
          <w:sz w:val="28"/>
          <w:szCs w:val="28"/>
          <w:rtl/>
        </w:rPr>
        <w:t>.</w:t>
      </w:r>
    </w:p>
    <w:p w14:paraId="7A4B9DA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Jothan, G. C. (2021). Advantages of low-cost leadership. Journal of Quality Management, 9(5), 112–121</w:t>
      </w:r>
      <w:r w:rsidRPr="00A271FF">
        <w:rPr>
          <w:rFonts w:ascii="Simplified Arabic" w:hAnsi="Simplified Arabic" w:cs="Simplified Arabic"/>
          <w:color w:val="0D0D0D" w:themeColor="text1" w:themeTint="F2"/>
          <w:sz w:val="28"/>
          <w:szCs w:val="28"/>
          <w:rtl/>
        </w:rPr>
        <w:t>.</w:t>
      </w:r>
    </w:p>
    <w:p w14:paraId="41EB317C"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Kamalahmadi</w:t>
      </w:r>
      <w:proofErr w:type="spellEnd"/>
      <w:r w:rsidRPr="00A72514">
        <w:rPr>
          <w:rFonts w:ascii="Simplified Arabic" w:hAnsi="Simplified Arabic" w:cs="Simplified Arabic"/>
          <w:color w:val="0D0D0D" w:themeColor="text1" w:themeTint="F2"/>
          <w:sz w:val="28"/>
          <w:szCs w:val="28"/>
          <w:lang w:val="en-US"/>
        </w:rPr>
        <w:t xml:space="preserve">, M., &amp; </w:t>
      </w:r>
      <w:proofErr w:type="spellStart"/>
      <w:r w:rsidRPr="00A72514">
        <w:rPr>
          <w:rFonts w:ascii="Simplified Arabic" w:hAnsi="Simplified Arabic" w:cs="Simplified Arabic"/>
          <w:color w:val="0D0D0D" w:themeColor="text1" w:themeTint="F2"/>
          <w:sz w:val="28"/>
          <w:szCs w:val="28"/>
          <w:lang w:val="en-US"/>
        </w:rPr>
        <w:t>Parast</w:t>
      </w:r>
      <w:proofErr w:type="spellEnd"/>
      <w:r w:rsidRPr="00A72514">
        <w:rPr>
          <w:rFonts w:ascii="Simplified Arabic" w:hAnsi="Simplified Arabic" w:cs="Simplified Arabic"/>
          <w:color w:val="0D0D0D" w:themeColor="text1" w:themeTint="F2"/>
          <w:sz w:val="28"/>
          <w:szCs w:val="28"/>
          <w:lang w:val="en-US"/>
        </w:rPr>
        <w:t xml:space="preserve">, M. M. (2017). </w:t>
      </w:r>
      <w:r w:rsidRPr="00A271FF">
        <w:rPr>
          <w:rFonts w:ascii="Simplified Arabic" w:hAnsi="Simplified Arabic" w:cs="Simplified Arabic"/>
          <w:color w:val="0D0D0D" w:themeColor="text1" w:themeTint="F2"/>
          <w:sz w:val="28"/>
          <w:szCs w:val="28"/>
        </w:rPr>
        <w:t>An assessment of supply chain disruption mitigation strategies. International Journal of Production Economics, 184, 210–230</w:t>
      </w:r>
      <w:r w:rsidRPr="00A271FF">
        <w:rPr>
          <w:rFonts w:ascii="Simplified Arabic" w:hAnsi="Simplified Arabic" w:cs="Simplified Arabic"/>
          <w:color w:val="0D0D0D" w:themeColor="text1" w:themeTint="F2"/>
          <w:sz w:val="28"/>
          <w:szCs w:val="28"/>
          <w:rtl/>
        </w:rPr>
        <w:t>.</w:t>
      </w:r>
    </w:p>
    <w:p w14:paraId="76D62F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Kamere, N., Rutter, V., Munkombwe, D., </w:t>
      </w:r>
      <w:proofErr w:type="spellStart"/>
      <w:r w:rsidRPr="00A271FF">
        <w:rPr>
          <w:rFonts w:ascii="Simplified Arabic" w:hAnsi="Simplified Arabic" w:cs="Simplified Arabic"/>
          <w:color w:val="0D0D0D" w:themeColor="text1" w:themeTint="F2"/>
          <w:sz w:val="28"/>
          <w:szCs w:val="28"/>
        </w:rPr>
        <w:t>Aywak</w:t>
      </w:r>
      <w:proofErr w:type="spellEnd"/>
      <w:r w:rsidRPr="00A271FF">
        <w:rPr>
          <w:rFonts w:ascii="Simplified Arabic" w:hAnsi="Simplified Arabic" w:cs="Simplified Arabic"/>
          <w:color w:val="0D0D0D" w:themeColor="text1" w:themeTint="F2"/>
          <w:sz w:val="28"/>
          <w:szCs w:val="28"/>
        </w:rPr>
        <w:t xml:space="preserve">, D. A., Muro, E. P., </w:t>
      </w:r>
      <w:proofErr w:type="spellStart"/>
      <w:r w:rsidRPr="00A271FF">
        <w:rPr>
          <w:rFonts w:ascii="Simplified Arabic" w:hAnsi="Simplified Arabic" w:cs="Simplified Arabic"/>
          <w:color w:val="0D0D0D" w:themeColor="text1" w:themeTint="F2"/>
          <w:sz w:val="28"/>
          <w:szCs w:val="28"/>
        </w:rPr>
        <w:t>Kaminyoghe</w:t>
      </w:r>
      <w:proofErr w:type="spellEnd"/>
      <w:r w:rsidRPr="00A271FF">
        <w:rPr>
          <w:rFonts w:ascii="Simplified Arabic" w:hAnsi="Simplified Arabic" w:cs="Simplified Arabic"/>
          <w:color w:val="0D0D0D" w:themeColor="text1" w:themeTint="F2"/>
          <w:sz w:val="28"/>
          <w:szCs w:val="28"/>
        </w:rPr>
        <w:t>, F., ... &amp; Ashiru-Ore Dope, D. (2023). Supply-chain factors and antimicrobial stewardship. Bulletin of the World Health Organization, 101(6), 403</w:t>
      </w:r>
      <w:r w:rsidRPr="00A271FF">
        <w:rPr>
          <w:rFonts w:ascii="Simplified Arabic" w:hAnsi="Simplified Arabic" w:cs="Simplified Arabic"/>
          <w:color w:val="0D0D0D" w:themeColor="text1" w:themeTint="F2"/>
          <w:sz w:val="28"/>
          <w:szCs w:val="28"/>
          <w:rtl/>
        </w:rPr>
        <w:t>.</w:t>
      </w:r>
    </w:p>
    <w:p w14:paraId="11ECDA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Kapoor, D. (2018). An overview on pharmaceutical supply chain: A next step toward good manufacturing practice. Drug Designing &amp; Intellectual Properties International Journal, 1</w:t>
      </w:r>
      <w:r w:rsidRPr="00A271FF">
        <w:rPr>
          <w:rFonts w:ascii="Simplified Arabic" w:hAnsi="Simplified Arabic" w:cs="Simplified Arabic"/>
          <w:color w:val="0D0D0D" w:themeColor="text1" w:themeTint="F2"/>
          <w:sz w:val="28"/>
          <w:szCs w:val="28"/>
          <w:rtl/>
        </w:rPr>
        <w:t>(2).</w:t>
      </w:r>
    </w:p>
    <w:p w14:paraId="4681532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Kapoor, D., Vyas, R. B., &amp; </w:t>
      </w:r>
      <w:proofErr w:type="spellStart"/>
      <w:r w:rsidRPr="00A271FF">
        <w:rPr>
          <w:rFonts w:ascii="Simplified Arabic" w:hAnsi="Simplified Arabic" w:cs="Simplified Arabic"/>
          <w:color w:val="0D0D0D" w:themeColor="text1" w:themeTint="F2"/>
          <w:sz w:val="28"/>
          <w:szCs w:val="28"/>
        </w:rPr>
        <w:t>Dadarwal</w:t>
      </w:r>
      <w:proofErr w:type="spellEnd"/>
      <w:r w:rsidRPr="00A271FF">
        <w:rPr>
          <w:rFonts w:ascii="Simplified Arabic" w:hAnsi="Simplified Arabic" w:cs="Simplified Arabic"/>
          <w:color w:val="0D0D0D" w:themeColor="text1" w:themeTint="F2"/>
          <w:sz w:val="28"/>
          <w:szCs w:val="28"/>
        </w:rPr>
        <w:t>, D. (2018). An overview of the pharmaceutical supply chain: A next step towards good manufacturing practices. Drug Design. Intellect. Prop. Intern. J., 1, 49–54</w:t>
      </w:r>
      <w:r w:rsidRPr="00A271FF">
        <w:rPr>
          <w:rFonts w:ascii="Simplified Arabic" w:hAnsi="Simplified Arabic" w:cs="Simplified Arabic"/>
          <w:color w:val="0D0D0D" w:themeColor="text1" w:themeTint="F2"/>
          <w:sz w:val="28"/>
          <w:szCs w:val="28"/>
          <w:rtl/>
        </w:rPr>
        <w:t>.</w:t>
      </w:r>
    </w:p>
    <w:p w14:paraId="6A611D8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Kummar</w:t>
      </w:r>
      <w:proofErr w:type="spellEnd"/>
      <w:r w:rsidRPr="00A271FF">
        <w:rPr>
          <w:rFonts w:ascii="Simplified Arabic" w:hAnsi="Simplified Arabic" w:cs="Simplified Arabic"/>
          <w:color w:val="0D0D0D" w:themeColor="text1" w:themeTint="F2"/>
          <w:sz w:val="28"/>
          <w:szCs w:val="28"/>
        </w:rPr>
        <w:t>, H. B. (2022). The relationship between logistics and performance. Journal of Business Development, 11(4), 288–301</w:t>
      </w:r>
      <w:r w:rsidRPr="00A271FF">
        <w:rPr>
          <w:rFonts w:ascii="Simplified Arabic" w:hAnsi="Simplified Arabic" w:cs="Simplified Arabic"/>
          <w:color w:val="0D0D0D" w:themeColor="text1" w:themeTint="F2"/>
          <w:sz w:val="28"/>
          <w:szCs w:val="28"/>
          <w:rtl/>
        </w:rPr>
        <w:t>.</w:t>
      </w:r>
    </w:p>
    <w:p w14:paraId="2AB6634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Lakdawalla, D. N. (2018). Economics of the pharmaceutical industry. Journal of Economic Literature, 56, 397–449</w:t>
      </w:r>
      <w:r w:rsidRPr="00A271FF">
        <w:rPr>
          <w:rFonts w:ascii="Simplified Arabic" w:hAnsi="Simplified Arabic" w:cs="Simplified Arabic"/>
          <w:color w:val="0D0D0D" w:themeColor="text1" w:themeTint="F2"/>
          <w:sz w:val="28"/>
          <w:szCs w:val="28"/>
          <w:rtl/>
        </w:rPr>
        <w:t>.</w:t>
      </w:r>
    </w:p>
    <w:p w14:paraId="320BDDE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Lambert, D. M., &amp; Cooper, M. C. (2005). Issues in supply chain management. Industrial Marketing Management, 29(1), 65–83</w:t>
      </w:r>
      <w:r w:rsidRPr="00A271FF">
        <w:rPr>
          <w:rFonts w:ascii="Simplified Arabic" w:hAnsi="Simplified Arabic" w:cs="Simplified Arabic"/>
          <w:color w:val="0D0D0D" w:themeColor="text1" w:themeTint="F2"/>
          <w:sz w:val="28"/>
          <w:szCs w:val="28"/>
          <w:rtl/>
        </w:rPr>
        <w:t>.</w:t>
      </w:r>
    </w:p>
    <w:p w14:paraId="0C4CE6D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Lukonga, I. (2018). Inclusive growth and cyber risks: A focus on the MENAP and CCA regions. IMF Working Paper, International Monetary Fund, Washington, DC</w:t>
      </w:r>
      <w:r w:rsidRPr="00A271FF">
        <w:rPr>
          <w:rFonts w:ascii="Simplified Arabic" w:hAnsi="Simplified Arabic" w:cs="Simplified Arabic"/>
          <w:color w:val="0D0D0D" w:themeColor="text1" w:themeTint="F2"/>
          <w:sz w:val="28"/>
          <w:szCs w:val="28"/>
          <w:rtl/>
        </w:rPr>
        <w:t>.</w:t>
      </w:r>
    </w:p>
    <w:p w14:paraId="16DF3FA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McKinsey &amp; Company. (2020). Supply Chain 4.0—The Next-Generation Digital Supply Chain</w:t>
      </w:r>
      <w:r w:rsidRPr="00A271FF">
        <w:rPr>
          <w:rFonts w:ascii="Simplified Arabic" w:hAnsi="Simplified Arabic" w:cs="Simplified Arabic"/>
          <w:color w:val="0D0D0D" w:themeColor="text1" w:themeTint="F2"/>
          <w:sz w:val="28"/>
          <w:szCs w:val="28"/>
          <w:rtl/>
        </w:rPr>
        <w:t>.</w:t>
      </w:r>
    </w:p>
    <w:p w14:paraId="0D99B67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lastRenderedPageBreak/>
        <w:t>Merkuryeva</w:t>
      </w:r>
      <w:proofErr w:type="spellEnd"/>
      <w:r w:rsidRPr="00A271FF">
        <w:rPr>
          <w:rFonts w:ascii="Simplified Arabic" w:hAnsi="Simplified Arabic" w:cs="Simplified Arabic"/>
          <w:color w:val="0D0D0D" w:themeColor="text1" w:themeTint="F2"/>
          <w:sz w:val="28"/>
          <w:szCs w:val="28"/>
        </w:rPr>
        <w:t xml:space="preserve">, G., </w:t>
      </w:r>
      <w:proofErr w:type="spellStart"/>
      <w:r w:rsidRPr="00A271FF">
        <w:rPr>
          <w:rFonts w:ascii="Simplified Arabic" w:hAnsi="Simplified Arabic" w:cs="Simplified Arabic"/>
          <w:color w:val="0D0D0D" w:themeColor="text1" w:themeTint="F2"/>
          <w:sz w:val="28"/>
          <w:szCs w:val="28"/>
        </w:rPr>
        <w:t>Valberga</w:t>
      </w:r>
      <w:proofErr w:type="spellEnd"/>
      <w:r w:rsidRPr="00A271FF">
        <w:rPr>
          <w:rFonts w:ascii="Simplified Arabic" w:hAnsi="Simplified Arabic" w:cs="Simplified Arabic"/>
          <w:color w:val="0D0D0D" w:themeColor="text1" w:themeTint="F2"/>
          <w:sz w:val="28"/>
          <w:szCs w:val="28"/>
        </w:rPr>
        <w:t>, A., &amp; Smirnov, A. (2019). Demand forecasting in pharmaceutical supply chains: A case study. Procedia Computer Science, 149, 3–10</w:t>
      </w:r>
      <w:r w:rsidRPr="00A271FF">
        <w:rPr>
          <w:rFonts w:ascii="Simplified Arabic" w:hAnsi="Simplified Arabic" w:cs="Simplified Arabic"/>
          <w:color w:val="0D0D0D" w:themeColor="text1" w:themeTint="F2"/>
          <w:sz w:val="28"/>
          <w:szCs w:val="28"/>
          <w:rtl/>
        </w:rPr>
        <w:t>.</w:t>
      </w:r>
    </w:p>
    <w:p w14:paraId="5CF9FA6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lang w:val="de-DE"/>
        </w:rPr>
      </w:pPr>
      <w:r w:rsidRPr="00A271FF">
        <w:rPr>
          <w:rFonts w:ascii="Simplified Arabic" w:hAnsi="Simplified Arabic" w:cs="Simplified Arabic"/>
          <w:color w:val="0D0D0D" w:themeColor="text1" w:themeTint="F2"/>
          <w:sz w:val="28"/>
          <w:szCs w:val="28"/>
        </w:rPr>
        <w:t xml:space="preserve">Morsi, M. A. (2021). The international supply chain management. </w:t>
      </w:r>
      <w:r w:rsidRPr="00A271FF">
        <w:rPr>
          <w:rFonts w:ascii="Simplified Arabic" w:hAnsi="Simplified Arabic" w:cs="Simplified Arabic"/>
          <w:color w:val="0D0D0D" w:themeColor="text1" w:themeTint="F2"/>
          <w:sz w:val="28"/>
          <w:szCs w:val="28"/>
          <w:lang w:val="de-DE"/>
        </w:rPr>
        <w:t>Managmang Journal, 54(9), 5–17</w:t>
      </w:r>
      <w:r w:rsidRPr="00A271FF">
        <w:rPr>
          <w:rFonts w:ascii="Simplified Arabic" w:hAnsi="Simplified Arabic" w:cs="Simplified Arabic"/>
          <w:color w:val="0D0D0D" w:themeColor="text1" w:themeTint="F2"/>
          <w:sz w:val="28"/>
          <w:szCs w:val="28"/>
          <w:rtl/>
        </w:rPr>
        <w:t>.</w:t>
      </w:r>
    </w:p>
    <w:p w14:paraId="7D080E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Nadeem, A., Abedin, B., Cerpa, N., &amp; Chew, E. (2018). </w:t>
      </w:r>
      <w:r w:rsidRPr="00A271FF">
        <w:rPr>
          <w:rFonts w:ascii="Simplified Arabic" w:hAnsi="Simplified Arabic" w:cs="Simplified Arabic"/>
          <w:color w:val="0D0D0D" w:themeColor="text1" w:themeTint="F2"/>
          <w:sz w:val="28"/>
          <w:szCs w:val="28"/>
        </w:rPr>
        <w:t>Editorial: Digital transformation &amp; digital business strategy in electronic commerce—The role of organizational capabilities. Journal of Theoretical and Applied Electronic Commerce Research, 13, 604–608</w:t>
      </w:r>
      <w:r w:rsidRPr="00A271FF">
        <w:rPr>
          <w:rFonts w:ascii="Simplified Arabic" w:hAnsi="Simplified Arabic" w:cs="Simplified Arabic"/>
          <w:color w:val="0D0D0D" w:themeColor="text1" w:themeTint="F2"/>
          <w:sz w:val="28"/>
          <w:szCs w:val="28"/>
          <w:rtl/>
        </w:rPr>
        <w:t>.</w:t>
      </w:r>
    </w:p>
    <w:p w14:paraId="393319DC"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A271FF">
        <w:rPr>
          <w:rFonts w:ascii="Simplified Arabic" w:hAnsi="Simplified Arabic" w:cs="Simplified Arabic"/>
          <w:color w:val="0D0D0D" w:themeColor="text1" w:themeTint="F2"/>
          <w:sz w:val="28"/>
          <w:szCs w:val="28"/>
        </w:rPr>
        <w:t>Namicin</w:t>
      </w:r>
      <w:proofErr w:type="spellEnd"/>
      <w:r w:rsidRPr="00A271FF">
        <w:rPr>
          <w:rFonts w:ascii="Simplified Arabic" w:hAnsi="Simplified Arabic" w:cs="Simplified Arabic"/>
          <w:color w:val="0D0D0D" w:themeColor="text1" w:themeTint="F2"/>
          <w:sz w:val="28"/>
          <w:szCs w:val="28"/>
        </w:rPr>
        <w:t>, D. R. (2022). Logistics management and its impact on performance. Journal of Managing Logistics, 35(4), 214–229</w:t>
      </w:r>
      <w:r w:rsidRPr="00A271FF">
        <w:rPr>
          <w:rFonts w:ascii="Simplified Arabic" w:hAnsi="Simplified Arabic" w:cs="Simplified Arabic"/>
          <w:color w:val="0D0D0D" w:themeColor="text1" w:themeTint="F2"/>
          <w:sz w:val="28"/>
          <w:szCs w:val="28"/>
          <w:rtl/>
        </w:rPr>
        <w:t>.</w:t>
      </w:r>
    </w:p>
    <w:p w14:paraId="58ACA909" w14:textId="0D726E66"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Ndayisenga, I., Uwimana, R., &amp; Mugisha, D. (2025). Relationship between supply chain flexibility and supply chain resilience: A review of literature. Journal of Procurement and Supply Chain Management, 4(1), 1–12. </w:t>
      </w:r>
      <w:hyperlink r:id="rId13" w:history="1">
        <w:r w:rsidRPr="00C75683">
          <w:rPr>
            <w:rStyle w:val="Hyperlink"/>
            <w:rFonts w:ascii="Simplified Arabic" w:hAnsi="Simplified Arabic" w:cs="Simplified Arabic"/>
            <w:sz w:val="28"/>
            <w:szCs w:val="28"/>
          </w:rPr>
          <w:t>https://gprjournals.org/journals/index.php/jpscm/article/view/345</w:t>
        </w:r>
      </w:hyperlink>
      <w:r>
        <w:rPr>
          <w:rFonts w:ascii="Simplified Arabic" w:hAnsi="Simplified Arabic" w:cs="Simplified Arabic" w:hint="cs"/>
          <w:color w:val="0D0D0D" w:themeColor="text1" w:themeTint="F2"/>
          <w:sz w:val="28"/>
          <w:szCs w:val="28"/>
          <w:rtl/>
        </w:rPr>
        <w:t xml:space="preserve"> </w:t>
      </w:r>
    </w:p>
    <w:p w14:paraId="7873D7C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O’Reilly, C., &amp; Binns, A. J. M. (2019). The three stages of disruptive innovation: Idea generation, incubation, and scaling. California Management Review, 61, 49–71</w:t>
      </w:r>
      <w:r w:rsidRPr="00A271FF">
        <w:rPr>
          <w:rFonts w:ascii="Simplified Arabic" w:hAnsi="Simplified Arabic" w:cs="Simplified Arabic"/>
          <w:color w:val="0D0D0D" w:themeColor="text1" w:themeTint="F2"/>
          <w:sz w:val="28"/>
          <w:szCs w:val="28"/>
          <w:rtl/>
        </w:rPr>
        <w:t>.</w:t>
      </w:r>
    </w:p>
    <w:p w14:paraId="0F29B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Omara, A. H., &amp; Micheel, S. (2022). </w:t>
      </w:r>
      <w:r w:rsidRPr="00C86555">
        <w:rPr>
          <w:rFonts w:ascii="Simplified Arabic" w:hAnsi="Simplified Arabic" w:cs="Simplified Arabic"/>
          <w:color w:val="0D0D0D" w:themeColor="text1" w:themeTint="F2"/>
          <w:sz w:val="28"/>
          <w:szCs w:val="28"/>
          <w:lang w:val="en-US"/>
        </w:rPr>
        <w:t xml:space="preserve">The relationship between sustainable supply chain management practices and product quality in pharmaceutical companies in Egypt. </w:t>
      </w:r>
      <w:r w:rsidRPr="00A72514">
        <w:rPr>
          <w:rFonts w:ascii="Simplified Arabic" w:hAnsi="Simplified Arabic" w:cs="Simplified Arabic"/>
          <w:color w:val="0D0D0D" w:themeColor="text1" w:themeTint="F2"/>
          <w:sz w:val="28"/>
          <w:szCs w:val="28"/>
          <w:lang w:val="en-US"/>
        </w:rPr>
        <w:t>Journal of Commercial Research - Menoufia University, 46(3), 111–151.</w:t>
      </w:r>
    </w:p>
    <w:p w14:paraId="4DACF8F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lastRenderedPageBreak/>
        <w:t xml:space="preserve">Paul, S. K., Sarker, R., &amp; Essam, D. (2017). </w:t>
      </w:r>
      <w:r w:rsidRPr="00A271FF">
        <w:rPr>
          <w:rFonts w:ascii="Simplified Arabic" w:hAnsi="Simplified Arabic" w:cs="Simplified Arabic"/>
          <w:color w:val="0D0D0D" w:themeColor="text1" w:themeTint="F2"/>
          <w:sz w:val="28"/>
          <w:szCs w:val="28"/>
        </w:rPr>
        <w:t>A quantitative model for disruption mitigation in a supply chain. European Journal of Operational Research, 257</w:t>
      </w:r>
      <w:r w:rsidRPr="00A271FF">
        <w:rPr>
          <w:rFonts w:ascii="Simplified Arabic" w:hAnsi="Simplified Arabic" w:cs="Simplified Arabic"/>
          <w:color w:val="0D0D0D" w:themeColor="text1" w:themeTint="F2"/>
          <w:sz w:val="28"/>
          <w:szCs w:val="28"/>
          <w:rtl/>
        </w:rPr>
        <w:t>(3).</w:t>
      </w:r>
    </w:p>
    <w:p w14:paraId="7FD92C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Properzi</w:t>
      </w:r>
      <w:proofErr w:type="spellEnd"/>
      <w:r w:rsidRPr="00A271FF">
        <w:rPr>
          <w:rFonts w:ascii="Simplified Arabic" w:hAnsi="Simplified Arabic" w:cs="Simplified Arabic"/>
          <w:color w:val="0D0D0D" w:themeColor="text1" w:themeTint="F2"/>
          <w:sz w:val="28"/>
          <w:szCs w:val="28"/>
        </w:rPr>
        <w:t>, F., &amp; Cruz, J. M. (2020). Intelligent drug supply chain: Creating value from AI</w:t>
      </w:r>
      <w:r w:rsidRPr="00A271FF">
        <w:rPr>
          <w:rFonts w:ascii="Simplified Arabic" w:hAnsi="Simplified Arabic" w:cs="Simplified Arabic"/>
          <w:color w:val="0D0D0D" w:themeColor="text1" w:themeTint="F2"/>
          <w:sz w:val="28"/>
          <w:szCs w:val="28"/>
          <w:rtl/>
        </w:rPr>
        <w:t>.</w:t>
      </w:r>
    </w:p>
    <w:p w14:paraId="4990BAE1"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Quan, N. H. K., Singh, H., Khanh, T. H. T., &amp; Rajagopal, P. (2023). A SWOT analysis with a digital transformation: A case study for hospitals in the pharmaceutical supply chain. Journal of Informatics and Web Engineering, 2(1), 38–48</w:t>
      </w:r>
      <w:r w:rsidRPr="00A271FF">
        <w:rPr>
          <w:rFonts w:ascii="Simplified Arabic" w:hAnsi="Simplified Arabic" w:cs="Simplified Arabic"/>
          <w:color w:val="0D0D0D" w:themeColor="text1" w:themeTint="F2"/>
          <w:sz w:val="28"/>
          <w:szCs w:val="28"/>
          <w:rtl/>
        </w:rPr>
        <w:t>.</w:t>
      </w:r>
    </w:p>
    <w:p w14:paraId="6012C5CE" w14:textId="462BBEB2" w:rsidR="00B11872" w:rsidRPr="00A271FF" w:rsidRDefault="00B11872" w:rsidP="00A72514">
      <w:pPr>
        <w:spacing w:line="276" w:lineRule="auto"/>
        <w:ind w:left="619" w:hanging="619"/>
        <w:jc w:val="both"/>
        <w:rPr>
          <w:rFonts w:ascii="Simplified Arabic" w:hAnsi="Simplified Arabic" w:cs="Simplified Arabic"/>
          <w:color w:val="0D0D0D" w:themeColor="text1" w:themeTint="F2"/>
          <w:sz w:val="28"/>
          <w:szCs w:val="28"/>
        </w:rPr>
      </w:pPr>
      <w:r w:rsidRPr="00B11872">
        <w:rPr>
          <w:rFonts w:ascii="Simplified Arabic" w:hAnsi="Simplified Arabic" w:cs="Simplified Arabic"/>
          <w:color w:val="0D0D0D" w:themeColor="text1" w:themeTint="F2"/>
          <w:sz w:val="28"/>
          <w:szCs w:val="28"/>
        </w:rPr>
        <w:t xml:space="preserve">Rahman, M. (2024). Evaluating the impact of supply chain flexibility on competitive advantage in Bangladeshi SMEs. Preprints.org, 1–15. </w:t>
      </w:r>
      <w:hyperlink r:id="rId14" w:history="1">
        <w:r w:rsidRPr="00C75683">
          <w:rPr>
            <w:rStyle w:val="Hyperlink"/>
            <w:rFonts w:ascii="Simplified Arabic" w:hAnsi="Simplified Arabic" w:cs="Simplified Arabic"/>
            <w:sz w:val="28"/>
            <w:szCs w:val="28"/>
          </w:rPr>
          <w:t>https://doi.org/10.20944/preprints202411.2337.v1</w:t>
        </w:r>
      </w:hyperlink>
      <w:r>
        <w:rPr>
          <w:rFonts w:ascii="Simplified Arabic" w:hAnsi="Simplified Arabic" w:cs="Simplified Arabic" w:hint="cs"/>
          <w:color w:val="0D0D0D" w:themeColor="text1" w:themeTint="F2"/>
          <w:sz w:val="28"/>
          <w:szCs w:val="28"/>
          <w:rtl/>
        </w:rPr>
        <w:t xml:space="preserve"> </w:t>
      </w:r>
    </w:p>
    <w:p w14:paraId="505E26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Ritter, T., &amp; Pedersen, C. L. (2020). Digitization capability and the digitalization of business models in business-to-business firms: Past, present, and future. Industrial Marketing Management, 86</w:t>
      </w:r>
      <w:r w:rsidRPr="00A271FF">
        <w:rPr>
          <w:rFonts w:ascii="Simplified Arabic" w:hAnsi="Simplified Arabic" w:cs="Simplified Arabic"/>
          <w:color w:val="0D0D0D" w:themeColor="text1" w:themeTint="F2"/>
          <w:sz w:val="28"/>
          <w:szCs w:val="28"/>
          <w:rtl/>
        </w:rPr>
        <w:t>.</w:t>
      </w:r>
    </w:p>
    <w:p w14:paraId="470071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Sabouhi</w:t>
      </w:r>
      <w:proofErr w:type="spellEnd"/>
      <w:r w:rsidRPr="00A271FF">
        <w:rPr>
          <w:rFonts w:ascii="Simplified Arabic" w:hAnsi="Simplified Arabic" w:cs="Simplified Arabic"/>
          <w:color w:val="0D0D0D" w:themeColor="text1" w:themeTint="F2"/>
          <w:sz w:val="28"/>
          <w:szCs w:val="28"/>
        </w:rPr>
        <w:t xml:space="preserve">, F., </w:t>
      </w:r>
      <w:proofErr w:type="spellStart"/>
      <w:r w:rsidRPr="00A271FF">
        <w:rPr>
          <w:rFonts w:ascii="Simplified Arabic" w:hAnsi="Simplified Arabic" w:cs="Simplified Arabic"/>
          <w:color w:val="0D0D0D" w:themeColor="text1" w:themeTint="F2"/>
          <w:sz w:val="28"/>
          <w:szCs w:val="28"/>
        </w:rPr>
        <w:t>Pishvaee</w:t>
      </w:r>
      <w:proofErr w:type="spellEnd"/>
      <w:r w:rsidRPr="00A271FF">
        <w:rPr>
          <w:rFonts w:ascii="Simplified Arabic" w:hAnsi="Simplified Arabic" w:cs="Simplified Arabic"/>
          <w:color w:val="0D0D0D" w:themeColor="text1" w:themeTint="F2"/>
          <w:sz w:val="28"/>
          <w:szCs w:val="28"/>
        </w:rPr>
        <w:t>, M. S., &amp; Jabalameli, M. S. (2018). Resilient supply chain design under operational and disruption risks considering quantity discount: A case study of pharmaceutical supply chain. Computers &amp; Industrial Engineering, 126, 657–672</w:t>
      </w:r>
      <w:r w:rsidRPr="00A271FF">
        <w:rPr>
          <w:rFonts w:ascii="Simplified Arabic" w:hAnsi="Simplified Arabic" w:cs="Simplified Arabic"/>
          <w:color w:val="0D0D0D" w:themeColor="text1" w:themeTint="F2"/>
          <w:sz w:val="28"/>
          <w:szCs w:val="28"/>
          <w:rtl/>
        </w:rPr>
        <w:t>.</w:t>
      </w:r>
    </w:p>
    <w:p w14:paraId="76FC1F7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Digital strategies to improve the performance of pharmaceutical supply chains. Walden University</w:t>
      </w:r>
      <w:r w:rsidRPr="00A271FF">
        <w:rPr>
          <w:rFonts w:ascii="Simplified Arabic" w:hAnsi="Simplified Arabic" w:cs="Simplified Arabic"/>
          <w:color w:val="0D0D0D" w:themeColor="text1" w:themeTint="F2"/>
          <w:sz w:val="28"/>
          <w:szCs w:val="28"/>
          <w:rtl/>
        </w:rPr>
        <w:t>.</w:t>
      </w:r>
    </w:p>
    <w:p w14:paraId="4150B60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Exploring strategies to leveraging the blockchain in pharmaceutical supply chains. International Journal of Research and Analytical Reviews, 9, 284–290</w:t>
      </w:r>
      <w:r w:rsidRPr="00A271FF">
        <w:rPr>
          <w:rFonts w:ascii="Simplified Arabic" w:hAnsi="Simplified Arabic" w:cs="Simplified Arabic"/>
          <w:color w:val="0D0D0D" w:themeColor="text1" w:themeTint="F2"/>
          <w:sz w:val="28"/>
          <w:szCs w:val="28"/>
          <w:rtl/>
        </w:rPr>
        <w:t>.</w:t>
      </w:r>
    </w:p>
    <w:p w14:paraId="0A084ED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Shashi, M. (2023). Sustainable digitalization in pharmaceutical supply chains using theory of constraints: A qualitative study. Sustainability, 15(11), 8752</w:t>
      </w:r>
      <w:r w:rsidRPr="00A271FF">
        <w:rPr>
          <w:rFonts w:ascii="Simplified Arabic" w:hAnsi="Simplified Arabic" w:cs="Simplified Arabic"/>
          <w:color w:val="0D0D0D" w:themeColor="text1" w:themeTint="F2"/>
          <w:sz w:val="28"/>
          <w:szCs w:val="28"/>
          <w:rtl/>
        </w:rPr>
        <w:t>.</w:t>
      </w:r>
    </w:p>
    <w:p w14:paraId="7BC51B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Sivarajah, U., Irani, Z., Gupta, S., &amp; </w:t>
      </w:r>
      <w:proofErr w:type="spellStart"/>
      <w:r w:rsidRPr="00A271FF">
        <w:rPr>
          <w:rFonts w:ascii="Simplified Arabic" w:hAnsi="Simplified Arabic" w:cs="Simplified Arabic"/>
          <w:color w:val="0D0D0D" w:themeColor="text1" w:themeTint="F2"/>
          <w:sz w:val="28"/>
          <w:szCs w:val="28"/>
        </w:rPr>
        <w:t>Mahroof</w:t>
      </w:r>
      <w:proofErr w:type="spellEnd"/>
      <w:r w:rsidRPr="00A271FF">
        <w:rPr>
          <w:rFonts w:ascii="Simplified Arabic" w:hAnsi="Simplified Arabic" w:cs="Simplified Arabic"/>
          <w:color w:val="0D0D0D" w:themeColor="text1" w:themeTint="F2"/>
          <w:sz w:val="28"/>
          <w:szCs w:val="28"/>
        </w:rPr>
        <w:t>, K. (2020). Role of big data and social media analytics for business-to-business sustainability: A participatory web context. Industrial Marketing Management, 86, 163–179</w:t>
      </w:r>
      <w:r w:rsidRPr="00A271FF">
        <w:rPr>
          <w:rFonts w:ascii="Simplified Arabic" w:hAnsi="Simplified Arabic" w:cs="Simplified Arabic"/>
          <w:color w:val="0D0D0D" w:themeColor="text1" w:themeTint="F2"/>
          <w:sz w:val="28"/>
          <w:szCs w:val="28"/>
          <w:rtl/>
        </w:rPr>
        <w:t>.</w:t>
      </w:r>
    </w:p>
    <w:p w14:paraId="53CEC3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Tyagi, P., &amp; Agarwal, G. (2014). Supply chain challenges among BRICS countries: A literature review. American Journal of Engineering Research, 3, 284–290</w:t>
      </w:r>
      <w:r w:rsidRPr="00A271FF">
        <w:rPr>
          <w:rFonts w:ascii="Simplified Arabic" w:hAnsi="Simplified Arabic" w:cs="Simplified Arabic"/>
          <w:color w:val="0D0D0D" w:themeColor="text1" w:themeTint="F2"/>
          <w:sz w:val="28"/>
          <w:szCs w:val="28"/>
          <w:rtl/>
        </w:rPr>
        <w:t>.</w:t>
      </w:r>
    </w:p>
    <w:p w14:paraId="3E3766C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Vogt, K. (2020). Digitalization: A CDMO’s perspective: CDMOs must consider challenges associated with the complexity of contract pharmaceutical manufacturing. Pharmaceutical Technology Europe, 32, s18–s19</w:t>
      </w:r>
      <w:r w:rsidRPr="00A271FF">
        <w:rPr>
          <w:rFonts w:ascii="Simplified Arabic" w:hAnsi="Simplified Arabic" w:cs="Simplified Arabic"/>
          <w:color w:val="0D0D0D" w:themeColor="text1" w:themeTint="F2"/>
          <w:sz w:val="28"/>
          <w:szCs w:val="28"/>
          <w:rtl/>
        </w:rPr>
        <w:t>.</w:t>
      </w:r>
    </w:p>
    <w:p w14:paraId="6E6DA5B8" w14:textId="56A21692"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Wheelen, A. D. (2020). Low-cost leadership advantages. Journal of Quality Management, 8(6), 51–62</w:t>
      </w:r>
      <w:r w:rsidRPr="00A271FF">
        <w:rPr>
          <w:rFonts w:ascii="Simplified Arabic" w:hAnsi="Simplified Arabic" w:cs="Simplified Arabic"/>
          <w:color w:val="0D0D0D" w:themeColor="text1" w:themeTint="F2"/>
          <w:sz w:val="28"/>
          <w:szCs w:val="28"/>
          <w:rtl/>
        </w:rPr>
        <w:t>.</w:t>
      </w:r>
    </w:p>
    <w:p w14:paraId="7F7B791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Yadav, P. (2024). Digital transformation in the health product supply chain: A framework for analysis. Health Systems &amp; Reform, 10(2), 2386041</w:t>
      </w:r>
      <w:r w:rsidRPr="00A271FF">
        <w:rPr>
          <w:rFonts w:ascii="Simplified Arabic" w:hAnsi="Simplified Arabic" w:cs="Simplified Arabic"/>
          <w:color w:val="0D0D0D" w:themeColor="text1" w:themeTint="F2"/>
          <w:sz w:val="28"/>
          <w:szCs w:val="28"/>
          <w:rtl/>
        </w:rPr>
        <w:t>.</w:t>
      </w:r>
    </w:p>
    <w:p w14:paraId="3EE1E4F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C86555">
        <w:rPr>
          <w:rFonts w:ascii="Simplified Arabic" w:hAnsi="Simplified Arabic" w:cs="Simplified Arabic"/>
          <w:color w:val="0D0D0D" w:themeColor="text1" w:themeTint="F2"/>
          <w:sz w:val="28"/>
          <w:szCs w:val="28"/>
        </w:rPr>
        <w:t>Youness, A. M. H. (2024). The relationship between total quality management practices and supply chain efficiency in pharmaceutical corporations in Egypt. The Scientific Journal of Business Research - Menoufia University, 52(1), 143–172.</w:t>
      </w:r>
    </w:p>
    <w:p w14:paraId="7B1A923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Yousefi, N., &amp; </w:t>
      </w:r>
      <w:proofErr w:type="spellStart"/>
      <w:r w:rsidRPr="00A271FF">
        <w:rPr>
          <w:rFonts w:ascii="Simplified Arabic" w:hAnsi="Simplified Arabic" w:cs="Simplified Arabic"/>
          <w:color w:val="0D0D0D" w:themeColor="text1" w:themeTint="F2"/>
          <w:sz w:val="28"/>
          <w:szCs w:val="28"/>
        </w:rPr>
        <w:t>Alibabaei</w:t>
      </w:r>
      <w:proofErr w:type="spellEnd"/>
      <w:r w:rsidRPr="00A271FF">
        <w:rPr>
          <w:rFonts w:ascii="Simplified Arabic" w:hAnsi="Simplified Arabic" w:cs="Simplified Arabic"/>
          <w:color w:val="0D0D0D" w:themeColor="text1" w:themeTint="F2"/>
          <w:sz w:val="28"/>
          <w:szCs w:val="28"/>
        </w:rPr>
        <w:t>, A. (2015). Information flow in the pharmaceutical supply chain. Iranian Journal of Pharmaceutical Research, 14</w:t>
      </w:r>
      <w:r w:rsidRPr="00A271FF">
        <w:rPr>
          <w:rFonts w:ascii="Simplified Arabic" w:hAnsi="Simplified Arabic" w:cs="Simplified Arabic"/>
          <w:color w:val="0D0D0D" w:themeColor="text1" w:themeTint="F2"/>
          <w:sz w:val="28"/>
          <w:szCs w:val="28"/>
          <w:rtl/>
        </w:rPr>
        <w:t>(4).</w:t>
      </w:r>
    </w:p>
    <w:p w14:paraId="37A3D6B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Yuan, Y., Tan, H., &amp; Liu, L. (2023). The effects of digital transformation on supply chain resilience: A moderated and mediated model. Journal of Enterprise Information Management, 37(2), 488–510</w:t>
      </w:r>
      <w:r w:rsidRPr="00A271FF">
        <w:rPr>
          <w:rFonts w:ascii="Simplified Arabic" w:hAnsi="Simplified Arabic" w:cs="Simplified Arabic"/>
          <w:color w:val="0D0D0D" w:themeColor="text1" w:themeTint="F2"/>
          <w:sz w:val="28"/>
          <w:szCs w:val="28"/>
          <w:rtl/>
        </w:rPr>
        <w:t>.</w:t>
      </w:r>
    </w:p>
    <w:p w14:paraId="237103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Zahir, A. (2008). Continuous improvement in healthcare. Journal of Organizational Improvement, 5(4), 269</w:t>
      </w:r>
      <w:r w:rsidRPr="00A271FF">
        <w:rPr>
          <w:rFonts w:ascii="Simplified Arabic" w:hAnsi="Simplified Arabic" w:cs="Simplified Arabic"/>
          <w:color w:val="0D0D0D" w:themeColor="text1" w:themeTint="F2"/>
          <w:sz w:val="28"/>
          <w:szCs w:val="28"/>
          <w:rtl/>
        </w:rPr>
        <w:t>.</w:t>
      </w:r>
    </w:p>
    <w:p w14:paraId="419A312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Zhu, R., &amp; Zhang, J. (2021). Rebounding through the pandemic: Towards the digitized and digitalized small hospitality business in China. International Journal of Contemporary Hospitality Management, 33(8), 2676–2694</w:t>
      </w:r>
      <w:r w:rsidRPr="00A271FF">
        <w:rPr>
          <w:rFonts w:ascii="Simplified Arabic" w:hAnsi="Simplified Arabic" w:cs="Simplified Arabic"/>
          <w:color w:val="0D0D0D" w:themeColor="text1" w:themeTint="F2"/>
          <w:sz w:val="28"/>
          <w:szCs w:val="28"/>
          <w:rtl/>
        </w:rPr>
        <w:t>.</w:t>
      </w:r>
    </w:p>
    <w:p w14:paraId="535C1A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7166D2E8" w14:textId="77777777" w:rsidR="00D00839" w:rsidRPr="00D23EC8" w:rsidRDefault="00D00839" w:rsidP="00DF2CD9">
      <w:pPr>
        <w:spacing w:line="276" w:lineRule="auto"/>
        <w:ind w:left="619" w:hanging="619"/>
        <w:jc w:val="both"/>
        <w:rPr>
          <w:rFonts w:ascii="Simplified Arabic" w:hAnsi="Simplified Arabic" w:cs="Simplified Arabic"/>
          <w:color w:val="0D0D0D" w:themeColor="text1" w:themeTint="F2"/>
          <w:sz w:val="28"/>
          <w:szCs w:val="28"/>
        </w:rPr>
      </w:pPr>
    </w:p>
    <w:sectPr w:rsidR="00D00839" w:rsidRPr="00D23EC8" w:rsidSect="005763C6">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C8F4D" w14:textId="77777777" w:rsidR="000F41CD" w:rsidRDefault="000F41CD" w:rsidP="005763C6">
      <w:pPr>
        <w:spacing w:after="0" w:line="240" w:lineRule="auto"/>
      </w:pPr>
      <w:r>
        <w:separator/>
      </w:r>
    </w:p>
  </w:endnote>
  <w:endnote w:type="continuationSeparator" w:id="0">
    <w:p w14:paraId="1839500B" w14:textId="77777777" w:rsidR="000F41CD" w:rsidRDefault="000F41CD"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2047E105" w14:textId="5D5BC2DD" w:rsidR="005763C6" w:rsidRDefault="005763C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4E6E941" w14:textId="77777777" w:rsidR="005763C6" w:rsidRDefault="005763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9F448" w14:textId="77777777" w:rsidR="000F41CD" w:rsidRDefault="000F41CD" w:rsidP="005763C6">
      <w:pPr>
        <w:spacing w:after="0" w:line="240" w:lineRule="auto"/>
      </w:pPr>
      <w:r>
        <w:separator/>
      </w:r>
    </w:p>
  </w:footnote>
  <w:footnote w:type="continuationSeparator" w:id="0">
    <w:p w14:paraId="6840D85E" w14:textId="77777777" w:rsidR="000F41CD" w:rsidRDefault="000F41CD"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D661E"/>
    <w:multiLevelType w:val="hybridMultilevel"/>
    <w:tmpl w:val="BB1E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1"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3"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6887">
    <w:abstractNumId w:val="17"/>
  </w:num>
  <w:num w:numId="2" w16cid:durableId="1952276530">
    <w:abstractNumId w:val="13"/>
  </w:num>
  <w:num w:numId="3" w16cid:durableId="666136134">
    <w:abstractNumId w:val="10"/>
  </w:num>
  <w:num w:numId="4" w16cid:durableId="991182333">
    <w:abstractNumId w:val="15"/>
  </w:num>
  <w:num w:numId="5" w16cid:durableId="263879196">
    <w:abstractNumId w:val="19"/>
  </w:num>
  <w:num w:numId="6" w16cid:durableId="465199332">
    <w:abstractNumId w:val="9"/>
  </w:num>
  <w:num w:numId="7" w16cid:durableId="2006087571">
    <w:abstractNumId w:val="6"/>
  </w:num>
  <w:num w:numId="8" w16cid:durableId="650644092">
    <w:abstractNumId w:val="22"/>
  </w:num>
  <w:num w:numId="9" w16cid:durableId="2125726238">
    <w:abstractNumId w:val="23"/>
  </w:num>
  <w:num w:numId="10" w16cid:durableId="378632859">
    <w:abstractNumId w:val="18"/>
  </w:num>
  <w:num w:numId="11" w16cid:durableId="1422799621">
    <w:abstractNumId w:val="24"/>
  </w:num>
  <w:num w:numId="12" w16cid:durableId="826752105">
    <w:abstractNumId w:val="1"/>
  </w:num>
  <w:num w:numId="13" w16cid:durableId="1171796850">
    <w:abstractNumId w:val="11"/>
  </w:num>
  <w:num w:numId="14" w16cid:durableId="1838810173">
    <w:abstractNumId w:val="8"/>
  </w:num>
  <w:num w:numId="15" w16cid:durableId="1414930456">
    <w:abstractNumId w:val="5"/>
  </w:num>
  <w:num w:numId="16" w16cid:durableId="488786493">
    <w:abstractNumId w:val="7"/>
  </w:num>
  <w:num w:numId="17" w16cid:durableId="249432758">
    <w:abstractNumId w:val="20"/>
  </w:num>
  <w:num w:numId="18" w16cid:durableId="1048844838">
    <w:abstractNumId w:val="14"/>
  </w:num>
  <w:num w:numId="19" w16cid:durableId="1308824418">
    <w:abstractNumId w:val="12"/>
  </w:num>
  <w:num w:numId="20" w16cid:durableId="727269950">
    <w:abstractNumId w:val="3"/>
  </w:num>
  <w:num w:numId="21" w16cid:durableId="954554032">
    <w:abstractNumId w:val="21"/>
  </w:num>
  <w:num w:numId="22" w16cid:durableId="1340044597">
    <w:abstractNumId w:val="2"/>
  </w:num>
  <w:num w:numId="23" w16cid:durableId="1122109992">
    <w:abstractNumId w:val="0"/>
  </w:num>
  <w:num w:numId="24" w16cid:durableId="1061439000">
    <w:abstractNumId w:val="16"/>
  </w:num>
  <w:num w:numId="25" w16cid:durableId="11498603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57043"/>
    <w:rsid w:val="00090890"/>
    <w:rsid w:val="000F41CD"/>
    <w:rsid w:val="000F740D"/>
    <w:rsid w:val="00111702"/>
    <w:rsid w:val="00120112"/>
    <w:rsid w:val="00131271"/>
    <w:rsid w:val="00132CAF"/>
    <w:rsid w:val="00142BCD"/>
    <w:rsid w:val="00181C60"/>
    <w:rsid w:val="00196A3F"/>
    <w:rsid w:val="0027427D"/>
    <w:rsid w:val="002C3389"/>
    <w:rsid w:val="002D0057"/>
    <w:rsid w:val="002D6648"/>
    <w:rsid w:val="003A2802"/>
    <w:rsid w:val="003E58E7"/>
    <w:rsid w:val="003F4061"/>
    <w:rsid w:val="0043059C"/>
    <w:rsid w:val="00431847"/>
    <w:rsid w:val="00456BA4"/>
    <w:rsid w:val="0047037D"/>
    <w:rsid w:val="00520E3B"/>
    <w:rsid w:val="00566249"/>
    <w:rsid w:val="005763C6"/>
    <w:rsid w:val="00585588"/>
    <w:rsid w:val="00596597"/>
    <w:rsid w:val="005B0070"/>
    <w:rsid w:val="005B08A0"/>
    <w:rsid w:val="005D26C3"/>
    <w:rsid w:val="005E5B7C"/>
    <w:rsid w:val="00624C6C"/>
    <w:rsid w:val="00637547"/>
    <w:rsid w:val="006B31AE"/>
    <w:rsid w:val="006D5E46"/>
    <w:rsid w:val="00703C2E"/>
    <w:rsid w:val="00725546"/>
    <w:rsid w:val="00767C8D"/>
    <w:rsid w:val="007A1FE9"/>
    <w:rsid w:val="007A5213"/>
    <w:rsid w:val="007B0F2B"/>
    <w:rsid w:val="007C6B0B"/>
    <w:rsid w:val="0082441C"/>
    <w:rsid w:val="00884D72"/>
    <w:rsid w:val="008908A4"/>
    <w:rsid w:val="008D266F"/>
    <w:rsid w:val="00934E0F"/>
    <w:rsid w:val="009434B1"/>
    <w:rsid w:val="00960A2E"/>
    <w:rsid w:val="00990D24"/>
    <w:rsid w:val="009B50FA"/>
    <w:rsid w:val="009F5708"/>
    <w:rsid w:val="00A0282F"/>
    <w:rsid w:val="00A0424B"/>
    <w:rsid w:val="00A315A4"/>
    <w:rsid w:val="00A50820"/>
    <w:rsid w:val="00A52388"/>
    <w:rsid w:val="00A61923"/>
    <w:rsid w:val="00A67EDD"/>
    <w:rsid w:val="00A72514"/>
    <w:rsid w:val="00A9576C"/>
    <w:rsid w:val="00AD4A34"/>
    <w:rsid w:val="00AE535C"/>
    <w:rsid w:val="00B04520"/>
    <w:rsid w:val="00B11872"/>
    <w:rsid w:val="00B603E2"/>
    <w:rsid w:val="00B74517"/>
    <w:rsid w:val="00B80C76"/>
    <w:rsid w:val="00B84161"/>
    <w:rsid w:val="00BF1F89"/>
    <w:rsid w:val="00BF2D50"/>
    <w:rsid w:val="00BF2F46"/>
    <w:rsid w:val="00C13637"/>
    <w:rsid w:val="00C152F0"/>
    <w:rsid w:val="00C32273"/>
    <w:rsid w:val="00C4460B"/>
    <w:rsid w:val="00C54F48"/>
    <w:rsid w:val="00C80B5B"/>
    <w:rsid w:val="00CC75A2"/>
    <w:rsid w:val="00CD6D3D"/>
    <w:rsid w:val="00CE0075"/>
    <w:rsid w:val="00CE0959"/>
    <w:rsid w:val="00CE7B3B"/>
    <w:rsid w:val="00D00839"/>
    <w:rsid w:val="00D06EC1"/>
    <w:rsid w:val="00D17D39"/>
    <w:rsid w:val="00D23EC8"/>
    <w:rsid w:val="00DA5D61"/>
    <w:rsid w:val="00DD11B5"/>
    <w:rsid w:val="00DF0B83"/>
    <w:rsid w:val="00DF2CD9"/>
    <w:rsid w:val="00E12580"/>
    <w:rsid w:val="00EA44FA"/>
    <w:rsid w:val="00EC703D"/>
    <w:rsid w:val="00EC73AD"/>
    <w:rsid w:val="00ED0A7A"/>
    <w:rsid w:val="00EF45FC"/>
    <w:rsid w:val="00EF486B"/>
    <w:rsid w:val="00F21335"/>
    <w:rsid w:val="00F24A8F"/>
    <w:rsid w:val="00F3552B"/>
    <w:rsid w:val="00F53294"/>
    <w:rsid w:val="00F84ADD"/>
    <w:rsid w:val="00FB5C59"/>
    <w:rsid w:val="00FE3F3D"/>
    <w:rsid w:val="00FF65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748B"/>
  <w15:chartTrackingRefBased/>
  <w15:docId w15:val="{0CDBBDDC-42B5-44A7-AF63-8D9CADA9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14:ligatures w14:val="none"/>
    </w:rPr>
  </w:style>
  <w:style w:type="character" w:customStyle="1" w:styleId="Char7">
    <w:name w:val="نص في بالون Char"/>
    <w:basedOn w:val="a0"/>
    <w:link w:val="ae"/>
    <w:uiPriority w:val="99"/>
    <w:semiHidden/>
    <w:rsid w:val="009434B1"/>
    <w:rPr>
      <w:rFonts w:ascii="Tahoma" w:hAnsi="Tahoma" w:cs="Tahoma"/>
      <w:kern w:val="0"/>
      <w:sz w:val="16"/>
      <w:szCs w:val="16"/>
      <w:lang w:val="en-US"/>
      <w14:ligatures w14:val="none"/>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14:ligatures w14:val="none"/>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14:ligatures w14:val="none"/>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14:ligatures w14:val="none"/>
    </w:rPr>
  </w:style>
  <w:style w:type="character" w:customStyle="1" w:styleId="Char8">
    <w:name w:val="نص تعليق Char"/>
    <w:basedOn w:val="a0"/>
    <w:link w:val="af0"/>
    <w:uiPriority w:val="99"/>
    <w:semiHidden/>
    <w:rsid w:val="009434B1"/>
    <w:rPr>
      <w:kern w:val="0"/>
      <w:sz w:val="20"/>
      <w:szCs w:val="20"/>
      <w:lang w:val="en-US"/>
      <w14:ligatures w14:val="none"/>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14:ligatures w14:val="none"/>
    </w:rPr>
  </w:style>
  <w:style w:type="table" w:styleId="5-4">
    <w:name w:val="Grid Table 5 Dark Accent 4"/>
    <w:basedOn w:val="a1"/>
    <w:uiPriority w:val="50"/>
    <w:rsid w:val="009434B1"/>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14:ligatures w14:val="none"/>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14:ligatures w14:val="none"/>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14:ligatures w14:val="none"/>
    </w:rPr>
  </w:style>
  <w:style w:type="character" w:customStyle="1" w:styleId="Charb">
    <w:name w:val="بلا تباعد Char"/>
    <w:link w:val="af3"/>
    <w:uiPriority w:val="1"/>
    <w:locked/>
    <w:rsid w:val="009434B1"/>
    <w:rPr>
      <w:rFonts w:ascii="Calibri" w:eastAsia="Calibri" w:hAnsi="Calibri" w:cs="Arial"/>
      <w:kern w:val="0"/>
      <w:sz w:val="22"/>
      <w:szCs w:val="22"/>
      <w:lang w:val="en-US"/>
      <w14:ligatures w14:val="none"/>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14:ligatures w14:val="none"/>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14:ligatures w14:val="none"/>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14:ligatures w14:val="none"/>
    </w:rPr>
  </w:style>
  <w:style w:type="table" w:customStyle="1" w:styleId="41">
    <w:name w:val="جدول عادي 41"/>
    <w:basedOn w:val="a1"/>
    <w:uiPriority w:val="44"/>
    <w:rsid w:val="009434B1"/>
    <w:pPr>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14:ligatures w14:val="none"/>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14:ligatures w14:val="none"/>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14:ligatures w14:val="none"/>
    </w:rPr>
  </w:style>
  <w:style w:type="paragraph" w:customStyle="1" w:styleId="Normal1">
    <w:name w:val="Normal1"/>
    <w:rsid w:val="009434B1"/>
    <w:pPr>
      <w:bidi/>
      <w:spacing w:line="259" w:lineRule="auto"/>
    </w:pPr>
    <w:rPr>
      <w:rFonts w:ascii="Calibri" w:eastAsia="Calibri" w:hAnsi="Calibri" w:cs="Calibri"/>
      <w:kern w:val="0"/>
      <w:sz w:val="22"/>
      <w:szCs w:val="22"/>
      <w:lang w:val="en-US"/>
      <w14:ligatures w14:val="none"/>
    </w:rPr>
  </w:style>
  <w:style w:type="table" w:customStyle="1" w:styleId="TableGrid1">
    <w:name w:val="Table Grid1"/>
    <w:basedOn w:val="a1"/>
    <w:next w:val="ad"/>
    <w:uiPriority w:val="5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14:ligatures w14:val="none"/>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14:ligatures w14:val="none"/>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14:ligatures w14:val="none"/>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14:ligatures w14:val="none"/>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14:ligatures w14:val="none"/>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14:ligatures w14:val="none"/>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14:ligatures w14:val="none"/>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14:ligatures w14:val="none"/>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14:ligatures w14:val="none"/>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14:ligatures w14:val="none"/>
    </w:rPr>
  </w:style>
  <w:style w:type="character" w:customStyle="1" w:styleId="Charf0">
    <w:name w:val="فقرة البحث Char"/>
    <w:basedOn w:val="a0"/>
    <w:link w:val="afe"/>
    <w:rsid w:val="009434B1"/>
    <w:rPr>
      <w:rFonts w:ascii="Times New Roman" w:hAnsi="Times New Roman" w:cs="Sakkal Majalla"/>
      <w:kern w:val="0"/>
      <w:szCs w:val="28"/>
      <w:lang w:val="en-US"/>
      <w14:ligatures w14:val="none"/>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14:ligatures w14:val="none"/>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14:ligatures w14:val="none"/>
    </w:rPr>
  </w:style>
  <w:style w:type="table" w:customStyle="1" w:styleId="13">
    <w:name w:val="عماد1"/>
    <w:basedOn w:val="a1"/>
    <w:uiPriority w:val="99"/>
    <w:rsid w:val="009434B1"/>
    <w:pPr>
      <w:spacing w:after="0" w:line="240" w:lineRule="auto"/>
    </w:pPr>
    <w:rPr>
      <w:rFonts w:cstheme="majorBidi"/>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14:ligatures w14:val="none"/>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styleId="aff4">
    <w:name w:val="Unresolved Mention"/>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14:ligatures w14:val="none"/>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14:ligatures w14:val="none"/>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14:ligatures w14:val="none"/>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prjournals.org/journals/index.php/jpscm/article/view/34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40171-024-0039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0171-024-00375-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08/JMD-11-2018-031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0944/preprints202411.2337.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64F4-9196-4A57-AB75-9770709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129</Pages>
  <Words>35068</Words>
  <Characters>199890</Characters>
  <Application>Microsoft Office Word</Application>
  <DocSecurity>0</DocSecurity>
  <Lines>1665</Lines>
  <Paragraphs>468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dc:creator>
  <cp:keywords/>
  <dc:description/>
  <cp:lastModifiedBy>رافد</cp:lastModifiedBy>
  <cp:revision>2</cp:revision>
  <dcterms:created xsi:type="dcterms:W3CDTF">2025-12-04T20:37:00Z</dcterms:created>
  <dcterms:modified xsi:type="dcterms:W3CDTF">2025-12-04T20:37:00Z</dcterms:modified>
</cp:coreProperties>
</file>