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BA2F9C" w14:textId="77777777" w:rsidR="000F05A5" w:rsidRDefault="000F05A5" w:rsidP="000F05A5">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Start w:id="5" w:name="_Hlk217889284"/>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57E41EC" wp14:editId="37B3E941">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7C157DE" w14:textId="77777777" w:rsidR="000F05A5" w:rsidRDefault="000F05A5" w:rsidP="000F05A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2F54D25D" w14:textId="77777777" w:rsidR="000F05A5" w:rsidRPr="00B9512A" w:rsidRDefault="000F05A5" w:rsidP="000F05A5">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موارد بشرية</w:t>
      </w:r>
    </w:p>
    <w:p w14:paraId="64171725" w14:textId="77777777" w:rsidR="000F05A5" w:rsidRPr="00B9512A" w:rsidRDefault="000F05A5" w:rsidP="000F05A5">
      <w:pPr>
        <w:spacing w:after="0" w:line="276" w:lineRule="auto"/>
        <w:rPr>
          <w:rFonts w:ascii="Sakkal Majalla" w:hAnsi="Sakkal Majalla" w:cs="Sakkal Majalla"/>
          <w:sz w:val="28"/>
          <w:szCs w:val="28"/>
          <w:rtl/>
          <w:lang w:bidi="ar-EG"/>
        </w:rPr>
      </w:pPr>
    </w:p>
    <w:p w14:paraId="78BD865B" w14:textId="77777777" w:rsidR="000F05A5" w:rsidRDefault="000F05A5" w:rsidP="000F05A5">
      <w:pPr>
        <w:rPr>
          <w:rFonts w:ascii="Simplified Arabic" w:hAnsi="Simplified Arabic" w:cs="Simplified Arabic"/>
          <w:b/>
          <w:bCs/>
          <w:sz w:val="28"/>
          <w:szCs w:val="28"/>
          <w:rtl/>
          <w:lang w:bidi="ar-EG"/>
        </w:rPr>
      </w:pPr>
    </w:p>
    <w:p w14:paraId="19D85742" w14:textId="77777777" w:rsidR="000F05A5" w:rsidRDefault="000F05A5" w:rsidP="000F05A5">
      <w:pPr>
        <w:jc w:val="center"/>
        <w:rPr>
          <w:rFonts w:ascii="Sakkal Majalla" w:hAnsi="Sakkal Majalla" w:cs="Sakkal Majalla"/>
          <w:b/>
          <w:bCs/>
          <w:sz w:val="32"/>
          <w:szCs w:val="32"/>
          <w:rtl/>
        </w:rPr>
      </w:pPr>
      <w:r w:rsidRPr="00BE1D8E">
        <w:rPr>
          <w:rFonts w:ascii="Sakkal Majalla" w:hAnsi="Sakkal Majalla" w:cs="Sakkal Majalla"/>
          <w:b/>
          <w:bCs/>
          <w:sz w:val="32"/>
          <w:szCs w:val="32"/>
          <w:rtl/>
        </w:rPr>
        <w:t>أثر توظيف أنظمة الذكاء الاصطناعي التوليدي في التنبؤ بالاحتراق الوظيفي وتعزيز الرفاهية الرقمية</w:t>
      </w:r>
    </w:p>
    <w:p w14:paraId="1B983EBE" w14:textId="77777777" w:rsidR="000F05A5" w:rsidRDefault="000F05A5" w:rsidP="000F05A5">
      <w:pPr>
        <w:jc w:val="center"/>
        <w:rPr>
          <w:rFonts w:cs="Calibri"/>
          <w:rtl/>
          <w:lang w:bidi="ar-EG"/>
        </w:rPr>
      </w:pPr>
    </w:p>
    <w:p w14:paraId="3AABC89B" w14:textId="77777777" w:rsidR="000F05A5" w:rsidRPr="005057E2" w:rsidRDefault="000F05A5" w:rsidP="000F05A5">
      <w:pPr>
        <w:jc w:val="center"/>
        <w:rPr>
          <w:rFonts w:cs="Calibri"/>
          <w:rtl/>
          <w:lang w:bidi="ar-EG"/>
        </w:rPr>
      </w:pPr>
    </w:p>
    <w:p w14:paraId="6B3BA405" w14:textId="77777777" w:rsidR="000F05A5" w:rsidRPr="00776763" w:rsidRDefault="000F05A5" w:rsidP="000F05A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6A10391E" w14:textId="77777777" w:rsidR="000F05A5" w:rsidRDefault="000F05A5" w:rsidP="000F05A5">
      <w:pPr>
        <w:jc w:val="center"/>
        <w:rPr>
          <w:rFonts w:ascii="Sakkal Majalla" w:eastAsia="Calibri" w:hAnsi="Sakkal Majalla" w:cs="Sakkal Majalla"/>
          <w:b/>
          <w:bCs/>
          <w:sz w:val="28"/>
          <w:szCs w:val="28"/>
          <w:rtl/>
        </w:rPr>
      </w:pPr>
      <w:r w:rsidRPr="00217CF0">
        <w:rPr>
          <w:rFonts w:ascii="Sakkal Majalla" w:eastAsia="Calibri" w:hAnsi="Sakkal Majalla" w:cs="Sakkal Majalla"/>
          <w:b/>
          <w:bCs/>
          <w:sz w:val="28"/>
          <w:szCs w:val="28"/>
          <w:rtl/>
        </w:rPr>
        <w:t>فاطمة السبيعي</w:t>
      </w:r>
    </w:p>
    <w:p w14:paraId="0B6C23EB" w14:textId="77777777" w:rsidR="000F05A5" w:rsidRPr="0094297E" w:rsidRDefault="000F05A5" w:rsidP="000F05A5">
      <w:pPr>
        <w:jc w:val="center"/>
        <w:rPr>
          <w:rFonts w:ascii="Sakkal Majalla" w:hAnsi="Sakkal Majalla" w:cs="Sakkal Majalla"/>
          <w:b/>
          <w:bCs/>
          <w:rtl/>
        </w:rPr>
      </w:pPr>
    </w:p>
    <w:p w14:paraId="4EAAB70D" w14:textId="77777777" w:rsidR="000F05A5" w:rsidRPr="00776763" w:rsidRDefault="000F05A5" w:rsidP="000F05A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7908E44F" w14:textId="5D472E16" w:rsidR="000F05A5" w:rsidRPr="001902DB" w:rsidRDefault="005E573F" w:rsidP="000F05A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٢٥</w:t>
      </w:r>
      <w:r w:rsidR="00E91134">
        <w:rPr>
          <w:rFonts w:ascii="Sakkal Majalla" w:hAnsi="Sakkal Majalla" w:cs="Sakkal Majalla" w:hint="cs"/>
          <w:b/>
          <w:bCs/>
          <w:sz w:val="28"/>
          <w:szCs w:val="28"/>
          <w:rtl/>
          <w:lang w:bidi="ar-EG"/>
        </w:rPr>
        <w:t>٣٠٠</w:t>
      </w:r>
      <w:r w:rsidR="00201C79">
        <w:rPr>
          <w:rFonts w:ascii="Sakkal Majalla" w:hAnsi="Sakkal Majalla" w:cs="Sakkal Majalla" w:hint="cs"/>
          <w:b/>
          <w:bCs/>
          <w:sz w:val="28"/>
          <w:szCs w:val="28"/>
          <w:rtl/>
          <w:lang w:bidi="ar-EG"/>
        </w:rPr>
        <w:t>٢٢٧٥</w:t>
      </w:r>
    </w:p>
    <w:p w14:paraId="652B9638" w14:textId="77777777" w:rsidR="000F05A5" w:rsidRPr="008B5BDD" w:rsidRDefault="000F05A5" w:rsidP="000F05A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42ED55C" w14:textId="77777777" w:rsidR="000F05A5" w:rsidRPr="008F01D0" w:rsidRDefault="000F05A5" w:rsidP="000F05A5">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3BBFD4B" w14:textId="77777777" w:rsidR="000F05A5" w:rsidRDefault="000F05A5" w:rsidP="000F05A5">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7DF0FC09" w14:textId="77777777" w:rsidR="000F05A5" w:rsidRPr="009F738B" w:rsidRDefault="000F05A5" w:rsidP="000F05A5">
      <w:pPr>
        <w:jc w:val="center"/>
        <w:rPr>
          <w:rFonts w:ascii="Simplified Arabic" w:hAnsi="Simplified Arabic" w:cs="Simplified Arabic"/>
          <w:b/>
          <w:bCs/>
          <w:sz w:val="28"/>
          <w:szCs w:val="28"/>
          <w:rtl/>
          <w:lang w:bidi="ar-EG"/>
        </w:rPr>
      </w:pPr>
    </w:p>
    <w:p w14:paraId="2101E4A6" w14:textId="77777777" w:rsidR="000F05A5" w:rsidRPr="00132A3E" w:rsidRDefault="000F05A5" w:rsidP="000F05A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0AD860D" w14:textId="77777777" w:rsidR="000F05A5" w:rsidRPr="00191EAE" w:rsidRDefault="000F05A5" w:rsidP="000F05A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7BFC8114" w14:textId="77777777" w:rsidR="000F05A5" w:rsidRDefault="000F05A5" w:rsidP="000F05A5">
      <w:pPr>
        <w:jc w:val="center"/>
        <w:rPr>
          <w:noProof/>
          <w:rtl/>
        </w:rPr>
      </w:pPr>
    </w:p>
    <w:bookmarkEnd w:id="3"/>
    <w:p w14:paraId="20F0CCBC" w14:textId="77777777" w:rsidR="000F05A5" w:rsidRDefault="000F05A5" w:rsidP="000F05A5">
      <w:pPr>
        <w:rPr>
          <w:noProof/>
          <w:rtl/>
        </w:rPr>
      </w:pPr>
    </w:p>
    <w:bookmarkEnd w:id="4"/>
    <w:p w14:paraId="50EB1480" w14:textId="77777777" w:rsidR="000F05A5" w:rsidRDefault="000F05A5" w:rsidP="000F05A5">
      <w:pPr>
        <w:rPr>
          <w:noProof/>
          <w:rtl/>
        </w:rPr>
      </w:pPr>
    </w:p>
    <w:p w14:paraId="59908EEA" w14:textId="77777777" w:rsidR="007425C0" w:rsidRDefault="007425C0" w:rsidP="000F05A5">
      <w:pPr>
        <w:rPr>
          <w:noProof/>
          <w:rtl/>
        </w:rPr>
      </w:pPr>
    </w:p>
    <w:bookmarkEnd w:id="5"/>
    <w:p w14:paraId="60A4958F" w14:textId="77777777" w:rsidR="002A27D8" w:rsidRDefault="002A27D8" w:rsidP="002A27D8">
      <w:pPr>
        <w:rPr>
          <w:rtl/>
        </w:rPr>
      </w:pPr>
    </w:p>
    <w:p w14:paraId="250A6E2F" w14:textId="77777777" w:rsidR="002A27D8" w:rsidRDefault="002A27D8" w:rsidP="002A27D8">
      <w:pPr>
        <w:rPr>
          <w:rtl/>
        </w:rPr>
      </w:pPr>
    </w:p>
    <w:p w14:paraId="1C31D5BF" w14:textId="77777777" w:rsidR="002A27D8" w:rsidRDefault="002A27D8" w:rsidP="002A27D8">
      <w:pPr>
        <w:rPr>
          <w:rtl/>
        </w:rPr>
      </w:pPr>
    </w:p>
    <w:p w14:paraId="3EE1BD9B" w14:textId="77777777" w:rsidR="002A27D8" w:rsidRDefault="002A27D8" w:rsidP="002A27D8">
      <w:pPr>
        <w:rPr>
          <w:rtl/>
        </w:rPr>
      </w:pPr>
    </w:p>
    <w:p w14:paraId="7533A624" w14:textId="77777777" w:rsidR="002A27D8" w:rsidRDefault="002A27D8" w:rsidP="002A27D8">
      <w:pPr>
        <w:rPr>
          <w:rtl/>
        </w:rPr>
      </w:pPr>
    </w:p>
    <w:p w14:paraId="4FB39AB9" w14:textId="77777777" w:rsidR="002A27D8" w:rsidRDefault="002A27D8" w:rsidP="002A27D8">
      <w:pPr>
        <w:rPr>
          <w:rtl/>
        </w:rPr>
      </w:pPr>
    </w:p>
    <w:p w14:paraId="13A13486" w14:textId="77777777" w:rsidR="002A27D8" w:rsidRDefault="002A27D8" w:rsidP="002A27D8">
      <w:pPr>
        <w:rPr>
          <w:rtl/>
        </w:rPr>
      </w:pPr>
    </w:p>
    <w:p w14:paraId="0C706E68" w14:textId="77777777" w:rsidR="002A27D8" w:rsidRDefault="002A27D8" w:rsidP="002A27D8">
      <w:pPr>
        <w:rPr>
          <w:rtl/>
        </w:rPr>
      </w:pPr>
    </w:p>
    <w:p w14:paraId="7D9E84EE" w14:textId="77777777" w:rsidR="002A27D8" w:rsidRDefault="002A27D8" w:rsidP="002A27D8">
      <w:pPr>
        <w:rPr>
          <w:rtl/>
        </w:rPr>
      </w:pPr>
    </w:p>
    <w:p w14:paraId="5979B42E" w14:textId="77777777" w:rsidR="002A27D8" w:rsidRDefault="002A27D8" w:rsidP="002A27D8">
      <w:pPr>
        <w:rPr>
          <w:rtl/>
        </w:rPr>
      </w:pPr>
    </w:p>
    <w:p w14:paraId="2D02215A" w14:textId="77777777" w:rsidR="002A27D8" w:rsidRPr="00C35B51" w:rsidRDefault="002A27D8" w:rsidP="002A27D8">
      <w:pPr>
        <w:rPr>
          <w:rtl/>
        </w:rPr>
      </w:pPr>
    </w:p>
    <w:p w14:paraId="45C64EF7" w14:textId="77777777" w:rsidR="002A27D8" w:rsidRPr="005E5457" w:rsidRDefault="002A27D8" w:rsidP="002A27D8">
      <w:pPr>
        <w:pStyle w:val="1"/>
        <w:jc w:val="center"/>
        <w:rPr>
          <w:rFonts w:ascii="Andalus" w:hAnsi="Andalus" w:cs="Andalus"/>
          <w:b/>
          <w:bCs/>
          <w:sz w:val="200"/>
          <w:szCs w:val="200"/>
          <w:rtl/>
        </w:rPr>
      </w:pPr>
      <w:bookmarkStart w:id="6" w:name="_Toc223882568"/>
      <w:r w:rsidRPr="005E5457">
        <w:rPr>
          <w:rFonts w:ascii="Andalus" w:hAnsi="Andalus" w:cs="Andalus"/>
          <w:b/>
          <w:bCs/>
          <w:sz w:val="200"/>
          <w:szCs w:val="200"/>
          <w:rtl/>
        </w:rPr>
        <w:t>الفصل الأول</w:t>
      </w:r>
      <w:bookmarkEnd w:id="6"/>
    </w:p>
    <w:p w14:paraId="63D02854" w14:textId="77777777" w:rsidR="002A27D8" w:rsidRDefault="002A27D8" w:rsidP="002A27D8">
      <w:pPr>
        <w:rPr>
          <w:rFonts w:ascii="Sakkal Majalla" w:hAnsi="Sakkal Majalla" w:cs="Sakkal Majalla"/>
          <w:sz w:val="28"/>
          <w:szCs w:val="28"/>
          <w:u w:val="single"/>
          <w:rtl/>
        </w:rPr>
      </w:pPr>
    </w:p>
    <w:p w14:paraId="43A80D1C" w14:textId="77777777" w:rsidR="002A27D8" w:rsidRDefault="002A27D8" w:rsidP="002A27D8">
      <w:pPr>
        <w:rPr>
          <w:rFonts w:ascii="Sakkal Majalla" w:hAnsi="Sakkal Majalla" w:cs="Sakkal Majalla"/>
          <w:sz w:val="28"/>
          <w:szCs w:val="28"/>
          <w:u w:val="single"/>
          <w:rtl/>
        </w:rPr>
      </w:pPr>
    </w:p>
    <w:p w14:paraId="210BC8E9" w14:textId="77777777" w:rsidR="002A27D8" w:rsidRDefault="002A27D8" w:rsidP="002A27D8">
      <w:pPr>
        <w:rPr>
          <w:rFonts w:ascii="Sakkal Majalla" w:hAnsi="Sakkal Majalla" w:cs="Sakkal Majalla"/>
          <w:sz w:val="28"/>
          <w:szCs w:val="28"/>
          <w:u w:val="single"/>
          <w:rtl/>
        </w:rPr>
      </w:pPr>
    </w:p>
    <w:p w14:paraId="5C274F09" w14:textId="77777777" w:rsidR="002A27D8" w:rsidRDefault="002A27D8" w:rsidP="002A27D8">
      <w:pPr>
        <w:rPr>
          <w:rFonts w:ascii="Sakkal Majalla" w:hAnsi="Sakkal Majalla" w:cs="Sakkal Majalla"/>
          <w:sz w:val="28"/>
          <w:szCs w:val="28"/>
          <w:u w:val="single"/>
          <w:rtl/>
        </w:rPr>
      </w:pPr>
    </w:p>
    <w:p w14:paraId="6B0FF58B" w14:textId="77777777" w:rsidR="002A27D8" w:rsidRDefault="002A27D8" w:rsidP="002A27D8">
      <w:pPr>
        <w:rPr>
          <w:rFonts w:ascii="Sakkal Majalla" w:hAnsi="Sakkal Majalla" w:cs="Sakkal Majalla"/>
          <w:sz w:val="28"/>
          <w:szCs w:val="28"/>
          <w:u w:val="single"/>
          <w:rtl/>
        </w:rPr>
      </w:pPr>
    </w:p>
    <w:p w14:paraId="5E4BB733" w14:textId="77777777" w:rsidR="002A27D8" w:rsidRDefault="002A27D8" w:rsidP="002A27D8">
      <w:pPr>
        <w:rPr>
          <w:rFonts w:ascii="Sakkal Majalla" w:hAnsi="Sakkal Majalla" w:cs="Sakkal Majalla"/>
          <w:sz w:val="28"/>
          <w:szCs w:val="28"/>
          <w:u w:val="single"/>
          <w:rtl/>
        </w:rPr>
      </w:pPr>
    </w:p>
    <w:p w14:paraId="19C01A56" w14:textId="77777777" w:rsidR="002A27D8" w:rsidRDefault="002A27D8" w:rsidP="002A27D8">
      <w:pPr>
        <w:rPr>
          <w:rFonts w:ascii="Sakkal Majalla" w:hAnsi="Sakkal Majalla" w:cs="Sakkal Majalla"/>
          <w:sz w:val="28"/>
          <w:szCs w:val="28"/>
          <w:u w:val="single"/>
          <w:rtl/>
        </w:rPr>
      </w:pPr>
    </w:p>
    <w:p w14:paraId="79BF23EA" w14:textId="77777777" w:rsidR="002A27D8" w:rsidRDefault="002A27D8" w:rsidP="002A27D8">
      <w:pPr>
        <w:rPr>
          <w:rFonts w:ascii="Sakkal Majalla" w:hAnsi="Sakkal Majalla" w:cs="Sakkal Majalla"/>
          <w:sz w:val="28"/>
          <w:szCs w:val="28"/>
          <w:u w:val="single"/>
          <w:rtl/>
        </w:rPr>
      </w:pPr>
    </w:p>
    <w:p w14:paraId="28AA801B" w14:textId="77777777" w:rsidR="000F05A5" w:rsidRDefault="000F05A5" w:rsidP="000F05A5">
      <w:pPr>
        <w:rPr>
          <w:rFonts w:ascii="Sakkal Majalla" w:hAnsi="Sakkal Majalla" w:cs="Sakkal Majalla"/>
          <w:sz w:val="28"/>
          <w:szCs w:val="28"/>
        </w:rPr>
      </w:pPr>
    </w:p>
    <w:p w14:paraId="30015132" w14:textId="77777777" w:rsidR="000F05A5" w:rsidRDefault="000F05A5" w:rsidP="000F05A5"/>
    <w:p w14:paraId="3D94A648" w14:textId="77777777" w:rsidR="000F05A5" w:rsidRDefault="000F05A5" w:rsidP="000F05A5">
      <w:pPr>
        <w:rPr>
          <w:rtl/>
        </w:rPr>
      </w:pPr>
    </w:p>
    <w:p w14:paraId="612B764A" w14:textId="77777777" w:rsidR="000F05A5" w:rsidRDefault="000F05A5" w:rsidP="000F05A5"/>
    <w:p w14:paraId="0ABBFE10" w14:textId="77777777" w:rsidR="000F05A5" w:rsidRDefault="000F05A5" w:rsidP="000F05A5">
      <w:pPr>
        <w:rPr>
          <w:rtl/>
        </w:rPr>
      </w:pPr>
      <w:bookmarkStart w:id="7" w:name="_Hlk204884678"/>
      <w:bookmarkStart w:id="8" w:name="_Hlk203348889"/>
      <w:bookmarkStart w:id="9" w:name="_Hlk203586919"/>
      <w:bookmarkStart w:id="10" w:name="_Hlk214019995"/>
    </w:p>
    <w:p w14:paraId="690E607C" w14:textId="77777777" w:rsidR="000F05A5" w:rsidRDefault="000F05A5" w:rsidP="000F05A5">
      <w:pPr>
        <w:rPr>
          <w:u w:val="single"/>
          <w:rtl/>
        </w:rPr>
      </w:pPr>
      <w:bookmarkStart w:id="11" w:name="_Hlk214353403"/>
    </w:p>
    <w:p w14:paraId="6798697C" w14:textId="77777777" w:rsidR="000F05A5" w:rsidRDefault="000F05A5" w:rsidP="000F05A5">
      <w:pPr>
        <w:rPr>
          <w:rtl/>
        </w:rPr>
      </w:pPr>
      <w:bookmarkStart w:id="12" w:name="_Toc172397775"/>
      <w:bookmarkStart w:id="13" w:name="_Toc172746088"/>
      <w:bookmarkStart w:id="14" w:name="_Toc179741526"/>
      <w:bookmarkStart w:id="15" w:name="_Toc217821154"/>
      <w:bookmarkStart w:id="16" w:name="_Hlk217821434"/>
    </w:p>
    <w:p w14:paraId="5D139E39" w14:textId="77777777" w:rsidR="000F05A5" w:rsidRDefault="000F05A5" w:rsidP="000F05A5">
      <w:pPr>
        <w:rPr>
          <w:rtl/>
        </w:rPr>
      </w:pPr>
    </w:p>
    <w:p w14:paraId="54A9EB4A" w14:textId="77777777" w:rsidR="000F05A5" w:rsidRPr="00C35B51" w:rsidRDefault="000F05A5" w:rsidP="000F05A5">
      <w:pPr>
        <w:rPr>
          <w:rtl/>
        </w:rPr>
      </w:pPr>
    </w:p>
    <w:p w14:paraId="15B45605" w14:textId="77777777" w:rsidR="000F05A5" w:rsidRPr="005E5457" w:rsidRDefault="000F05A5" w:rsidP="000F05A5">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bookmarkEnd w:id="12"/>
      <w:bookmarkEnd w:id="13"/>
      <w:bookmarkEnd w:id="14"/>
      <w:bookmarkEnd w:id="15"/>
    </w:p>
    <w:p w14:paraId="4254B304" w14:textId="77777777" w:rsidR="000F05A5" w:rsidRDefault="000F05A5" w:rsidP="000F05A5">
      <w:pPr>
        <w:rPr>
          <w:rFonts w:ascii="Sakkal Majalla" w:hAnsi="Sakkal Majalla" w:cs="Sakkal Majalla"/>
          <w:sz w:val="28"/>
          <w:szCs w:val="28"/>
          <w:u w:val="single"/>
          <w:rtl/>
        </w:rPr>
      </w:pPr>
    </w:p>
    <w:p w14:paraId="466478F2" w14:textId="77777777" w:rsidR="000F05A5" w:rsidRDefault="000F05A5" w:rsidP="000F05A5">
      <w:pPr>
        <w:rPr>
          <w:rFonts w:ascii="Sakkal Majalla" w:hAnsi="Sakkal Majalla" w:cs="Sakkal Majalla"/>
          <w:sz w:val="28"/>
          <w:szCs w:val="28"/>
          <w:u w:val="single"/>
          <w:rtl/>
        </w:rPr>
      </w:pPr>
    </w:p>
    <w:p w14:paraId="1780A340" w14:textId="77777777" w:rsidR="000F05A5" w:rsidRDefault="000F05A5" w:rsidP="000F05A5">
      <w:pPr>
        <w:rPr>
          <w:rFonts w:ascii="Sakkal Majalla" w:hAnsi="Sakkal Majalla" w:cs="Sakkal Majalla"/>
          <w:sz w:val="28"/>
          <w:szCs w:val="28"/>
          <w:u w:val="single"/>
          <w:rtl/>
        </w:rPr>
      </w:pPr>
    </w:p>
    <w:p w14:paraId="3D037EBB" w14:textId="77777777" w:rsidR="000F05A5" w:rsidRDefault="000F05A5" w:rsidP="000F05A5">
      <w:pPr>
        <w:rPr>
          <w:rFonts w:ascii="Sakkal Majalla" w:hAnsi="Sakkal Majalla" w:cs="Sakkal Majalla"/>
          <w:sz w:val="28"/>
          <w:szCs w:val="28"/>
          <w:u w:val="single"/>
          <w:rtl/>
        </w:rPr>
      </w:pPr>
    </w:p>
    <w:p w14:paraId="4A21936A" w14:textId="77777777" w:rsidR="000F05A5" w:rsidRDefault="000F05A5" w:rsidP="000F05A5">
      <w:pPr>
        <w:rPr>
          <w:rFonts w:ascii="Sakkal Majalla" w:hAnsi="Sakkal Majalla" w:cs="Sakkal Majalla"/>
          <w:sz w:val="28"/>
          <w:szCs w:val="28"/>
          <w:u w:val="single"/>
          <w:rtl/>
        </w:rPr>
      </w:pPr>
    </w:p>
    <w:p w14:paraId="05212E4A" w14:textId="77777777" w:rsidR="000F05A5" w:rsidRDefault="000F05A5" w:rsidP="000F05A5">
      <w:pPr>
        <w:rPr>
          <w:rFonts w:ascii="Sakkal Majalla" w:hAnsi="Sakkal Majalla" w:cs="Sakkal Majalla"/>
          <w:sz w:val="28"/>
          <w:szCs w:val="28"/>
          <w:u w:val="single"/>
          <w:rtl/>
        </w:rPr>
      </w:pPr>
    </w:p>
    <w:p w14:paraId="64F98C1F" w14:textId="77777777" w:rsidR="000F05A5" w:rsidRDefault="000F05A5" w:rsidP="000F05A5">
      <w:pPr>
        <w:rPr>
          <w:rFonts w:ascii="Sakkal Majalla" w:hAnsi="Sakkal Majalla" w:cs="Sakkal Majalla"/>
          <w:sz w:val="28"/>
          <w:szCs w:val="28"/>
          <w:u w:val="single"/>
          <w:rtl/>
        </w:rPr>
      </w:pPr>
    </w:p>
    <w:p w14:paraId="548166CA" w14:textId="77777777" w:rsidR="000F05A5" w:rsidRDefault="000F05A5" w:rsidP="000F05A5">
      <w:pPr>
        <w:rPr>
          <w:rFonts w:ascii="Sakkal Majalla" w:hAnsi="Sakkal Majalla" w:cs="Sakkal Majalla"/>
          <w:sz w:val="28"/>
          <w:szCs w:val="28"/>
          <w:u w:val="single"/>
          <w:rtl/>
        </w:rPr>
      </w:pPr>
    </w:p>
    <w:p w14:paraId="035131F2" w14:textId="77777777" w:rsidR="000F05A5" w:rsidRDefault="000F05A5" w:rsidP="000F05A5">
      <w:pPr>
        <w:rPr>
          <w:rFonts w:ascii="Sakkal Majalla" w:hAnsi="Sakkal Majalla" w:cs="Sakkal Majalla"/>
          <w:sz w:val="28"/>
          <w:szCs w:val="28"/>
          <w:u w:val="single"/>
          <w:rtl/>
        </w:rPr>
      </w:pPr>
    </w:p>
    <w:p w14:paraId="5CF5CD3B" w14:textId="77777777" w:rsidR="000F05A5" w:rsidRPr="00A50799" w:rsidRDefault="000F05A5" w:rsidP="000F05A5">
      <w:pPr>
        <w:pStyle w:val="2"/>
        <w:spacing w:before="0" w:line="360" w:lineRule="auto"/>
        <w:rPr>
          <w:rFonts w:ascii="Sakkal Majalla" w:hAnsi="Sakkal Majalla" w:cs="Sakkal Majalla"/>
          <w:b/>
          <w:bCs/>
          <w:color w:val="000000" w:themeColor="text1"/>
          <w:sz w:val="28"/>
          <w:szCs w:val="28"/>
          <w:rtl/>
        </w:rPr>
      </w:pPr>
      <w:bookmarkStart w:id="17" w:name="_Toc172397776"/>
      <w:bookmarkStart w:id="18" w:name="_Toc172746089"/>
      <w:bookmarkStart w:id="19" w:name="_Toc179741527"/>
      <w:bookmarkStart w:id="20" w:name="_Toc217821155"/>
      <w:bookmarkStart w:id="21" w:name="_Hlk217889383"/>
      <w:bookmarkStart w:id="22" w:name="_Hlk218530871"/>
      <w:r w:rsidRPr="00132A3E">
        <w:rPr>
          <w:rFonts w:ascii="Sakkal Majalla" w:hAnsi="Sakkal Majalla" w:cs="Sakkal Majalla"/>
          <w:b/>
          <w:bCs/>
          <w:color w:val="000000" w:themeColor="text1"/>
          <w:sz w:val="28"/>
          <w:szCs w:val="28"/>
          <w:rtl/>
        </w:rPr>
        <w:lastRenderedPageBreak/>
        <w:t>المقدمة</w:t>
      </w:r>
      <w:bookmarkEnd w:id="17"/>
      <w:bookmarkEnd w:id="18"/>
      <w:bookmarkEnd w:id="19"/>
      <w:bookmarkEnd w:id="20"/>
    </w:p>
    <w:p w14:paraId="5CCF32BE" w14:textId="77777777" w:rsidR="000F05A5" w:rsidRPr="00C7027F" w:rsidRDefault="000F05A5" w:rsidP="000F05A5">
      <w:pPr>
        <w:spacing w:line="360" w:lineRule="auto"/>
        <w:ind w:firstLine="610"/>
        <w:jc w:val="both"/>
        <w:rPr>
          <w:rFonts w:ascii="Sakkal Majalla" w:hAnsi="Sakkal Majalla" w:cs="Sakkal Majalla"/>
          <w:sz w:val="28"/>
          <w:szCs w:val="28"/>
          <w:rtl/>
        </w:rPr>
      </w:pPr>
      <w:bookmarkStart w:id="23" w:name="_Toc171380653"/>
      <w:bookmarkStart w:id="24" w:name="_Toc175325838"/>
      <w:bookmarkStart w:id="25" w:name="_Toc217821156"/>
      <w:r w:rsidRPr="00C7027F">
        <w:rPr>
          <w:rFonts w:ascii="Sakkal Majalla" w:hAnsi="Sakkal Majalla" w:cs="Sakkal Majalla"/>
          <w:sz w:val="28"/>
          <w:szCs w:val="28"/>
          <w:rtl/>
        </w:rPr>
        <w:t>يشهد العالم المعاصر تحولات متسارعة في مجال التكنولوجيا الرقمية، حيث أصبحت تقنيات الذكاء الاصطناعي من أبرز الأدوات التي تسهم في إعادة تشكيل بيئة العمل الحديثة. وقد أدى التطور الكبير في قدرات الحوسبة وتحليل البيانات إلى ظهور أنظمة متقدمة من الذكاء الاصطناعي، ومن بينها الذكاء الاصطناعي التوليدي، الذي يتميز بقدرته على تحليل كميات ضخمة من البيانات واستخلاص الأنماط والتنبؤ بالاتجاهات المستقبلية. وقد انعكس هذا التطور على مختلف القطاعات التنظيمية والإدارية، حيث بدأت المؤسسات في توظيف هذه التقنيات ليس فقط لتحسين الإنتاجية والكفاءة التشغيلية، بل أيضًا لفهم سلوك العاملين وتحسين جودة حياتهم المهنية والرقمية داخل بيئة العمل. وفي هذا السياق، أصبح الاهتمام متزايدًا بدراسة كيفية توظيف هذه الأنظمة الذكية في معالجة التحديات النفسية والمهنية التي يواجهها الموظفون في ظل التحول الرقمي المتسارع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646840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Cra25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lang w:bidi="ar-EG"/>
            </w:rPr>
            <w:t>(</w:t>
          </w:r>
          <w:r w:rsidRPr="003D5548">
            <w:rPr>
              <w:rFonts w:ascii="Sakkal Majalla" w:hAnsi="Sakkal Majalla" w:cs="Sakkal Majalla" w:hint="cs"/>
              <w:noProof/>
              <w:sz w:val="28"/>
              <w:szCs w:val="28"/>
              <w:lang w:bidi="ar-EG"/>
            </w:rPr>
            <w:t>Craddock</w:t>
          </w:r>
          <w:r w:rsidRPr="003D554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r>
        <w:rPr>
          <w:rFonts w:ascii="Sakkal Majalla" w:hAnsi="Sakkal Majalla" w:cs="Sakkal Majalla" w:hint="cs"/>
          <w:sz w:val="28"/>
          <w:szCs w:val="28"/>
          <w:rtl/>
        </w:rPr>
        <w:t xml:space="preserve"> </w:t>
      </w:r>
    </w:p>
    <w:p w14:paraId="13DA797E" w14:textId="77777777" w:rsidR="000F05A5" w:rsidRPr="00C7027F" w:rsidRDefault="000F05A5" w:rsidP="000F05A5">
      <w:pPr>
        <w:spacing w:line="360" w:lineRule="auto"/>
        <w:ind w:firstLine="610"/>
        <w:jc w:val="both"/>
        <w:rPr>
          <w:rFonts w:ascii="Sakkal Majalla" w:hAnsi="Sakkal Majalla" w:cs="Sakkal Majalla"/>
          <w:sz w:val="28"/>
          <w:szCs w:val="28"/>
          <w:rtl/>
        </w:rPr>
      </w:pPr>
      <w:r w:rsidRPr="00C7027F">
        <w:rPr>
          <w:rFonts w:ascii="Sakkal Majalla" w:hAnsi="Sakkal Majalla" w:cs="Sakkal Majalla"/>
          <w:sz w:val="28"/>
          <w:szCs w:val="28"/>
          <w:rtl/>
        </w:rPr>
        <w:t>ومن بين أبرز التحديات التي تواجه العاملين في العصر الرقمي ظاهرة الاحتراق الوظيفي، والتي تعد من المشكلات التنظيمية والنفسية التي تؤثر بشكل مباشر على أداء الموظفين ورضاهم الوظيفي، بل وقد تمتد آثارها لتؤثر على إنتاجية المؤسسات واستدامة مواردها البشرية. ويُعرف الاحتراق الوظيفي بأنه حالة من الإرهاق النفسي والعاطفي والجسدي الناتجة عن الضغوط المستمرة في بيئة العمل، والتي قد تنشأ نتيجة عبء العمل الزائد، أو ضعف التوازن بين الحياة المهنية والشخصية، أو عدم وضوح الأدوار الوظيفية. ومع التحول المتزايد نحو بيئات العمل الرقمية، ظهرت تحديات جديدة مرتبطة بالاستخدام المكثف للتكنولوجيا، مثل الإجهاد الرقمي، وتدفق المعلومات المستمر، وضغط الاستجابة الفورية، وهو ما زاد من أهمية البحث عن حلول مبتكرة تساعد في التنبؤ المبكر بحالات الاحتراق الوظيفي والحد من آثارها السلبية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9225151"/>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AEl24 \l 3073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rPr>
            <w:t>(</w:t>
          </w:r>
          <w:r w:rsidRPr="003D5548">
            <w:rPr>
              <w:rFonts w:ascii="Sakkal Majalla" w:hAnsi="Sakkal Majalla" w:cs="Sakkal Majalla" w:hint="cs"/>
              <w:noProof/>
              <w:sz w:val="28"/>
              <w:szCs w:val="28"/>
            </w:rPr>
            <w:t>Onabanjo</w:t>
          </w:r>
          <w:r w:rsidRPr="003D5548">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3F73A1C7" w14:textId="77777777" w:rsidR="000F05A5" w:rsidRPr="00C7027F" w:rsidRDefault="000F05A5" w:rsidP="000F05A5">
      <w:pPr>
        <w:spacing w:line="360" w:lineRule="auto"/>
        <w:ind w:firstLine="610"/>
        <w:jc w:val="both"/>
        <w:rPr>
          <w:rFonts w:ascii="Sakkal Majalla" w:hAnsi="Sakkal Majalla" w:cs="Sakkal Majalla"/>
          <w:sz w:val="28"/>
          <w:szCs w:val="28"/>
          <w:rtl/>
        </w:rPr>
      </w:pPr>
      <w:r w:rsidRPr="00C7027F">
        <w:rPr>
          <w:rFonts w:ascii="Sakkal Majalla" w:hAnsi="Sakkal Majalla" w:cs="Sakkal Majalla"/>
          <w:sz w:val="28"/>
          <w:szCs w:val="28"/>
          <w:rtl/>
        </w:rPr>
        <w:t xml:space="preserve">برز مفهوم الرفاهية الرقمية كأحد المفاهيم الحديثة التي تهدف إلى تحقيق التوازن بين استخدام التكنولوجيا والحفاظ على الصحة النفسية والذهنية للأفراد. وتشير الرفاهية الرقمية إلى قدرة الأفراد على استخدام التقنيات الرقمية بطريقة صحية ومتوازنة تعزز الإنتاجية والراحة النفسية في آنٍ واحد. وقد بدأت المؤسسات تدرك أهمية هذا المفهوم في بيئة العمل، حيث تسعى إلى تبني استراتيجيات وتقنيات تكنولوجية تساعد على مراقبة مؤشرات الإجهاد والضغط النفسي لدى الموظفين، </w:t>
      </w:r>
      <w:r w:rsidRPr="00C7027F">
        <w:rPr>
          <w:rFonts w:ascii="Sakkal Majalla" w:hAnsi="Sakkal Majalla" w:cs="Sakkal Majalla"/>
          <w:sz w:val="28"/>
          <w:szCs w:val="28"/>
          <w:rtl/>
        </w:rPr>
        <w:lastRenderedPageBreak/>
        <w:t>وتحليل أنماط تفاعلهم مع الأنظمة الرقمية بهدف توفير بيئة عمل أكثر دعمًا واستدامة. ومن هنا تبرز أهمية توظيف أنظمة الذكاء الاصطناعي التوليدي في تحليل البيانات السلوكية والوظيفية للعاملين، والتنبؤ بالمؤشرات المبكرة للاحتراق الوظيفي قبل تفاقمها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6482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lang w:bidi="ar-EG"/>
            </w:rPr>
            <w:t>(</w:t>
          </w:r>
          <w:r w:rsidRPr="003D5548">
            <w:rPr>
              <w:rFonts w:ascii="Sakkal Majalla" w:hAnsi="Sakkal Majalla" w:cs="Sakkal Majalla" w:hint="cs"/>
              <w:noProof/>
              <w:sz w:val="28"/>
              <w:szCs w:val="28"/>
              <w:lang w:bidi="ar-EG"/>
            </w:rPr>
            <w:t>Babashahi</w:t>
          </w:r>
          <w:r w:rsidRPr="003D554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52122250" w14:textId="77777777" w:rsidR="000F05A5" w:rsidRPr="00C7027F" w:rsidRDefault="000F05A5" w:rsidP="000F05A5">
      <w:pPr>
        <w:spacing w:line="360" w:lineRule="auto"/>
        <w:ind w:firstLine="610"/>
        <w:jc w:val="both"/>
        <w:rPr>
          <w:rFonts w:ascii="Sakkal Majalla" w:hAnsi="Sakkal Majalla" w:cs="Sakkal Majalla"/>
          <w:sz w:val="28"/>
          <w:szCs w:val="28"/>
          <w:rtl/>
        </w:rPr>
      </w:pPr>
      <w:r w:rsidRPr="00C7027F">
        <w:rPr>
          <w:rFonts w:ascii="Sakkal Majalla" w:hAnsi="Sakkal Majalla" w:cs="Sakkal Majalla"/>
          <w:sz w:val="28"/>
          <w:szCs w:val="28"/>
          <w:rtl/>
        </w:rPr>
        <w:t>كما أن استخدام الذكاء الاصطناعي التوليدي في هذا المجال يتيح إمكانيات واسعة لتحليل البيانات الضخمة المرتبطة بسلوك الموظفين في بيئات العمل الرقمية، مثل أنماط التواصل الإلكتروني، ومستويات التفاعل مع المنصات الرقمية، ومؤشرات الأداء الوظيفي، الأمر الذي يساعد المؤسسات على تطوير نماذج تنبؤية قادرة على اكتشاف العلامات المبكرة للاحتراق الوظيفي. وبفضل هذه النماذج، يمكن للمؤسسات اتخاذ إجراءات استباقية مثل إعادة توزيع المهام، أو تقديم برامج دعم نفسي وتدريب مهني، أو تحسين سياسات العمل المرن، مما يسهم في تعزيز الرفاهية الرقمية للعاملين وتحقيق بيئة عمل أكثر استدامة وإنتاجية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324275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Udd25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lang w:bidi="ar-EG"/>
            </w:rPr>
            <w:t>(</w:t>
          </w:r>
          <w:r w:rsidRPr="003D5548">
            <w:rPr>
              <w:rFonts w:ascii="Sakkal Majalla" w:hAnsi="Sakkal Majalla" w:cs="Sakkal Majalla" w:hint="cs"/>
              <w:noProof/>
              <w:sz w:val="28"/>
              <w:szCs w:val="28"/>
              <w:lang w:bidi="ar-EG"/>
            </w:rPr>
            <w:t>Uddin</w:t>
          </w:r>
          <w:r w:rsidRPr="003D554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1CBB3ACB" w14:textId="77777777" w:rsidR="000F05A5" w:rsidRPr="00C7027F" w:rsidRDefault="000F05A5" w:rsidP="000F05A5">
      <w:pPr>
        <w:spacing w:line="360" w:lineRule="auto"/>
        <w:ind w:firstLine="610"/>
        <w:jc w:val="both"/>
        <w:rPr>
          <w:rFonts w:ascii="Sakkal Majalla" w:hAnsi="Sakkal Majalla" w:cs="Sakkal Majalla"/>
          <w:sz w:val="28"/>
          <w:szCs w:val="28"/>
        </w:rPr>
      </w:pPr>
      <w:r w:rsidRPr="00C7027F">
        <w:rPr>
          <w:rFonts w:ascii="Sakkal Majalla" w:hAnsi="Sakkal Majalla" w:cs="Sakkal Majalla"/>
          <w:sz w:val="28"/>
          <w:szCs w:val="28"/>
          <w:rtl/>
        </w:rPr>
        <w:t>تأتي هذه الدراسة لتسلط الضوء على أثر توظيف أنظمة الذكاء الاصطناعي التوليدي في التنبؤ بالاحتراق الوظيفي وتعزيز الرفاهية الرقمية داخل المؤسسات. وتسعى الدراسة إلى استكشاف الإمكانات التي توفرها هذه التقنيات في تحليل البيانات الوظيفية والتنبؤ بالمخاطر النفسية المرتبطة ببيئة العمل الرقمية، إضافة إلى دراسة دورها في دعم الاستراتيجيات المؤسسية الهادفة إلى تحسين جودة الحياة المهنية للعاملين. كما تهدف الدراسة إلى تقديم إطار علمي يوضح العلاقة بين استخدام أنظمة الذكاء الاصطناعي التوليدي ومستوى الرفاهية الرقمية لدى الموظفين، بما يسهم في دعم صناع القرار في المؤسسات لتبني حلول تكنولوجية مبتكرة تساعد على تحقيق التوازن بين التطور الرقمي ورفاهية الموارد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71724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Fai25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lang w:bidi="ar-EG"/>
            </w:rPr>
            <w:t>(</w:t>
          </w:r>
          <w:r w:rsidRPr="003D5548">
            <w:rPr>
              <w:rFonts w:ascii="Sakkal Majalla" w:hAnsi="Sakkal Majalla" w:cs="Sakkal Majalla" w:hint="cs"/>
              <w:noProof/>
              <w:sz w:val="28"/>
              <w:szCs w:val="28"/>
              <w:lang w:bidi="ar-EG"/>
            </w:rPr>
            <w:t>Faiyazuddin</w:t>
          </w:r>
          <w:r w:rsidRPr="003D5548">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55CB4E85" w14:textId="77777777" w:rsidR="000F05A5" w:rsidRPr="00BE1D8E" w:rsidRDefault="000F05A5" w:rsidP="000F05A5">
      <w:pPr>
        <w:spacing w:line="360" w:lineRule="auto"/>
        <w:jc w:val="both"/>
        <w:rPr>
          <w:rFonts w:ascii="Sakkal Majalla" w:hAnsi="Sakkal Majalla" w:cs="Sakkal Majalla"/>
          <w:sz w:val="28"/>
          <w:szCs w:val="28"/>
        </w:rPr>
      </w:pPr>
    </w:p>
    <w:p w14:paraId="739016CF" w14:textId="77777777" w:rsidR="000F05A5" w:rsidRDefault="000F05A5" w:rsidP="000F05A5">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23"/>
      <w:bookmarkEnd w:id="24"/>
      <w:bookmarkEnd w:id="25"/>
    </w:p>
    <w:p w14:paraId="79C802E0" w14:textId="77777777" w:rsidR="000F05A5" w:rsidRDefault="000F05A5" w:rsidP="000F05A5">
      <w:pPr>
        <w:spacing w:line="360" w:lineRule="auto"/>
        <w:ind w:firstLine="610"/>
        <w:jc w:val="both"/>
        <w:rPr>
          <w:rFonts w:ascii="Sakkal Majalla" w:hAnsi="Sakkal Majalla" w:cs="Sakkal Majalla"/>
          <w:sz w:val="28"/>
          <w:szCs w:val="28"/>
          <w:rtl/>
        </w:rPr>
      </w:pPr>
      <w:bookmarkStart w:id="26" w:name="_Toc172397777"/>
      <w:bookmarkStart w:id="27" w:name="_Toc172746090"/>
      <w:bookmarkStart w:id="28" w:name="_Toc179741528"/>
      <w:r w:rsidRPr="00C7027F">
        <w:rPr>
          <w:rFonts w:ascii="Sakkal Majalla" w:hAnsi="Sakkal Majalla" w:cs="Sakkal Majalla"/>
          <w:sz w:val="28"/>
          <w:szCs w:val="28"/>
          <w:rtl/>
        </w:rPr>
        <w:t xml:space="preserve">تتمثل مشكلة الدراسة في التزايد الملحوظ لمظاهر الضغط المهني والإجهاد الرقمي في بيئات العمل المعاصرة نتيجة الاعتماد المتنامي على التقنيات الرقمية والأنظمة الذكية في إنجاز المهام الوظيفية. فقد أدى التحول الرقمي المتسارع إلى زيادة كثافة العمل، وتسارع وتيرة التواصل الإلكتروني، وارتفاع توقعات الأداء والاستجابة الفورية، الأمر الذي أسهم في ارتفاع </w:t>
      </w:r>
      <w:r w:rsidRPr="00C7027F">
        <w:rPr>
          <w:rFonts w:ascii="Sakkal Majalla" w:hAnsi="Sakkal Majalla" w:cs="Sakkal Majalla"/>
          <w:sz w:val="28"/>
          <w:szCs w:val="28"/>
          <w:rtl/>
        </w:rPr>
        <w:lastRenderedPageBreak/>
        <w:t>احتمالات تعرض العاملين لحالة الاحتراق الوظيفي. ورغم إدراك العديد من المؤسسات لخطورة هذه الظاهرة وتأثيرها على الأداء المؤسسي، إلا أن معظمها لا يزال يعتمد على أساليب تقليدية في اكتشاف الاحتراق الوظيفي، والتي غالبًا ما تركز على التدخل بعد ظهور المشكلة بدلاً من التنبؤ بها في مراحل مبكرة. وفي ظل التطور الكبير في تقنيات الذكاء الاصطناعي التوليدي وقدرتها على تحليل البيانات الضخمة واكتشاف الأنماط السلوكية والتنبؤ بالاتجاهات المستقبلية، برزت الحاجة إلى دراسة مدى إمكانية توظيف هذه الأنظمة في التنبؤ المبكر بمؤشرات الاحتراق الوظيفي لدى العاملين، ودورها في دعم استراتيجيات المؤسسات لتعزيز الرفاهية الرقمية وتحسين جودة الحياة المهنية في بيئة العمل الرقمية</w:t>
      </w:r>
      <w:r w:rsidRPr="00C7027F">
        <w:rPr>
          <w:rFonts w:ascii="Sakkal Majalla" w:hAnsi="Sakkal Majalla" w:cs="Sakkal Majalla"/>
          <w:sz w:val="28"/>
          <w:szCs w:val="28"/>
        </w:rPr>
        <w:t>.</w:t>
      </w:r>
    </w:p>
    <w:p w14:paraId="09233900" w14:textId="77777777" w:rsidR="000F05A5" w:rsidRPr="00C7027F" w:rsidRDefault="000F05A5" w:rsidP="000F05A5">
      <w:pPr>
        <w:spacing w:line="360" w:lineRule="auto"/>
        <w:ind w:firstLine="610"/>
        <w:jc w:val="both"/>
        <w:rPr>
          <w:rFonts w:ascii="Sakkal Majalla" w:hAnsi="Sakkal Majalla" w:cs="Sakkal Majalla"/>
          <w:sz w:val="28"/>
          <w:szCs w:val="28"/>
        </w:rPr>
      </w:pPr>
      <w:r w:rsidRPr="00C7027F">
        <w:rPr>
          <w:rFonts w:ascii="Sakkal Majalla" w:hAnsi="Sakkal Majalla" w:cs="Sakkal Majalla"/>
          <w:sz w:val="28"/>
          <w:szCs w:val="28"/>
          <w:rtl/>
        </w:rPr>
        <w:t>وتترتب على هذه المشكلة الرئيسية مجموعة من التحديات التنظيمية والإنسانية التي قد تؤثر بشكل مباشر في أداء المؤسسات واستدامة مواردها البشرية، ومن أبرزها انخفاض مستوى الرضا الوظيفي لدى العاملين، وتراجع الإنتاجية والكفاءة المهنية، وزيادة معدلات الغياب الوظيفي أو ترك العمل، إضافة إلى تدهور الصحة النفسية للعاملين نتيجة الضغوط المستمرة. كما قد يؤدي غياب الأنظمة التنبؤية الفعالة إلى تأخر المؤسسات في اكتشاف مؤشرات الإجهاد والاحتراق الوظيفي، مما يزيد من حدة المشكلة ويؤثر سلبًا في بيئة العمل الرقمية. كذلك فإن عدم الاستفادة الكافية من إمكانات الذكاء الاصطناعي التوليدي في تحليل البيانات الوظيفية والسلوكية للعاملين قد يحرم المؤسسات من فرص مهمة لتطوير استراتيجيات وقائية تدعم رفاهية الموظفين وتحقق التوازن بين الأداء المهني والصحة النفسية في البيئة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38113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Tie24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D5548">
            <w:rPr>
              <w:rFonts w:ascii="Sakkal Majalla" w:hAnsi="Sakkal Majalla" w:cs="Sakkal Majalla" w:hint="cs"/>
              <w:noProof/>
              <w:sz w:val="28"/>
              <w:szCs w:val="28"/>
              <w:rtl/>
              <w:lang w:bidi="ar-EG"/>
            </w:rPr>
            <w:t>(</w:t>
          </w:r>
          <w:r w:rsidRPr="003D5548">
            <w:rPr>
              <w:rFonts w:ascii="Sakkal Majalla" w:hAnsi="Sakkal Majalla" w:cs="Sakkal Majalla" w:hint="cs"/>
              <w:noProof/>
              <w:sz w:val="28"/>
              <w:szCs w:val="28"/>
              <w:lang w:bidi="ar-EG"/>
            </w:rPr>
            <w:t>Tiebel</w:t>
          </w:r>
          <w:r w:rsidRPr="003D5548">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r>
        <w:rPr>
          <w:rFonts w:ascii="Sakkal Majalla" w:hAnsi="Sakkal Majalla" w:cs="Sakkal Majalla" w:hint="cs"/>
          <w:sz w:val="28"/>
          <w:szCs w:val="28"/>
          <w:rtl/>
        </w:rPr>
        <w:t xml:space="preserve"> </w:t>
      </w:r>
      <w:r w:rsidRPr="00C7027F">
        <w:rPr>
          <w:rFonts w:ascii="Sakkal Majalla" w:hAnsi="Sakkal Majalla" w:cs="Sakkal Majalla"/>
          <w:sz w:val="28"/>
          <w:szCs w:val="28"/>
          <w:rtl/>
        </w:rPr>
        <w:t>وبناءً على ما سبق، يمكن صياغة السؤال الرئيسي للدراسة على النحو الآتي</w:t>
      </w:r>
      <w:r w:rsidRPr="00C7027F">
        <w:rPr>
          <w:rFonts w:ascii="Sakkal Majalla" w:hAnsi="Sakkal Majalla" w:cs="Sakkal Majalla"/>
          <w:sz w:val="28"/>
          <w:szCs w:val="28"/>
        </w:rPr>
        <w:t>:</w:t>
      </w:r>
      <w:r>
        <w:rPr>
          <w:rFonts w:ascii="Sakkal Majalla" w:hAnsi="Sakkal Majalla" w:cs="Sakkal Majalla" w:hint="cs"/>
          <w:sz w:val="28"/>
          <w:szCs w:val="28"/>
          <w:rtl/>
        </w:rPr>
        <w:t xml:space="preserve"> </w:t>
      </w:r>
      <w:r w:rsidRPr="00C7027F">
        <w:rPr>
          <w:rFonts w:ascii="Sakkal Majalla" w:hAnsi="Sakkal Majalla" w:cs="Sakkal Majalla"/>
          <w:b/>
          <w:bCs/>
          <w:sz w:val="28"/>
          <w:szCs w:val="28"/>
          <w:rtl/>
        </w:rPr>
        <w:t>ما أثر توظيف أنظمة الذكاء الاصطناعي التوليدي في التنبؤ بالاحتراق الوظيفي وتعزيز الرفاهية الرقمية لدى العاملين في بيئات العمل المعاصرة؟</w:t>
      </w:r>
    </w:p>
    <w:p w14:paraId="274E5E96" w14:textId="77777777" w:rsidR="000F05A5" w:rsidRPr="00E03A4C" w:rsidRDefault="000F05A5" w:rsidP="000F05A5">
      <w:pPr>
        <w:spacing w:after="0" w:line="360" w:lineRule="auto"/>
        <w:jc w:val="both"/>
        <w:rPr>
          <w:rFonts w:ascii="Sakkal Majalla" w:eastAsia="Calibri" w:hAnsi="Sakkal Majalla" w:cs="Sakkal Majalla"/>
          <w:sz w:val="28"/>
          <w:szCs w:val="28"/>
          <w:lang w:bidi="ar-EG"/>
        </w:rPr>
      </w:pPr>
    </w:p>
    <w:p w14:paraId="048F7311" w14:textId="77777777" w:rsidR="000F05A5" w:rsidRPr="00AC666F" w:rsidRDefault="000F05A5" w:rsidP="000F05A5">
      <w:pPr>
        <w:pStyle w:val="2"/>
        <w:spacing w:line="360" w:lineRule="auto"/>
        <w:jc w:val="both"/>
        <w:rPr>
          <w:rFonts w:ascii="Sakkal Majalla" w:hAnsi="Sakkal Majalla" w:cs="Sakkal Majalla"/>
          <w:b/>
          <w:bCs/>
          <w:color w:val="000000" w:themeColor="text1"/>
          <w:sz w:val="28"/>
          <w:szCs w:val="28"/>
          <w:rtl/>
        </w:rPr>
      </w:pPr>
      <w:bookmarkStart w:id="29"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26"/>
      <w:bookmarkEnd w:id="27"/>
      <w:bookmarkEnd w:id="28"/>
      <w:bookmarkEnd w:id="29"/>
      <w:r w:rsidRPr="00132A3E">
        <w:rPr>
          <w:rFonts w:ascii="Sakkal Majalla" w:hAnsi="Sakkal Majalla" w:cs="Sakkal Majalla"/>
          <w:b/>
          <w:bCs/>
          <w:color w:val="000000" w:themeColor="text1"/>
          <w:sz w:val="28"/>
          <w:szCs w:val="28"/>
          <w:rtl/>
        </w:rPr>
        <w:t xml:space="preserve"> </w:t>
      </w:r>
      <w:bookmarkStart w:id="30" w:name="_Toc172397779"/>
      <w:bookmarkStart w:id="31" w:name="_Toc172746092"/>
      <w:bookmarkStart w:id="32" w:name="_Toc179741530"/>
      <w:bookmarkStart w:id="33" w:name="_Toc217821158"/>
    </w:p>
    <w:p w14:paraId="0E3E0D19" w14:textId="77777777" w:rsidR="000F05A5" w:rsidRPr="00C7027F" w:rsidRDefault="000F05A5" w:rsidP="000F05A5">
      <w:pPr>
        <w:pStyle w:val="a8"/>
        <w:numPr>
          <w:ilvl w:val="0"/>
          <w:numId w:val="17"/>
        </w:numPr>
        <w:spacing w:line="360" w:lineRule="auto"/>
        <w:jc w:val="both"/>
        <w:rPr>
          <w:rFonts w:ascii="Sakkal Majalla" w:hAnsi="Sakkal Majalla" w:cs="Sakkal Majalla"/>
          <w:sz w:val="28"/>
          <w:szCs w:val="28"/>
          <w:rtl/>
        </w:rPr>
      </w:pPr>
      <w:r w:rsidRPr="00C7027F">
        <w:rPr>
          <w:rFonts w:ascii="Sakkal Majalla" w:hAnsi="Sakkal Majalla" w:cs="Sakkal Majalla"/>
          <w:b/>
          <w:bCs/>
          <w:sz w:val="28"/>
          <w:szCs w:val="28"/>
          <w:rtl/>
        </w:rPr>
        <w:t>الأهمية العلمية</w:t>
      </w:r>
    </w:p>
    <w:p w14:paraId="7D893B37" w14:textId="77777777" w:rsidR="000F05A5" w:rsidRPr="00C7027F" w:rsidRDefault="000F05A5" w:rsidP="000F05A5">
      <w:pPr>
        <w:spacing w:line="360" w:lineRule="auto"/>
        <w:jc w:val="both"/>
        <w:rPr>
          <w:rFonts w:ascii="Sakkal Majalla" w:hAnsi="Sakkal Majalla" w:cs="Sakkal Majalla"/>
          <w:sz w:val="28"/>
          <w:szCs w:val="28"/>
          <w:lang w:bidi="ar-EG"/>
        </w:rPr>
      </w:pPr>
      <w:r w:rsidRPr="00C7027F">
        <w:rPr>
          <w:rFonts w:ascii="Sakkal Majalla" w:hAnsi="Sakkal Majalla" w:cs="Sakkal Majalla"/>
          <w:sz w:val="28"/>
          <w:szCs w:val="28"/>
          <w:rtl/>
        </w:rPr>
        <w:t xml:space="preserve">تنبع الأهمية العلمية لهذه الدراسة من تناولها لموضوع معاصر يجمع بين مجالين مهمين في الدراسات الإدارية والتقنية، وهما الذكاء الاصطناعي التوليدي والصحة المهنية الرقمية، وذلك في إطار دراسة ظاهرة الاحتراق الوظيفي التي تعد من أبرز التحديات التي تواجه المؤسسات في العصر الرقمي. وتسهم هذه الدراسة في إثراء الأدبيات العلمية من خلال تقديم إطار معرفي </w:t>
      </w:r>
      <w:r w:rsidRPr="00C7027F">
        <w:rPr>
          <w:rFonts w:ascii="Sakkal Majalla" w:hAnsi="Sakkal Majalla" w:cs="Sakkal Majalla"/>
          <w:sz w:val="28"/>
          <w:szCs w:val="28"/>
          <w:rtl/>
        </w:rPr>
        <w:lastRenderedPageBreak/>
        <w:t>يوضح العلاقة بين توظيف أنظمة الذكاء الاصطناعي التوليدي والقدرة على التنبؤ المبكر بمؤشرات الاحتراق الوظيفي لدى العاملين، إضافة إلى تحليل دور هذه الأنظمة في تعزيز مفهوم الرفاهية الرقمية داخل بيئة العمل. كما تقدم الدراسة إضافة علمية مهمة من خلال الربط بين التحول الرقمي في المؤسسات والآثار النفسية والتنظيمية الناتجة عنه، وهو جانب لم يحظ بالاهتمام الكافي في العديد من الدراسات السابقة التي ركزت غالبًا على الجوانب التقنية أو الإنتاجية للتكنولوجيا دون التعمق في تأثيرها على صحة العاملين النفسية والرقمية. كذلك تسهم الدراسة في تطوير إطار نظري يوضح كيفية توظيف التقنيات الذكية في تحليل البيانات السلوكية والوظيفية للعاملين، مما يفتح المجال أمام الباحثين لإجراء دراسات مستقبلية تتناول العلاقة بين التكنولوجيا المتقدمة وجودة الحياة المهنية في بيئات العمل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521223"/>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Gol25 \l 1033 </w:instrText>
          </w:r>
          <w:r>
            <w:rPr>
              <w:rFonts w:ascii="Sakkal Majalla" w:hAnsi="Sakkal Majalla" w:cs="Sakkal Majalla"/>
              <w:sz w:val="28"/>
              <w:szCs w:val="28"/>
              <w:rtl/>
            </w:rPr>
            <w:fldChar w:fldCharType="separate"/>
          </w:r>
          <w:r w:rsidRPr="003D5548">
            <w:rPr>
              <w:rFonts w:ascii="Sakkal Majalla" w:hAnsi="Sakkal Majalla" w:cs="Sakkal Majalla"/>
              <w:noProof/>
              <w:sz w:val="28"/>
              <w:szCs w:val="28"/>
            </w:rPr>
            <w:t>(Golgeci,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lang w:bidi="ar-EG"/>
        </w:rPr>
        <w:t>.</w:t>
      </w:r>
    </w:p>
    <w:p w14:paraId="14B1A398" w14:textId="77777777" w:rsidR="000F05A5" w:rsidRPr="00C7027F" w:rsidRDefault="000F05A5" w:rsidP="000F05A5">
      <w:pPr>
        <w:pStyle w:val="a8"/>
        <w:numPr>
          <w:ilvl w:val="0"/>
          <w:numId w:val="16"/>
        </w:numPr>
        <w:spacing w:line="360" w:lineRule="auto"/>
        <w:jc w:val="both"/>
        <w:rPr>
          <w:rFonts w:ascii="Sakkal Majalla" w:hAnsi="Sakkal Majalla" w:cs="Sakkal Majalla"/>
          <w:sz w:val="28"/>
          <w:szCs w:val="28"/>
          <w:rtl/>
        </w:rPr>
      </w:pPr>
      <w:r w:rsidRPr="00C7027F">
        <w:rPr>
          <w:rFonts w:ascii="Sakkal Majalla" w:hAnsi="Sakkal Majalla" w:cs="Sakkal Majalla"/>
          <w:b/>
          <w:bCs/>
          <w:sz w:val="28"/>
          <w:szCs w:val="28"/>
          <w:rtl/>
        </w:rPr>
        <w:t>الأهمية العملية</w:t>
      </w:r>
    </w:p>
    <w:p w14:paraId="7DDDC65F"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تكتسب هذه الدراسة أهمية عملية كبيرة للمؤسسات والمنظمات التي تسعى إلى تحقيق التوازن بين الاستفادة من التطورات التكنولوجية المتسارعة والحفاظ على صحة ورفاهية مواردها البشرية. فمن خلال تحليل دور أنظمة الذكاء الاصطناعي التوليدي في التنبؤ المبكر بمؤشرات الاحتراق الوظيفي، يمكن للمؤسسات تطوير استراتيجيات وقائية تعتمد على البيانات والتحليل الذكي لمراقبة مستويات الإجهاد والضغط المهني لدى العاملين. ويساعد ذلك صناع القرار في تبني سياسات تنظيمية أكثر فاعلية تهدف إلى تحسين بيئة العمل الرقمية، مثل تطبيق أنظمة العمل المرن، وتطوير برامج الدعم النفسي والمهني، وإعادة توزيع الأعباء الوظيفية بما يتناسب مع قدرات العاملين. كما تسهم نتائج هذه الدراسة في تمكين إدارات الموارد البشرية من الاستفادة من التقنيات الذكية في تعزيز رفاهية الموظفين وتحسين مستوى الرضا الوظيفي والإنتاجية، مما ينعكس إيجابًا على أداء المؤسسات واستدامتها في بيئة تنافسية تعتمد بشكل متزايد على التكنولوجيا الرقمية. وبالتالي، تقدم الدراسة رؤية عملية يمكن أن تساعد المؤسسات على استخدام الذكاء الاصطناعي ليس فقط كأداة لتحسين الكفاءة التشغيلية، بل أيضًا كوسيلة استراتيجية لدعم رفاهية العاملين وتحقيق بيئة عمل صحية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4951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Kha258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C1501">
            <w:rPr>
              <w:rFonts w:ascii="Sakkal Majalla" w:hAnsi="Sakkal Majalla" w:cs="Sakkal Majalla" w:hint="cs"/>
              <w:noProof/>
              <w:sz w:val="28"/>
              <w:szCs w:val="28"/>
              <w:rtl/>
              <w:lang w:bidi="ar-EG"/>
            </w:rPr>
            <w:t>(</w:t>
          </w:r>
          <w:r w:rsidRPr="006C1501">
            <w:rPr>
              <w:rFonts w:ascii="Sakkal Majalla" w:hAnsi="Sakkal Majalla" w:cs="Sakkal Majalla" w:hint="cs"/>
              <w:noProof/>
              <w:sz w:val="28"/>
              <w:szCs w:val="28"/>
              <w:lang w:bidi="ar-EG"/>
            </w:rPr>
            <w:t>Khan</w:t>
          </w:r>
          <w:r w:rsidRPr="006C1501">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401027A4" w14:textId="77777777" w:rsidR="000F05A5" w:rsidRDefault="000F05A5" w:rsidP="000F05A5">
      <w:pPr>
        <w:spacing w:after="0" w:line="360" w:lineRule="auto"/>
        <w:jc w:val="both"/>
        <w:rPr>
          <w:rFonts w:ascii="Sakkal Majalla" w:eastAsia="Calibri" w:hAnsi="Sakkal Majalla" w:cs="Sakkal Majalla"/>
          <w:sz w:val="28"/>
          <w:szCs w:val="28"/>
          <w:rtl/>
        </w:rPr>
      </w:pPr>
    </w:p>
    <w:p w14:paraId="552DB431" w14:textId="77777777" w:rsidR="000F05A5" w:rsidRPr="00806155" w:rsidRDefault="000F05A5" w:rsidP="000F05A5">
      <w:pPr>
        <w:spacing w:after="0" w:line="360" w:lineRule="auto"/>
        <w:jc w:val="both"/>
        <w:rPr>
          <w:rFonts w:ascii="Sakkal Majalla" w:eastAsia="Calibri" w:hAnsi="Sakkal Majalla" w:cs="Sakkal Majalla"/>
          <w:sz w:val="28"/>
          <w:szCs w:val="28"/>
        </w:rPr>
      </w:pPr>
    </w:p>
    <w:p w14:paraId="46CDA59B" w14:textId="77777777" w:rsidR="000F05A5" w:rsidRPr="003A6C31" w:rsidRDefault="000F05A5" w:rsidP="000F05A5">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أهداف الدراسة</w:t>
      </w:r>
      <w:bookmarkStart w:id="34" w:name="_Toc172397781"/>
      <w:bookmarkStart w:id="35" w:name="_Toc172746094"/>
      <w:bookmarkStart w:id="36" w:name="_Toc179741532"/>
      <w:bookmarkEnd w:id="30"/>
      <w:bookmarkEnd w:id="31"/>
      <w:bookmarkEnd w:id="32"/>
      <w:bookmarkEnd w:id="33"/>
    </w:p>
    <w:p w14:paraId="5A56FBC8" w14:textId="77777777" w:rsidR="000F05A5" w:rsidRPr="00C7027F" w:rsidRDefault="000F05A5" w:rsidP="000F05A5">
      <w:pPr>
        <w:spacing w:after="0"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الهدف الرئيسي للدراسة</w:t>
      </w:r>
    </w:p>
    <w:p w14:paraId="560604A4" w14:textId="77777777" w:rsidR="000F05A5" w:rsidRPr="00BE1D8E" w:rsidRDefault="000F05A5" w:rsidP="000F05A5">
      <w:pPr>
        <w:pStyle w:val="a8"/>
        <w:numPr>
          <w:ilvl w:val="0"/>
          <w:numId w:val="16"/>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التعرف إلى أثر توظيف أنظمة الذكاء الاصطناعي التوليدي في التنبؤ المبكر بالاحتراق الوظيفي لدى العاملين، ودورها في تعزيز الرفاهية الرقمية داخل بيئات العمل</w:t>
      </w:r>
      <w:r w:rsidRPr="00C7027F">
        <w:rPr>
          <w:rFonts w:ascii="Sakkal Majalla" w:hAnsi="Sakkal Majalla" w:cs="Sakkal Majalla"/>
          <w:sz w:val="28"/>
          <w:szCs w:val="28"/>
        </w:rPr>
        <w:t>.</w:t>
      </w:r>
    </w:p>
    <w:p w14:paraId="3FECF161" w14:textId="77777777" w:rsidR="000F05A5" w:rsidRPr="00C7027F" w:rsidRDefault="000F05A5" w:rsidP="000F05A5">
      <w:pPr>
        <w:spacing w:after="0"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الأهداف الفرعية</w:t>
      </w:r>
    </w:p>
    <w:p w14:paraId="7FF4DBFE" w14:textId="77777777" w:rsidR="000F05A5" w:rsidRPr="00C7027F" w:rsidRDefault="000F05A5" w:rsidP="000F05A5">
      <w:pPr>
        <w:numPr>
          <w:ilvl w:val="0"/>
          <w:numId w:val="18"/>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تحليل دور أنظمة الذكاء الاصطناعي التوليدي في اكتشاف مؤشرات الاحتراق الوظيفي لدى العاملين</w:t>
      </w:r>
      <w:r w:rsidRPr="00C7027F">
        <w:rPr>
          <w:rFonts w:ascii="Sakkal Majalla" w:hAnsi="Sakkal Majalla" w:cs="Sakkal Majalla"/>
          <w:sz w:val="28"/>
          <w:szCs w:val="28"/>
        </w:rPr>
        <w:t>.</w:t>
      </w:r>
    </w:p>
    <w:p w14:paraId="6FA8A398" w14:textId="77777777" w:rsidR="000F05A5" w:rsidRPr="00C7027F" w:rsidRDefault="000F05A5" w:rsidP="000F05A5">
      <w:pPr>
        <w:numPr>
          <w:ilvl w:val="0"/>
          <w:numId w:val="18"/>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قياس مستوى الرفاهية الرقمية لدى العاملين في بيئات العمل التي تستخدم أدوات الذكاء الاصطناعي</w:t>
      </w:r>
      <w:r w:rsidRPr="00C7027F">
        <w:rPr>
          <w:rFonts w:ascii="Sakkal Majalla" w:hAnsi="Sakkal Majalla" w:cs="Sakkal Majalla"/>
          <w:sz w:val="28"/>
          <w:szCs w:val="28"/>
        </w:rPr>
        <w:t>.</w:t>
      </w:r>
    </w:p>
    <w:p w14:paraId="3398F608" w14:textId="77777777" w:rsidR="000F05A5" w:rsidRPr="00C7027F" w:rsidRDefault="000F05A5" w:rsidP="000F05A5">
      <w:pPr>
        <w:numPr>
          <w:ilvl w:val="0"/>
          <w:numId w:val="18"/>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تحديد العلاقة بين استخدام الذكاء الاصطناعي التوليدي ومستويات الاحتراق الوظيفي لدى العاملين</w:t>
      </w:r>
      <w:r w:rsidRPr="00C7027F">
        <w:rPr>
          <w:rFonts w:ascii="Sakkal Majalla" w:hAnsi="Sakkal Majalla" w:cs="Sakkal Majalla"/>
          <w:sz w:val="28"/>
          <w:szCs w:val="28"/>
        </w:rPr>
        <w:t>.</w:t>
      </w:r>
    </w:p>
    <w:p w14:paraId="0E235578" w14:textId="77777777" w:rsidR="000F05A5" w:rsidRPr="00C7027F" w:rsidRDefault="000F05A5" w:rsidP="000F05A5">
      <w:pPr>
        <w:numPr>
          <w:ilvl w:val="0"/>
          <w:numId w:val="18"/>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الكشف عن مدى فاعلية أنظمة الذكاء الاصطناعي التوليدي في تقديم تنبؤات مبكرة تساعد في الحد من الاحتراق الوظيفي</w:t>
      </w:r>
      <w:r w:rsidRPr="00C7027F">
        <w:rPr>
          <w:rFonts w:ascii="Sakkal Majalla" w:hAnsi="Sakkal Majalla" w:cs="Sakkal Majalla"/>
          <w:sz w:val="28"/>
          <w:szCs w:val="28"/>
        </w:rPr>
        <w:t>.</w:t>
      </w:r>
    </w:p>
    <w:p w14:paraId="7C9297C9" w14:textId="77777777" w:rsidR="000F05A5" w:rsidRPr="00BE1D8E" w:rsidRDefault="000F05A5" w:rsidP="000F05A5">
      <w:pPr>
        <w:numPr>
          <w:ilvl w:val="0"/>
          <w:numId w:val="18"/>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اقتراح آليات واستراتيجيات لتوظيف أنظمة الذكاء الاصطناعي التوليدي بما يسهم في تحسين الرفاهية الرقمية وتقليل الضغوط المهنية</w:t>
      </w:r>
      <w:r w:rsidRPr="00C7027F">
        <w:rPr>
          <w:rFonts w:ascii="Sakkal Majalla" w:hAnsi="Sakkal Majalla" w:cs="Sakkal Majalla"/>
          <w:sz w:val="28"/>
          <w:szCs w:val="28"/>
        </w:rPr>
        <w:t>.</w:t>
      </w:r>
    </w:p>
    <w:p w14:paraId="1ED5E6E5" w14:textId="77777777" w:rsidR="000F05A5" w:rsidRDefault="000F05A5" w:rsidP="000F05A5">
      <w:pPr>
        <w:pStyle w:val="2"/>
        <w:spacing w:before="0" w:line="360" w:lineRule="auto"/>
        <w:jc w:val="both"/>
        <w:rPr>
          <w:rFonts w:ascii="Sakkal Majalla" w:hAnsi="Sakkal Majalla" w:cs="Sakkal Majalla"/>
          <w:b/>
          <w:bCs/>
          <w:color w:val="000000" w:themeColor="text1"/>
          <w:sz w:val="28"/>
          <w:szCs w:val="28"/>
          <w:rtl/>
        </w:rPr>
      </w:pPr>
      <w:bookmarkStart w:id="37"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37"/>
    </w:p>
    <w:p w14:paraId="0F078FD3" w14:textId="77777777" w:rsidR="000F05A5" w:rsidRPr="00C7027F" w:rsidRDefault="000F05A5" w:rsidP="000F05A5">
      <w:pPr>
        <w:spacing w:after="0"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التساؤل الرئيسي للدراسة</w:t>
      </w:r>
    </w:p>
    <w:p w14:paraId="302540B5" w14:textId="77777777" w:rsidR="000F05A5" w:rsidRPr="00C7027F" w:rsidRDefault="000F05A5" w:rsidP="000F05A5">
      <w:pPr>
        <w:pStyle w:val="a8"/>
        <w:numPr>
          <w:ilvl w:val="0"/>
          <w:numId w:val="16"/>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ما أثر توظيف أنظمة الذكاء الاصطناعي التوليدي في التنبؤ بالاحتراق الوظيفي وتعزيز الرفاهية الرقمية لدى العاملين؟</w:t>
      </w:r>
    </w:p>
    <w:p w14:paraId="20303C4B" w14:textId="77777777" w:rsidR="000F05A5" w:rsidRPr="00C7027F" w:rsidRDefault="000F05A5" w:rsidP="000F05A5">
      <w:pPr>
        <w:spacing w:after="0"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الأسئلة الفرعية</w:t>
      </w:r>
    </w:p>
    <w:p w14:paraId="7585C93B" w14:textId="77777777" w:rsidR="000F05A5" w:rsidRPr="00C7027F" w:rsidRDefault="000F05A5" w:rsidP="000F05A5">
      <w:pPr>
        <w:numPr>
          <w:ilvl w:val="0"/>
          <w:numId w:val="19"/>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ما مستوى استخدام أنظمة الذكاء الاصطناعي التوليدي في بيئات العمل؟</w:t>
      </w:r>
    </w:p>
    <w:p w14:paraId="2885E149" w14:textId="77777777" w:rsidR="000F05A5" w:rsidRPr="00C7027F" w:rsidRDefault="000F05A5" w:rsidP="000F05A5">
      <w:pPr>
        <w:numPr>
          <w:ilvl w:val="0"/>
          <w:numId w:val="19"/>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ما مستوى الاحتراق الوظيفي لدى العاملين في ظل التحول الرقمي واستخدام الذكاء الاصطناعي؟</w:t>
      </w:r>
    </w:p>
    <w:p w14:paraId="332062F2" w14:textId="77777777" w:rsidR="000F05A5" w:rsidRPr="00C7027F" w:rsidRDefault="000F05A5" w:rsidP="000F05A5">
      <w:pPr>
        <w:numPr>
          <w:ilvl w:val="0"/>
          <w:numId w:val="19"/>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ما طبيعة العلاقة بين استخدام أنظمة الذكاء الاصطناعي التوليدي والتنبؤ المبكر بالاحتراق الوظيفي؟</w:t>
      </w:r>
    </w:p>
    <w:p w14:paraId="7C80A4F1" w14:textId="77777777" w:rsidR="000F05A5" w:rsidRPr="00C7027F" w:rsidRDefault="000F05A5" w:rsidP="000F05A5">
      <w:pPr>
        <w:numPr>
          <w:ilvl w:val="0"/>
          <w:numId w:val="19"/>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إلى أي مدى تسهم أنظمة الذكاء الاصطناعي التوليدي في تعزيز الرفاهية الرقمية لدى العاملين؟</w:t>
      </w:r>
    </w:p>
    <w:p w14:paraId="5D837DED" w14:textId="35A9B342" w:rsidR="000F05A5" w:rsidRPr="000F05A5" w:rsidRDefault="000F05A5" w:rsidP="000F05A5">
      <w:pPr>
        <w:numPr>
          <w:ilvl w:val="0"/>
          <w:numId w:val="19"/>
        </w:numPr>
        <w:spacing w:after="0" w:line="360" w:lineRule="auto"/>
        <w:jc w:val="both"/>
        <w:rPr>
          <w:rFonts w:ascii="Sakkal Majalla" w:hAnsi="Sakkal Majalla" w:cs="Sakkal Majalla"/>
          <w:sz w:val="28"/>
          <w:szCs w:val="28"/>
        </w:rPr>
      </w:pPr>
      <w:r w:rsidRPr="00C7027F">
        <w:rPr>
          <w:rFonts w:ascii="Sakkal Majalla" w:hAnsi="Sakkal Majalla" w:cs="Sakkal Majalla"/>
          <w:sz w:val="28"/>
          <w:szCs w:val="28"/>
          <w:rtl/>
        </w:rPr>
        <w:t>ما المتطلبات أو العوامل التي تعزز فاعلية توظيف الذكاء الاصطناعي التوليدي في الحد من الاحتراق الوظيفي؟</w:t>
      </w:r>
    </w:p>
    <w:p w14:paraId="1882D76C" w14:textId="77777777" w:rsidR="000F05A5" w:rsidRPr="00DF1464" w:rsidRDefault="000F05A5" w:rsidP="000F05A5">
      <w:pPr>
        <w:pStyle w:val="2"/>
        <w:spacing w:before="0" w:line="360" w:lineRule="auto"/>
        <w:jc w:val="both"/>
        <w:rPr>
          <w:rFonts w:ascii="Sakkal Majalla" w:hAnsi="Sakkal Majalla" w:cs="Sakkal Majalla"/>
          <w:b/>
          <w:bCs/>
          <w:color w:val="000000" w:themeColor="text1"/>
          <w:sz w:val="28"/>
          <w:szCs w:val="28"/>
        </w:rPr>
      </w:pPr>
      <w:bookmarkStart w:id="38"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34"/>
      <w:bookmarkEnd w:id="35"/>
      <w:bookmarkEnd w:id="36"/>
      <w:bookmarkEnd w:id="38"/>
    </w:p>
    <w:p w14:paraId="6E8F1A68" w14:textId="77777777" w:rsidR="000F05A5" w:rsidRPr="00C7027F" w:rsidRDefault="000F05A5" w:rsidP="000F05A5">
      <w:pPr>
        <w:spacing w:after="0" w:line="360" w:lineRule="auto"/>
        <w:jc w:val="both"/>
        <w:rPr>
          <w:rFonts w:ascii="Sakkal Majalla" w:hAnsi="Sakkal Majalla" w:cs="Sakkal Majalla"/>
          <w:b/>
          <w:bCs/>
          <w:color w:val="000000"/>
          <w:sz w:val="28"/>
          <w:szCs w:val="28"/>
        </w:rPr>
      </w:pPr>
      <w:r w:rsidRPr="00C7027F">
        <w:rPr>
          <w:rFonts w:ascii="Sakkal Majalla" w:hAnsi="Sakkal Majalla" w:cs="Sakkal Majalla"/>
          <w:b/>
          <w:bCs/>
          <w:color w:val="000000"/>
          <w:sz w:val="28"/>
          <w:szCs w:val="28"/>
          <w:rtl/>
        </w:rPr>
        <w:t>الفرضية الرئيسية للدراسة</w:t>
      </w:r>
    </w:p>
    <w:p w14:paraId="02F4EF43" w14:textId="77777777" w:rsidR="000F05A5" w:rsidRPr="00C7027F" w:rsidRDefault="000F05A5" w:rsidP="000F05A5">
      <w:pPr>
        <w:pStyle w:val="a8"/>
        <w:numPr>
          <w:ilvl w:val="0"/>
          <w:numId w:val="16"/>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توجد علاقة ذات دلالة إحصائية بين توظيف أنظمة الذكاء الاصطناعي التوليدي والقدرة على التنبؤ بالاحتراق الوظيفي وتعزيز الرفاهية الرقمية لدى العاملين</w:t>
      </w:r>
      <w:r w:rsidRPr="00C7027F">
        <w:rPr>
          <w:rFonts w:ascii="Sakkal Majalla" w:hAnsi="Sakkal Majalla" w:cs="Sakkal Majalla"/>
          <w:color w:val="000000"/>
          <w:sz w:val="28"/>
          <w:szCs w:val="28"/>
        </w:rPr>
        <w:t>.</w:t>
      </w:r>
    </w:p>
    <w:p w14:paraId="098B8AFA" w14:textId="77777777" w:rsidR="000F05A5" w:rsidRPr="00C7027F" w:rsidRDefault="000F05A5" w:rsidP="000F05A5">
      <w:pPr>
        <w:spacing w:after="0" w:line="360" w:lineRule="auto"/>
        <w:jc w:val="both"/>
        <w:rPr>
          <w:rFonts w:ascii="Sakkal Majalla" w:hAnsi="Sakkal Majalla" w:cs="Sakkal Majalla"/>
          <w:b/>
          <w:bCs/>
          <w:color w:val="000000"/>
          <w:sz w:val="28"/>
          <w:szCs w:val="28"/>
        </w:rPr>
      </w:pPr>
      <w:r w:rsidRPr="00C7027F">
        <w:rPr>
          <w:rFonts w:ascii="Sakkal Majalla" w:hAnsi="Sakkal Majalla" w:cs="Sakkal Majalla"/>
          <w:b/>
          <w:bCs/>
          <w:color w:val="000000"/>
          <w:sz w:val="28"/>
          <w:szCs w:val="28"/>
          <w:rtl/>
        </w:rPr>
        <w:t>الفرضيات الفرعية</w:t>
      </w:r>
    </w:p>
    <w:p w14:paraId="495F3DB0" w14:textId="77777777" w:rsidR="000F05A5" w:rsidRPr="00C7027F" w:rsidRDefault="000F05A5" w:rsidP="000F05A5">
      <w:pPr>
        <w:numPr>
          <w:ilvl w:val="0"/>
          <w:numId w:val="20"/>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توجد علاقة ذات دلالة إحصائية بين استخدام أنظمة الذكاء الاصطناعي التوليدي واكتشاف مؤشرات الاحتراق الوظيفي لدى العاملين</w:t>
      </w:r>
      <w:r w:rsidRPr="00C7027F">
        <w:rPr>
          <w:rFonts w:ascii="Sakkal Majalla" w:hAnsi="Sakkal Majalla" w:cs="Sakkal Majalla"/>
          <w:color w:val="000000"/>
          <w:sz w:val="28"/>
          <w:szCs w:val="28"/>
        </w:rPr>
        <w:t>.</w:t>
      </w:r>
    </w:p>
    <w:p w14:paraId="65CE617E" w14:textId="77777777" w:rsidR="000F05A5" w:rsidRPr="00C7027F" w:rsidRDefault="000F05A5" w:rsidP="000F05A5">
      <w:pPr>
        <w:numPr>
          <w:ilvl w:val="0"/>
          <w:numId w:val="20"/>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توجد علاقة ذات دلالة إحصائية بين استخدام أنظمة الذكاء الاصطناعي التوليدي وتحسين مستوى الرفاهية الرقمية لدى العاملين</w:t>
      </w:r>
      <w:r w:rsidRPr="00C7027F">
        <w:rPr>
          <w:rFonts w:ascii="Sakkal Majalla" w:hAnsi="Sakkal Majalla" w:cs="Sakkal Majalla"/>
          <w:color w:val="000000"/>
          <w:sz w:val="28"/>
          <w:szCs w:val="28"/>
        </w:rPr>
        <w:t>.</w:t>
      </w:r>
    </w:p>
    <w:p w14:paraId="397F0427" w14:textId="77777777" w:rsidR="000F05A5" w:rsidRPr="00C7027F" w:rsidRDefault="000F05A5" w:rsidP="000F05A5">
      <w:pPr>
        <w:numPr>
          <w:ilvl w:val="0"/>
          <w:numId w:val="20"/>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يسهم استخدام أنظمة الذكاء الاصطناعي التوليدي في التنبؤ المبكر بدرجات الاحتراق الوظيفي</w:t>
      </w:r>
      <w:r w:rsidRPr="00C7027F">
        <w:rPr>
          <w:rFonts w:ascii="Sakkal Majalla" w:hAnsi="Sakkal Majalla" w:cs="Sakkal Majalla"/>
          <w:color w:val="000000"/>
          <w:sz w:val="28"/>
          <w:szCs w:val="28"/>
        </w:rPr>
        <w:t>.</w:t>
      </w:r>
    </w:p>
    <w:p w14:paraId="58CF1CCA" w14:textId="77777777" w:rsidR="000F05A5" w:rsidRPr="00C7027F" w:rsidRDefault="000F05A5" w:rsidP="000F05A5">
      <w:pPr>
        <w:numPr>
          <w:ilvl w:val="0"/>
          <w:numId w:val="20"/>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توجد فروق ذات دلالة إحصائية في مستويات الاحتراق الوظيفي تعزى إلى درجة استخدام أنظمة الذكاء الاصطناعي التوليدي</w:t>
      </w:r>
      <w:r w:rsidRPr="00C7027F">
        <w:rPr>
          <w:rFonts w:ascii="Sakkal Majalla" w:hAnsi="Sakkal Majalla" w:cs="Sakkal Majalla"/>
          <w:color w:val="000000"/>
          <w:sz w:val="28"/>
          <w:szCs w:val="28"/>
        </w:rPr>
        <w:t>.</w:t>
      </w:r>
    </w:p>
    <w:p w14:paraId="1C905C4F" w14:textId="77777777" w:rsidR="000F05A5" w:rsidRPr="00C7027F" w:rsidRDefault="000F05A5" w:rsidP="000F05A5">
      <w:pPr>
        <w:numPr>
          <w:ilvl w:val="0"/>
          <w:numId w:val="20"/>
        </w:numPr>
        <w:spacing w:after="0" w:line="360" w:lineRule="auto"/>
        <w:jc w:val="both"/>
        <w:rPr>
          <w:rFonts w:ascii="Sakkal Majalla" w:hAnsi="Sakkal Majalla" w:cs="Sakkal Majalla"/>
          <w:color w:val="000000"/>
          <w:sz w:val="28"/>
          <w:szCs w:val="28"/>
        </w:rPr>
      </w:pPr>
      <w:r w:rsidRPr="00C7027F">
        <w:rPr>
          <w:rFonts w:ascii="Sakkal Majalla" w:hAnsi="Sakkal Majalla" w:cs="Sakkal Majalla"/>
          <w:color w:val="000000"/>
          <w:sz w:val="28"/>
          <w:szCs w:val="28"/>
          <w:rtl/>
        </w:rPr>
        <w:t>يسهم توظيف أنظمة الذكاء الاصطناعي التوليدي في تقليل الضغوط المهنية وتحسين التوازن الرقمي لدى العاملين</w:t>
      </w:r>
      <w:r w:rsidRPr="00C7027F">
        <w:rPr>
          <w:rFonts w:ascii="Sakkal Majalla" w:hAnsi="Sakkal Majalla" w:cs="Sakkal Majalla"/>
          <w:color w:val="000000"/>
          <w:sz w:val="28"/>
          <w:szCs w:val="28"/>
        </w:rPr>
        <w:t>.</w:t>
      </w:r>
    </w:p>
    <w:p w14:paraId="6931FDE4" w14:textId="77777777" w:rsidR="000F05A5" w:rsidRPr="00E03A4C" w:rsidRDefault="000F05A5" w:rsidP="000F05A5">
      <w:pPr>
        <w:spacing w:after="0" w:line="360" w:lineRule="auto"/>
        <w:jc w:val="both"/>
        <w:rPr>
          <w:rFonts w:ascii="Sakkal Majalla" w:hAnsi="Sakkal Majalla" w:cs="Sakkal Majalla"/>
          <w:kern w:val="0"/>
          <w:sz w:val="24"/>
          <w:szCs w:val="28"/>
          <w:rtl/>
          <w14:ligatures w14:val="none"/>
        </w:rPr>
      </w:pPr>
    </w:p>
    <w:p w14:paraId="3DE600B3" w14:textId="77777777" w:rsidR="000F05A5" w:rsidRPr="009A440E" w:rsidRDefault="000F05A5" w:rsidP="000F05A5">
      <w:pPr>
        <w:pStyle w:val="2"/>
        <w:spacing w:line="360" w:lineRule="auto"/>
        <w:jc w:val="both"/>
        <w:rPr>
          <w:rFonts w:ascii="Sakkal Majalla" w:hAnsi="Sakkal Majalla" w:cs="Sakkal Majalla"/>
          <w:b/>
          <w:bCs/>
          <w:color w:val="000000" w:themeColor="text1"/>
          <w:sz w:val="28"/>
          <w:szCs w:val="28"/>
        </w:rPr>
      </w:pPr>
      <w:bookmarkStart w:id="39" w:name="_Toc172397782"/>
      <w:bookmarkStart w:id="40" w:name="_Toc172746095"/>
      <w:bookmarkStart w:id="41" w:name="_Toc179741533"/>
      <w:bookmarkStart w:id="42"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39"/>
      <w:bookmarkEnd w:id="40"/>
      <w:bookmarkEnd w:id="41"/>
      <w:bookmarkEnd w:id="42"/>
    </w:p>
    <w:p w14:paraId="3BB5A9F2"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 xml:space="preserve">تعتمد </w:t>
      </w:r>
      <w:r w:rsidRPr="004F5112">
        <w:rPr>
          <w:rFonts w:ascii="Sakkal Majalla" w:hAnsi="Sakkal Majalla" w:cs="Sakkal Majalla" w:hint="cs"/>
          <w:sz w:val="28"/>
          <w:szCs w:val="28"/>
          <w:rtl/>
        </w:rPr>
        <w:t>الدراسة</w:t>
      </w:r>
      <w:r w:rsidRPr="004F5112">
        <w:rPr>
          <w:rFonts w:ascii="Sakkal Majalla" w:hAnsi="Sakkal Majalla" w:cs="Sakkal Majalla"/>
          <w:sz w:val="28"/>
          <w:szCs w:val="28"/>
          <w:rtl/>
        </w:rPr>
        <w:t xml:space="preserve"> بصورة رئيسة على نظرية الحفاظ على الموارد</w:t>
      </w:r>
      <w:r w:rsidRPr="004F5112">
        <w:rPr>
          <w:rFonts w:ascii="Sakkal Majalla" w:hAnsi="Sakkal Majalla" w:cs="Sakkal Majalla"/>
          <w:sz w:val="28"/>
          <w:szCs w:val="28"/>
        </w:rPr>
        <w:t xml:space="preserve"> (Conservation of Resources Theory - COR Theory) </w:t>
      </w:r>
      <w:r w:rsidRPr="004F5112">
        <w:rPr>
          <w:rFonts w:ascii="Sakkal Majalla" w:hAnsi="Sakkal Majalla" w:cs="Sakkal Majalla"/>
          <w:sz w:val="28"/>
          <w:szCs w:val="28"/>
          <w:rtl/>
        </w:rPr>
        <w:t>التي طورها</w:t>
      </w:r>
      <w:r w:rsidRPr="004F5112">
        <w:rPr>
          <w:rFonts w:ascii="Sakkal Majalla" w:hAnsi="Sakkal Majalla" w:cs="Sakkal Majalla"/>
          <w:sz w:val="28"/>
          <w:szCs w:val="28"/>
        </w:rPr>
        <w:t xml:space="preserve"> Stevan E. </w:t>
      </w:r>
      <w:proofErr w:type="spellStart"/>
      <w:r w:rsidRPr="004F5112">
        <w:rPr>
          <w:rFonts w:ascii="Sakkal Majalla" w:hAnsi="Sakkal Majalla" w:cs="Sakkal Majalla"/>
          <w:sz w:val="28"/>
          <w:szCs w:val="28"/>
        </w:rPr>
        <w:t>Hobfoll</w:t>
      </w:r>
      <w:proofErr w:type="spellEnd"/>
      <w:r w:rsidRPr="004F5112">
        <w:rPr>
          <w:rFonts w:ascii="Sakkal Majalla" w:hAnsi="Sakkal Majalla" w:cs="Sakkal Majalla"/>
          <w:sz w:val="28"/>
          <w:szCs w:val="28"/>
        </w:rPr>
        <w:t xml:space="preserve"> </w:t>
      </w:r>
      <w:r w:rsidRPr="004F5112">
        <w:rPr>
          <w:rFonts w:ascii="Sakkal Majalla" w:hAnsi="Sakkal Majalla" w:cs="Sakkal Majalla"/>
          <w:sz w:val="28"/>
          <w:szCs w:val="28"/>
          <w:rtl/>
        </w:rPr>
        <w:t>عام 1989، مع الاستئناس بمبادئ نظرية قبول التكنولوجيا</w:t>
      </w:r>
      <w:r w:rsidRPr="004F5112">
        <w:rPr>
          <w:rFonts w:ascii="Sakkal Majalla" w:hAnsi="Sakkal Majalla" w:cs="Sakkal Majalla"/>
          <w:sz w:val="28"/>
          <w:szCs w:val="28"/>
        </w:rPr>
        <w:t xml:space="preserve"> (Technology Acceptance Model - TAM) </w:t>
      </w:r>
      <w:r w:rsidRPr="004F5112">
        <w:rPr>
          <w:rFonts w:ascii="Sakkal Majalla" w:hAnsi="Sakkal Majalla" w:cs="Sakkal Majalla"/>
          <w:sz w:val="28"/>
          <w:szCs w:val="28"/>
          <w:rtl/>
        </w:rPr>
        <w:t>لتفسير كيفية توظيف تقنيات الذكاء الاصطناعي التوليدي داخل المؤسسات. وتُعد نظرية الحفاظ على الموارد الإطار العلمي الأكثر ملاءمة لهذه الدراسة؛ لأنها تفسر بصورة مباشرة العلاقة بين الضغوط المهنية، والاحتراق الوظيفي، والرفاهية الرقمية، كما توضح الدور الذي يمكن أن تؤديه التقنيات الحديثة في المحافظة على الموارد النفسية والمعرفية للعاملين والحد من استنزافها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8410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222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Khammissa</w:t>
          </w:r>
          <w:r w:rsidRPr="00C2020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4345775D"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lastRenderedPageBreak/>
        <w:t>تنطلق نظرية الحفاظ على الموارد من افتراض رئيس يتمثل في أن الإنسان يسعى بصورة مستمرة إلى اكتساب موارده الشخصية والحفاظ عليها وتنميتها، وتشمل هذه الموارد الوقت، والطاقة، والمهارات، والصحة النفسية، والدعم الاجتماعي، والاستقرار الوظيفي، والشعور بالأمان، والقدرة على الإنجاز. وترى النظرية أن الضغوط المهنية تظهر عندما يتعرض الفرد لفقدان هذه الموارد أو عندما يشعر بوجود تهديد مستقبلي لفقدانها، أو عندما يبذل جهودًا كبيرة دون أن يحصل على عائد مناسب يعوض ما استنزفه من موارد. وكلما ازدادت خسارة الموارد، ارتفعت احتمالات تعرض الفرد للاحتراق الوظيفي، وانخفض مستوى رفاهيته النفسية والرقمية، الأمر الذي ينعكس سلبًا على أدائه وإنتاجيته واستقراره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6252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Fai</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Faiyazuddin</w:t>
          </w:r>
          <w:r w:rsidRPr="00C202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5B010B71"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وتوضح النظرية أن الاحتراق الوظيفي لا يحدث بصورة مفاجئة، وإنما يمثل نتيجة تراكمية لسلسلة من الضغوط المهنية المستمرة التي تستنزف الموارد النفسية والجسدية والمعرفية للعاملين. فعندما يواجه الموظف عبئًا وظيفيًا مرتفعًا، أو غموضًا في الأدوار، أو ضغوطًا زمنية متكررة، أو نقصًا في الدعم المؤسسي، تبدأ موارده الداخلية بالتراجع تدريجيًا، مما يؤدي إلى الشعور بالإرهاق والانخفاض في الدافعية وتراجع الكفاءة المهنية. ومن هذا المنطلق، تؤكد النظرية أن المؤسسات الناجحة هي التي تسعى إلى حماية موارد العاملين وتعزيزها، من خلال توفير بيئة عمل داعمة، وتطبيق تقنيات تساعد على تقليل الضغوط، وتحسين جودة العمل، وتعزيز الصحة النفسية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57939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Hei</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Heinrich</w:t>
          </w:r>
          <w:r w:rsidRPr="00C202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5220D407"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وفي السنوات الأخيرة، أصبحت تطبيقات الذكاء الاصطناعي التوليدي من أهم الأدوات التي يمكن للمؤسسات الاعتماد عليها للمحافظة على موارد العاملين وتقليل استنزافها. فمن خلال قدرتها على أتمتة المهام الروتينية، وتحليل البيانات الضخمة، وإعداد التقارير، وتوليد المحتوى، والإجابة عن الاستفسارات، وتقديم التوصيات الذكية، تسهم هذه الأنظمة في تخفيف العبء الإداري عن الموظفين، وتقليل الوقت والجهد اللازمين لإنجاز الأعمال، وإتاحة الفرصة للعاملين للتركيز على المهام ذات القيمة المضافة. ووفقًا لنظرية الحفاظ على الموارد، فإن هذه الوظائف تمثل آلية فعالة للحفاظ على الموارد المعرفية والنفسية للعاملين، وبالتالي الحد من احتمالية تعرضهم للاحتراق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64897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w:instrText>
          </w:r>
          <w:r>
            <w:rPr>
              <w:rFonts w:ascii="Sakkal Majalla" w:hAnsi="Sakkal Majalla" w:cs="Sakkal Majalla" w:hint="cs"/>
              <w:sz w:val="28"/>
              <w:szCs w:val="28"/>
              <w:rtl/>
              <w:lang w:bidi="ar-EG"/>
            </w:rPr>
            <w:instrText xml:space="preserve">222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Khammissa</w:t>
          </w:r>
          <w:r w:rsidRPr="00C2020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5072F28C"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 xml:space="preserve">وفي ضوء هذه النظرية، يمكن تفسير المتغير المستقل الأول في الدراسة، والمتمثل في كفاءة توظيف أنظمة الذكاء الاصطناعي التوليدي، باعتباره أحد العوامل التي تسهم في حماية الموارد المهنية للعاملين. فكلما ارتفعت كفاءة توظيف هذه الأنظمة داخل المؤسسة، انخفضت الأعباء التشغيلية المتكررة، وتحسنت سرعة إنجاز الأعمال، وازدادت كفاءة إدارة الوقت، الأمر الذي </w:t>
      </w:r>
      <w:r w:rsidRPr="004F5112">
        <w:rPr>
          <w:rFonts w:ascii="Sakkal Majalla" w:hAnsi="Sakkal Majalla" w:cs="Sakkal Majalla"/>
          <w:sz w:val="28"/>
          <w:szCs w:val="28"/>
          <w:rtl/>
        </w:rPr>
        <w:lastRenderedPageBreak/>
        <w:t>يقلل من مستويات الضغط المهني ويحد من استنزاف الطاقة الذهنية والجسدية للموظفين. كما أن الاستخدام الفعال للذكاء الاصطناعي يعزز جودة التواصل الداخلي، ويسهل الوصول إلى المعلومات، ويدعم التعلم المستمر، وهي جميعها موارد تنظيمية تسهم في رفع جودة الحياة الوظيفية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74955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Gui</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Guida</w:t>
          </w:r>
          <w:r w:rsidRPr="00C202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64CFD52D"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أما المتغير المستقل الثاني، وهو دقة التنبؤ بالاحتراق الوظيفي، فيتوافق بصورة مباشرة مع المبادئ الأساسية لنظرية الحفاظ على الموارد. فالنظرية تؤكد أن التدخل المبكر قبل استنزاف الموارد يُعد أكثر فاعلية من معالجة المشكلات بعد وقوعها. ولذلك فإن قدرة أنظمة الذكاء الاصطناعي التوليدي على تحليل بيانات الأداء والسلوك الوظيفي واكتشاف المؤشرات المبكرة للاحتراق الوظيفي تمنح الإدارة فرصة للتدخل الوقائي قبل وصول الموظف إلى مرحلة الإرهاق الشديد. ومن خلال هذا التدخل المبكر، تستطيع المؤسسة إعادة توزيع الأعباء، أو تقديم الدعم النفسي، أو تعديل بيئة العمل، وهو ما يساعد على الحفاظ على الموارد الشخصية للعاملين ويمنع تدهورها</w:t>
      </w:r>
      <w:r w:rsidRPr="004F5112">
        <w:rPr>
          <w:rFonts w:ascii="Sakkal Majalla" w:hAnsi="Sakkal Majalla" w:cs="Sakkal Majalla"/>
          <w:sz w:val="28"/>
          <w:szCs w:val="28"/>
        </w:rPr>
        <w:t>.</w:t>
      </w:r>
    </w:p>
    <w:p w14:paraId="143203E8"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ويمثل المتغير المستقل الثالث، وهو دعم اتخاذ القرارات الوقائية باستخدام الذكاء الاصطناعي، امتدادًا منطقيًا لمبادئ النظرية؛ إذ ترى أن المحافظة على الموارد تتطلب اتخاذ قرارات استباقية تستند إلى معلومات دقيقة وتحليلات موضوعية. وتوفر أنظمة الذكاء الاصطناعي التوليدي إمكانات متقدمة لتحليل البيانات التنظيمية بصورة لحظية، والكشف عن الأنماط التي قد تشير إلى ارتفاع مستويات الضغط أو زيادة احتمالات الاحتراق الوظيفي، ثم تقديم توصيات تساعد الإدارة على اتخاذ إجراءات وقائية، مثل تعديل بيئة العمل، أو إعادة تصميم المهام، أو تطوير برامج الدعم النفسي والمهني. وتسهم هذه القرارات في تقليل فقدان الموارد وتحقيق بيئة عمل أكثر استقرارًا واستدامة</w:t>
      </w:r>
      <w:sdt>
        <w:sdtPr>
          <w:rPr>
            <w:rFonts w:ascii="Sakkal Majalla" w:hAnsi="Sakkal Majalla" w:cs="Sakkal Majalla"/>
            <w:sz w:val="28"/>
            <w:szCs w:val="28"/>
            <w:rtl/>
          </w:rPr>
          <w:id w:val="12315069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Met</w:instrText>
          </w:r>
          <w:r>
            <w:rPr>
              <w:rFonts w:ascii="Sakkal Majalla" w:hAnsi="Sakkal Majalla" w:cs="Sakkal Majalla" w:hint="cs"/>
              <w:sz w:val="28"/>
              <w:szCs w:val="28"/>
              <w:rtl/>
              <w:lang w:bidi="ar-EG"/>
            </w:rPr>
            <w:instrText xml:space="preserve">242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Metwally</w:t>
          </w:r>
          <w:r w:rsidRPr="00C202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r>
        <w:rPr>
          <w:rFonts w:ascii="Sakkal Majalla" w:hAnsi="Sakkal Majalla" w:cs="Sakkal Majalla" w:hint="cs"/>
          <w:sz w:val="28"/>
          <w:szCs w:val="28"/>
          <w:rtl/>
        </w:rPr>
        <w:t xml:space="preserve">  </w:t>
      </w:r>
    </w:p>
    <w:p w14:paraId="5DCC859D"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أما المتغير التابع في الدراسة، وهو الرفاهية الرقمية، فيمثل النتيجة النهائية المتوقعة لتطبيق ممارسات الذكاء الاصطناعي التوليدي بصورة فعالة. ومن منظور نظرية الحفاظ على الموارد، فإن الرفاهية الرقمية تعكس قدرة الموظف على استخدام التقنيات الرقمية دون التعرض لضغوط أو استنزاف لموارده النفسية أو المعرفية. كما تشير إلى شعور العاملين بالراحة والثقة والأمان أثناء التعامل مع الأنظمة الرقمية، وإلى وجود توازن بين متطلبات العمل الرقمي وصحتهم النفسية والاجتماعية. وكلما نجحت المؤسسة في حماية موارد العاملين وتقليل الضغوط المهنية من خلال توظيف الذكاء الاصطناعي، ارتفعت مستويات الرفاهية الرقمية لديهم</w:t>
      </w:r>
      <w:r w:rsidRPr="004F5112">
        <w:rPr>
          <w:rFonts w:ascii="Sakkal Majalla" w:hAnsi="Sakkal Majalla" w:cs="Sakkal Majalla"/>
          <w:sz w:val="28"/>
          <w:szCs w:val="28"/>
        </w:rPr>
        <w:t>.</w:t>
      </w:r>
    </w:p>
    <w:p w14:paraId="0A2EC9EE"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lastRenderedPageBreak/>
        <w:t>كما يمكن تفسير العلاقات بين متغيرات الدراسة من خلال النظرية في صورة سلسلة مترابطة؛ إذ يؤدي الاستخدام الكفء لأنظمة الذكاء الاصطناعي التوليدي إلى تحسين إدارة العمل وتقليل الجهد المبذول في المهام الروتينية، بينما تساعد قدرات الذكاء الاصطناعي التنبؤية على اكتشاف بوادر الاحتراق الوظيفي قبل تفاقمها، وتدعم نظم الذكاء الاصطناعي اتخاذ قرارات وقائية فعالة تحد من مصادر الضغط المهني. وتؤدي هذه العوامل مجتمعة إلى حماية الموارد النفسية والمعرفية للعاملين، مما ينعكس إيجابًا على شعورهم بالراحة، ويزيد من رضاهم عن بيئة العمل الرقمية، ويرفع مستويات الرفاهية الرقمية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16963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w:instrText>
          </w:r>
          <w:r>
            <w:rPr>
              <w:rFonts w:ascii="Sakkal Majalla" w:hAnsi="Sakkal Majalla" w:cs="Sakkal Majalla" w:hint="cs"/>
              <w:sz w:val="28"/>
              <w:szCs w:val="28"/>
              <w:rtl/>
              <w:lang w:bidi="ar-EG"/>
            </w:rPr>
            <w:instrText xml:space="preserve">16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Al-Kasasbeh</w:t>
          </w:r>
          <w:r w:rsidRPr="00C20203">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40056689"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وإلى جانب نظرية الحفاظ على الموارد، تستفيد الدراسة من مبادئ نظرية قبول التكنولوجيا</w:t>
      </w:r>
      <w:r w:rsidRPr="004F5112">
        <w:rPr>
          <w:rFonts w:ascii="Sakkal Majalla" w:hAnsi="Sakkal Majalla" w:cs="Sakkal Majalla"/>
          <w:sz w:val="28"/>
          <w:szCs w:val="28"/>
        </w:rPr>
        <w:t xml:space="preserve"> (TAM)</w:t>
      </w:r>
      <w:r w:rsidRPr="004F5112">
        <w:rPr>
          <w:rFonts w:ascii="Sakkal Majalla" w:hAnsi="Sakkal Majalla" w:cs="Sakkal Majalla"/>
          <w:sz w:val="28"/>
          <w:szCs w:val="28"/>
          <w:rtl/>
        </w:rPr>
        <w:t>، التي توضح أن نجاح أي تقنية حديثة يعتمد على إدراك المستخدمين لفائدتها وسهولة استخدامها. فكلما شعر العاملون بأن أنظمة الذكاء الاصطناعي التوليدي تسهم في تسهيل أداء أعمالهم، وتقليل ضغوطهم، وتحسين جودة قراراتهم، زادت معدلات تقبلهم لها وارتفعت مستويات استخدامها الفعلي، وهو ما يعزز أثرها في تحسين الصحة المهنية والرفاهية الرقمية</w:t>
      </w:r>
      <w:r w:rsidRPr="004F5112">
        <w:rPr>
          <w:rFonts w:ascii="Sakkal Majalla" w:hAnsi="Sakkal Majalla" w:cs="Sakkal Majalla"/>
          <w:sz w:val="28"/>
          <w:szCs w:val="28"/>
        </w:rPr>
        <w:t>.</w:t>
      </w:r>
    </w:p>
    <w:p w14:paraId="2A3B5CA7"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وتتضح أهمية هذا الإطار النظري بصورة أكبر في البيئة السعودية، التي تشهد توسعًا كبيرًا في تطبيق تقنيات الذكاء الاصطناعي ضمن برامج التحول الرقمي، مع اهتمام متزايد بتطوير بيئات عمل مستدامة وتحسين جودة الحياة الوظيفية للعاملين. ومن ثم فإن توظيف نظرية الحفاظ على الموارد، مدعومة بمبادئ نظرية قبول التكنولوجيا، يوفر أساسًا علميًا متينًا لتفسير العلاقة بين توظيف أنظمة الذكاء الاصطناعي التوليدي، والقدرة على التنبؤ بالاحتراق الوظيفي، ودعم القرارات الوقائية، وانعكاس ذلك على تعزيز الرفاهية الرقمية داخل المؤسسات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2134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Jin</w:instrText>
          </w:r>
          <w:r>
            <w:rPr>
              <w:rFonts w:ascii="Sakkal Majalla" w:hAnsi="Sakkal Majalla" w:cs="Sakkal Majalla" w:hint="cs"/>
              <w:sz w:val="28"/>
              <w:szCs w:val="28"/>
              <w:rtl/>
              <w:lang w:bidi="ar-EG"/>
            </w:rPr>
            <w:instrText xml:space="preserve">242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Jin</w:t>
          </w:r>
          <w:r w:rsidRPr="00C202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12">
        <w:rPr>
          <w:rFonts w:ascii="Sakkal Majalla" w:hAnsi="Sakkal Majalla" w:cs="Sakkal Majalla"/>
          <w:sz w:val="28"/>
          <w:szCs w:val="28"/>
        </w:rPr>
        <w:t>.</w:t>
      </w:r>
    </w:p>
    <w:p w14:paraId="425E4610" w14:textId="77777777" w:rsidR="000F05A5" w:rsidRPr="004F5112" w:rsidRDefault="000F05A5" w:rsidP="000F05A5">
      <w:pPr>
        <w:spacing w:line="360" w:lineRule="auto"/>
        <w:jc w:val="both"/>
        <w:rPr>
          <w:rFonts w:ascii="Sakkal Majalla" w:hAnsi="Sakkal Majalla" w:cs="Sakkal Majalla"/>
          <w:sz w:val="28"/>
          <w:szCs w:val="28"/>
        </w:rPr>
      </w:pPr>
      <w:r w:rsidRPr="004F5112">
        <w:rPr>
          <w:rFonts w:ascii="Sakkal Majalla" w:hAnsi="Sakkal Majalla" w:cs="Sakkal Majalla"/>
          <w:sz w:val="28"/>
          <w:szCs w:val="28"/>
          <w:rtl/>
        </w:rPr>
        <w:t>وبناءً على ذلك، تمثل نظرية الحفاظ على الموارد الإطار العلمي الرئيس لهذه الدراسة، لأنها تفسر كيف يسهم الذكاء الاصطناعي التوليدي في حماية الموارد النفسية والمعرفية للعاملين، والحد من مسببات الاحتراق الوظيفي، وتعزيز بيئة عمل رقمية أكثر توازنًا واستدامة. كما تكملها نظرية قبول التكنولوجيا من خلال تفسير العوامل التي تشجع العاملين على تبني هذه التقنيات والاستفادة منها، وبذلك يوفر الإطار النظري للدراسة أساسًا علميًا متماسكًا لتفسير العلاقات بين متغيراتها وتحليل نتائجها بصورة منهجية</w:t>
      </w:r>
      <w:r w:rsidRPr="004F5112">
        <w:rPr>
          <w:rFonts w:ascii="Sakkal Majalla" w:hAnsi="Sakkal Majalla" w:cs="Sakkal Majalla"/>
          <w:sz w:val="28"/>
          <w:szCs w:val="28"/>
        </w:rPr>
        <w:t>.</w:t>
      </w:r>
    </w:p>
    <w:p w14:paraId="35B2B405" w14:textId="77777777" w:rsidR="000F05A5" w:rsidRPr="004F5112" w:rsidRDefault="000F05A5" w:rsidP="000F05A5">
      <w:pPr>
        <w:spacing w:line="360" w:lineRule="auto"/>
        <w:jc w:val="both"/>
        <w:rPr>
          <w:rFonts w:ascii="Sakkal Majalla" w:hAnsi="Sakkal Majalla" w:cs="Sakkal Majalla"/>
          <w:sz w:val="28"/>
          <w:szCs w:val="28"/>
          <w:rtl/>
        </w:rPr>
      </w:pPr>
    </w:p>
    <w:p w14:paraId="23B10659" w14:textId="77777777" w:rsidR="000F05A5" w:rsidRDefault="000F05A5" w:rsidP="000F05A5">
      <w:pPr>
        <w:rPr>
          <w:rtl/>
        </w:rPr>
      </w:pPr>
    </w:p>
    <w:p w14:paraId="594D58B3" w14:textId="77777777" w:rsidR="000F05A5" w:rsidRDefault="000F05A5" w:rsidP="000F05A5">
      <w:pPr>
        <w:rPr>
          <w:rtl/>
        </w:rPr>
      </w:pPr>
    </w:p>
    <w:p w14:paraId="0750B91A" w14:textId="77777777" w:rsidR="000F05A5" w:rsidRDefault="000F05A5" w:rsidP="000F05A5">
      <w:pPr>
        <w:rPr>
          <w:rtl/>
        </w:rPr>
      </w:pPr>
    </w:p>
    <w:p w14:paraId="3ED9C767" w14:textId="77777777" w:rsidR="000F05A5" w:rsidRDefault="000F05A5" w:rsidP="000F05A5">
      <w:pPr>
        <w:rPr>
          <w:rtl/>
        </w:rPr>
      </w:pPr>
    </w:p>
    <w:p w14:paraId="43C393A8" w14:textId="77777777" w:rsidR="000F05A5" w:rsidRDefault="000F05A5" w:rsidP="000F05A5">
      <w:pPr>
        <w:rPr>
          <w:rtl/>
        </w:rPr>
      </w:pPr>
    </w:p>
    <w:p w14:paraId="41047AAF" w14:textId="77777777" w:rsidR="000F05A5" w:rsidRDefault="000F05A5" w:rsidP="000F05A5">
      <w:pPr>
        <w:rPr>
          <w:rtl/>
        </w:rPr>
      </w:pPr>
    </w:p>
    <w:p w14:paraId="63E35F91" w14:textId="77777777" w:rsidR="000F05A5" w:rsidRPr="00F60EDD" w:rsidRDefault="000F05A5" w:rsidP="000F05A5"/>
    <w:p w14:paraId="24D62F45" w14:textId="77777777" w:rsidR="000F05A5" w:rsidRPr="00AF05ED" w:rsidRDefault="000F05A5" w:rsidP="000F05A5">
      <w:pPr>
        <w:pStyle w:val="1"/>
        <w:spacing w:before="0" w:line="240" w:lineRule="auto"/>
        <w:jc w:val="center"/>
        <w:rPr>
          <w:rFonts w:ascii="Andalus" w:hAnsi="Andalus" w:cs="Andalus"/>
          <w:b/>
          <w:bCs/>
          <w:sz w:val="180"/>
          <w:szCs w:val="180"/>
          <w:rtl/>
        </w:rPr>
      </w:pPr>
      <w:bookmarkStart w:id="43" w:name="_Toc217821162"/>
      <w:bookmarkStart w:id="44" w:name="_Toc172397784"/>
      <w:bookmarkStart w:id="45" w:name="_Toc172746097"/>
      <w:bookmarkStart w:id="46" w:name="_Toc179741535"/>
      <w:r w:rsidRPr="00AF05ED">
        <w:rPr>
          <w:rFonts w:ascii="Andalus" w:hAnsi="Andalus" w:cs="Andalus"/>
          <w:b/>
          <w:bCs/>
          <w:sz w:val="180"/>
          <w:szCs w:val="180"/>
          <w:rtl/>
        </w:rPr>
        <w:t>الفصل الثاني</w:t>
      </w:r>
      <w:bookmarkEnd w:id="43"/>
    </w:p>
    <w:p w14:paraId="47E02BA1" w14:textId="77777777" w:rsidR="000F05A5" w:rsidRPr="00AF05ED" w:rsidRDefault="000F05A5" w:rsidP="000F05A5">
      <w:pPr>
        <w:pStyle w:val="1"/>
        <w:spacing w:before="0" w:line="240" w:lineRule="auto"/>
        <w:jc w:val="center"/>
        <w:rPr>
          <w:rFonts w:ascii="Andalus" w:hAnsi="Andalus" w:cs="Andalus"/>
          <w:b/>
          <w:bCs/>
          <w:sz w:val="160"/>
          <w:szCs w:val="160"/>
          <w:rtl/>
        </w:rPr>
      </w:pPr>
      <w:bookmarkStart w:id="47" w:name="_Toc217821163"/>
      <w:bookmarkEnd w:id="44"/>
      <w:bookmarkEnd w:id="45"/>
      <w:bookmarkEnd w:id="46"/>
      <w:r w:rsidRPr="00AF05ED">
        <w:rPr>
          <w:rFonts w:ascii="Andalus" w:hAnsi="Andalus" w:cs="Andalus"/>
          <w:b/>
          <w:bCs/>
          <w:sz w:val="160"/>
          <w:szCs w:val="160"/>
          <w:rtl/>
        </w:rPr>
        <w:t>الدراسات السابقة</w:t>
      </w:r>
      <w:bookmarkEnd w:id="47"/>
    </w:p>
    <w:p w14:paraId="7DF696DA" w14:textId="77777777" w:rsidR="000F05A5" w:rsidRPr="00B7326F" w:rsidRDefault="000F05A5" w:rsidP="000F05A5">
      <w:pPr>
        <w:rPr>
          <w:b/>
          <w:bCs/>
          <w:color w:val="E97132" w:themeColor="accent2"/>
          <w:rtl/>
        </w:rPr>
      </w:pPr>
    </w:p>
    <w:p w14:paraId="78062174" w14:textId="77777777" w:rsidR="000F05A5" w:rsidRPr="00B7326F" w:rsidRDefault="000F05A5" w:rsidP="000F05A5">
      <w:pPr>
        <w:rPr>
          <w:b/>
          <w:bCs/>
          <w:color w:val="E97132" w:themeColor="accent2"/>
          <w:rtl/>
        </w:rPr>
      </w:pPr>
    </w:p>
    <w:p w14:paraId="1E3E4D83" w14:textId="77777777" w:rsidR="000F05A5" w:rsidRPr="003B5A4D" w:rsidRDefault="000F05A5" w:rsidP="000F05A5">
      <w:pPr>
        <w:rPr>
          <w:rFonts w:ascii="Sakkal Majalla" w:hAnsi="Sakkal Majalla" w:cs="Sakkal Majalla"/>
          <w:b/>
          <w:bCs/>
          <w:sz w:val="28"/>
          <w:szCs w:val="28"/>
          <w:u w:val="single"/>
          <w:rtl/>
        </w:rPr>
      </w:pPr>
    </w:p>
    <w:p w14:paraId="5730637E" w14:textId="77777777" w:rsidR="000F05A5" w:rsidRDefault="000F05A5" w:rsidP="000F05A5">
      <w:pPr>
        <w:rPr>
          <w:rFonts w:ascii="Sakkal Majalla" w:hAnsi="Sakkal Majalla" w:cs="Sakkal Majalla"/>
          <w:b/>
          <w:bCs/>
          <w:sz w:val="28"/>
          <w:szCs w:val="28"/>
          <w:u w:val="single"/>
          <w:rtl/>
        </w:rPr>
      </w:pPr>
    </w:p>
    <w:p w14:paraId="7665CEDC" w14:textId="77777777" w:rsidR="000F05A5" w:rsidRDefault="000F05A5" w:rsidP="000F05A5">
      <w:pPr>
        <w:rPr>
          <w:rFonts w:ascii="Sakkal Majalla" w:hAnsi="Sakkal Majalla" w:cs="Sakkal Majalla"/>
          <w:b/>
          <w:bCs/>
          <w:sz w:val="28"/>
          <w:szCs w:val="28"/>
          <w:u w:val="single"/>
          <w:rtl/>
        </w:rPr>
      </w:pPr>
    </w:p>
    <w:p w14:paraId="3ABDB1F4" w14:textId="77777777" w:rsidR="000F05A5" w:rsidRPr="003B5A4D" w:rsidRDefault="000F05A5" w:rsidP="000F05A5">
      <w:pPr>
        <w:rPr>
          <w:rFonts w:ascii="Sakkal Majalla" w:hAnsi="Sakkal Majalla" w:cs="Sakkal Majalla"/>
          <w:b/>
          <w:bCs/>
          <w:sz w:val="28"/>
          <w:szCs w:val="28"/>
          <w:u w:val="single"/>
          <w:rtl/>
        </w:rPr>
      </w:pPr>
    </w:p>
    <w:p w14:paraId="1A60A400" w14:textId="77777777" w:rsidR="000F05A5" w:rsidRPr="003B5A4D" w:rsidRDefault="000F05A5" w:rsidP="000F05A5">
      <w:pPr>
        <w:rPr>
          <w:rFonts w:ascii="Sakkal Majalla" w:hAnsi="Sakkal Majalla" w:cs="Sakkal Majalla"/>
          <w:b/>
          <w:bCs/>
          <w:sz w:val="28"/>
          <w:szCs w:val="28"/>
          <w:u w:val="single"/>
          <w:rtl/>
        </w:rPr>
      </w:pPr>
    </w:p>
    <w:p w14:paraId="3F7BDFE0" w14:textId="77777777" w:rsidR="000F05A5" w:rsidRDefault="000F05A5" w:rsidP="000F05A5">
      <w:pPr>
        <w:rPr>
          <w:rFonts w:ascii="Sakkal Majalla" w:hAnsi="Sakkal Majalla" w:cs="Sakkal Majalla"/>
          <w:sz w:val="28"/>
          <w:szCs w:val="28"/>
          <w:u w:val="single"/>
          <w:rtl/>
        </w:rPr>
      </w:pPr>
    </w:p>
    <w:p w14:paraId="0E487449" w14:textId="77777777" w:rsidR="000F05A5" w:rsidRDefault="000F05A5" w:rsidP="000F05A5">
      <w:pPr>
        <w:pStyle w:val="2"/>
        <w:spacing w:before="0" w:line="360" w:lineRule="auto"/>
        <w:rPr>
          <w:rFonts w:ascii="Sakkal Majalla" w:hAnsi="Sakkal Majalla" w:cs="Sakkal Majalla"/>
          <w:b/>
          <w:bCs/>
          <w:color w:val="000000" w:themeColor="text1"/>
          <w:sz w:val="28"/>
          <w:szCs w:val="28"/>
          <w:rtl/>
        </w:rPr>
      </w:pPr>
      <w:bookmarkStart w:id="48" w:name="_Toc172397785"/>
      <w:bookmarkStart w:id="49" w:name="_Toc172746098"/>
      <w:bookmarkStart w:id="50" w:name="_Toc179741536"/>
      <w:bookmarkStart w:id="51"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48"/>
      <w:bookmarkEnd w:id="49"/>
      <w:bookmarkEnd w:id="50"/>
      <w:r>
        <w:rPr>
          <w:rFonts w:ascii="Sakkal Majalla" w:hAnsi="Sakkal Majalla" w:cs="Sakkal Majalla" w:hint="cs"/>
          <w:b/>
          <w:bCs/>
          <w:color w:val="000000" w:themeColor="text1"/>
          <w:sz w:val="28"/>
          <w:szCs w:val="28"/>
          <w:rtl/>
        </w:rPr>
        <w:t>ة</w:t>
      </w:r>
      <w:bookmarkEnd w:id="51"/>
    </w:p>
    <w:p w14:paraId="0CA1DB2E" w14:textId="77777777" w:rsidR="000F05A5" w:rsidRDefault="000F05A5" w:rsidP="000F05A5">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4F5112">
        <w:rPr>
          <w:rFonts w:ascii="Sakkal Majalla" w:hAnsi="Sakkal Majalla" w:cs="Sakkal Majalla"/>
          <w:sz w:val="28"/>
          <w:szCs w:val="28"/>
          <w:rtl/>
        </w:rPr>
        <w:t xml:space="preserve"> هذا الفصل من أهم الفصول العلمية في الدراسة؛ إذ يمثل الأساس الفكري الذي تستند إليه جميع المراحل اللاحقة من البحث، ويشكل الإطار الذي تنطلق منه الدراسة لفهم طبيعة الظاهرة محل البحث وتحليلها بصورة علمية ومنهجية. فبعد عرض مشكلة الدراسة وأهدافها وتساؤلاتها في الفصل الأول، تأتي الحاجة إلى بناء قاعدة معرفية متينة تستند إلى الأدبيات العلمية الحديثة، بما يسهم في توضيح المفاهيم الرئيسة للدراسة، وإبراز أبعادها المختلفة، وتحليل الاتجاهات الفكرية التي تناولتها البحوث السابقة. ويهدف هذا الفصل إلى تكوين رؤية علمية متكاملة حول موضوع الدراسة، من خلال الربط بين التطورات المتسارعة في تطبيقات الذكاء الاصطناعي التوليدي وبين القضايا المعاصرة المتعلقة بالصحة المهنية والرفاهية الرقمية داخل بيئات العمل، مع الاستناد إلى أحدث المفاهيم والنماذج والنظريات التي تناولت هذا المجال</w:t>
      </w:r>
      <w:r w:rsidRPr="004F5112">
        <w:rPr>
          <w:rFonts w:ascii="Sakkal Majalla" w:hAnsi="Sakkal Majalla" w:cs="Sakkal Majalla"/>
          <w:sz w:val="28"/>
          <w:szCs w:val="28"/>
        </w:rPr>
        <w:t>.</w:t>
      </w:r>
    </w:p>
    <w:p w14:paraId="38623234" w14:textId="77777777" w:rsidR="000F05A5" w:rsidRDefault="000F05A5" w:rsidP="000F05A5">
      <w:pPr>
        <w:spacing w:line="360" w:lineRule="auto"/>
        <w:ind w:firstLine="567"/>
        <w:jc w:val="both"/>
        <w:rPr>
          <w:rFonts w:ascii="Sakkal Majalla" w:hAnsi="Sakkal Majalla" w:cs="Sakkal Majalla"/>
          <w:sz w:val="28"/>
          <w:szCs w:val="28"/>
          <w:rtl/>
        </w:rPr>
      </w:pPr>
      <w:r w:rsidRPr="004F5112">
        <w:rPr>
          <w:rFonts w:ascii="Sakkal Majalla" w:hAnsi="Sakkal Majalla" w:cs="Sakkal Majalla"/>
          <w:sz w:val="28"/>
          <w:szCs w:val="28"/>
          <w:rtl/>
        </w:rPr>
        <w:t>وتنبع أهمية هذا الفصل من كونه يمثل المرجعية العلمية التي يستند إليها الباحث في تفسير العلاقات بين متغيرات الدراسة، حيث يسهم في بناء تصور نظري واضح يساعد على فهم طبيعة التأثيرات المتوقعة بين عناصر النموذج البحثي. كما يتيح الفرصة لتحليل الجهود البحثية السابقة، واستعراض أهم ما توصل إليه الباحثون في هذا المجال، وتحديد أوجه الاتفاق والاختلاف بينها، إضافة إلى الكشف عن الجوانب التي ما زالت بحاجة إلى مزيد من الدراسة، وهو ما يبرر أهمية الدراسة الحالية ويبرز إسهامها العلمي المتوقع. كما يساعد هذا الفصل في ربط موضوع الدراسة بالتحولات الرقمية التي تشهدها المؤسسات الحديثة، وإبراز الدور المتنامي للذكاء الاصطناعي التوليدي في تحسين بيئة العمل، وتعزيز قدرة المؤسسات على التعامل مع التحديات المرتبطة بالإجهاد المهني والضغوط التنظيمية</w:t>
      </w:r>
      <w:r w:rsidRPr="004F5112">
        <w:rPr>
          <w:rFonts w:ascii="Sakkal Majalla" w:hAnsi="Sakkal Majalla" w:cs="Sakkal Majalla"/>
          <w:sz w:val="28"/>
          <w:szCs w:val="28"/>
        </w:rPr>
        <w:t>.</w:t>
      </w:r>
    </w:p>
    <w:p w14:paraId="2A2CBB1A" w14:textId="77777777" w:rsidR="000F05A5" w:rsidRPr="004F5112" w:rsidRDefault="000F05A5" w:rsidP="000F05A5">
      <w:pPr>
        <w:spacing w:line="360" w:lineRule="auto"/>
        <w:ind w:firstLine="567"/>
        <w:jc w:val="both"/>
        <w:rPr>
          <w:rFonts w:ascii="Sakkal Majalla" w:hAnsi="Sakkal Majalla" w:cs="Sakkal Majalla"/>
          <w:sz w:val="28"/>
          <w:szCs w:val="28"/>
        </w:rPr>
      </w:pPr>
      <w:r w:rsidRPr="004F5112">
        <w:rPr>
          <w:rFonts w:ascii="Sakkal Majalla" w:hAnsi="Sakkal Majalla" w:cs="Sakkal Majalla"/>
          <w:sz w:val="28"/>
          <w:szCs w:val="28"/>
          <w:rtl/>
        </w:rPr>
        <w:t>ويمثل هذا الفصل أيضًا حلقة الوصل بين الجانب النظري والجانب التطبيقي في الدراسة، حيث يضع الأساس العلمي الذي سيتم الاعتماد عليه في بناء أداة الدراسة وصياغة الفرضيات وتفسير النتائج لاحقًا. كما يسهم في توضيح الخلفية الفكرية التي تستند إليها الدراسة، ويوفر إطارًا معرفيًا يساعد على تفسير النتائج في ضوء الأدبيات العلمية، الأمر الذي يعزز من قوة الدراسة ومنهجيتها، ويزيد من قدرتها على تقديم نتائج علمية يمكن الاستفادة منها في تطوير الممارسات الإدارية داخل المؤسسات السعودية. ولذلك فإن هذا الفصل لا يقتصر على عرض المعلومات، بل يهدف إلى بناء رؤية تحليلية متكاملة تسهم في توجيه الدراسة نحو تحقيق أهدافها والإجابة عن تساؤلاتها بصورة علمية دقيقة</w:t>
      </w:r>
      <w:r w:rsidRPr="004F5112">
        <w:rPr>
          <w:rFonts w:ascii="Sakkal Majalla" w:hAnsi="Sakkal Majalla" w:cs="Sakkal Majalla"/>
          <w:sz w:val="28"/>
          <w:szCs w:val="28"/>
        </w:rPr>
        <w:t>.</w:t>
      </w:r>
    </w:p>
    <w:p w14:paraId="11128F7E" w14:textId="77777777" w:rsidR="000F05A5" w:rsidRPr="004F5112" w:rsidRDefault="000F05A5" w:rsidP="000F05A5">
      <w:pPr>
        <w:rPr>
          <w:rtl/>
        </w:rPr>
      </w:pPr>
    </w:p>
    <w:p w14:paraId="10178D59" w14:textId="77777777" w:rsidR="000F05A5" w:rsidRDefault="000F05A5" w:rsidP="000F05A5">
      <w:pPr>
        <w:rPr>
          <w:rtl/>
        </w:rPr>
      </w:pPr>
    </w:p>
    <w:p w14:paraId="72964820" w14:textId="77777777" w:rsidR="000F05A5" w:rsidRPr="00AE48D5" w:rsidRDefault="000F05A5" w:rsidP="000F05A5"/>
    <w:p w14:paraId="0A59E7B1" w14:textId="77777777" w:rsidR="000F05A5" w:rsidRPr="00AE48D5" w:rsidRDefault="000F05A5" w:rsidP="000F05A5">
      <w:pPr>
        <w:pStyle w:val="1"/>
        <w:spacing w:line="360" w:lineRule="auto"/>
        <w:jc w:val="both"/>
        <w:rPr>
          <w:rFonts w:ascii="Sakkal Majalla" w:hAnsi="Sakkal Majalla" w:cs="Sakkal Majalla"/>
          <w:b/>
          <w:bCs/>
          <w:color w:val="auto"/>
          <w:sz w:val="28"/>
          <w:szCs w:val="28"/>
        </w:rPr>
      </w:pPr>
      <w:bookmarkStart w:id="52" w:name="_Toc217821165"/>
      <w:r w:rsidRPr="00CF40BC">
        <w:rPr>
          <w:rFonts w:ascii="Sakkal Majalla" w:hAnsi="Sakkal Majalla" w:cs="Sakkal Majalla"/>
          <w:b/>
          <w:bCs/>
          <w:color w:val="auto"/>
          <w:sz w:val="28"/>
          <w:szCs w:val="28"/>
          <w:rtl/>
        </w:rPr>
        <w:t>المتغير التابع والمستقل</w:t>
      </w:r>
      <w:bookmarkStart w:id="53" w:name="_Toc172397786"/>
      <w:bookmarkStart w:id="54" w:name="_Toc172746099"/>
      <w:bookmarkStart w:id="55" w:name="_Toc179741537"/>
      <w:bookmarkEnd w:id="52"/>
    </w:p>
    <w:p w14:paraId="361A32B7" w14:textId="77777777" w:rsidR="000F05A5" w:rsidRPr="007D304B" w:rsidRDefault="000F05A5" w:rsidP="000F05A5">
      <w:pPr>
        <w:pStyle w:val="a8"/>
        <w:numPr>
          <w:ilvl w:val="0"/>
          <w:numId w:val="16"/>
        </w:numPr>
        <w:spacing w:line="360" w:lineRule="auto"/>
        <w:jc w:val="both"/>
        <w:rPr>
          <w:rFonts w:ascii="Sakkal Majalla" w:hAnsi="Sakkal Majalla" w:cs="Sakkal Majalla"/>
          <w:b/>
          <w:bCs/>
          <w:sz w:val="28"/>
          <w:szCs w:val="28"/>
        </w:rPr>
      </w:pPr>
      <w:r w:rsidRPr="007D304B">
        <w:rPr>
          <w:rFonts w:ascii="Sakkal Majalla" w:hAnsi="Sakkal Majalla" w:cs="Sakkal Majalla"/>
          <w:b/>
          <w:bCs/>
          <w:sz w:val="28"/>
          <w:szCs w:val="28"/>
          <w:rtl/>
        </w:rPr>
        <w:t>المتغير التابع: الرفاهية الرقمية</w:t>
      </w:r>
    </w:p>
    <w:p w14:paraId="26185FE9" w14:textId="77777777" w:rsidR="000F05A5" w:rsidRPr="007D304B" w:rsidRDefault="000F05A5" w:rsidP="000F05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7D304B">
        <w:rPr>
          <w:rFonts w:ascii="Sakkal Majalla" w:hAnsi="Sakkal Majalla" w:cs="Sakkal Majalla"/>
          <w:sz w:val="28"/>
          <w:szCs w:val="28"/>
          <w:rtl/>
        </w:rPr>
        <w:t xml:space="preserve"> الرفاهية الرقمية</w:t>
      </w:r>
      <w:r w:rsidRPr="007D304B">
        <w:rPr>
          <w:rFonts w:ascii="Sakkal Majalla" w:hAnsi="Sakkal Majalla" w:cs="Sakkal Majalla"/>
          <w:sz w:val="28"/>
          <w:szCs w:val="28"/>
        </w:rPr>
        <w:t xml:space="preserve"> (Digital Well-being) </w:t>
      </w:r>
      <w:r w:rsidRPr="007D304B">
        <w:rPr>
          <w:rFonts w:ascii="Sakkal Majalla" w:hAnsi="Sakkal Majalla" w:cs="Sakkal Majalla"/>
          <w:sz w:val="28"/>
          <w:szCs w:val="28"/>
          <w:rtl/>
        </w:rPr>
        <w:t>أحد المفاهيم الحديثة التي برزت مع التحول الرقمي المتسارع واعتماد المؤسسات على التقنيات الذكية في تنفيذ أعمالها اليومية. ويشير هذا المفهوم إلى قدرة الأفراد على الاستفادة من التقنيات الرقمية بطريقة تحقق التوازن بين الأداء المهني والصحة النفسية والجسدية والاجتماعية، بما يسهم في تحسين جودة الحياة الوظيفية ويحد من الآثار السلبية الناتجة عن الاستخدام المكثف للتكنولوجيا. ولا تقتصر الرفاهية الرقمية على مجرد استخدام الوسائل التقنية، وإنما تمتد إلى توفير بيئة عمل رقمية آمنة وصحية تساعد العاملين على أداء مهامهم بكفاءة دون التعرض لضغوط تقنية أو نفسية تؤثر في إنتاجيتهم أو رضاهم الوظيفي</w:t>
      </w:r>
      <w:r w:rsidRPr="007D304B">
        <w:rPr>
          <w:rFonts w:ascii="Sakkal Majalla" w:hAnsi="Sakkal Majalla" w:cs="Sakkal Majalla"/>
          <w:sz w:val="28"/>
          <w:szCs w:val="28"/>
        </w:rPr>
        <w:t>.</w:t>
      </w:r>
    </w:p>
    <w:p w14:paraId="102447C9"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وتزداد أهمية الرفاهية الرقمية في المؤسسات الحديثة مع التوسع في تطبيقات الذكاء الاصطناعي، حيث أصبحت بيئات العمل تعتمد بصورة متزايدة على الأنظمة الذكية في إدارة العمليات اليومية، الأمر الذي يفرض تحديات جديدة تتعلق بإدارة الضغوط الرقمية، والتعامل مع الكم الهائل من المعلومات، والحفاظ على التوازن بين الحياة المهنية والشخصية. ومن هذا المنطلق، فإن تعزيز الرفاهية الرقمية أصبح يمثل هدفًا استراتيجيًا للمؤسسات الراغبة في المحافظة على مواردها البشرية وتحسين جودة الأداء المؤسسي</w:t>
      </w:r>
      <w:r w:rsidRPr="007D304B">
        <w:rPr>
          <w:rFonts w:ascii="Sakkal Majalla" w:hAnsi="Sakkal Majalla" w:cs="Sakkal Majalla"/>
          <w:sz w:val="28"/>
          <w:szCs w:val="28"/>
        </w:rPr>
        <w:t>.</w:t>
      </w:r>
    </w:p>
    <w:p w14:paraId="5AE2B133"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وتتضمن الرفاهية الرقمية عدة أبعاد مترابطة، من أبرزها الصحة النفسية الرقمية، والتوازن بين العمل والحياة، والأمان الرقمي، وتقليل الإجهاد الناتج عن استخدام التقنيات، والشعور بالراحة والثقة أثناء استخدام الأنظمة الرقمية، إضافة إلى قدرة العاملين على الاستفادة من الأدوات الرقمية دون أن تتحول إلى مصدر للضغط أو الإرهاق. كما ترتبط الرفاهية الرقمية بدرجة كبيرة بمستوى الدعم الذي توفره المؤسسة للعاملين من خلال تدريبهم على استخدام التقنيات الحديثة، وتطوير البنية التحتية الرقمية، وتوفير أدوات ذكية تسهم في تخفيف الأعباء الوظيفية وتحسين بيئة العمل</w:t>
      </w:r>
      <w:r w:rsidRPr="007D304B">
        <w:rPr>
          <w:rFonts w:ascii="Sakkal Majalla" w:hAnsi="Sakkal Majalla" w:cs="Sakkal Majalla"/>
          <w:sz w:val="28"/>
          <w:szCs w:val="28"/>
        </w:rPr>
        <w:t>.</w:t>
      </w:r>
    </w:p>
    <w:p w14:paraId="45B4E0CC"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lastRenderedPageBreak/>
        <w:t>وفي إطار هذه الدراسة، تمثل الرفاهية الرقمية المتغير التابع الذي يعكس النتيجة النهائية المتوقعة لتوظيف أنظمة الذكاء الاصطناعي التوليدي في بيئة العمل، حيث تفترض الدراسة أن الاستخدام الفعال لهذه الأنظمة يسهم في تقليل مستويات الاحتراق الوظيفي، وتحسين جودة القرارات الوقائية، وتخفيف الضغوط المرتبطة بالعمل، وهو ما يؤدي في النهاية إلى رفع مستوى الرفاهية الرقمية للعاملين داخل المؤسسات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28617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Corvello</w:t>
          </w:r>
          <w:r w:rsidRPr="00C202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D304B">
        <w:rPr>
          <w:rFonts w:ascii="Sakkal Majalla" w:hAnsi="Sakkal Majalla" w:cs="Sakkal Majalla"/>
          <w:sz w:val="28"/>
          <w:szCs w:val="28"/>
        </w:rPr>
        <w:t>.</w:t>
      </w:r>
    </w:p>
    <w:p w14:paraId="4720C1D5" w14:textId="77777777" w:rsidR="000F05A5" w:rsidRPr="007D304B" w:rsidRDefault="000F05A5" w:rsidP="000F05A5">
      <w:pPr>
        <w:pStyle w:val="a8"/>
        <w:numPr>
          <w:ilvl w:val="0"/>
          <w:numId w:val="16"/>
        </w:numPr>
        <w:spacing w:line="360" w:lineRule="auto"/>
        <w:jc w:val="both"/>
        <w:rPr>
          <w:rFonts w:ascii="Sakkal Majalla" w:hAnsi="Sakkal Majalla" w:cs="Sakkal Majalla"/>
          <w:b/>
          <w:bCs/>
          <w:sz w:val="28"/>
          <w:szCs w:val="28"/>
        </w:rPr>
      </w:pPr>
      <w:r w:rsidRPr="007D304B">
        <w:rPr>
          <w:rFonts w:ascii="Sakkal Majalla" w:hAnsi="Sakkal Majalla" w:cs="Sakkal Majalla"/>
          <w:b/>
          <w:bCs/>
          <w:sz w:val="28"/>
          <w:szCs w:val="28"/>
          <w:rtl/>
        </w:rPr>
        <w:t xml:space="preserve"> المتغيرات المستقلة</w:t>
      </w:r>
    </w:p>
    <w:p w14:paraId="4EB8EC68" w14:textId="77777777" w:rsidR="000F05A5" w:rsidRPr="007D304B" w:rsidRDefault="000F05A5" w:rsidP="000F05A5">
      <w:pPr>
        <w:pStyle w:val="a8"/>
        <w:numPr>
          <w:ilvl w:val="0"/>
          <w:numId w:val="21"/>
        </w:numPr>
        <w:spacing w:line="360" w:lineRule="auto"/>
        <w:jc w:val="both"/>
        <w:rPr>
          <w:rFonts w:ascii="Sakkal Majalla" w:hAnsi="Sakkal Majalla" w:cs="Sakkal Majalla"/>
          <w:b/>
          <w:bCs/>
          <w:sz w:val="28"/>
          <w:szCs w:val="28"/>
        </w:rPr>
      </w:pPr>
      <w:r w:rsidRPr="007D304B">
        <w:rPr>
          <w:rFonts w:ascii="Sakkal Majalla" w:hAnsi="Sakkal Majalla" w:cs="Sakkal Majalla"/>
          <w:b/>
          <w:bCs/>
          <w:sz w:val="28"/>
          <w:szCs w:val="28"/>
        </w:rPr>
        <w:t xml:space="preserve"> </w:t>
      </w:r>
      <w:r w:rsidRPr="007D304B">
        <w:rPr>
          <w:rFonts w:ascii="Sakkal Majalla" w:hAnsi="Sakkal Majalla" w:cs="Sakkal Majalla"/>
          <w:b/>
          <w:bCs/>
          <w:sz w:val="28"/>
          <w:szCs w:val="28"/>
          <w:rtl/>
        </w:rPr>
        <w:t>كفاءة توظيف أنظمة الذكاء الاصطناعي التوليدي</w:t>
      </w:r>
    </w:p>
    <w:p w14:paraId="27523E6E"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تشير كفاءة توظيف أنظمة الذكاء الاصطناعي التوليدي إلى مدى قدرة المؤسسة على دمج هذه الأنظمة داخل عملياتها الإدارية والتشغيلية بطريقة تحقق أعلى مستويات الاستفادة منها، سواء في تحليل البيانات، أو إنتاج المحتوى، أو إعداد التقارير، أو تقديم التوصيات، أو دعم القرارات الإدارية. ولا ترتبط الكفاءة بمجرد امتلاك المؤسسة لتقنيات الذكاء الاصطناعي، وإنما تعتمد على حسن توظيفها وتكاملها مع الأنظمة القائمة، وقدرة العاملين على استخدامها بكفاءة لتحقيق الأهداف التنظيمية</w:t>
      </w:r>
      <w:r w:rsidRPr="007D304B">
        <w:rPr>
          <w:rFonts w:ascii="Sakkal Majalla" w:hAnsi="Sakkal Majalla" w:cs="Sakkal Majalla"/>
          <w:sz w:val="28"/>
          <w:szCs w:val="28"/>
        </w:rPr>
        <w:t>.</w:t>
      </w:r>
    </w:p>
    <w:p w14:paraId="1931C3FA"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وتزداد أهمية هذا المتغير في ظل التطور الكبير الذي شهدته تطبيقات الذكاء الاصطناعي التوليدي، والتي أصبحت تمتلك قدرات متقدمة في معالجة اللغة الطبيعية، وتحليل البيانات، واستخلاص الأنماط، وتوليد المعرفة بصورة فورية. وتساعد هذه الإمكانات المؤسسات على تقليل الوقت والجهد المبذولين في أداء المهام الروتينية، وتخفيف العبء الإداري عن الموظفين، وتحسين سرعة الاستجابة للمشكلات المختلفة، وهو ما ينعكس بصورة مباشرة على جودة بيئة العمل</w:t>
      </w:r>
      <w:r w:rsidRPr="007D304B">
        <w:rPr>
          <w:rFonts w:ascii="Sakkal Majalla" w:hAnsi="Sakkal Majalla" w:cs="Sakkal Majalla"/>
          <w:sz w:val="28"/>
          <w:szCs w:val="28"/>
        </w:rPr>
        <w:t>.</w:t>
      </w:r>
    </w:p>
    <w:p w14:paraId="25380246"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كما تسهم الكفاءة المرتفعة في توظيف هذه الأنظمة في تقليل الأخطاء البشرية، وتحسين سرعة تداول المعلومات، وتعزيز التعاون بين الإدارات، ورفع مستوى الإنتاجية، الأمر الذي يقلل من الضغوط الوظيفية ويزيد من شعور العاملين بالراحة والرضا عند استخدام التقنيات الرقمية، وبالتالي يدعم تحقيق مستويات أعلى من الرفاهية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08165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w:instrText>
          </w:r>
          <w:r>
            <w:rPr>
              <w:rFonts w:ascii="Sakkal Majalla" w:hAnsi="Sakkal Majalla" w:cs="Sakkal Majalla" w:hint="cs"/>
              <w:sz w:val="28"/>
              <w:szCs w:val="28"/>
              <w:rtl/>
              <w:lang w:bidi="ar-EG"/>
            </w:rPr>
            <w:instrText xml:space="preserve">242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Babu</w:t>
          </w:r>
          <w:r w:rsidRPr="00C202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D304B">
        <w:rPr>
          <w:rFonts w:ascii="Sakkal Majalla" w:hAnsi="Sakkal Majalla" w:cs="Sakkal Majalla"/>
          <w:sz w:val="28"/>
          <w:szCs w:val="28"/>
        </w:rPr>
        <w:t>.</w:t>
      </w:r>
    </w:p>
    <w:p w14:paraId="70BBF099" w14:textId="77777777" w:rsidR="000F05A5" w:rsidRPr="007D304B" w:rsidRDefault="000F05A5" w:rsidP="000F05A5">
      <w:pPr>
        <w:pStyle w:val="a8"/>
        <w:numPr>
          <w:ilvl w:val="0"/>
          <w:numId w:val="21"/>
        </w:numPr>
        <w:spacing w:line="360" w:lineRule="auto"/>
        <w:jc w:val="both"/>
        <w:rPr>
          <w:rFonts w:ascii="Sakkal Majalla" w:hAnsi="Sakkal Majalla" w:cs="Sakkal Majalla"/>
          <w:b/>
          <w:bCs/>
          <w:sz w:val="28"/>
          <w:szCs w:val="28"/>
        </w:rPr>
      </w:pPr>
      <w:r w:rsidRPr="007D304B">
        <w:rPr>
          <w:rFonts w:ascii="Sakkal Majalla" w:hAnsi="Sakkal Majalla" w:cs="Sakkal Majalla"/>
          <w:b/>
          <w:bCs/>
          <w:sz w:val="28"/>
          <w:szCs w:val="28"/>
        </w:rPr>
        <w:t xml:space="preserve"> </w:t>
      </w:r>
      <w:r w:rsidRPr="007D304B">
        <w:rPr>
          <w:rFonts w:ascii="Sakkal Majalla" w:hAnsi="Sakkal Majalla" w:cs="Sakkal Majalla"/>
          <w:b/>
          <w:bCs/>
          <w:sz w:val="28"/>
          <w:szCs w:val="28"/>
          <w:rtl/>
        </w:rPr>
        <w:t>دقة التنبؤ بالاحتراق الوظيفي</w:t>
      </w:r>
    </w:p>
    <w:p w14:paraId="750A0E1F"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 xml:space="preserve">يمثل التنبؤ بالاحتراق الوظيفي أحد أهم التطبيقات الحديثة للذكاء الاصطناعي في مجال إدارة الموارد البشرية، ويقصد به قدرة الأنظمة الذكية على تحليل البيانات والمؤشرات السلوكية والتنظيمية للتعرف المبكر على الموظفين الأكثر عرضة للإجهاد </w:t>
      </w:r>
      <w:r w:rsidRPr="007D304B">
        <w:rPr>
          <w:rFonts w:ascii="Sakkal Majalla" w:hAnsi="Sakkal Majalla" w:cs="Sakkal Majalla"/>
          <w:sz w:val="28"/>
          <w:szCs w:val="28"/>
          <w:rtl/>
        </w:rPr>
        <w:lastRenderedPageBreak/>
        <w:t>الوظيفي قبل وصولهم إلى مرحلة الاحتراق الفعلي. ويعتمد ذلك على تحليل مجموعة كبيرة من البيانات المتعلقة بالأداء، وساعات العمل، ومعدلات الغياب، ومستوى الإنجاز، والضغوط التنظيمية، وأنماط التواصل، وغيرها من المؤشرات التي يصعب على الإنسان تحليلها بصورة متكاملة خلال فترة زمنية قصيرة</w:t>
      </w:r>
      <w:r w:rsidRPr="007D304B">
        <w:rPr>
          <w:rFonts w:ascii="Sakkal Majalla" w:hAnsi="Sakkal Majalla" w:cs="Sakkal Majalla"/>
          <w:sz w:val="28"/>
          <w:szCs w:val="28"/>
        </w:rPr>
        <w:t>.</w:t>
      </w:r>
    </w:p>
    <w:p w14:paraId="1DCCB4DF"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وتبرز أهمية هذا المتغير في أن الكشف المبكر عن مؤشرات الاحتراق الوظيفي يمنح المؤسسة فرصة لاتخاذ التدخلات المناسبة في الوقت المناسب، مثل إعادة توزيع الأعباء الوظيفية، أو توفير الدعم النفسي، أو تعديل بيئة العمل، أو تقديم برامج تدريبية تساعد الموظفين على التكيف مع الضغوط المهنية. وكلما ازدادت دقة الأنظمة الذكية في التنبؤ بهذه الحالات، ازدادت قدرة المؤسسة على الوقاية من آثار الاحتراق الوظيفي قبل تفاقمها</w:t>
      </w:r>
      <w:r w:rsidRPr="007D304B">
        <w:rPr>
          <w:rFonts w:ascii="Sakkal Majalla" w:hAnsi="Sakkal Majalla" w:cs="Sakkal Majalla"/>
          <w:sz w:val="28"/>
          <w:szCs w:val="28"/>
        </w:rPr>
        <w:t>.</w:t>
      </w:r>
    </w:p>
    <w:p w14:paraId="5143A15B"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وتساعد هذه القدرة التنبؤية في تعزيز الاستقرار الوظيفي وتحسين جودة الحياة المهنية للعاملين، حيث يشعر الموظف بأن المؤسسة تهتم بصحته النفسية وتراقب مؤشرات الإجهاد بصورة استباقية، مما ينعكس إيجابًا على مستوى رضاه الوظيفي، وانتمائه للمؤسسة، وإحساسه بالأمان الرقمي، وهو ما يسهم في رفع مستوى الرفاهية الرقمية بصورة 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348891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Bil</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Billi</w:t>
          </w:r>
          <w:r w:rsidRPr="00C2020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D304B">
        <w:rPr>
          <w:rFonts w:ascii="Sakkal Majalla" w:hAnsi="Sakkal Majalla" w:cs="Sakkal Majalla"/>
          <w:sz w:val="28"/>
          <w:szCs w:val="28"/>
        </w:rPr>
        <w:t>.</w:t>
      </w:r>
    </w:p>
    <w:p w14:paraId="2A9211CD" w14:textId="77777777" w:rsidR="000F05A5" w:rsidRPr="007D304B" w:rsidRDefault="000F05A5" w:rsidP="000F05A5">
      <w:pPr>
        <w:pStyle w:val="a8"/>
        <w:numPr>
          <w:ilvl w:val="0"/>
          <w:numId w:val="21"/>
        </w:numPr>
        <w:spacing w:line="360" w:lineRule="auto"/>
        <w:jc w:val="both"/>
        <w:rPr>
          <w:rFonts w:ascii="Sakkal Majalla" w:hAnsi="Sakkal Majalla" w:cs="Sakkal Majalla"/>
          <w:b/>
          <w:bCs/>
          <w:sz w:val="28"/>
          <w:szCs w:val="28"/>
        </w:rPr>
      </w:pPr>
      <w:r w:rsidRPr="007D304B">
        <w:rPr>
          <w:rFonts w:ascii="Sakkal Majalla" w:hAnsi="Sakkal Majalla" w:cs="Sakkal Majalla"/>
          <w:b/>
          <w:bCs/>
          <w:sz w:val="28"/>
          <w:szCs w:val="28"/>
        </w:rPr>
        <w:t xml:space="preserve"> </w:t>
      </w:r>
      <w:r w:rsidRPr="007D304B">
        <w:rPr>
          <w:rFonts w:ascii="Sakkal Majalla" w:hAnsi="Sakkal Majalla" w:cs="Sakkal Majalla"/>
          <w:b/>
          <w:bCs/>
          <w:sz w:val="28"/>
          <w:szCs w:val="28"/>
          <w:rtl/>
        </w:rPr>
        <w:t>دعم اتخاذ القرارات الوقائية باستخدام الذكاء الاصطناعي</w:t>
      </w:r>
    </w:p>
    <w:p w14:paraId="40C1B4F9"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يشير هذا المتغير إلى قدرة أنظمة الذكاء الاصطناعي التوليدي على توفير معلومات وتحليلات وتوصيات تساعد القيادات الإدارية في اتخاذ قرارات استباقية تهدف إلى الحد من مسببات الاحتراق الوظيفي قبل حدوثها. فبدلاً من الاقتصار على معالجة المشكلات بعد وقوعها، تتيح هذه الأنظمة إمكانية التنبؤ بالمخاطر المستقبلية واقتراح الحلول المناسبة استنادًا إلى تحليل البيانات التاريخية والبيانات اللحظية داخل المؤسسة</w:t>
      </w:r>
      <w:r w:rsidRPr="007D304B">
        <w:rPr>
          <w:rFonts w:ascii="Sakkal Majalla" w:hAnsi="Sakkal Majalla" w:cs="Sakkal Majalla"/>
          <w:sz w:val="28"/>
          <w:szCs w:val="28"/>
        </w:rPr>
        <w:t>.</w:t>
      </w:r>
    </w:p>
    <w:p w14:paraId="62488394"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وتوفر تطبيقات الذكاء الاصطناعي مجموعة واسعة من الأدوات التي تدعم هذا النوع من القرارات، مثل تحليل اتجاهات الأداء، وتحديد الأقسام الأكثر تعرضًا للضغوط، واكتشاف الاختلال في توزيع المهام، وتقديم تنبيهات مبكرة للإدارة، واقتراح بدائل لتحسين بيئة العمل. كما تساعد في إعداد تقارير دورية تُمكّن الإدارة من متابعة المؤشرات المرتبطة بالصحة النفسية والرضا الوظيفي للعاملين بصورة مستمرة</w:t>
      </w:r>
      <w:r w:rsidRPr="007D304B">
        <w:rPr>
          <w:rFonts w:ascii="Sakkal Majalla" w:hAnsi="Sakkal Majalla" w:cs="Sakkal Majalla"/>
          <w:sz w:val="28"/>
          <w:szCs w:val="28"/>
        </w:rPr>
        <w:t>.</w:t>
      </w:r>
    </w:p>
    <w:p w14:paraId="12ECBDC7"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lastRenderedPageBreak/>
        <w:t>وتنعكس فعالية هذه القرارات الوقائية بصورة مباشرة على بيئة العمل الرقمية، حيث تؤدي إلى تقليل الضغوط المهنية، وتحسين توزيع الموارد، وزيادة شعور الموظفين بالدعم المؤسسي، وتعزيز الثقة في استخدام التقنيات الحديثة، الأمر الذي يسهم في بناء بيئة عمل أكثر استقرارًا واستدامة، ويعزز مستويات الرفاهية الرقمية داخل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73486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w:instrText>
          </w:r>
          <w:r>
            <w:rPr>
              <w:rFonts w:ascii="Sakkal Majalla" w:hAnsi="Sakkal Majalla" w:cs="Sakkal Majalla" w:hint="cs"/>
              <w:sz w:val="28"/>
              <w:szCs w:val="28"/>
              <w:rtl/>
              <w:lang w:bidi="ar-EG"/>
            </w:rPr>
            <w:instrText xml:space="preserve">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20203">
            <w:rPr>
              <w:rFonts w:ascii="Sakkal Majalla" w:hAnsi="Sakkal Majalla" w:cs="Sakkal Majalla" w:hint="cs"/>
              <w:noProof/>
              <w:sz w:val="28"/>
              <w:szCs w:val="28"/>
              <w:rtl/>
              <w:lang w:bidi="ar-EG"/>
            </w:rPr>
            <w:t>(</w:t>
          </w:r>
          <w:r w:rsidRPr="00C20203">
            <w:rPr>
              <w:rFonts w:ascii="Sakkal Majalla" w:hAnsi="Sakkal Majalla" w:cs="Sakkal Majalla" w:hint="cs"/>
              <w:noProof/>
              <w:sz w:val="28"/>
              <w:szCs w:val="28"/>
              <w:lang w:bidi="ar-EG"/>
            </w:rPr>
            <w:t>Corvello</w:t>
          </w:r>
          <w:r w:rsidRPr="00C2020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D304B">
        <w:rPr>
          <w:rFonts w:ascii="Sakkal Majalla" w:hAnsi="Sakkal Majalla" w:cs="Sakkal Majalla"/>
          <w:sz w:val="28"/>
          <w:szCs w:val="28"/>
        </w:rPr>
        <w:t>.</w:t>
      </w:r>
    </w:p>
    <w:p w14:paraId="1F393C2F" w14:textId="77777777" w:rsidR="000F05A5" w:rsidRPr="007D304B" w:rsidRDefault="000F05A5" w:rsidP="000F05A5">
      <w:pPr>
        <w:spacing w:line="360" w:lineRule="auto"/>
        <w:jc w:val="both"/>
        <w:rPr>
          <w:rFonts w:ascii="Sakkal Majalla" w:hAnsi="Sakkal Majalla" w:cs="Sakkal Majalla"/>
          <w:b/>
          <w:bCs/>
          <w:sz w:val="28"/>
          <w:szCs w:val="28"/>
          <w:u w:val="single"/>
        </w:rPr>
      </w:pPr>
      <w:r w:rsidRPr="007D304B">
        <w:rPr>
          <w:rFonts w:ascii="Sakkal Majalla" w:hAnsi="Sakkal Majalla" w:cs="Sakkal Majalla"/>
          <w:b/>
          <w:bCs/>
          <w:sz w:val="28"/>
          <w:szCs w:val="28"/>
          <w:u w:val="single"/>
          <w:rtl/>
        </w:rPr>
        <w:t>العلاقة بين متغيرات الدراسة</w:t>
      </w:r>
    </w:p>
    <w:p w14:paraId="71C69616"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تقوم الدراسة على افتراض وجود علاقة تأثير إيجابية بين المتغيرات المستقلة الثلاثة والرفاهية الرقمية باعتبارها المتغير التابع. فمن المتوقع أن يؤدي الارتفاع في كفاءة توظيف أنظمة الذكاء الاصطناعي التوليدي إلى تحسين جودة بيئة العمل الرقمية من خلال تقليل الأعباء الروتينية، وتسريع إنجاز الأعمال، وتوفير أدوات ذكية تساعد الموظفين على أداء مهامهم بكفاءة أكبر، وهو ما ينعكس إيجابًا على رفاهيتهم الرقمية</w:t>
      </w:r>
      <w:r w:rsidRPr="007D304B">
        <w:rPr>
          <w:rFonts w:ascii="Sakkal Majalla" w:hAnsi="Sakkal Majalla" w:cs="Sakkal Majalla"/>
          <w:sz w:val="28"/>
          <w:szCs w:val="28"/>
        </w:rPr>
        <w:t>.</w:t>
      </w:r>
    </w:p>
    <w:p w14:paraId="6A78C0FA" w14:textId="77777777" w:rsidR="000F05A5" w:rsidRPr="007D304B" w:rsidRDefault="000F05A5" w:rsidP="000F05A5">
      <w:pPr>
        <w:spacing w:line="360" w:lineRule="auto"/>
        <w:jc w:val="both"/>
        <w:rPr>
          <w:rFonts w:ascii="Sakkal Majalla" w:hAnsi="Sakkal Majalla" w:cs="Sakkal Majalla"/>
          <w:sz w:val="28"/>
          <w:szCs w:val="28"/>
        </w:rPr>
      </w:pPr>
      <w:r w:rsidRPr="007D304B">
        <w:rPr>
          <w:rFonts w:ascii="Sakkal Majalla" w:hAnsi="Sakkal Majalla" w:cs="Sakkal Majalla"/>
          <w:sz w:val="28"/>
          <w:szCs w:val="28"/>
          <w:rtl/>
        </w:rPr>
        <w:t>كما يُتوقع أن تسهم زيادة دقة التنبؤ بالاحتراق الوظيفي في تمكين المؤسسة من اكتشاف حالات الإجهاد الوظيفي مبكرًا، واتخاذ التدخلات المناسبة قبل تفاقمها، مما يقلل من الضغوط النفسية ويحافظ على التوازن المهني للعاملين، ويعزز شعورهم بالأمان والاستقرار داخل بيئة العمل الرقمية</w:t>
      </w:r>
      <w:r w:rsidRPr="007D304B">
        <w:rPr>
          <w:rFonts w:ascii="Sakkal Majalla" w:hAnsi="Sakkal Majalla" w:cs="Sakkal Majalla"/>
          <w:sz w:val="28"/>
          <w:szCs w:val="28"/>
        </w:rPr>
        <w:t>.</w:t>
      </w:r>
    </w:p>
    <w:p w14:paraId="359021BE" w14:textId="77777777" w:rsidR="000F05A5" w:rsidRDefault="000F05A5" w:rsidP="000F05A5">
      <w:pPr>
        <w:spacing w:line="360" w:lineRule="auto"/>
        <w:jc w:val="both"/>
        <w:rPr>
          <w:rFonts w:ascii="Sakkal Majalla" w:hAnsi="Sakkal Majalla" w:cs="Sakkal Majalla"/>
          <w:sz w:val="28"/>
          <w:szCs w:val="28"/>
          <w:rtl/>
        </w:rPr>
      </w:pPr>
      <w:r w:rsidRPr="007D304B">
        <w:rPr>
          <w:rFonts w:ascii="Sakkal Majalla" w:hAnsi="Sakkal Majalla" w:cs="Sakkal Majalla"/>
          <w:sz w:val="28"/>
          <w:szCs w:val="28"/>
          <w:rtl/>
        </w:rPr>
        <w:t>ومن ناحية أخرى، فإن تعزيز دعم اتخاذ القرارات الوقائية باستخدام الذكاء الاصطناعي يؤدي إلى تطوير سياسات استباقية أكثر فاعلية في إدارة الموارد البشرية والحد من مسببات الاحتراق الوظيفي، الأمر الذي يرفع جودة الحياة الوظيفية، ويزيد من رضا العاملين، ويعزز شعورهم بالدعم المؤسسي والثقة في البيئة الرقمية. وبناءً على ذلك، تفترض الدراسة أن تكامل هذه المتغيرات الثلاثة يؤدي إلى تحسين مستوى الرفاهية الرقمية داخل المؤسسات، وأن نجاح المؤسسات في توظيف الذكاء الاصطناعي التوليدي بصورة استراتيجية يسهم في بناء بيئة عمل أكثر صحة واستدامة وإنتاجية</w:t>
      </w:r>
      <w:r w:rsidRPr="007D304B">
        <w:rPr>
          <w:rFonts w:ascii="Sakkal Majalla" w:hAnsi="Sakkal Majalla" w:cs="Sakkal Majalla"/>
          <w:sz w:val="28"/>
          <w:szCs w:val="28"/>
        </w:rPr>
        <w:t>.</w:t>
      </w:r>
    </w:p>
    <w:p w14:paraId="756B5794" w14:textId="77777777" w:rsidR="000F05A5" w:rsidRPr="007D304B" w:rsidRDefault="000F05A5" w:rsidP="000F05A5">
      <w:pPr>
        <w:spacing w:line="360" w:lineRule="auto"/>
        <w:jc w:val="both"/>
        <w:rPr>
          <w:rFonts w:ascii="Sakkal Majalla" w:hAnsi="Sakkal Majalla" w:cs="Sakkal Majalla"/>
          <w:sz w:val="28"/>
          <w:szCs w:val="28"/>
        </w:rPr>
      </w:pPr>
    </w:p>
    <w:p w14:paraId="320BB5A3" w14:textId="77777777" w:rsidR="000F05A5" w:rsidRDefault="000F05A5" w:rsidP="000F05A5">
      <w:pPr>
        <w:pStyle w:val="2"/>
        <w:spacing w:line="360" w:lineRule="auto"/>
        <w:jc w:val="both"/>
        <w:rPr>
          <w:rFonts w:ascii="Sakkal Majalla" w:hAnsi="Sakkal Majalla" w:cs="Sakkal Majalla"/>
          <w:b/>
          <w:bCs/>
          <w:color w:val="000000" w:themeColor="text1"/>
          <w:sz w:val="28"/>
          <w:szCs w:val="28"/>
          <w:rtl/>
        </w:rPr>
      </w:pPr>
      <w:bookmarkStart w:id="56" w:name="_Toc217821166"/>
      <w:r w:rsidRPr="00D23490">
        <w:rPr>
          <w:rFonts w:ascii="Sakkal Majalla" w:hAnsi="Sakkal Majalla" w:cs="Sakkal Majalla"/>
          <w:b/>
          <w:bCs/>
          <w:color w:val="000000" w:themeColor="text1"/>
          <w:sz w:val="28"/>
          <w:szCs w:val="28"/>
          <w:rtl/>
        </w:rPr>
        <w:t>الدراسات السابقة</w:t>
      </w:r>
      <w:bookmarkEnd w:id="53"/>
      <w:bookmarkEnd w:id="54"/>
      <w:bookmarkEnd w:id="55"/>
      <w:bookmarkEnd w:id="56"/>
    </w:p>
    <w:p w14:paraId="06440536" w14:textId="77777777" w:rsidR="000F05A5" w:rsidRDefault="000F05A5" w:rsidP="000F05A5">
      <w:pPr>
        <w:spacing w:line="360" w:lineRule="auto"/>
        <w:ind w:firstLine="610"/>
        <w:jc w:val="both"/>
        <w:rPr>
          <w:rFonts w:ascii="Sakkal Majalla" w:hAnsi="Sakkal Majalla" w:cs="Sakkal Majalla"/>
          <w:sz w:val="28"/>
          <w:szCs w:val="28"/>
          <w:rtl/>
        </w:rPr>
      </w:pPr>
      <w:r w:rsidRPr="004C3FBA">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952375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Bab242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w:t>
          </w:r>
          <w:r w:rsidRPr="004C3FBA">
            <w:rPr>
              <w:rFonts w:ascii="Sakkal Majalla" w:hAnsi="Sakkal Majalla" w:cs="Sakkal Majalla" w:hint="cs"/>
              <w:noProof/>
              <w:sz w:val="28"/>
              <w:szCs w:val="28"/>
              <w:lang w:bidi="ar-EG"/>
            </w:rPr>
            <w:t>Babu</w:t>
          </w:r>
          <w:r w:rsidRPr="004C3FB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C3FBA">
        <w:rPr>
          <w:rFonts w:ascii="Sakkal Majalla" w:hAnsi="Sakkal Majalla" w:cs="Sakkal Majalla"/>
          <w:sz w:val="28"/>
          <w:szCs w:val="28"/>
          <w:rtl/>
        </w:rPr>
        <w:t xml:space="preserve"> الأثر التحويلي للذكاء الاصطناعي على بيئات العمل المعاصرة، مع التركيز على دوره في تحسين الإنتاجية، وتعزيز التعاون، وإعادة تشكيل ديناميكيات العمل التقليدية. وتتعمق الدراسة في التطبيقات المتنوعة </w:t>
      </w:r>
      <w:r w:rsidRPr="004C3FBA">
        <w:rPr>
          <w:rFonts w:ascii="Sakkal Majalla" w:hAnsi="Sakkal Majalla" w:cs="Sakkal Majalla"/>
          <w:sz w:val="28"/>
          <w:szCs w:val="28"/>
          <w:rtl/>
        </w:rPr>
        <w:lastRenderedPageBreak/>
        <w:t>للذكاء الاصطناعي، بما في ذلك الأتمتة، والتعلم الآلي، ومعالجة اللغة الطبيعية، مُسلطةً الضوء على إمكاناتها في تبسيط المهام الروتينية وتمكين الموظفين من الانخراط في مساعٍ أكثر استراتيجية وإبداعًا. بالإضافة إلى ذلك، تتناول الورقة التحديات المرتبطة بتطبيق الذكاء الاصطناعي، مثل الاعتبارات الأخلاقية وتكييف القوى العاملة. ومن خلال تحليل شامل، يُسهم هذا البحث في الحوار الدائر حول تسخير إمكانات الذكاء الاصطناعي لخلق بيئات عمل قابلة للتكيف، وفعّالة، وتعاونية في المشهد سريع التطور للعصر الرقمي. لقد برز الذكاء الاصطناعي كقوة تحويلية في بيئة العمل الحديثة، مُعيدًا تشكيل ديناميكيات الصناعات ومُحدثًا ثورة في ممارسات الأعمال التقليدية. يتناول هذا الملخص التأثيرات المتعددة للذكاء الاصطناعي في بيئات العمل المعاصرة، مسلطًا الضوء على تداعياته على الإنتاجية، والأدوار الوظيفية، وعملية صنع القرار، والوضع الاجتماعي والاقتصادي العام. وقد ساهمت تقنيات الذكاء الاصطناعي، مثل التعلم الآلي ومعالجة اللغة الطبيعية، في أتمتة المهام الروتينية، مما أتاح للموظفين التركيز على مساعٍ أكثر إبداعًا واستراتيجية. وهذا من شأنه أن يعزز الإنتاجية بشكل ملحوظ، ما يؤدي إلى تحسين الكفاءة التشغيلية في مختلف القطاعات. ومع ذلك، يثير هذا الجانب التحويلي للذكاء الاصطناعي مخاوف بشأن فقدان الوظائف والحاجة إلى رفع مستوى مهارات القوى العاملة للتكيف مع الأدوار المتغيرة.</w:t>
      </w:r>
    </w:p>
    <w:p w14:paraId="7A8897AB" w14:textId="77777777" w:rsidR="000F05A5" w:rsidRDefault="000F05A5" w:rsidP="000F05A5">
      <w:pPr>
        <w:spacing w:line="360" w:lineRule="auto"/>
        <w:ind w:firstLine="610"/>
        <w:jc w:val="both"/>
        <w:rPr>
          <w:rFonts w:ascii="Sakkal Majalla" w:hAnsi="Sakkal Majalla" w:cs="Sakkal Majalla"/>
          <w:sz w:val="28"/>
          <w:szCs w:val="28"/>
          <w:rtl/>
        </w:rPr>
      </w:pPr>
      <w:r w:rsidRPr="004C3FBA">
        <w:rPr>
          <w:rFonts w:ascii="Sakkal Majalla" w:hAnsi="Sakkal Majalla" w:cs="Sakkal Majalla"/>
          <w:sz w:val="28"/>
          <w:szCs w:val="28"/>
          <w:rtl/>
        </w:rPr>
        <w:t>يتمتع الذكاء الاصطناعي التوليدي (</w:t>
      </w:r>
      <w:r w:rsidRPr="004C3FBA">
        <w:rPr>
          <w:rFonts w:ascii="Sakkal Majalla" w:hAnsi="Sakkal Majalla" w:cs="Sakkal Majalla"/>
          <w:sz w:val="28"/>
          <w:szCs w:val="28"/>
        </w:rPr>
        <w:t>GenAI</w:t>
      </w:r>
      <w:r w:rsidRPr="004C3FBA">
        <w:rPr>
          <w:rFonts w:ascii="Sakkal Majalla" w:hAnsi="Sakkal Majalla" w:cs="Sakkal Majalla"/>
          <w:sz w:val="28"/>
          <w:szCs w:val="28"/>
          <w:rtl/>
        </w:rPr>
        <w:t>) بالقدرة على جمع البيانات ومعالجتها تلقائيًا لإنشاء محتوى، ودعم اتخاذ القرارات، وحل المشكلات، وأداء مهام تتطلب عادةً تفكيرًا بشريًا. أُجريت هذه المراجعة المنهجية لدراسة تأثيرات الذكاء الاصطناعي التوليدي على مستقبل العمل، مع التركيز على المخاوف المتعلقة بارتفاع معدلات البطالة، والآراء الإيجابية والسلبية الواردة في الدراسات السابقة. يمكن أن تساعد نتائج هذه المراجعة في تحديد الثغرات البحثية، وتوجيه التخطيط المؤسسي، وتحسين أطر وسياسات حوكمة الذكاء الاصطناعي.</w:t>
      </w:r>
      <w:r>
        <w:rPr>
          <w:rFonts w:ascii="Sakkal Majalla" w:hAnsi="Sakkal Majalla" w:cs="Sakkal Majalla" w:hint="cs"/>
          <w:sz w:val="28"/>
          <w:szCs w:val="28"/>
          <w:rtl/>
        </w:rPr>
        <w:t xml:space="preserve"> </w:t>
      </w:r>
      <w:r w:rsidRPr="004C3FBA">
        <w:rPr>
          <w:rFonts w:ascii="Sakkal Majalla" w:hAnsi="Sakkal Majalla" w:cs="Sakkal Majalla"/>
          <w:sz w:val="28"/>
          <w:szCs w:val="28"/>
          <w:rtl/>
        </w:rPr>
        <w:t xml:space="preserve">لتحديد الدراسات ذات الصلة، تم البحث بشكل منهجي في قواعد بيانات ومستودعات </w:t>
      </w:r>
      <w:r w:rsidRPr="004C3FBA">
        <w:rPr>
          <w:rFonts w:ascii="Sakkal Majalla" w:hAnsi="Sakkal Majalla" w:cs="Sakkal Majalla"/>
          <w:sz w:val="28"/>
          <w:szCs w:val="28"/>
        </w:rPr>
        <w:t>PubMed</w:t>
      </w:r>
      <w:r w:rsidRPr="004C3FBA">
        <w:rPr>
          <w:rFonts w:ascii="Sakkal Majalla" w:hAnsi="Sakkal Majalla" w:cs="Sakkal Majalla"/>
          <w:sz w:val="28"/>
          <w:szCs w:val="28"/>
          <w:rtl/>
        </w:rPr>
        <w:t xml:space="preserve"> و</w:t>
      </w:r>
      <w:r w:rsidRPr="004C3FBA">
        <w:rPr>
          <w:rFonts w:ascii="Sakkal Majalla" w:hAnsi="Sakkal Majalla" w:cs="Sakkal Majalla"/>
          <w:sz w:val="28"/>
          <w:szCs w:val="28"/>
        </w:rPr>
        <w:t>Scopus</w:t>
      </w:r>
      <w:r w:rsidRPr="004C3FBA">
        <w:rPr>
          <w:rFonts w:ascii="Sakkal Majalla" w:hAnsi="Sakkal Majalla" w:cs="Sakkal Majalla"/>
          <w:sz w:val="28"/>
          <w:szCs w:val="28"/>
          <w:rtl/>
        </w:rPr>
        <w:t xml:space="preserve"> و</w:t>
      </w:r>
      <w:r w:rsidRPr="004C3FBA">
        <w:rPr>
          <w:rFonts w:ascii="Sakkal Majalla" w:hAnsi="Sakkal Majalla" w:cs="Sakkal Majalla"/>
          <w:sz w:val="28"/>
          <w:szCs w:val="28"/>
        </w:rPr>
        <w:t>Web of Science</w:t>
      </w:r>
      <w:r w:rsidRPr="004C3FBA">
        <w:rPr>
          <w:rFonts w:ascii="Sakkal Majalla" w:hAnsi="Sakkal Majalla" w:cs="Sakkal Majalla"/>
          <w:sz w:val="28"/>
          <w:szCs w:val="28"/>
          <w:rtl/>
        </w:rPr>
        <w:t xml:space="preserve"> و</w:t>
      </w:r>
      <w:r w:rsidRPr="004C3FBA">
        <w:rPr>
          <w:rFonts w:ascii="Sakkal Majalla" w:hAnsi="Sakkal Majalla" w:cs="Sakkal Majalla"/>
          <w:sz w:val="28"/>
          <w:szCs w:val="28"/>
        </w:rPr>
        <w:t>Embase</w:t>
      </w:r>
      <w:r w:rsidRPr="004C3FBA">
        <w:rPr>
          <w:rFonts w:ascii="Sakkal Majalla" w:hAnsi="Sakkal Majalla" w:cs="Sakkal Majalla"/>
          <w:sz w:val="28"/>
          <w:szCs w:val="28"/>
          <w:rtl/>
        </w:rPr>
        <w:t xml:space="preserve"> و</w:t>
      </w:r>
      <w:r w:rsidRPr="004C3FBA">
        <w:rPr>
          <w:rFonts w:ascii="Sakkal Majalla" w:hAnsi="Sakkal Majalla" w:cs="Sakkal Majalla"/>
          <w:sz w:val="28"/>
          <w:szCs w:val="28"/>
        </w:rPr>
        <w:t>ScienceDirect</w:t>
      </w:r>
      <w:r w:rsidRPr="004C3FBA">
        <w:rPr>
          <w:rFonts w:ascii="Sakkal Majalla" w:hAnsi="Sakkal Majalla" w:cs="Sakkal Majalla"/>
          <w:sz w:val="28"/>
          <w:szCs w:val="28"/>
          <w:rtl/>
        </w:rPr>
        <w:t xml:space="preserve"> و</w:t>
      </w:r>
      <w:r w:rsidRPr="004C3FBA">
        <w:rPr>
          <w:rFonts w:ascii="Sakkal Majalla" w:hAnsi="Sakkal Majalla" w:cs="Sakkal Majalla"/>
          <w:sz w:val="28"/>
          <w:szCs w:val="28"/>
        </w:rPr>
        <w:t>Google Scholar</w:t>
      </w:r>
      <w:r w:rsidRPr="004C3FBA">
        <w:rPr>
          <w:rFonts w:ascii="Sakkal Majalla" w:hAnsi="Sakkal Majalla" w:cs="Sakkal Majalla"/>
          <w:sz w:val="28"/>
          <w:szCs w:val="28"/>
          <w:rtl/>
        </w:rPr>
        <w:t xml:space="preserve"> باستخدام الكلمات المفتاحية: "مستقبل العمل"، "سوق العمل"، "الذكاء الاصطناعي التوليدي"، و"</w:t>
      </w:r>
      <w:r w:rsidRPr="004C3FBA">
        <w:rPr>
          <w:rFonts w:ascii="Sakkal Majalla" w:hAnsi="Sakkal Majalla" w:cs="Sakkal Majalla"/>
          <w:sz w:val="28"/>
          <w:szCs w:val="28"/>
        </w:rPr>
        <w:t>ChatGPT</w:t>
      </w:r>
      <w:r w:rsidRPr="004C3FBA">
        <w:rPr>
          <w:rFonts w:ascii="Sakkal Majalla" w:hAnsi="Sakkal Majalla" w:cs="Sakkal Majalla"/>
          <w:sz w:val="28"/>
          <w:szCs w:val="28"/>
          <w:rtl/>
        </w:rPr>
        <w:t>". بالإضافة إلى ذلك، تمت مراجعة قوائم المراجع للمقالات ذات الصلة التي تم تحديدها للبحث عن الأدبيات غير المنشورة.</w:t>
      </w:r>
      <w:r>
        <w:rPr>
          <w:rFonts w:ascii="Sakkal Majalla" w:hAnsi="Sakkal Majalla" w:cs="Sakkal Majalla" w:hint="cs"/>
          <w:sz w:val="28"/>
          <w:szCs w:val="28"/>
          <w:rtl/>
        </w:rPr>
        <w:t xml:space="preserve"> </w:t>
      </w:r>
      <w:r w:rsidRPr="004C3FBA">
        <w:rPr>
          <w:rFonts w:ascii="Sakkal Majalla" w:hAnsi="Sakkal Majalla" w:cs="Sakkal Majalla"/>
          <w:sz w:val="28"/>
          <w:szCs w:val="28"/>
          <w:rtl/>
        </w:rPr>
        <w:t xml:space="preserve">وفقًا لإرشادات </w:t>
      </w:r>
      <w:r w:rsidRPr="004C3FBA">
        <w:rPr>
          <w:rFonts w:ascii="Sakkal Majalla" w:hAnsi="Sakkal Majalla" w:cs="Sakkal Majalla"/>
          <w:sz w:val="28"/>
          <w:szCs w:val="28"/>
        </w:rPr>
        <w:t>PRISMA</w:t>
      </w:r>
      <w:r w:rsidRPr="004C3FBA">
        <w:rPr>
          <w:rFonts w:ascii="Sakkal Majalla" w:hAnsi="Sakkal Majalla" w:cs="Sakkal Majalla"/>
          <w:sz w:val="28"/>
          <w:szCs w:val="28"/>
          <w:rtl/>
        </w:rPr>
        <w:t>، تم اختيار 14 مقالة للتحليل. تناولت دراسات مختارة وجهات النظر الإيجابية والسلبية حول الذكاء الاصطناعي من الجيل الأول، إلى جانب التحديات والفرص ذات الصلة. وبناءً على ذلك، يمتلك الذكاء الاصطناعي من الجيل الأول، عند توافقه مع معايير الأمن والأخلاقيات، القدرة على زيادة الكفاءة مع تقليل التكاليف والوقت.</w:t>
      </w:r>
      <w:r>
        <w:rPr>
          <w:rFonts w:ascii="Sakkal Majalla" w:hAnsi="Sakkal Majalla" w:cs="Sakkal Majalla" w:hint="cs"/>
          <w:sz w:val="28"/>
          <w:szCs w:val="28"/>
          <w:rtl/>
        </w:rPr>
        <w:t xml:space="preserve"> </w:t>
      </w:r>
      <w:r w:rsidRPr="004C3FBA">
        <w:rPr>
          <w:rFonts w:ascii="Sakkal Majalla" w:hAnsi="Sakkal Majalla" w:cs="Sakkal Majalla"/>
          <w:sz w:val="28"/>
          <w:szCs w:val="28"/>
          <w:rtl/>
        </w:rPr>
        <w:t xml:space="preserve">بالنظر إلى النمو السريع وانتشار تقنيات الذكاء </w:t>
      </w:r>
      <w:r w:rsidRPr="004C3FBA">
        <w:rPr>
          <w:rFonts w:ascii="Sakkal Majalla" w:hAnsi="Sakkal Majalla" w:cs="Sakkal Majalla"/>
          <w:sz w:val="28"/>
          <w:szCs w:val="28"/>
          <w:rtl/>
        </w:rPr>
        <w:lastRenderedPageBreak/>
        <w:t>الاصطناعي، يُعدّ دراسة تأثيرات الذكاء الاصطناعي من الجيل الأول على مستقبل سوق العمل أمرًا بالغ الأهمية. من المرجح أن يُسهم الذكاء الاصطناعي من الجيل الأول في خلق وظائف جديدة في بعض القطاعات، بينما يُقلّل من الفرص في قطاعات أخرى. لذا، يُعدّ التقييم الدقيق للتأثيرات والمراقبة المستمرة أمرًا حيويًا للاستعداد والتكيف الفعال مع بيئة العمل المتغيرة في ظل وجود تقنيات الذكاء الاصطناعي المتقدمة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36777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Sal255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w:t>
          </w:r>
          <w:r w:rsidRPr="004C3FBA">
            <w:rPr>
              <w:rFonts w:ascii="Sakkal Majalla" w:hAnsi="Sakkal Majalla" w:cs="Sakkal Majalla" w:hint="cs"/>
              <w:noProof/>
              <w:sz w:val="28"/>
              <w:szCs w:val="28"/>
              <w:lang w:bidi="ar-EG"/>
            </w:rPr>
            <w:t>Salari</w:t>
          </w:r>
          <w:r w:rsidRPr="004C3FB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C3FBA">
        <w:rPr>
          <w:rFonts w:ascii="Sakkal Majalla" w:hAnsi="Sakkal Majalla" w:cs="Sakkal Majalla"/>
          <w:sz w:val="28"/>
          <w:szCs w:val="28"/>
          <w:rtl/>
        </w:rPr>
        <w:t>.</w:t>
      </w:r>
      <w:r>
        <w:rPr>
          <w:rFonts w:ascii="Sakkal Majalla" w:hAnsi="Sakkal Majalla" w:cs="Sakkal Majalla" w:hint="cs"/>
          <w:sz w:val="28"/>
          <w:szCs w:val="28"/>
          <w:rtl/>
        </w:rPr>
        <w:t xml:space="preserve"> </w:t>
      </w:r>
    </w:p>
    <w:p w14:paraId="652F7E05" w14:textId="77777777" w:rsidR="000F05A5" w:rsidRDefault="000F05A5" w:rsidP="000F05A5">
      <w:pPr>
        <w:spacing w:line="360" w:lineRule="auto"/>
        <w:ind w:firstLine="610"/>
        <w:jc w:val="both"/>
        <w:rPr>
          <w:rFonts w:ascii="Sakkal Majalla" w:hAnsi="Sakkal Majalla" w:cs="Sakkal Majalla"/>
          <w:sz w:val="28"/>
          <w:szCs w:val="28"/>
          <w:rtl/>
        </w:rPr>
      </w:pPr>
      <w:r w:rsidRPr="004C3FBA">
        <w:rPr>
          <w:rFonts w:ascii="Sakkal Majalla" w:hAnsi="Sakkal Majalla" w:cs="Sakkal Majalla"/>
          <w:sz w:val="28"/>
          <w:szCs w:val="28"/>
          <w:rtl/>
        </w:rPr>
        <w:t xml:space="preserve">في السنوات الأخيرة، ازداد استخدام الذكاء الاصطناعي بشكل ملحوظ في مجال رفاهية الموظفين. تستعرض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257926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0254">
            <w:rPr>
              <w:rFonts w:ascii="Sakkal Majalla" w:hAnsi="Sakkal Majalla" w:cs="Sakkal Majalla" w:hint="cs"/>
              <w:noProof/>
              <w:sz w:val="28"/>
              <w:szCs w:val="28"/>
              <w:rtl/>
              <w:lang w:bidi="ar-EG"/>
            </w:rPr>
            <w:t>(</w:t>
          </w:r>
          <w:r w:rsidRPr="00950254">
            <w:rPr>
              <w:rFonts w:ascii="Sakkal Majalla" w:hAnsi="Sakkal Majalla" w:cs="Sakkal Majalla" w:hint="cs"/>
              <w:noProof/>
              <w:sz w:val="28"/>
              <w:szCs w:val="28"/>
              <w:lang w:bidi="ar-EG"/>
            </w:rPr>
            <w:t>García-Madurga</w:t>
          </w:r>
          <w:r w:rsidRPr="0095025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C3FBA">
        <w:rPr>
          <w:rFonts w:ascii="Sakkal Majalla" w:hAnsi="Sakkal Majalla" w:cs="Sakkal Majalla"/>
          <w:sz w:val="28"/>
          <w:szCs w:val="28"/>
          <w:rtl/>
        </w:rPr>
        <w:t xml:space="preserve"> بشكل منهجي أكثر تطبيقات الذكاء الاصطناعي شيوعًا في هذا السياق، وتغطي الأدبيات المنشورة بين عامي 2018 و2023، وتقيّم تأثيره الحالي والمحتمل. شمل البحث بحثًا شاملًا في قواعد بيانات سكوبس وويب أوف ساينس، وفقًا لإرشادات بريزما، مما أسفر عن 31 مقالة استوفت معايير الإدراج. يكشف التحليل النوعي أن الذكاء الاصطناعي يُستخدم في مجالات مثل مراقبة الصحة النفسية، والدعم العاطفي، وبرامج الرفاهية الشخصية، وتحديد عوامل الخطر النفسية والاجتماعية، والتدريب والتطوير. تُسهم هذه المراجعة في الأدبيات الحالية من خلال تقديم تصنيف مفصل لتطبيقات الذكاء الاصطناعي في مجال رفاهية الموظفين، وتُبرز فائدته العملية في تعزيز الصحة النفسية للموظفين ورفاهيتهم بشكل عام. تشير النتائج إلى أن الذكاء الاصطناعي لديه القدرة على إحداث ثورة في إدارة رفاهية الموظفين، مما يوفر رؤى عملية للباحثين والممارسين على حد سواء. كما تُناقش توصيات للبحوث المستقبلية.</w:t>
      </w:r>
    </w:p>
    <w:p w14:paraId="6A026C3E" w14:textId="77777777" w:rsidR="000F05A5" w:rsidRPr="004C3FBA" w:rsidRDefault="000F05A5" w:rsidP="000F05A5">
      <w:pPr>
        <w:spacing w:line="360" w:lineRule="auto"/>
        <w:ind w:firstLine="610"/>
        <w:jc w:val="both"/>
        <w:rPr>
          <w:rFonts w:ascii="Sakkal Majalla" w:hAnsi="Sakkal Majalla" w:cs="Sakkal Majalla"/>
          <w:sz w:val="28"/>
          <w:szCs w:val="28"/>
          <w:rtl/>
        </w:rPr>
      </w:pPr>
      <w:r w:rsidRPr="00950254">
        <w:rPr>
          <w:rFonts w:ascii="Sakkal Majalla" w:hAnsi="Sakkal Majalla" w:cs="Sakkal Majalla"/>
          <w:sz w:val="28"/>
          <w:szCs w:val="28"/>
          <w:rtl/>
        </w:rPr>
        <w:t>من المتوقع أن تُسهم تقنية الذكاء الاصطناعي في مساعدة الشركات على خفض التكاليف وتحسين الكفاءة، إلا أنها قد تُهدد أيضًا فرص عمل الموظفين. فقد تُؤدي إلى استبدال وظائفهم، ما قد يُسبب لهم مشاعر سلبية تجاه العمل. ومن ثم، يُمكن أن تُؤثر هذه المشاعر على قدراتهم الابتكارية، ما يُؤثر بدوره على قدرة الشركات على الابتكار وتنافسيتها. ولذلك، أصبح تأثير تطبيق تقنية الذكاء الاصطناعي على رفاهية الموظفين في العمل قضية ملحة للشركات اليوم. من خلال تحليل تجريبي لـ 349 استجابة استبيانية، وجدنا أن وعي الموظفين بمفهوم "السلامة النفسية والعاطفية" (</w:t>
      </w:r>
      <w:r w:rsidRPr="00950254">
        <w:rPr>
          <w:rFonts w:ascii="Sakkal Majalla" w:hAnsi="Sakkal Majalla" w:cs="Sakkal Majalla"/>
          <w:sz w:val="28"/>
          <w:szCs w:val="28"/>
        </w:rPr>
        <w:t>STARA</w:t>
      </w:r>
      <w:r w:rsidRPr="00950254">
        <w:rPr>
          <w:rFonts w:ascii="Sakkal Majalla" w:hAnsi="Sakkal Majalla" w:cs="Sakkal Majalla"/>
          <w:sz w:val="28"/>
          <w:szCs w:val="28"/>
          <w:rtl/>
        </w:rPr>
        <w:t>) يُؤثر سلبًا على رفاهيتهم العاطفية في العمل. كما أن ضغط العمل يُؤثر كوسيط في العلاقة بين وعي الموظفين بمفهوم "السلامة النفسية والعاطفية" (</w:t>
      </w:r>
      <w:r w:rsidRPr="00950254">
        <w:rPr>
          <w:rFonts w:ascii="Sakkal Majalla" w:hAnsi="Sakkal Majalla" w:cs="Sakkal Majalla"/>
          <w:sz w:val="28"/>
          <w:szCs w:val="28"/>
        </w:rPr>
        <w:t>STARA</w:t>
      </w:r>
      <w:r w:rsidRPr="00950254">
        <w:rPr>
          <w:rFonts w:ascii="Sakkal Majalla" w:hAnsi="Sakkal Majalla" w:cs="Sakkal Majalla"/>
          <w:sz w:val="28"/>
          <w:szCs w:val="28"/>
          <w:rtl/>
        </w:rPr>
        <w:t>) ورفاهيتهم العاطفية في العمل. وتُعد المرونة النفسية عاملًا مُعدِّلًا للعلاقة بين وعي الموظفين بمفهوم "السلامة النفسية والعاطفية" (</w:t>
      </w:r>
      <w:r w:rsidRPr="00950254">
        <w:rPr>
          <w:rFonts w:ascii="Sakkal Majalla" w:hAnsi="Sakkal Majalla" w:cs="Sakkal Majalla"/>
          <w:sz w:val="28"/>
          <w:szCs w:val="28"/>
        </w:rPr>
        <w:t>STARA</w:t>
      </w:r>
      <w:r w:rsidRPr="00950254">
        <w:rPr>
          <w:rFonts w:ascii="Sakkal Majalla" w:hAnsi="Sakkal Majalla" w:cs="Sakkal Majalla"/>
          <w:sz w:val="28"/>
          <w:szCs w:val="28"/>
          <w:rtl/>
        </w:rPr>
        <w:t xml:space="preserve">) وضغط العمل، كما تُعدّل التأثير غير المباشر لوعي الموظفين بمفهوم "السلامة النفسية </w:t>
      </w:r>
      <w:r w:rsidRPr="00950254">
        <w:rPr>
          <w:rFonts w:ascii="Sakkal Majalla" w:hAnsi="Sakkal Majalla" w:cs="Sakkal Majalla"/>
          <w:sz w:val="28"/>
          <w:szCs w:val="28"/>
          <w:rtl/>
        </w:rPr>
        <w:lastRenderedPageBreak/>
        <w:t>والعاطفية" (</w:t>
      </w:r>
      <w:r w:rsidRPr="00950254">
        <w:rPr>
          <w:rFonts w:ascii="Sakkal Majalla" w:hAnsi="Sakkal Majalla" w:cs="Sakkal Majalla"/>
          <w:sz w:val="28"/>
          <w:szCs w:val="28"/>
        </w:rPr>
        <w:t>STARA</w:t>
      </w:r>
      <w:r w:rsidRPr="00950254">
        <w:rPr>
          <w:rFonts w:ascii="Sakkal Majalla" w:hAnsi="Sakkal Majalla" w:cs="Sakkal Majalla"/>
          <w:sz w:val="28"/>
          <w:szCs w:val="28"/>
          <w:rtl/>
        </w:rPr>
        <w:t>) على رفاهيتهم العاطفية في العمل من خلال ضغط العمل. وقد أُجريت مناقشات وتحليلات نظرية للآلية التي يُؤثر من خلالها وعي الموظفين بمفهوم "السلامة النفسية والعاطفية" (</w:t>
      </w:r>
      <w:r w:rsidRPr="00950254">
        <w:rPr>
          <w:rFonts w:ascii="Sakkal Majalla" w:hAnsi="Sakkal Majalla" w:cs="Sakkal Majalla"/>
          <w:sz w:val="28"/>
          <w:szCs w:val="28"/>
        </w:rPr>
        <w:t>STARA</w:t>
      </w:r>
      <w:r w:rsidRPr="00950254">
        <w:rPr>
          <w:rFonts w:ascii="Sakkal Majalla" w:hAnsi="Sakkal Majalla" w:cs="Sakkal Majalla"/>
          <w:sz w:val="28"/>
          <w:szCs w:val="28"/>
          <w:rtl/>
        </w:rPr>
        <w:t>) على رفاهيتهم العاطفية في العمل، وذلك استنادًا إلى نظرية الحفاظ على الموارد. في الواقع العملي، نقدم رؤى قيّمة للموظفين والشركات لمعالجة تأثير الذكاء الاصطناعي، وتعزيز الرفاهية العاطفية في العمل، وتعزيز ابتكار الشركات وقدرتها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13810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0254">
            <w:rPr>
              <w:rFonts w:ascii="Sakkal Majalla" w:hAnsi="Sakkal Majalla" w:cs="Sakkal Majalla" w:hint="cs"/>
              <w:noProof/>
              <w:sz w:val="28"/>
              <w:szCs w:val="28"/>
              <w:rtl/>
              <w:lang w:bidi="ar-EG"/>
            </w:rPr>
            <w:t>(</w:t>
          </w:r>
          <w:r w:rsidRPr="00950254">
            <w:rPr>
              <w:rFonts w:ascii="Sakkal Majalla" w:hAnsi="Sakkal Majalla" w:cs="Sakkal Majalla" w:hint="cs"/>
              <w:noProof/>
              <w:sz w:val="28"/>
              <w:szCs w:val="28"/>
              <w:lang w:bidi="ar-EG"/>
            </w:rPr>
            <w:t>Jin</w:t>
          </w:r>
          <w:r w:rsidRPr="0095025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50254">
        <w:rPr>
          <w:rFonts w:ascii="Sakkal Majalla" w:hAnsi="Sakkal Majalla" w:cs="Sakkal Majalla"/>
          <w:sz w:val="28"/>
          <w:szCs w:val="28"/>
          <w:rtl/>
        </w:rPr>
        <w:t>.</w:t>
      </w:r>
      <w:r>
        <w:rPr>
          <w:rFonts w:ascii="Sakkal Majalla" w:hAnsi="Sakkal Majalla" w:cs="Sakkal Majalla" w:hint="cs"/>
          <w:sz w:val="28"/>
          <w:szCs w:val="28"/>
          <w:rtl/>
        </w:rPr>
        <w:t xml:space="preserve"> </w:t>
      </w:r>
    </w:p>
    <w:p w14:paraId="79FF6BF9" w14:textId="77777777" w:rsidR="000F05A5" w:rsidRDefault="000F05A5" w:rsidP="000F05A5">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56DE2D69" w14:textId="77777777" w:rsidR="000F05A5" w:rsidRPr="00950254" w:rsidRDefault="000F05A5" w:rsidP="000F05A5">
      <w:pPr>
        <w:pStyle w:val="a8"/>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480FC06" w14:textId="77777777" w:rsidR="000F05A5" w:rsidRDefault="000F05A5" w:rsidP="000F05A5">
      <w:pPr>
        <w:spacing w:line="360" w:lineRule="auto"/>
        <w:jc w:val="both"/>
        <w:rPr>
          <w:rFonts w:ascii="Sakkal Majalla" w:hAnsi="Sakkal Majalla" w:cs="Sakkal Majalla"/>
          <w:sz w:val="28"/>
          <w:szCs w:val="28"/>
          <w:rtl/>
        </w:rPr>
      </w:pPr>
      <w:r w:rsidRPr="00950254">
        <w:rPr>
          <w:rFonts w:ascii="Sakkal Majalla" w:hAnsi="Sakkal Majalla" w:cs="Sakkal Majalla"/>
          <w:sz w:val="28"/>
          <w:szCs w:val="28"/>
          <w:rtl/>
        </w:rPr>
        <w:t>تؤكد الدراسات على أن الذكاء الاصطناعي قادر على تحسين الأداء المؤسسي وزيادة الكفاءة التشغيلية، ويُمكن أن يسهم في التنبؤ بالاحتراق الوظيفي من خلال تحليل سلوك الموظفين وأنماط عملهم. كما أشارت بعض الدراسات إلى أن توظيف الذكاء الاصطناعي يعزز الرفاهية الرقمية للموظفين من خلال تقليل ضغوط العمل وتقديم دعم مخصص، مما يسهم في تحسين الصحة النفسية والرضا الوظيفي. ويظهر من هذه الدراسات أن الاستخدام الفعّال للذكاء الاصطناعي يمكن أن يحسن بيئة العمل بشكل عام ويخلق فرصًا أكبر للابتكار والتطوير المهني</w:t>
      </w:r>
      <w:r w:rsidRPr="00950254">
        <w:rPr>
          <w:rFonts w:ascii="Sakkal Majalla" w:hAnsi="Sakkal Majalla" w:cs="Sakkal Majalla"/>
          <w:sz w:val="28"/>
          <w:szCs w:val="28"/>
        </w:rPr>
        <w:t>.</w:t>
      </w:r>
    </w:p>
    <w:p w14:paraId="035134B8" w14:textId="77777777" w:rsidR="000F05A5" w:rsidRPr="00950254" w:rsidRDefault="000F05A5" w:rsidP="000F05A5">
      <w:pPr>
        <w:spacing w:line="360" w:lineRule="auto"/>
        <w:jc w:val="both"/>
        <w:rPr>
          <w:rFonts w:ascii="Sakkal Majalla" w:hAnsi="Sakkal Majalla" w:cs="Sakkal Majalla"/>
          <w:sz w:val="28"/>
          <w:szCs w:val="28"/>
          <w:rtl/>
        </w:rPr>
      </w:pPr>
    </w:p>
    <w:p w14:paraId="5D6035B5" w14:textId="77777777" w:rsidR="000F05A5" w:rsidRPr="00950254" w:rsidRDefault="000F05A5" w:rsidP="000F05A5">
      <w:pPr>
        <w:pStyle w:val="a8"/>
        <w:numPr>
          <w:ilvl w:val="0"/>
          <w:numId w:val="10"/>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4EF949CE" w14:textId="77777777" w:rsidR="000F05A5" w:rsidRDefault="000F05A5" w:rsidP="000F05A5">
      <w:pPr>
        <w:spacing w:line="360" w:lineRule="auto"/>
        <w:jc w:val="both"/>
        <w:rPr>
          <w:rFonts w:ascii="Sakkal Majalla" w:hAnsi="Sakkal Majalla" w:cs="Sakkal Majalla"/>
          <w:sz w:val="28"/>
          <w:szCs w:val="28"/>
          <w:rtl/>
        </w:rPr>
      </w:pPr>
      <w:r w:rsidRPr="00950254">
        <w:rPr>
          <w:rFonts w:ascii="Sakkal Majalla" w:hAnsi="Sakkal Majalla" w:cs="Sakkal Majalla"/>
          <w:sz w:val="28"/>
          <w:szCs w:val="28"/>
          <w:rtl/>
        </w:rPr>
        <w:t>في الوقت نفسه، تختلف الدراسات السابقة في تركيزها وأدواتها التحليلية، فبعضها ركز على الذكاء الاصطناعي التقليدي، بينما تناولت أخرى الذكاء الاصطناعي التوليدي وما يتيحه من إمكانات لإنشاء محتوى واتخاذ قرارات ذكية. كما تنوعت بيئات الدراسة بين شركات اتصالات ومستشفيات وجامعات، مما أدى إلى اختلاف النتائج التطبيقية. كما اختلفت طرق جمع البيانات، حيث استخدمت بعض الدراسات التحليل النوعي أو مراجعات الأدبيات، بينما اعتمدت أخرى على منهجيات كمية واستبيانات دقيقة لقياس العلاقة بين المتغيرات</w:t>
      </w:r>
      <w:r w:rsidRPr="00950254">
        <w:rPr>
          <w:rFonts w:ascii="Sakkal Majalla" w:hAnsi="Sakkal Majalla" w:cs="Sakkal Majalla"/>
          <w:sz w:val="28"/>
          <w:szCs w:val="28"/>
        </w:rPr>
        <w:t>.</w:t>
      </w:r>
    </w:p>
    <w:p w14:paraId="4BFDEACB" w14:textId="77777777" w:rsidR="000F05A5" w:rsidRDefault="000F05A5" w:rsidP="000F05A5">
      <w:pPr>
        <w:spacing w:line="360" w:lineRule="auto"/>
        <w:jc w:val="both"/>
        <w:rPr>
          <w:rFonts w:ascii="Sakkal Majalla" w:hAnsi="Sakkal Majalla" w:cs="Sakkal Majalla"/>
          <w:sz w:val="28"/>
          <w:szCs w:val="28"/>
          <w:rtl/>
        </w:rPr>
      </w:pPr>
    </w:p>
    <w:p w14:paraId="1E405FC2" w14:textId="77777777" w:rsidR="000F05A5" w:rsidRDefault="000F05A5" w:rsidP="000F05A5">
      <w:pPr>
        <w:spacing w:line="360" w:lineRule="auto"/>
        <w:jc w:val="both"/>
        <w:rPr>
          <w:rFonts w:ascii="Sakkal Majalla" w:hAnsi="Sakkal Majalla" w:cs="Sakkal Majalla"/>
          <w:sz w:val="28"/>
          <w:szCs w:val="28"/>
          <w:rtl/>
        </w:rPr>
      </w:pPr>
    </w:p>
    <w:p w14:paraId="4C9147A4" w14:textId="77777777" w:rsidR="000F05A5" w:rsidRPr="00950254" w:rsidRDefault="000F05A5" w:rsidP="000F05A5">
      <w:pPr>
        <w:pStyle w:val="a8"/>
        <w:numPr>
          <w:ilvl w:val="0"/>
          <w:numId w:val="10"/>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الفجوات البحثية التي يميزها البحث الحالي</w:t>
      </w:r>
    </w:p>
    <w:p w14:paraId="7C763651" w14:textId="77777777" w:rsidR="000F05A5" w:rsidRPr="00950254" w:rsidRDefault="000F05A5" w:rsidP="000F05A5">
      <w:pPr>
        <w:spacing w:after="0" w:line="360" w:lineRule="auto"/>
        <w:jc w:val="both"/>
        <w:rPr>
          <w:rFonts w:ascii="Sakkal Majalla" w:hAnsi="Sakkal Majalla" w:cs="Sakkal Majalla"/>
          <w:sz w:val="28"/>
          <w:szCs w:val="28"/>
        </w:rPr>
      </w:pPr>
      <w:r w:rsidRPr="00950254">
        <w:rPr>
          <w:rFonts w:ascii="Sakkal Majalla" w:hAnsi="Sakkal Majalla" w:cs="Sakkal Majalla"/>
          <w:sz w:val="28"/>
          <w:szCs w:val="28"/>
          <w:rtl/>
        </w:rPr>
        <w:t>على الرغم من النتائج المهمة التي قدمتها الدراسات السابقة، إلا أن هناك فجوات واضحة يمكن للبحث الحالي أن يعالجها. لم تركز معظم الدراسات على العلاقة المباشرة بين الذكاء الاصطناعي التوليدي والاحتراق الوظيفي، كما أن تأثير الذكاء الاصطناعي على الرفاهية الرقمية وتحقيق التوازن بين العمل الرقمي والحياة الشخصية لم يحظ بالاهتمام الكافي. كذلك، فإن الدراسات التطبيقية في البيئات العربية محدودة، ولم تستخدم أدوات قياس كمية شاملة لتحليل العلاقات بين المتغيرات المختلفة بشكل متكامل. ومن ثم، تهدف الدراسة الحالية إلى سد هذه الفجوات من خلال تحليل أثر توظيف الذكاء الاصطناعي التوليدي على التنبؤ بالاحتراق الوظيفي وتعزيز الرفاهية الرقمية ضمن بيئة عمل عربية</w:t>
      </w:r>
      <w:r w:rsidRPr="00950254">
        <w:rPr>
          <w:rFonts w:ascii="Sakkal Majalla" w:hAnsi="Sakkal Majalla" w:cs="Sakkal Majalla"/>
          <w:sz w:val="28"/>
          <w:szCs w:val="28"/>
        </w:rPr>
        <w:t>.</w:t>
      </w:r>
    </w:p>
    <w:p w14:paraId="5E0EB62A" w14:textId="77777777" w:rsidR="000F05A5" w:rsidRPr="00F00CB0" w:rsidRDefault="000F05A5" w:rsidP="000F05A5">
      <w:pPr>
        <w:spacing w:after="0" w:line="360" w:lineRule="auto"/>
        <w:jc w:val="both"/>
        <w:rPr>
          <w:rFonts w:ascii="Sakkal Majalla" w:eastAsia="Times New Roman" w:hAnsi="Sakkal Majalla" w:cs="Sakkal Majalla"/>
          <w:b/>
          <w:bCs/>
          <w:color w:val="1F1F1F"/>
          <w:sz w:val="28"/>
          <w:szCs w:val="28"/>
          <w:rtl/>
        </w:rPr>
      </w:pPr>
    </w:p>
    <w:p w14:paraId="756F4318" w14:textId="77777777" w:rsidR="000F05A5" w:rsidRPr="00F00CB0" w:rsidRDefault="000F05A5" w:rsidP="000F05A5">
      <w:pPr>
        <w:pStyle w:val="2"/>
        <w:spacing w:line="360" w:lineRule="auto"/>
        <w:jc w:val="both"/>
        <w:rPr>
          <w:rFonts w:ascii="Sakkal Majalla" w:hAnsi="Sakkal Majalla" w:cs="Sakkal Majalla"/>
          <w:b/>
          <w:bCs/>
          <w:color w:val="000000" w:themeColor="text1"/>
          <w:sz w:val="28"/>
          <w:szCs w:val="28"/>
          <w:rtl/>
        </w:rPr>
      </w:pPr>
      <w:bookmarkStart w:id="57" w:name="_Toc172397787"/>
      <w:bookmarkStart w:id="58" w:name="_Toc172746100"/>
      <w:bookmarkStart w:id="59" w:name="_Toc179741538"/>
      <w:bookmarkStart w:id="60" w:name="_Toc217821167"/>
      <w:r w:rsidRPr="0000562A">
        <w:rPr>
          <w:rFonts w:ascii="Sakkal Majalla" w:hAnsi="Sakkal Majalla" w:cs="Sakkal Majalla"/>
          <w:b/>
          <w:bCs/>
          <w:color w:val="000000" w:themeColor="text1"/>
          <w:sz w:val="28"/>
          <w:szCs w:val="28"/>
          <w:rtl/>
        </w:rPr>
        <w:t>الإطار النظري</w:t>
      </w:r>
      <w:bookmarkEnd w:id="57"/>
      <w:bookmarkEnd w:id="58"/>
      <w:bookmarkEnd w:id="59"/>
      <w:r>
        <w:rPr>
          <w:rFonts w:ascii="Sakkal Majalla" w:hAnsi="Sakkal Majalla" w:cs="Sakkal Majalla" w:hint="cs"/>
          <w:b/>
          <w:bCs/>
          <w:color w:val="000000" w:themeColor="text1"/>
          <w:sz w:val="28"/>
          <w:szCs w:val="28"/>
          <w:rtl/>
        </w:rPr>
        <w:t xml:space="preserve"> للدراسة</w:t>
      </w:r>
      <w:bookmarkEnd w:id="7"/>
      <w:bookmarkEnd w:id="8"/>
      <w:bookmarkEnd w:id="9"/>
      <w:bookmarkEnd w:id="16"/>
      <w:bookmarkEnd w:id="21"/>
      <w:bookmarkEnd w:id="22"/>
      <w:bookmarkEnd w:id="60"/>
    </w:p>
    <w:bookmarkEnd w:id="11"/>
    <w:p w14:paraId="486DE7C1" w14:textId="77777777" w:rsidR="000F05A5" w:rsidRDefault="000F05A5" w:rsidP="000F05A5">
      <w:pPr>
        <w:spacing w:line="360" w:lineRule="auto"/>
        <w:ind w:firstLine="610"/>
        <w:jc w:val="both"/>
        <w:rPr>
          <w:rFonts w:ascii="Sakkal Majalla" w:hAnsi="Sakkal Majalla" w:cs="Sakkal Majalla"/>
          <w:sz w:val="28"/>
          <w:szCs w:val="28"/>
          <w:rtl/>
        </w:rPr>
      </w:pPr>
      <w:r w:rsidRPr="00C7027F">
        <w:rPr>
          <w:rFonts w:ascii="Sakkal Majalla" w:hAnsi="Sakkal Majalla" w:cs="Sakkal Majalla"/>
          <w:sz w:val="28"/>
          <w:szCs w:val="28"/>
          <w:rtl/>
        </w:rPr>
        <w:t>يشهد العالم في العصر الحالي تطوراً متسارعاً في التقنيات الرقمية، وعلى رأسها تقنيات الذكاء الاصطناعي التي أصبحت تلعب دوراً محورياً في مختلف مجالات الحياة، ولا سيما في بيئات العمل الحديثة. فقد أسهمت هذه التقنيات في إحداث تحولات جوهرية في أساليب العمل والتنظيم الإداري، حيث أصبحت المؤسسات تعتمد بشكل متزايد على الأنظمة الذكية في تحليل البيانات، ودعم اتخاذ القرار، وتحسين كفاءة الأداء المؤسسي. ومن بين هذه التقنيات برز الذكاء الاصطناعي التوليدي بوصفه أحد الاتجاهات الحديثة القادرة على إنتاج المعرفة وتحليل الأنماط السلوكية والتنبؤ بالظواهر المختلفة داخل المؤسسات</w:t>
      </w:r>
      <w:r w:rsidRPr="00C7027F">
        <w:rPr>
          <w:rFonts w:ascii="Sakkal Majalla" w:hAnsi="Sakkal Majalla" w:cs="Sakkal Majalla"/>
          <w:sz w:val="28"/>
          <w:szCs w:val="28"/>
        </w:rPr>
        <w:t>.</w:t>
      </w:r>
    </w:p>
    <w:p w14:paraId="3B60B0A7" w14:textId="77777777" w:rsidR="000F05A5" w:rsidRPr="00C7027F" w:rsidRDefault="000F05A5" w:rsidP="000F05A5">
      <w:pPr>
        <w:spacing w:line="360" w:lineRule="auto"/>
        <w:ind w:firstLine="610"/>
        <w:jc w:val="both"/>
        <w:rPr>
          <w:rFonts w:ascii="Sakkal Majalla" w:hAnsi="Sakkal Majalla" w:cs="Sakkal Majalla"/>
          <w:sz w:val="28"/>
          <w:szCs w:val="28"/>
        </w:rPr>
      </w:pPr>
      <w:r w:rsidRPr="00C7027F">
        <w:rPr>
          <w:rFonts w:ascii="Sakkal Majalla" w:hAnsi="Sakkal Majalla" w:cs="Sakkal Majalla"/>
          <w:sz w:val="28"/>
          <w:szCs w:val="28"/>
          <w:rtl/>
        </w:rPr>
        <w:t>أدى التوسع في استخدام التكنولوجيا الرقمية في العمل إلى ظهور تحديات نفسية ومهنية جديدة لدى العاملين، من أبرزها ظاهرة الاحتراق الوظيفي الناتجة عن الضغوط المتزايدة وسرعة إيقاع العمل والارتباط المستمر بالبيئة الرقمية. كما ظهر مفهوم الرفاهية الرقمية باعتباره إطاراً حديثاً يركز على تحقيق التوازن بين استخدام التكنولوجيا وصحة الأفراد النفسية والاجتماعية، بما يسهم في تحسين جودة الحياة المهنية وتعزيز رضا العاملين عن عملهم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20589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الغ242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(الغريب، 2024)</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0765D2D5" w14:textId="77777777" w:rsidR="000F05A5" w:rsidRPr="00C7027F" w:rsidRDefault="000F05A5" w:rsidP="000F05A5">
      <w:pPr>
        <w:pStyle w:val="a8"/>
        <w:numPr>
          <w:ilvl w:val="0"/>
          <w:numId w:val="10"/>
        </w:numPr>
        <w:spacing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 xml:space="preserve"> التحول الرقمي في بيئات العمل المعاصرة</w:t>
      </w:r>
    </w:p>
    <w:p w14:paraId="6855F8E3"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lastRenderedPageBreak/>
        <w:t>شهدت المؤسسات في العقود الأخيرة تحولاً رقمياً واسع النطاق نتيجة التطور المتسارع في تقنيات المعلومات والاتصالات، الأمر الذي أدى إلى إعادة تشكيل طبيعة العمل وأساليبه. فقد أصبحت العمليات المؤسسية تعتمد بشكل متزايد على الأنظمة الرقمية والتطبيقات الذكية التي تهدف إلى تحسين الكفاءة الإنتاجية وتسريع اتخاذ القرار وتعزيز القدرة التنافسية للمؤسسات. ويُعد الذكاء الاصطناعي أحد أبرز مظاهر هذا التحول، حيث أصبح يشكل أداة أساسية في تحليل البيانات الضخمة، والتنبؤ بالاتجاهات المستقبلية، وتقديم حلول مبتكرة للمشكلات التنظيمية</w:t>
      </w:r>
      <w:r w:rsidRPr="00C7027F">
        <w:rPr>
          <w:rFonts w:ascii="Sakkal Majalla" w:hAnsi="Sakkal Majalla" w:cs="Sakkal Majalla"/>
          <w:sz w:val="28"/>
          <w:szCs w:val="28"/>
        </w:rPr>
        <w:t>.</w:t>
      </w:r>
    </w:p>
    <w:p w14:paraId="453A0F8E"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ومع ذلك، فإن هذا التحول الرقمي لم يخلُ من التحديات، إذ أدى الاعتماد المتزايد على التقنيات الرقمية إلى ظهور أنماط جديدة من الضغوط المهنية المرتبطة بالاستخدام المستمر للتكنولوجيا، مثل الضغط الناتج عن تدفق المعلومات، وزيادة متطلبات العمل، وتسارع وتيرة الأداء الوظيفي. وقد أسهم ذلك في بروز مفاهيم جديدة مثل الرفاهية الرقمية والاحتراق الوظيفي الرقمي، والتي أصبحت موضوعاً مهماً للدراسة في مجالات الإدارة وعلم النفس التنظيمي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50397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(العجري، 2022)</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5F73946C" w14:textId="77777777" w:rsidR="000F05A5" w:rsidRPr="00C7027F" w:rsidRDefault="000F05A5" w:rsidP="000F05A5">
      <w:pPr>
        <w:pStyle w:val="a8"/>
        <w:numPr>
          <w:ilvl w:val="0"/>
          <w:numId w:val="10"/>
        </w:numPr>
        <w:spacing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 xml:space="preserve"> مفهوم الذكاء الاصطناعي التوليدي ودوره في تحليل السلوك المهني</w:t>
      </w:r>
    </w:p>
    <w:p w14:paraId="7011EB44"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يُعد الذكاء الاصطناعي التوليدي أحد أحدث فروع الذكاء الاصطناعي، حيث يعتمد على خوارزميات متقدمة قادرة على إنتاج محتوى جديد بناءً على تحليل كميات هائلة من البيانات. وتتميز هذه الأنظمة بقدرتها على التعلم من الأنماط السلوكية والمعلومات المتوفرة، مما يسمح لها بتقديم توقعات دقيقة حول الظواهر المختلفة، بما في ذلك السلوك المهني للعاملين ومستويات الأداء الوظيفي</w:t>
      </w:r>
      <w:r w:rsidRPr="00C7027F">
        <w:rPr>
          <w:rFonts w:ascii="Sakkal Majalla" w:hAnsi="Sakkal Majalla" w:cs="Sakkal Majalla"/>
          <w:sz w:val="28"/>
          <w:szCs w:val="28"/>
        </w:rPr>
        <w:t>.</w:t>
      </w:r>
    </w:p>
    <w:p w14:paraId="7A7B8F74"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وفي سياق بيئات العمل، يمكن للذكاء الاصطناعي التوليدي تحليل البيانات المرتبطة بأداء الموظفين، مثل أنماط العمل، ومستويات التفاعل، وساعات العمل، ومعدلات الإنجاز، بالإضافة إلى مؤشرات أخرى قد تعكس الحالة النفسية أو المهنية للعاملين. ومن خلال هذا التحليل يمكن للنظام اكتشاف أنماط غير ظاهرة تشير إلى احتمالية تعرض الموظف للاحتراق الوظيفي، الأمر الذي يتيح للمؤسسات التدخل المبكر وتقديم الدعم المناسب قبل تفاقم المشكلة</w:t>
      </w:r>
      <w:r w:rsidRPr="00C7027F">
        <w:rPr>
          <w:rFonts w:ascii="Sakkal Majalla" w:hAnsi="Sakkal Majalla" w:cs="Sakkal Majalla"/>
          <w:sz w:val="28"/>
          <w:szCs w:val="28"/>
        </w:rPr>
        <w:t>.</w:t>
      </w:r>
    </w:p>
    <w:p w14:paraId="713B49CD" w14:textId="77777777" w:rsidR="000F05A5" w:rsidRDefault="000F05A5" w:rsidP="000F05A5">
      <w:pPr>
        <w:spacing w:line="360" w:lineRule="auto"/>
        <w:jc w:val="both"/>
        <w:rPr>
          <w:rFonts w:ascii="Sakkal Majalla" w:hAnsi="Sakkal Majalla" w:cs="Sakkal Majalla"/>
          <w:sz w:val="28"/>
          <w:szCs w:val="28"/>
          <w:rtl/>
        </w:rPr>
      </w:pPr>
      <w:r w:rsidRPr="00C7027F">
        <w:rPr>
          <w:rFonts w:ascii="Sakkal Majalla" w:hAnsi="Sakkal Majalla" w:cs="Sakkal Majalla"/>
          <w:sz w:val="28"/>
          <w:szCs w:val="28"/>
          <w:rtl/>
        </w:rPr>
        <w:t>كما أن استخدام هذه الأنظمة يسهم في تعزيز عمليات اتخاذ القرار الإداري من خلال توفير معلومات دقيقة وتنبؤات مبنية على تحليل علمي للبيانات، مما يساعد القيادات التنظيمية على تطوير استراتيجيات أكثر فاعلية لإدارة الموارد البشرية وتحسين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75061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عبد235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(عبدالمنعم، 2023)</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576B863B" w14:textId="77777777" w:rsidR="000F05A5" w:rsidRPr="00C7027F" w:rsidRDefault="000F05A5" w:rsidP="000F05A5">
      <w:pPr>
        <w:spacing w:line="360" w:lineRule="auto"/>
        <w:jc w:val="both"/>
        <w:rPr>
          <w:rFonts w:ascii="Sakkal Majalla" w:hAnsi="Sakkal Majalla" w:cs="Sakkal Majalla"/>
          <w:sz w:val="28"/>
          <w:szCs w:val="28"/>
        </w:rPr>
      </w:pPr>
    </w:p>
    <w:p w14:paraId="0A8B36A3" w14:textId="77777777" w:rsidR="000F05A5" w:rsidRPr="00C7027F" w:rsidRDefault="000F05A5" w:rsidP="000F05A5">
      <w:pPr>
        <w:pStyle w:val="a8"/>
        <w:numPr>
          <w:ilvl w:val="0"/>
          <w:numId w:val="10"/>
        </w:numPr>
        <w:spacing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 xml:space="preserve"> الإطار النظري للاحتراق الوظيفي في بيئات العمل الرقمية</w:t>
      </w:r>
    </w:p>
    <w:p w14:paraId="19BBB3C1" w14:textId="77777777" w:rsidR="000F05A5" w:rsidRPr="00C7027F" w:rsidRDefault="000F05A5" w:rsidP="000F05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C7027F">
        <w:rPr>
          <w:rFonts w:ascii="Sakkal Majalla" w:hAnsi="Sakkal Majalla" w:cs="Sakkal Majalla"/>
          <w:sz w:val="28"/>
          <w:szCs w:val="28"/>
          <w:rtl/>
        </w:rPr>
        <w:t xml:space="preserve"> الاحتراق الوظيفي من الظواهر النفسية والتنظيمية التي حظيت باهتمام واسع في الأدبيات العلمية، حيث يُعرّف بأنه حالة من الإرهاق النفسي والعاطفي والجسدي الناتجة عن التعرض المستمر لضغوط العمل لفترات طويلة دون الحصول على الدعم أو الموارد الكافية للتعامل معها. ويتجلى الاحتراق الوظيفي في عدة مظاهر، من أبرزها الشعور بالإجهاد المستمر، وتراجع الحافزية للعمل، وانخفاض مستوى الرضا الوظيفي، فضلاً عن ضعف الأداء المهني</w:t>
      </w:r>
      <w:r w:rsidRPr="00C7027F">
        <w:rPr>
          <w:rFonts w:ascii="Sakkal Majalla" w:hAnsi="Sakkal Majalla" w:cs="Sakkal Majalla"/>
          <w:sz w:val="28"/>
          <w:szCs w:val="28"/>
        </w:rPr>
        <w:t>.</w:t>
      </w:r>
    </w:p>
    <w:p w14:paraId="50EBB0DA"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وفي ظل التحول الرقمي، اتخذ الاحتراق الوظيفي أبعاداً جديدة نتيجة زيادة الاعتماد على التكنولوجيا في إنجاز المهام اليومية. فالتواصل الرقمي المستمر، والعمل عن بُعد، والتعرض الدائم للمعلومات، كلها عوامل قد تسهم في زيادة مستويات الضغط والإجهاد لدى العاملين. كما أن الحدود بين الحياة المهنية والحياة الشخصية أصبحت أقل وضوحاً، مما قد يؤدي إلى شعور الموظف بعدم القدرة على الانفصال عن العمل، وهو ما يعزز احتمالية حدوث الاحتراق الوظيفي</w:t>
      </w:r>
      <w:r w:rsidRPr="00C7027F">
        <w:rPr>
          <w:rFonts w:ascii="Sakkal Majalla" w:hAnsi="Sakkal Majalla" w:cs="Sakkal Majalla"/>
          <w:sz w:val="28"/>
          <w:szCs w:val="28"/>
        </w:rPr>
        <w:t>.</w:t>
      </w:r>
    </w:p>
    <w:p w14:paraId="7CEC8ECE"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ومن هنا تبرز أهمية توظيف التقنيات الذكية في رصد هذه الظاهرة والتنبؤ بها، حيث يمكن لأنظمة الذكاء الاصطناعي تحليل المؤشرات السلوكية والتنظيمية المرتبطة بالاحتراق الوظيفي وتقديم تنبؤات مبكرة تساعد في الحد من تأثيراته السلبية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42087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w:t>
          </w:r>
          <w:r w:rsidRPr="004C3FBA">
            <w:rPr>
              <w:rFonts w:ascii="Sakkal Majalla" w:hAnsi="Sakkal Majalla" w:cs="Sakkal Majalla" w:hint="cs"/>
              <w:noProof/>
              <w:sz w:val="28"/>
              <w:szCs w:val="28"/>
              <w:lang w:bidi="ar-EG"/>
            </w:rPr>
            <w:t>Khammissa</w:t>
          </w:r>
          <w:r w:rsidRPr="004C3FB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r>
        <w:rPr>
          <w:rFonts w:ascii="Sakkal Majalla" w:hAnsi="Sakkal Majalla" w:cs="Sakkal Majalla" w:hint="cs"/>
          <w:sz w:val="28"/>
          <w:szCs w:val="28"/>
          <w:rtl/>
        </w:rPr>
        <w:t xml:space="preserve"> </w:t>
      </w:r>
    </w:p>
    <w:p w14:paraId="1A2F7F75" w14:textId="77777777" w:rsidR="000F05A5" w:rsidRPr="00C7027F" w:rsidRDefault="000F05A5" w:rsidP="000F05A5">
      <w:pPr>
        <w:pStyle w:val="a8"/>
        <w:numPr>
          <w:ilvl w:val="0"/>
          <w:numId w:val="10"/>
        </w:numPr>
        <w:spacing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 xml:space="preserve"> مفهوم الرفاهية الرقمية وأهميتها في بيئات العمل الحديثة</w:t>
      </w:r>
    </w:p>
    <w:p w14:paraId="2B39607B"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يشير مفهوم الرفاهية الرقمية إلى قدرة الأفراد على استخدام التكنولوجيا بطريقة صحية ومتوازنة تعزز من جودة حياتهم النفسية والاجتماعية والمهنية. ويعكس هذا المفهوم مدى تحقيق التوازن بين استخدام التقنيات الرقمية ومتطلبات الحياة اليومية، بحيث لا يؤدي الاستخدام المفرط للتكنولوجيا إلى الإضرار بالصحة النفسية أو الجسدية للفرد</w:t>
      </w:r>
      <w:r w:rsidRPr="00C7027F">
        <w:rPr>
          <w:rFonts w:ascii="Sakkal Majalla" w:hAnsi="Sakkal Majalla" w:cs="Sakkal Majalla"/>
          <w:sz w:val="28"/>
          <w:szCs w:val="28"/>
        </w:rPr>
        <w:t>.</w:t>
      </w:r>
    </w:p>
    <w:p w14:paraId="53371245"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 xml:space="preserve">وفي بيئات العمل الحديثة، أصبحت الرفاهية الرقمية من العوامل الأساسية التي تسهم في تحسين الأداء الوظيفي وتعزيز الرضا المهني لدى العاملين. فالموظف الذي يتمتع بمستوى مرتفع من الرفاهية الرقمية يكون أكثر قدرة على إدارة وقته والتعامل مع </w:t>
      </w:r>
      <w:r w:rsidRPr="00C7027F">
        <w:rPr>
          <w:rFonts w:ascii="Sakkal Majalla" w:hAnsi="Sakkal Majalla" w:cs="Sakkal Majalla"/>
          <w:sz w:val="28"/>
          <w:szCs w:val="28"/>
          <w:rtl/>
        </w:rPr>
        <w:lastRenderedPageBreak/>
        <w:t>الضغوط المهنية والتكنولوجية بطريقة فعّالة. كما أن المؤسسات التي تهتم بتعزيز الرفاهية الرقمية لدى موظفيها غالباً ما تحقق مستويات أعلى من الإنتاجية والاستقرار الوظيفي</w:t>
      </w:r>
      <w:r w:rsidRPr="00C7027F">
        <w:rPr>
          <w:rFonts w:ascii="Sakkal Majalla" w:hAnsi="Sakkal Majalla" w:cs="Sakkal Majalla"/>
          <w:sz w:val="28"/>
          <w:szCs w:val="28"/>
        </w:rPr>
        <w:t>.</w:t>
      </w:r>
    </w:p>
    <w:p w14:paraId="02C4B4C4"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ويُعد الذكاء الاصطناعي التوليدي أداة واعدة في دعم الرفاهية الرقمية، إذ يمكن استخدامه لتطوير أنظمة ذكية تساعد الموظفين على تنظيم أوقات العمل، وتقليل الأعباء الإدارية، وتقديم توصيات شخصية لتحسين التوازن بين العمل والحياة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99181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Ily25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w:t>
          </w:r>
          <w:r w:rsidRPr="004C3FBA">
            <w:rPr>
              <w:rFonts w:ascii="Sakkal Majalla" w:hAnsi="Sakkal Majalla" w:cs="Sakkal Majalla" w:hint="cs"/>
              <w:noProof/>
              <w:sz w:val="28"/>
              <w:szCs w:val="28"/>
              <w:lang w:bidi="ar-EG"/>
            </w:rPr>
            <w:t>Ilyas</w:t>
          </w:r>
          <w:r w:rsidRPr="004C3FB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4F57728F" w14:textId="77777777" w:rsidR="000F05A5" w:rsidRPr="00C7027F" w:rsidRDefault="000F05A5" w:rsidP="000F05A5">
      <w:pPr>
        <w:pStyle w:val="a8"/>
        <w:numPr>
          <w:ilvl w:val="0"/>
          <w:numId w:val="10"/>
        </w:numPr>
        <w:spacing w:line="360" w:lineRule="auto"/>
        <w:jc w:val="both"/>
        <w:rPr>
          <w:rFonts w:ascii="Sakkal Majalla" w:hAnsi="Sakkal Majalla" w:cs="Sakkal Majalla"/>
          <w:b/>
          <w:bCs/>
          <w:sz w:val="28"/>
          <w:szCs w:val="28"/>
        </w:rPr>
      </w:pPr>
      <w:r w:rsidRPr="00C7027F">
        <w:rPr>
          <w:rFonts w:ascii="Sakkal Majalla" w:hAnsi="Sakkal Majalla" w:cs="Sakkal Majalla"/>
          <w:b/>
          <w:bCs/>
          <w:sz w:val="28"/>
          <w:szCs w:val="28"/>
          <w:rtl/>
        </w:rPr>
        <w:t xml:space="preserve"> دور الذكاء الاصطناعي التوليدي في تعزيز الرفاهية الرقمية والحد من الاحتراق الوظيفي</w:t>
      </w:r>
    </w:p>
    <w:p w14:paraId="68D2A9FF"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يسهم توظيف أنظمة الذكاء الاصطناعي التوليدي في تحسين بيئات العمل من خلال توفير أدوات تحليلية متقدمة تساعد في فهم احتياجات العاملين وتحديد مصادر الضغط المهني التي قد تؤدي إلى الاحتراق الوظيفي. فهذه الأنظمة قادرة على معالجة البيانات المرتبطة بسلوك الموظفين وأنماط عملهم، ومن ثم تقديم تنبؤات وتوصيات تساعد المؤسسات على اتخاذ إجراءات وقائية مبكرة</w:t>
      </w:r>
      <w:r w:rsidRPr="00C7027F">
        <w:rPr>
          <w:rFonts w:ascii="Sakkal Majalla" w:hAnsi="Sakkal Majalla" w:cs="Sakkal Majalla"/>
          <w:sz w:val="28"/>
          <w:szCs w:val="28"/>
        </w:rPr>
        <w:t>.</w:t>
      </w:r>
    </w:p>
    <w:p w14:paraId="74D08881"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كما يمكن استخدام هذه الأنظمة في تصميم برامج دعم ذكية تهدف إلى تعزيز الصحة النفسية والرفاهية الرقمية للعاملين، مثل تقديم تنبيهات لتنظيم أوقات العمل والراحة، أو اقتراح أساليب لإدارة الضغوط المهنية. إضافة إلى ذلك، يمكن للذكاء الاصطناعي التوليدي أن يسهم في تحسين التواصل المؤسسي وتقديم دعم معرفي سريع للموظفين، مما يقلل من الشعور بالإرهاق الناتج عن البحث المستمر عن المعلومات أو التعامل مع المهام المعقدة</w:t>
      </w:r>
      <w:r w:rsidRPr="00C7027F">
        <w:rPr>
          <w:rFonts w:ascii="Sakkal Majalla" w:hAnsi="Sakkal Majalla" w:cs="Sakkal Majalla"/>
          <w:sz w:val="28"/>
          <w:szCs w:val="28"/>
        </w:rPr>
        <w:t>.</w:t>
      </w:r>
    </w:p>
    <w:p w14:paraId="7F11BA24" w14:textId="77777777" w:rsidR="000F05A5" w:rsidRPr="00C7027F" w:rsidRDefault="000F05A5" w:rsidP="000F05A5">
      <w:pPr>
        <w:spacing w:line="360" w:lineRule="auto"/>
        <w:jc w:val="both"/>
        <w:rPr>
          <w:rFonts w:ascii="Sakkal Majalla" w:hAnsi="Sakkal Majalla" w:cs="Sakkal Majalla"/>
          <w:sz w:val="28"/>
          <w:szCs w:val="28"/>
        </w:rPr>
      </w:pPr>
      <w:r w:rsidRPr="00C7027F">
        <w:rPr>
          <w:rFonts w:ascii="Sakkal Majalla" w:hAnsi="Sakkal Majalla" w:cs="Sakkal Majalla"/>
          <w:sz w:val="28"/>
          <w:szCs w:val="28"/>
          <w:rtl/>
        </w:rPr>
        <w:t>ومن هذا المنطلق، فإن دمج تقنيات الذكاء الاصطناعي التوليدي في إدارة الموارد البشرية يمثل توجهاً حديثاً يسهم في بناء بيئات عمل أكثر استدامة وإنسانية، حيث يتم استخدام التكنولوجيا ليس فقط لزيادة الإنتاجية، بل أيضاً لدعم رفاهية العاملين وتعزيز صحتهم النفسية والمهنية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41931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3FBA">
            <w:rPr>
              <w:rFonts w:ascii="Sakkal Majalla" w:hAnsi="Sakkal Majalla" w:cs="Sakkal Majalla" w:hint="cs"/>
              <w:noProof/>
              <w:sz w:val="28"/>
              <w:szCs w:val="28"/>
              <w:rtl/>
              <w:lang w:bidi="ar-EG"/>
            </w:rPr>
            <w:t>(</w:t>
          </w:r>
          <w:r w:rsidRPr="004C3FBA">
            <w:rPr>
              <w:rFonts w:ascii="Sakkal Majalla" w:hAnsi="Sakkal Majalla" w:cs="Sakkal Majalla" w:hint="cs"/>
              <w:noProof/>
              <w:sz w:val="28"/>
              <w:szCs w:val="28"/>
              <w:lang w:bidi="ar-EG"/>
            </w:rPr>
            <w:t>Demerouti</w:t>
          </w:r>
          <w:r w:rsidRPr="004C3FB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027F">
        <w:rPr>
          <w:rFonts w:ascii="Sakkal Majalla" w:hAnsi="Sakkal Majalla" w:cs="Sakkal Majalla"/>
          <w:sz w:val="28"/>
          <w:szCs w:val="28"/>
        </w:rPr>
        <w:t>.</w:t>
      </w:r>
    </w:p>
    <w:p w14:paraId="661EEBE4" w14:textId="77777777" w:rsidR="000F05A5" w:rsidRPr="004F5112" w:rsidRDefault="000F05A5" w:rsidP="000F05A5">
      <w:pPr>
        <w:tabs>
          <w:tab w:val="left" w:pos="1854"/>
        </w:tabs>
        <w:spacing w:line="360" w:lineRule="auto"/>
        <w:rPr>
          <w:rFonts w:ascii="Sakkal Majalla" w:hAnsi="Sakkal Majalla" w:cs="Sakkal Majalla"/>
          <w:b/>
          <w:bCs/>
          <w:sz w:val="28"/>
          <w:szCs w:val="28"/>
          <w:rtl/>
        </w:rPr>
      </w:pPr>
    </w:p>
    <w:bookmarkEnd w:id="10"/>
    <w:p w14:paraId="4B4C6A8F" w14:textId="77777777" w:rsidR="000F05A5" w:rsidRDefault="000F05A5" w:rsidP="000F05A5">
      <w:pPr>
        <w:tabs>
          <w:tab w:val="left" w:pos="1854"/>
        </w:tabs>
        <w:spacing w:line="240" w:lineRule="auto"/>
        <w:rPr>
          <w:rFonts w:ascii="Simplified Arabic" w:hAnsi="Simplified Arabic" w:cs="Simplified Arabic"/>
          <w:b/>
          <w:bCs/>
          <w:sz w:val="10"/>
          <w:szCs w:val="10"/>
          <w:rtl/>
        </w:rPr>
      </w:pPr>
    </w:p>
    <w:p w14:paraId="56FE5118" w14:textId="77777777" w:rsidR="002A27D8" w:rsidRPr="00DB2E14" w:rsidRDefault="002A27D8" w:rsidP="007313A2">
      <w:pPr>
        <w:spacing w:line="360" w:lineRule="auto"/>
        <w:jc w:val="both"/>
        <w:rPr>
          <w:rFonts w:ascii="Sakkal Majalla" w:hAnsi="Sakkal Majalla" w:cs="Sakkal Majalla"/>
          <w:sz w:val="28"/>
          <w:szCs w:val="28"/>
          <w:rtl/>
        </w:rPr>
      </w:pPr>
    </w:p>
    <w:sectPr w:rsidR="002A27D8" w:rsidRPr="00DB2E14"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FD222E" w14:textId="77777777" w:rsidR="00B276DB" w:rsidRDefault="00B276DB" w:rsidP="002E5015">
      <w:pPr>
        <w:spacing w:after="0" w:line="240" w:lineRule="auto"/>
      </w:pPr>
      <w:r>
        <w:separator/>
      </w:r>
    </w:p>
  </w:endnote>
  <w:endnote w:type="continuationSeparator" w:id="0">
    <w:p w14:paraId="6F4EA79E" w14:textId="77777777" w:rsidR="00B276DB" w:rsidRDefault="00B276D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panose1 w:val="02000503000000020004"/>
    <w:charset w:val="01"/>
    <w:family w:val="auto"/>
    <w:pitch w:val="variable"/>
    <w:sig w:usb0="E50002FF" w:usb1="500079DB" w:usb2="00000010" w:usb3="00000000" w:csb0="00000000" w:csb1="00000000"/>
  </w:font>
  <w:font w:name="Simplified Arabic">
    <w:panose1 w:val="02020603050405020304"/>
    <w:charset w:val="00"/>
    <w:family w:val="roman"/>
    <w:pitch w:val="variable"/>
    <w:sig w:usb0="00002003" w:usb1="80000000" w:usb2="00000008" w:usb3="00000000" w:csb0="00000041" w:csb1="00000000"/>
  </w:font>
  <w:font w:name="Andalus">
    <w:altName w:val="Arial"/>
    <w:panose1 w:val="020B06040202020202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74023E" w14:textId="77777777" w:rsidR="00B276DB" w:rsidRDefault="00B276DB" w:rsidP="002E5015">
      <w:pPr>
        <w:spacing w:after="0" w:line="240" w:lineRule="auto"/>
      </w:pPr>
      <w:r>
        <w:separator/>
      </w:r>
    </w:p>
  </w:footnote>
  <w:footnote w:type="continuationSeparator" w:id="0">
    <w:p w14:paraId="5231EC4D" w14:textId="77777777" w:rsidR="00B276DB" w:rsidRDefault="00B276D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0A72404"/>
    <w:multiLevelType w:val="multilevel"/>
    <w:tmpl w:val="C7E6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66741"/>
    <w:multiLevelType w:val="hybridMultilevel"/>
    <w:tmpl w:val="D6D6928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849F8"/>
    <w:multiLevelType w:val="hybridMultilevel"/>
    <w:tmpl w:val="6992908E"/>
    <w:lvl w:ilvl="0" w:tplc="33603B0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960F65"/>
    <w:multiLevelType w:val="multilevel"/>
    <w:tmpl w:val="94145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897CF1"/>
    <w:multiLevelType w:val="hybridMultilevel"/>
    <w:tmpl w:val="5B925742"/>
    <w:lvl w:ilvl="0" w:tplc="10C0E67A">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614D16"/>
    <w:multiLevelType w:val="multilevel"/>
    <w:tmpl w:val="FA36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8A6F88"/>
    <w:multiLevelType w:val="multilevel"/>
    <w:tmpl w:val="1408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BA173B"/>
    <w:multiLevelType w:val="hybridMultilevel"/>
    <w:tmpl w:val="C178CC5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C85DE4"/>
    <w:multiLevelType w:val="multilevel"/>
    <w:tmpl w:val="8664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3947D5"/>
    <w:multiLevelType w:val="multilevel"/>
    <w:tmpl w:val="D390E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FC7E76"/>
    <w:multiLevelType w:val="hybridMultilevel"/>
    <w:tmpl w:val="3578C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075768"/>
    <w:multiLevelType w:val="multilevel"/>
    <w:tmpl w:val="E7D8F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5996CA9"/>
    <w:multiLevelType w:val="hybridMultilevel"/>
    <w:tmpl w:val="537E8C2C"/>
    <w:lvl w:ilvl="0" w:tplc="D6DC6CC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82529D"/>
    <w:multiLevelType w:val="multilevel"/>
    <w:tmpl w:val="493E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84130A"/>
    <w:multiLevelType w:val="hybridMultilevel"/>
    <w:tmpl w:val="3990A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DD33CF"/>
    <w:multiLevelType w:val="multilevel"/>
    <w:tmpl w:val="73D4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7A1267"/>
    <w:multiLevelType w:val="hybridMultilevel"/>
    <w:tmpl w:val="FFF29C66"/>
    <w:lvl w:ilvl="0" w:tplc="8DAEE4FA">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20"/>
  </w:num>
  <w:num w:numId="2" w16cid:durableId="1589582282">
    <w:abstractNumId w:val="4"/>
  </w:num>
  <w:num w:numId="3" w16cid:durableId="1604343407">
    <w:abstractNumId w:val="5"/>
  </w:num>
  <w:num w:numId="4" w16cid:durableId="1260022973">
    <w:abstractNumId w:val="15"/>
  </w:num>
  <w:num w:numId="5" w16cid:durableId="1503816021">
    <w:abstractNumId w:val="12"/>
  </w:num>
  <w:num w:numId="6" w16cid:durableId="693307963">
    <w:abstractNumId w:val="1"/>
  </w:num>
  <w:num w:numId="7" w16cid:durableId="1838496101">
    <w:abstractNumId w:val="11"/>
  </w:num>
  <w:num w:numId="8" w16cid:durableId="1063479393">
    <w:abstractNumId w:val="10"/>
  </w:num>
  <w:num w:numId="9" w16cid:durableId="1558855047">
    <w:abstractNumId w:val="17"/>
  </w:num>
  <w:num w:numId="10" w16cid:durableId="351535274">
    <w:abstractNumId w:val="0"/>
  </w:num>
  <w:num w:numId="11" w16cid:durableId="1410493902">
    <w:abstractNumId w:val="19"/>
  </w:num>
  <w:num w:numId="12" w16cid:durableId="124273580">
    <w:abstractNumId w:val="16"/>
  </w:num>
  <w:num w:numId="13" w16cid:durableId="1087462398">
    <w:abstractNumId w:val="6"/>
  </w:num>
  <w:num w:numId="14" w16cid:durableId="636952746">
    <w:abstractNumId w:val="9"/>
  </w:num>
  <w:num w:numId="15" w16cid:durableId="435059506">
    <w:abstractNumId w:val="2"/>
  </w:num>
  <w:num w:numId="16" w16cid:durableId="1737046303">
    <w:abstractNumId w:val="7"/>
  </w:num>
  <w:num w:numId="17" w16cid:durableId="717050999">
    <w:abstractNumId w:val="3"/>
  </w:num>
  <w:num w:numId="18" w16cid:durableId="1464888710">
    <w:abstractNumId w:val="18"/>
  </w:num>
  <w:num w:numId="19" w16cid:durableId="776827501">
    <w:abstractNumId w:val="8"/>
  </w:num>
  <w:num w:numId="20" w16cid:durableId="1991789265">
    <w:abstractNumId w:val="14"/>
  </w:num>
  <w:num w:numId="21" w16cid:durableId="975569386">
    <w:abstractNumId w:val="13"/>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05CBB"/>
    <w:rsid w:val="00011BE2"/>
    <w:rsid w:val="00017F48"/>
    <w:rsid w:val="000248DE"/>
    <w:rsid w:val="000446E1"/>
    <w:rsid w:val="00047E66"/>
    <w:rsid w:val="00051FCC"/>
    <w:rsid w:val="00070F5E"/>
    <w:rsid w:val="00073317"/>
    <w:rsid w:val="000926BE"/>
    <w:rsid w:val="000A0841"/>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01C79"/>
    <w:rsid w:val="00221157"/>
    <w:rsid w:val="00255994"/>
    <w:rsid w:val="002836A2"/>
    <w:rsid w:val="00287ADB"/>
    <w:rsid w:val="00287E9D"/>
    <w:rsid w:val="002A27D8"/>
    <w:rsid w:val="002B1289"/>
    <w:rsid w:val="002B5678"/>
    <w:rsid w:val="002D2576"/>
    <w:rsid w:val="002E5015"/>
    <w:rsid w:val="00323154"/>
    <w:rsid w:val="003313B3"/>
    <w:rsid w:val="00352E1D"/>
    <w:rsid w:val="0036128F"/>
    <w:rsid w:val="003679B2"/>
    <w:rsid w:val="00376C87"/>
    <w:rsid w:val="003A4398"/>
    <w:rsid w:val="003C02C5"/>
    <w:rsid w:val="003C594A"/>
    <w:rsid w:val="003F41B4"/>
    <w:rsid w:val="004164B6"/>
    <w:rsid w:val="00430E48"/>
    <w:rsid w:val="00432F50"/>
    <w:rsid w:val="0043455E"/>
    <w:rsid w:val="0043468D"/>
    <w:rsid w:val="00435ABE"/>
    <w:rsid w:val="004766AE"/>
    <w:rsid w:val="00482A7A"/>
    <w:rsid w:val="004A11B4"/>
    <w:rsid w:val="004B3965"/>
    <w:rsid w:val="004B44C4"/>
    <w:rsid w:val="004C771B"/>
    <w:rsid w:val="00500508"/>
    <w:rsid w:val="00526511"/>
    <w:rsid w:val="00527F51"/>
    <w:rsid w:val="00535141"/>
    <w:rsid w:val="005704CE"/>
    <w:rsid w:val="00583837"/>
    <w:rsid w:val="005938C9"/>
    <w:rsid w:val="005A2FBB"/>
    <w:rsid w:val="005A6BF2"/>
    <w:rsid w:val="005A7873"/>
    <w:rsid w:val="005E573F"/>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25C0"/>
    <w:rsid w:val="00747387"/>
    <w:rsid w:val="007945F3"/>
    <w:rsid w:val="007D1979"/>
    <w:rsid w:val="007D6AB8"/>
    <w:rsid w:val="007D7273"/>
    <w:rsid w:val="007F3379"/>
    <w:rsid w:val="007F67E7"/>
    <w:rsid w:val="00805A6C"/>
    <w:rsid w:val="008107F8"/>
    <w:rsid w:val="00861254"/>
    <w:rsid w:val="00872B53"/>
    <w:rsid w:val="008B1C47"/>
    <w:rsid w:val="008C5B47"/>
    <w:rsid w:val="008D5F0D"/>
    <w:rsid w:val="008E195E"/>
    <w:rsid w:val="008E4541"/>
    <w:rsid w:val="008F24FB"/>
    <w:rsid w:val="00903684"/>
    <w:rsid w:val="00904413"/>
    <w:rsid w:val="00916993"/>
    <w:rsid w:val="00924EC8"/>
    <w:rsid w:val="00936593"/>
    <w:rsid w:val="0094365F"/>
    <w:rsid w:val="00971660"/>
    <w:rsid w:val="00981077"/>
    <w:rsid w:val="00986C54"/>
    <w:rsid w:val="009B74F3"/>
    <w:rsid w:val="009C0716"/>
    <w:rsid w:val="009C1E09"/>
    <w:rsid w:val="009C6B43"/>
    <w:rsid w:val="009D1C3E"/>
    <w:rsid w:val="009D7FC6"/>
    <w:rsid w:val="00A43123"/>
    <w:rsid w:val="00A54477"/>
    <w:rsid w:val="00A72DE2"/>
    <w:rsid w:val="00A83639"/>
    <w:rsid w:val="00A924C2"/>
    <w:rsid w:val="00AA3C6E"/>
    <w:rsid w:val="00AA3E11"/>
    <w:rsid w:val="00AC51CF"/>
    <w:rsid w:val="00AC7338"/>
    <w:rsid w:val="00AE3DA0"/>
    <w:rsid w:val="00B00CD2"/>
    <w:rsid w:val="00B276DB"/>
    <w:rsid w:val="00B325B6"/>
    <w:rsid w:val="00B35A0B"/>
    <w:rsid w:val="00B41DE9"/>
    <w:rsid w:val="00B576C1"/>
    <w:rsid w:val="00B8287C"/>
    <w:rsid w:val="00BA475E"/>
    <w:rsid w:val="00BC1401"/>
    <w:rsid w:val="00BC4BD6"/>
    <w:rsid w:val="00BC65A3"/>
    <w:rsid w:val="00C23E1E"/>
    <w:rsid w:val="00C51CB1"/>
    <w:rsid w:val="00C6691C"/>
    <w:rsid w:val="00C85074"/>
    <w:rsid w:val="00CB0907"/>
    <w:rsid w:val="00CB3AF6"/>
    <w:rsid w:val="00CB7A9D"/>
    <w:rsid w:val="00CD0478"/>
    <w:rsid w:val="00CD1FA8"/>
    <w:rsid w:val="00D02100"/>
    <w:rsid w:val="00D22149"/>
    <w:rsid w:val="00D32359"/>
    <w:rsid w:val="00D342C0"/>
    <w:rsid w:val="00D938B8"/>
    <w:rsid w:val="00DB2E14"/>
    <w:rsid w:val="00DD4D75"/>
    <w:rsid w:val="00E129C3"/>
    <w:rsid w:val="00E13422"/>
    <w:rsid w:val="00E3480F"/>
    <w:rsid w:val="00E41613"/>
    <w:rsid w:val="00E43809"/>
    <w:rsid w:val="00E65175"/>
    <w:rsid w:val="00E91134"/>
    <w:rsid w:val="00EA3C06"/>
    <w:rsid w:val="00EB2176"/>
    <w:rsid w:val="00EC3142"/>
    <w:rsid w:val="00EE06E7"/>
    <w:rsid w:val="00EE6280"/>
    <w:rsid w:val="00F031F1"/>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35"/>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35"/>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s>
</file>

<file path=customXml/itemProps1.xml><?xml version="1.0" encoding="utf-8"?>
<ds:datastoreItem xmlns:ds="http://schemas.openxmlformats.org/officeDocument/2006/customXml" ds:itemID="{EA9E1760-C44C-48EE-9A63-55366D7265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25</Pages>
  <Words>6076</Words>
  <Characters>34639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دودي دودي</cp:lastModifiedBy>
  <cp:revision>70</cp:revision>
  <dcterms:created xsi:type="dcterms:W3CDTF">2025-12-07T01:58:00Z</dcterms:created>
  <dcterms:modified xsi:type="dcterms:W3CDTF">2026-07-06T16:19:00Z</dcterms:modified>
</cp:coreProperties>
</file>