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5C737" w14:textId="77777777" w:rsidR="007C7FF8" w:rsidRPr="00284BB9" w:rsidRDefault="007B4D3F" w:rsidP="00284BB9">
      <w:pPr>
        <w:bidi/>
        <w:spacing w:after="40" w:line="288" w:lineRule="auto"/>
        <w:jc w:val="center"/>
        <w:rPr>
          <w:rFonts w:ascii="Simplified Arabic" w:hAnsi="Simplified Arabic" w:cs="Simplified Arabic"/>
        </w:rPr>
      </w:pPr>
      <w:r w:rsidRPr="00284BB9">
        <w:rPr>
          <w:rFonts w:ascii="Simplified Arabic" w:hAnsi="Simplified Arabic" w:cs="Simplified Arabic"/>
          <w:b/>
          <w:color w:val="1F4E78"/>
          <w:sz w:val="30"/>
          <w:rtl/>
        </w:rPr>
        <w:t>التقرير النهائي لمراجعة الفصل الثاني</w:t>
      </w:r>
    </w:p>
    <w:p w14:paraId="21286DB0" w14:textId="77777777" w:rsidR="007C7FF8" w:rsidRPr="00284BB9" w:rsidRDefault="007B4D3F" w:rsidP="00284BB9">
      <w:pPr>
        <w:bidi/>
        <w:spacing w:line="288" w:lineRule="auto"/>
        <w:jc w:val="center"/>
        <w:rPr>
          <w:rFonts w:ascii="Simplified Arabic" w:hAnsi="Simplified Arabic" w:cs="Simplified Arabic"/>
        </w:rPr>
      </w:pPr>
      <w:r w:rsidRPr="00284BB9">
        <w:rPr>
          <w:rFonts w:ascii="Simplified Arabic" w:hAnsi="Simplified Arabic" w:cs="Simplified Arabic"/>
          <w:b/>
          <w:color w:val="1F4E78"/>
          <w:sz w:val="26"/>
          <w:rtl/>
        </w:rPr>
        <w:t>الإطار النظري والدراسات السابقة</w:t>
      </w:r>
    </w:p>
    <w:tbl>
      <w:tblPr>
        <w:bidiVisual/>
        <w:tblW w:w="10254" w:type="dxa"/>
        <w:jc w:val="center"/>
        <w:tblBorders>
          <w:top w:val="single" w:sz="6" w:space="0" w:color="BFBFBF"/>
          <w:left w:val="single" w:sz="6" w:space="0" w:color="BFBFBF"/>
          <w:bottom w:val="single" w:sz="6" w:space="0" w:color="BFBFBF"/>
          <w:right w:val="single" w:sz="6" w:space="0" w:color="BFBFBF"/>
          <w:insideH w:val="single" w:sz="6" w:space="0" w:color="BFBFBF"/>
          <w:insideV w:val="single" w:sz="6" w:space="0" w:color="BFBFBF"/>
        </w:tblBorders>
        <w:tblLayout w:type="fixed"/>
        <w:tblLook w:val="04A0" w:firstRow="1" w:lastRow="0" w:firstColumn="1" w:lastColumn="0" w:noHBand="0" w:noVBand="1"/>
      </w:tblPr>
      <w:tblGrid>
        <w:gridCol w:w="1786"/>
        <w:gridCol w:w="8468"/>
      </w:tblGrid>
      <w:tr w:rsidR="007C7FF8" w:rsidRPr="00284BB9" w14:paraId="327AA71B" w14:textId="77777777" w:rsidTr="00284BB9">
        <w:trPr>
          <w:jc w:val="center"/>
        </w:trPr>
        <w:tc>
          <w:tcPr>
            <w:tcW w:w="1786" w:type="dxa"/>
            <w:shd w:val="clear" w:color="auto" w:fill="D9EAF7"/>
            <w:vAlign w:val="center"/>
          </w:tcPr>
          <w:p w14:paraId="2704B136" w14:textId="77777777" w:rsidR="007C7FF8" w:rsidRPr="00284BB9" w:rsidRDefault="007B4D3F" w:rsidP="00284BB9">
            <w:pPr>
              <w:bidi/>
              <w:spacing w:after="40"/>
              <w:jc w:val="both"/>
              <w:rPr>
                <w:rFonts w:ascii="Simplified Arabic" w:hAnsi="Simplified Arabic" w:cs="Simplified Arabic"/>
              </w:rPr>
            </w:pPr>
            <w:r w:rsidRPr="00284BB9">
              <w:rPr>
                <w:rFonts w:ascii="Simplified Arabic" w:hAnsi="Simplified Arabic" w:cs="Simplified Arabic"/>
                <w:b/>
                <w:rtl/>
              </w:rPr>
              <w:t>اسم الطالب</w:t>
            </w:r>
          </w:p>
        </w:tc>
        <w:tc>
          <w:tcPr>
            <w:tcW w:w="8468" w:type="dxa"/>
            <w:vAlign w:val="center"/>
          </w:tcPr>
          <w:p w14:paraId="7A0F27E6" w14:textId="77777777" w:rsidR="007C7FF8" w:rsidRPr="00284BB9" w:rsidRDefault="007B4D3F" w:rsidP="00284BB9">
            <w:pPr>
              <w:bidi/>
              <w:spacing w:after="40"/>
              <w:jc w:val="both"/>
              <w:rPr>
                <w:rFonts w:ascii="Simplified Arabic" w:hAnsi="Simplified Arabic" w:cs="Simplified Arabic"/>
              </w:rPr>
            </w:pPr>
            <w:r w:rsidRPr="00284BB9">
              <w:rPr>
                <w:rFonts w:ascii="Simplified Arabic" w:hAnsi="Simplified Arabic" w:cs="Simplified Arabic"/>
                <w:rtl/>
              </w:rPr>
              <w:t>عبد الله مجزع الرويلي</w:t>
            </w:r>
          </w:p>
        </w:tc>
      </w:tr>
      <w:tr w:rsidR="007C7FF8" w:rsidRPr="00284BB9" w14:paraId="0D308F0B" w14:textId="77777777" w:rsidTr="00284BB9">
        <w:trPr>
          <w:jc w:val="center"/>
        </w:trPr>
        <w:tc>
          <w:tcPr>
            <w:tcW w:w="1786" w:type="dxa"/>
            <w:shd w:val="clear" w:color="auto" w:fill="D9EAF7"/>
            <w:vAlign w:val="center"/>
          </w:tcPr>
          <w:p w14:paraId="266976B9" w14:textId="77777777" w:rsidR="007C7FF8" w:rsidRPr="00284BB9" w:rsidRDefault="007B4D3F" w:rsidP="00284BB9">
            <w:pPr>
              <w:bidi/>
              <w:spacing w:after="40"/>
              <w:jc w:val="both"/>
              <w:rPr>
                <w:rFonts w:ascii="Simplified Arabic" w:hAnsi="Simplified Arabic" w:cs="Simplified Arabic"/>
              </w:rPr>
            </w:pPr>
            <w:r w:rsidRPr="00284BB9">
              <w:rPr>
                <w:rFonts w:ascii="Simplified Arabic" w:hAnsi="Simplified Arabic" w:cs="Simplified Arabic"/>
                <w:b/>
                <w:rtl/>
              </w:rPr>
              <w:t>موضوع الرسالة</w:t>
            </w:r>
          </w:p>
        </w:tc>
        <w:tc>
          <w:tcPr>
            <w:tcW w:w="8468" w:type="dxa"/>
            <w:vAlign w:val="center"/>
          </w:tcPr>
          <w:p w14:paraId="36FC6EB9" w14:textId="77777777" w:rsidR="007C7FF8" w:rsidRPr="00284BB9" w:rsidRDefault="007B4D3F" w:rsidP="00284BB9">
            <w:pPr>
              <w:bidi/>
              <w:spacing w:after="40"/>
              <w:jc w:val="both"/>
              <w:rPr>
                <w:rFonts w:ascii="Simplified Arabic" w:hAnsi="Simplified Arabic" w:cs="Simplified Arabic"/>
              </w:rPr>
            </w:pPr>
            <w:r w:rsidRPr="00284BB9">
              <w:rPr>
                <w:rFonts w:ascii="Simplified Arabic" w:hAnsi="Simplified Arabic" w:cs="Simplified Arabic"/>
                <w:rtl/>
              </w:rPr>
              <w:t>دور القيادة التحويلية على ثقافة السلامة في مستشفيات القطاع الحكومي: دراسة ميدانية في منطقة الجوف في المملكة العربية السعودية</w:t>
            </w:r>
          </w:p>
        </w:tc>
      </w:tr>
      <w:tr w:rsidR="007C7FF8" w:rsidRPr="00284BB9" w14:paraId="0FEE590F" w14:textId="77777777" w:rsidTr="00284BB9">
        <w:trPr>
          <w:jc w:val="center"/>
        </w:trPr>
        <w:tc>
          <w:tcPr>
            <w:tcW w:w="1786" w:type="dxa"/>
            <w:shd w:val="clear" w:color="auto" w:fill="D9EAF7"/>
            <w:vAlign w:val="center"/>
          </w:tcPr>
          <w:p w14:paraId="1AEC58B0" w14:textId="77777777" w:rsidR="007C7FF8" w:rsidRPr="00284BB9" w:rsidRDefault="007B4D3F" w:rsidP="00284BB9">
            <w:pPr>
              <w:bidi/>
              <w:spacing w:after="40"/>
              <w:jc w:val="both"/>
              <w:rPr>
                <w:rFonts w:ascii="Simplified Arabic" w:hAnsi="Simplified Arabic" w:cs="Simplified Arabic"/>
              </w:rPr>
            </w:pPr>
            <w:r w:rsidRPr="00284BB9">
              <w:rPr>
                <w:rFonts w:ascii="Simplified Arabic" w:hAnsi="Simplified Arabic" w:cs="Simplified Arabic"/>
                <w:b/>
                <w:rtl/>
              </w:rPr>
              <w:t>نوع المراجعة</w:t>
            </w:r>
          </w:p>
        </w:tc>
        <w:tc>
          <w:tcPr>
            <w:tcW w:w="8468" w:type="dxa"/>
            <w:vAlign w:val="center"/>
          </w:tcPr>
          <w:p w14:paraId="78131A8C" w14:textId="77777777" w:rsidR="007C7FF8" w:rsidRPr="00284BB9" w:rsidRDefault="007B4D3F" w:rsidP="00284BB9">
            <w:pPr>
              <w:bidi/>
              <w:spacing w:after="40"/>
              <w:jc w:val="both"/>
              <w:rPr>
                <w:rFonts w:ascii="Simplified Arabic" w:hAnsi="Simplified Arabic" w:cs="Simplified Arabic"/>
              </w:rPr>
            </w:pPr>
            <w:r w:rsidRPr="00284BB9">
              <w:rPr>
                <w:rFonts w:ascii="Simplified Arabic" w:hAnsi="Simplified Arabic" w:cs="Simplified Arabic"/>
                <w:rtl/>
              </w:rPr>
              <w:t>مقارنة بين التقرير الثاني للمراجعة والتسليم الثالث للفصل الثاني</w:t>
            </w:r>
          </w:p>
        </w:tc>
      </w:tr>
      <w:tr w:rsidR="007C7FF8" w:rsidRPr="00284BB9" w14:paraId="1EA236C7" w14:textId="77777777" w:rsidTr="00284BB9">
        <w:trPr>
          <w:jc w:val="center"/>
        </w:trPr>
        <w:tc>
          <w:tcPr>
            <w:tcW w:w="1786" w:type="dxa"/>
            <w:shd w:val="clear" w:color="auto" w:fill="D9EAF7"/>
            <w:vAlign w:val="center"/>
          </w:tcPr>
          <w:p w14:paraId="45DB5304" w14:textId="77777777" w:rsidR="007C7FF8" w:rsidRPr="00284BB9" w:rsidRDefault="007B4D3F" w:rsidP="00284BB9">
            <w:pPr>
              <w:bidi/>
              <w:spacing w:after="40"/>
              <w:jc w:val="both"/>
              <w:rPr>
                <w:rFonts w:ascii="Simplified Arabic" w:hAnsi="Simplified Arabic" w:cs="Simplified Arabic"/>
              </w:rPr>
            </w:pPr>
            <w:r w:rsidRPr="00284BB9">
              <w:rPr>
                <w:rFonts w:ascii="Simplified Arabic" w:hAnsi="Simplified Arabic" w:cs="Simplified Arabic"/>
                <w:b/>
                <w:rtl/>
              </w:rPr>
              <w:t>قرار المراجعة</w:t>
            </w:r>
          </w:p>
        </w:tc>
        <w:tc>
          <w:tcPr>
            <w:tcW w:w="8468" w:type="dxa"/>
            <w:vAlign w:val="center"/>
          </w:tcPr>
          <w:p w14:paraId="0A0C8DA2" w14:textId="77777777" w:rsidR="007C7FF8" w:rsidRPr="00284BB9" w:rsidRDefault="007B4D3F" w:rsidP="00284BB9">
            <w:pPr>
              <w:bidi/>
              <w:spacing w:after="40"/>
              <w:jc w:val="both"/>
              <w:rPr>
                <w:rFonts w:ascii="Simplified Arabic" w:hAnsi="Simplified Arabic" w:cs="Simplified Arabic"/>
              </w:rPr>
            </w:pPr>
            <w:r w:rsidRPr="00284BB9">
              <w:rPr>
                <w:rFonts w:ascii="Simplified Arabic" w:hAnsi="Simplified Arabic" w:cs="Simplified Arabic"/>
                <w:rtl/>
              </w:rPr>
              <w:t>مقبول مع تعديلات بسيطة</w:t>
            </w:r>
          </w:p>
        </w:tc>
      </w:tr>
    </w:tbl>
    <w:p w14:paraId="501C293D" w14:textId="77777777" w:rsidR="007C7FF8" w:rsidRPr="00284BB9" w:rsidRDefault="007C7FF8" w:rsidP="00284BB9">
      <w:pPr>
        <w:bidi/>
        <w:spacing w:after="40" w:line="288" w:lineRule="auto"/>
        <w:jc w:val="both"/>
        <w:rPr>
          <w:rFonts w:ascii="Simplified Arabic" w:hAnsi="Simplified Arabic" w:cs="Simplified Arabic"/>
        </w:rPr>
      </w:pPr>
    </w:p>
    <w:p w14:paraId="6366E4CC" w14:textId="77777777" w:rsidR="007C7FF8" w:rsidRPr="00284BB9" w:rsidRDefault="007B4D3F" w:rsidP="00284BB9">
      <w:pPr>
        <w:bidi/>
        <w:spacing w:after="80" w:line="288" w:lineRule="auto"/>
        <w:jc w:val="both"/>
        <w:rPr>
          <w:rFonts w:ascii="Simplified Arabic" w:hAnsi="Simplified Arabic" w:cs="Simplified Arabic"/>
        </w:rPr>
      </w:pPr>
      <w:r w:rsidRPr="00284BB9">
        <w:rPr>
          <w:rFonts w:ascii="Simplified Arabic" w:hAnsi="Simplified Arabic" w:cs="Simplified Arabic"/>
          <w:b/>
          <w:color w:val="1F4E78"/>
          <w:sz w:val="25"/>
          <w:rtl/>
        </w:rPr>
        <w:t>أولًا: التقدير العام</w:t>
      </w:r>
    </w:p>
    <w:p w14:paraId="7D644591" w14:textId="77777777" w:rsidR="007C7FF8" w:rsidRPr="00284BB9" w:rsidRDefault="007B4D3F" w:rsidP="00284BB9">
      <w:pPr>
        <w:bidi/>
        <w:spacing w:line="288" w:lineRule="auto"/>
        <w:jc w:val="both"/>
        <w:rPr>
          <w:rFonts w:ascii="Simplified Arabic" w:hAnsi="Simplified Arabic" w:cs="Simplified Arabic"/>
        </w:rPr>
      </w:pPr>
      <w:r w:rsidRPr="00284BB9">
        <w:rPr>
          <w:rFonts w:ascii="Simplified Arabic" w:hAnsi="Simplified Arabic" w:cs="Simplified Arabic"/>
          <w:sz w:val="23"/>
          <w:rtl/>
        </w:rPr>
        <w:t>تُظهر النسخة الحالية (التسليم الثالث) تحسنًا كبيرًا مقارنة بما ورد في التقرير الثاني للمراجعة؛ إذ أصبح المسار النظري المتسلسل أكثر وضوحًا، وجرى تدعيم منهجية مراجعة الأدبيات، وتحسن ضبط القياس والتعريفات، كما صيغت الفجوة البحثية والربط بالنموذج بصورة أكثر مباشرة. ويعني ذلك أن غالبية الملاحظات الجوهرية الواردة في التقرير الثاني قد عولجت بدرجة جيدة، ولم يتبقَّ سوى عدد محدود من الملاحظات التي تقع ضمن نطاق الصقل النهائي والتحسينات الطفيفة.</w:t>
      </w:r>
    </w:p>
    <w:p w14:paraId="0ACDB541" w14:textId="77777777" w:rsidR="007C7FF8" w:rsidRPr="00284BB9" w:rsidRDefault="007B4D3F" w:rsidP="00284BB9">
      <w:pPr>
        <w:bidi/>
        <w:spacing w:after="80" w:line="288" w:lineRule="auto"/>
        <w:jc w:val="both"/>
        <w:rPr>
          <w:rFonts w:ascii="Simplified Arabic" w:hAnsi="Simplified Arabic" w:cs="Simplified Arabic"/>
        </w:rPr>
      </w:pPr>
      <w:r w:rsidRPr="00284BB9">
        <w:rPr>
          <w:rFonts w:ascii="Simplified Arabic" w:hAnsi="Simplified Arabic" w:cs="Simplified Arabic"/>
          <w:b/>
          <w:color w:val="1F4E78"/>
          <w:sz w:val="25"/>
          <w:rtl/>
        </w:rPr>
        <w:t>ثانيًا: الملاحظات الجوهرية التي ما تزال قائمة</w:t>
      </w:r>
    </w:p>
    <w:tbl>
      <w:tblPr>
        <w:bidiVisual/>
        <w:tblW w:w="0" w:type="auto"/>
        <w:jc w:val="center"/>
        <w:tblBorders>
          <w:top w:val="single" w:sz="6" w:space="0" w:color="BFBFBF"/>
          <w:left w:val="single" w:sz="6" w:space="0" w:color="BFBFBF"/>
          <w:bottom w:val="single" w:sz="6" w:space="0" w:color="BFBFBF"/>
          <w:right w:val="single" w:sz="6" w:space="0" w:color="BFBFBF"/>
          <w:insideH w:val="single" w:sz="6" w:space="0" w:color="BFBFBF"/>
          <w:insideV w:val="single" w:sz="6" w:space="0" w:color="BFBFBF"/>
        </w:tblBorders>
        <w:tblLayout w:type="fixed"/>
        <w:tblLook w:val="04A0" w:firstRow="1" w:lastRow="0" w:firstColumn="1" w:lastColumn="0" w:noHBand="0" w:noVBand="1"/>
      </w:tblPr>
      <w:tblGrid>
        <w:gridCol w:w="1037"/>
        <w:gridCol w:w="3324"/>
        <w:gridCol w:w="5783"/>
      </w:tblGrid>
      <w:tr w:rsidR="007C7FF8" w:rsidRPr="00284BB9" w14:paraId="758D8727" w14:textId="77777777" w:rsidTr="00284BB9">
        <w:trPr>
          <w:jc w:val="center"/>
        </w:trPr>
        <w:tc>
          <w:tcPr>
            <w:tcW w:w="1037" w:type="dxa"/>
            <w:shd w:val="clear" w:color="auto" w:fill="D9EAF7"/>
            <w:vAlign w:val="center"/>
          </w:tcPr>
          <w:p w14:paraId="10AF2F8B" w14:textId="77777777" w:rsidR="007C7FF8" w:rsidRPr="00284BB9" w:rsidRDefault="007B4D3F" w:rsidP="00284BB9">
            <w:pPr>
              <w:bidi/>
              <w:spacing w:after="40"/>
              <w:jc w:val="center"/>
              <w:rPr>
                <w:rFonts w:ascii="Simplified Arabic" w:hAnsi="Simplified Arabic" w:cs="Simplified Arabic"/>
                <w:bCs/>
              </w:rPr>
            </w:pPr>
            <w:r w:rsidRPr="00284BB9">
              <w:rPr>
                <w:rFonts w:ascii="Simplified Arabic" w:hAnsi="Simplified Arabic" w:cs="Simplified Arabic"/>
                <w:bCs/>
                <w:sz w:val="21"/>
                <w:rtl/>
              </w:rPr>
              <w:t>م</w:t>
            </w:r>
          </w:p>
        </w:tc>
        <w:tc>
          <w:tcPr>
            <w:tcW w:w="3324" w:type="dxa"/>
            <w:shd w:val="clear" w:color="auto" w:fill="D9EAF7"/>
            <w:vAlign w:val="center"/>
          </w:tcPr>
          <w:p w14:paraId="2BBFB26D" w14:textId="77777777" w:rsidR="007C7FF8" w:rsidRPr="00284BB9" w:rsidRDefault="007B4D3F" w:rsidP="00284BB9">
            <w:pPr>
              <w:bidi/>
              <w:spacing w:after="40"/>
              <w:jc w:val="center"/>
              <w:rPr>
                <w:rFonts w:ascii="Simplified Arabic" w:hAnsi="Simplified Arabic" w:cs="Simplified Arabic"/>
                <w:b/>
              </w:rPr>
            </w:pPr>
            <w:r w:rsidRPr="00284BB9">
              <w:rPr>
                <w:rFonts w:ascii="Simplified Arabic" w:hAnsi="Simplified Arabic" w:cs="Simplified Arabic"/>
                <w:b/>
                <w:sz w:val="21"/>
                <w:rtl/>
              </w:rPr>
              <w:t>الملاحظة الجوهرية</w:t>
            </w:r>
          </w:p>
        </w:tc>
        <w:tc>
          <w:tcPr>
            <w:tcW w:w="5783" w:type="dxa"/>
            <w:shd w:val="clear" w:color="auto" w:fill="D9EAF7"/>
            <w:vAlign w:val="center"/>
          </w:tcPr>
          <w:p w14:paraId="742CCBA6" w14:textId="77777777" w:rsidR="007C7FF8" w:rsidRPr="00284BB9" w:rsidRDefault="007B4D3F" w:rsidP="00284BB9">
            <w:pPr>
              <w:bidi/>
              <w:spacing w:after="40"/>
              <w:jc w:val="center"/>
              <w:rPr>
                <w:rFonts w:ascii="Simplified Arabic" w:hAnsi="Simplified Arabic" w:cs="Simplified Arabic"/>
                <w:b/>
              </w:rPr>
            </w:pPr>
            <w:r w:rsidRPr="00284BB9">
              <w:rPr>
                <w:rFonts w:ascii="Simplified Arabic" w:hAnsi="Simplified Arabic" w:cs="Simplified Arabic"/>
                <w:b/>
                <w:sz w:val="21"/>
                <w:rtl/>
              </w:rPr>
              <w:t>الحكم المختصر</w:t>
            </w:r>
          </w:p>
        </w:tc>
      </w:tr>
      <w:tr w:rsidR="007C7FF8" w:rsidRPr="00284BB9" w14:paraId="000E7535" w14:textId="77777777" w:rsidTr="00284BB9">
        <w:trPr>
          <w:jc w:val="center"/>
        </w:trPr>
        <w:tc>
          <w:tcPr>
            <w:tcW w:w="1037" w:type="dxa"/>
            <w:vAlign w:val="center"/>
          </w:tcPr>
          <w:p w14:paraId="5186DA14" w14:textId="77777777" w:rsidR="007C7FF8" w:rsidRPr="00284BB9" w:rsidRDefault="007B4D3F" w:rsidP="00284BB9">
            <w:pPr>
              <w:bidi/>
              <w:spacing w:after="40"/>
              <w:jc w:val="center"/>
              <w:rPr>
                <w:rFonts w:ascii="Simplified Arabic" w:hAnsi="Simplified Arabic" w:cs="Simplified Arabic"/>
                <w:bCs/>
              </w:rPr>
            </w:pPr>
            <w:r w:rsidRPr="00284BB9">
              <w:rPr>
                <w:rFonts w:ascii="Simplified Arabic" w:hAnsi="Simplified Arabic" w:cs="Simplified Arabic"/>
                <w:bCs/>
                <w:sz w:val="21"/>
                <w:rtl/>
              </w:rPr>
              <w:t>1</w:t>
            </w:r>
          </w:p>
        </w:tc>
        <w:tc>
          <w:tcPr>
            <w:tcW w:w="3324" w:type="dxa"/>
            <w:vAlign w:val="center"/>
          </w:tcPr>
          <w:p w14:paraId="3D69154C" w14:textId="77777777" w:rsidR="007C7FF8" w:rsidRPr="00284BB9" w:rsidRDefault="007B4D3F" w:rsidP="00284BB9">
            <w:pPr>
              <w:bidi/>
              <w:spacing w:after="40"/>
              <w:jc w:val="both"/>
              <w:rPr>
                <w:rFonts w:ascii="Simplified Arabic" w:hAnsi="Simplified Arabic" w:cs="Simplified Arabic"/>
              </w:rPr>
            </w:pPr>
            <w:r w:rsidRPr="00284BB9">
              <w:rPr>
                <w:rFonts w:ascii="Simplified Arabic" w:hAnsi="Simplified Arabic" w:cs="Simplified Arabic"/>
                <w:b/>
                <w:sz w:val="21"/>
                <w:rtl/>
              </w:rPr>
              <w:t>تعميق التبرير النظري للوساطة المتسلسلة</w:t>
            </w:r>
          </w:p>
        </w:tc>
        <w:tc>
          <w:tcPr>
            <w:tcW w:w="5783" w:type="dxa"/>
            <w:vAlign w:val="center"/>
          </w:tcPr>
          <w:p w14:paraId="0362CAE5" w14:textId="77777777" w:rsidR="007C7FF8" w:rsidRPr="00284BB9" w:rsidRDefault="007B4D3F" w:rsidP="00284BB9">
            <w:pPr>
              <w:bidi/>
              <w:spacing w:after="40"/>
              <w:jc w:val="both"/>
              <w:rPr>
                <w:rFonts w:ascii="Simplified Arabic" w:hAnsi="Simplified Arabic" w:cs="Simplified Arabic"/>
              </w:rPr>
            </w:pPr>
            <w:r w:rsidRPr="00284BB9">
              <w:rPr>
                <w:rFonts w:ascii="Simplified Arabic" w:hAnsi="Simplified Arabic" w:cs="Simplified Arabic"/>
                <w:sz w:val="20"/>
                <w:rtl/>
              </w:rPr>
              <w:t>أصبح النموذج المتسلسل أوضح من السابق، إلا أن الفصل يستفيد من فقرة أكثر تكثيفًا ومباشرة تشرح لماذا وكيف ينتقل أثر القيادة التحويلية عبر ثقافة السلامة ثم سلوكيات السلامة إلى تقليل الأحداث الضارة.</w:t>
            </w:r>
          </w:p>
        </w:tc>
      </w:tr>
      <w:tr w:rsidR="007C7FF8" w:rsidRPr="00284BB9" w14:paraId="32334B5A" w14:textId="77777777" w:rsidTr="00284BB9">
        <w:trPr>
          <w:jc w:val="center"/>
        </w:trPr>
        <w:tc>
          <w:tcPr>
            <w:tcW w:w="1037" w:type="dxa"/>
            <w:vAlign w:val="center"/>
          </w:tcPr>
          <w:p w14:paraId="45B326B4" w14:textId="77777777" w:rsidR="007C7FF8" w:rsidRPr="00284BB9" w:rsidRDefault="007B4D3F" w:rsidP="00284BB9">
            <w:pPr>
              <w:bidi/>
              <w:spacing w:after="40"/>
              <w:jc w:val="center"/>
              <w:rPr>
                <w:rFonts w:ascii="Simplified Arabic" w:hAnsi="Simplified Arabic" w:cs="Simplified Arabic"/>
                <w:bCs/>
              </w:rPr>
            </w:pPr>
            <w:r w:rsidRPr="00284BB9">
              <w:rPr>
                <w:rFonts w:ascii="Simplified Arabic" w:hAnsi="Simplified Arabic" w:cs="Simplified Arabic"/>
                <w:bCs/>
                <w:sz w:val="21"/>
                <w:rtl/>
              </w:rPr>
              <w:t>2</w:t>
            </w:r>
          </w:p>
        </w:tc>
        <w:tc>
          <w:tcPr>
            <w:tcW w:w="3324" w:type="dxa"/>
            <w:vAlign w:val="center"/>
          </w:tcPr>
          <w:p w14:paraId="04E0A6EE" w14:textId="77777777" w:rsidR="007C7FF8" w:rsidRPr="00284BB9" w:rsidRDefault="007B4D3F" w:rsidP="00284BB9">
            <w:pPr>
              <w:bidi/>
              <w:spacing w:after="40"/>
              <w:jc w:val="both"/>
              <w:rPr>
                <w:rFonts w:ascii="Simplified Arabic" w:hAnsi="Simplified Arabic" w:cs="Simplified Arabic"/>
              </w:rPr>
            </w:pPr>
            <w:r w:rsidRPr="00284BB9">
              <w:rPr>
                <w:rFonts w:ascii="Simplified Arabic" w:hAnsi="Simplified Arabic" w:cs="Simplified Arabic"/>
                <w:b/>
                <w:sz w:val="21"/>
                <w:rtl/>
              </w:rPr>
              <w:t>التمييز المفاهيمي بين المتغيرات المتقاربة</w:t>
            </w:r>
          </w:p>
        </w:tc>
        <w:tc>
          <w:tcPr>
            <w:tcW w:w="5783" w:type="dxa"/>
            <w:vAlign w:val="center"/>
          </w:tcPr>
          <w:p w14:paraId="3970A9EA" w14:textId="77777777" w:rsidR="007C7FF8" w:rsidRPr="00284BB9" w:rsidRDefault="007B4D3F" w:rsidP="00284BB9">
            <w:pPr>
              <w:bidi/>
              <w:spacing w:after="40"/>
              <w:jc w:val="both"/>
              <w:rPr>
                <w:rFonts w:ascii="Simplified Arabic" w:hAnsi="Simplified Arabic" w:cs="Simplified Arabic"/>
              </w:rPr>
            </w:pPr>
            <w:r w:rsidRPr="00284BB9">
              <w:rPr>
                <w:rFonts w:ascii="Simplified Arabic" w:hAnsi="Simplified Arabic" w:cs="Simplified Arabic"/>
                <w:sz w:val="20"/>
                <w:rtl/>
              </w:rPr>
              <w:t>تحسن عرض المفاهيم مقارنة بالتقرير الثاني، لكن ما يزال من المفيد إبراز التمييز بصورة أكثر اختصارًا وحسمًا بين ثقافة السلامة وسلوكيات السلامة، وبين الأحداث الضارة وبعض مؤشرات جودة الرعاية القريبة منها.</w:t>
            </w:r>
          </w:p>
        </w:tc>
      </w:tr>
      <w:tr w:rsidR="007C7FF8" w:rsidRPr="00284BB9" w14:paraId="73493396" w14:textId="77777777" w:rsidTr="00284BB9">
        <w:trPr>
          <w:jc w:val="center"/>
        </w:trPr>
        <w:tc>
          <w:tcPr>
            <w:tcW w:w="1037" w:type="dxa"/>
            <w:vAlign w:val="center"/>
          </w:tcPr>
          <w:p w14:paraId="74DE9143" w14:textId="77777777" w:rsidR="007C7FF8" w:rsidRPr="00284BB9" w:rsidRDefault="007B4D3F" w:rsidP="00284BB9">
            <w:pPr>
              <w:bidi/>
              <w:spacing w:after="40"/>
              <w:jc w:val="center"/>
              <w:rPr>
                <w:rFonts w:ascii="Simplified Arabic" w:hAnsi="Simplified Arabic" w:cs="Simplified Arabic"/>
                <w:bCs/>
              </w:rPr>
            </w:pPr>
            <w:r w:rsidRPr="00284BB9">
              <w:rPr>
                <w:rFonts w:ascii="Simplified Arabic" w:hAnsi="Simplified Arabic" w:cs="Simplified Arabic"/>
                <w:bCs/>
                <w:sz w:val="21"/>
                <w:rtl/>
              </w:rPr>
              <w:t>3</w:t>
            </w:r>
          </w:p>
        </w:tc>
        <w:tc>
          <w:tcPr>
            <w:tcW w:w="3324" w:type="dxa"/>
            <w:vAlign w:val="center"/>
          </w:tcPr>
          <w:p w14:paraId="1977A1D1" w14:textId="77777777" w:rsidR="007C7FF8" w:rsidRPr="00284BB9" w:rsidRDefault="007B4D3F" w:rsidP="00284BB9">
            <w:pPr>
              <w:bidi/>
              <w:spacing w:after="40"/>
              <w:jc w:val="both"/>
              <w:rPr>
                <w:rFonts w:ascii="Simplified Arabic" w:hAnsi="Simplified Arabic" w:cs="Simplified Arabic"/>
              </w:rPr>
            </w:pPr>
            <w:r w:rsidRPr="00284BB9">
              <w:rPr>
                <w:rFonts w:ascii="Simplified Arabic" w:hAnsi="Simplified Arabic" w:cs="Simplified Arabic"/>
                <w:b/>
                <w:sz w:val="21"/>
                <w:rtl/>
              </w:rPr>
              <w:t>التوليف المقارن للدراسات السابقة</w:t>
            </w:r>
          </w:p>
        </w:tc>
        <w:tc>
          <w:tcPr>
            <w:tcW w:w="5783" w:type="dxa"/>
            <w:vAlign w:val="center"/>
          </w:tcPr>
          <w:p w14:paraId="1D8786C0" w14:textId="77777777" w:rsidR="007C7FF8" w:rsidRPr="00284BB9" w:rsidRDefault="007B4D3F" w:rsidP="00284BB9">
            <w:pPr>
              <w:bidi/>
              <w:spacing w:after="40"/>
              <w:jc w:val="both"/>
              <w:rPr>
                <w:rFonts w:ascii="Simplified Arabic" w:hAnsi="Simplified Arabic" w:cs="Simplified Arabic"/>
              </w:rPr>
            </w:pPr>
            <w:r w:rsidRPr="00284BB9">
              <w:rPr>
                <w:rFonts w:ascii="Simplified Arabic" w:hAnsi="Simplified Arabic" w:cs="Simplified Arabic"/>
                <w:sz w:val="20"/>
                <w:rtl/>
              </w:rPr>
              <w:t>يتضمن الفصل الآن عرضًا أفضل لعلاقات النموذج، إلا أن خاتمة الدراسات السابقة يمكن أن تصبح أقوى بإضافة توليف ختامي أكثر تكثيفًا يوضح أنماط الاتفاق والتعارض والحدود المنهجية والسياقية بصورة مجمعة.</w:t>
            </w:r>
          </w:p>
        </w:tc>
      </w:tr>
      <w:tr w:rsidR="007C7FF8" w:rsidRPr="00284BB9" w14:paraId="5606E4D3" w14:textId="77777777" w:rsidTr="00284BB9">
        <w:trPr>
          <w:jc w:val="center"/>
        </w:trPr>
        <w:tc>
          <w:tcPr>
            <w:tcW w:w="1037" w:type="dxa"/>
            <w:vAlign w:val="center"/>
          </w:tcPr>
          <w:p w14:paraId="5A4CF867" w14:textId="77777777" w:rsidR="007C7FF8" w:rsidRPr="00284BB9" w:rsidRDefault="007B4D3F" w:rsidP="00284BB9">
            <w:pPr>
              <w:bidi/>
              <w:spacing w:after="40"/>
              <w:jc w:val="center"/>
              <w:rPr>
                <w:rFonts w:ascii="Simplified Arabic" w:hAnsi="Simplified Arabic" w:cs="Simplified Arabic"/>
                <w:bCs/>
              </w:rPr>
            </w:pPr>
            <w:r w:rsidRPr="00284BB9">
              <w:rPr>
                <w:rFonts w:ascii="Simplified Arabic" w:hAnsi="Simplified Arabic" w:cs="Simplified Arabic"/>
                <w:bCs/>
                <w:sz w:val="21"/>
                <w:rtl/>
              </w:rPr>
              <w:t>4</w:t>
            </w:r>
          </w:p>
        </w:tc>
        <w:tc>
          <w:tcPr>
            <w:tcW w:w="3324" w:type="dxa"/>
            <w:vAlign w:val="center"/>
          </w:tcPr>
          <w:p w14:paraId="55E26B72" w14:textId="77777777" w:rsidR="007C7FF8" w:rsidRPr="00284BB9" w:rsidRDefault="007B4D3F" w:rsidP="00284BB9">
            <w:pPr>
              <w:bidi/>
              <w:spacing w:after="40"/>
              <w:jc w:val="both"/>
              <w:rPr>
                <w:rFonts w:ascii="Simplified Arabic" w:hAnsi="Simplified Arabic" w:cs="Simplified Arabic"/>
              </w:rPr>
            </w:pPr>
            <w:r w:rsidRPr="00284BB9">
              <w:rPr>
                <w:rFonts w:ascii="Simplified Arabic" w:hAnsi="Simplified Arabic" w:cs="Simplified Arabic"/>
                <w:b/>
                <w:sz w:val="21"/>
                <w:rtl/>
              </w:rPr>
              <w:t>التدقيق التحريري النهائي</w:t>
            </w:r>
          </w:p>
        </w:tc>
        <w:tc>
          <w:tcPr>
            <w:tcW w:w="5783" w:type="dxa"/>
            <w:vAlign w:val="center"/>
          </w:tcPr>
          <w:p w14:paraId="6A40E10F" w14:textId="77777777" w:rsidR="007C7FF8" w:rsidRPr="00284BB9" w:rsidRDefault="007B4D3F" w:rsidP="00284BB9">
            <w:pPr>
              <w:bidi/>
              <w:spacing w:after="40"/>
              <w:jc w:val="both"/>
              <w:rPr>
                <w:rFonts w:ascii="Simplified Arabic" w:hAnsi="Simplified Arabic" w:cs="Simplified Arabic"/>
              </w:rPr>
            </w:pPr>
            <w:r w:rsidRPr="00284BB9">
              <w:rPr>
                <w:rFonts w:ascii="Simplified Arabic" w:hAnsi="Simplified Arabic" w:cs="Simplified Arabic"/>
                <w:sz w:val="20"/>
                <w:rtl/>
              </w:rPr>
              <w:t>الفصل في مجمله جيد ومتماسك، لكنه ما يزال يحتاج إلى مراجعة نهائية محدودة لضبط الاقتصاد اللغوي، وتحسين بعض الانتقالات بين الأقسام، ومراجعة مواضع متفرقة من التوثيق والصياغة.</w:t>
            </w:r>
          </w:p>
        </w:tc>
      </w:tr>
    </w:tbl>
    <w:p w14:paraId="61854D77" w14:textId="77777777" w:rsidR="007C7FF8" w:rsidRPr="00284BB9" w:rsidRDefault="007C7FF8" w:rsidP="00284BB9">
      <w:pPr>
        <w:bidi/>
        <w:spacing w:after="40" w:line="288" w:lineRule="auto"/>
        <w:jc w:val="both"/>
        <w:rPr>
          <w:rFonts w:ascii="Simplified Arabic" w:hAnsi="Simplified Arabic" w:cs="Simplified Arabic"/>
        </w:rPr>
      </w:pPr>
    </w:p>
    <w:p w14:paraId="51F9ADC3" w14:textId="77777777" w:rsidR="007C7FF8" w:rsidRPr="00284BB9" w:rsidRDefault="007B4D3F" w:rsidP="00284BB9">
      <w:pPr>
        <w:bidi/>
        <w:spacing w:after="80" w:line="288" w:lineRule="auto"/>
        <w:jc w:val="both"/>
        <w:rPr>
          <w:rFonts w:ascii="Simplified Arabic" w:hAnsi="Simplified Arabic" w:cs="Simplified Arabic"/>
        </w:rPr>
      </w:pPr>
      <w:r w:rsidRPr="00284BB9">
        <w:rPr>
          <w:rFonts w:ascii="Simplified Arabic" w:hAnsi="Simplified Arabic" w:cs="Simplified Arabic"/>
          <w:b/>
          <w:color w:val="1F4E78"/>
          <w:sz w:val="25"/>
          <w:rtl/>
        </w:rPr>
        <w:t>ثالثًا: إرشادات الإغلاق</w:t>
      </w:r>
    </w:p>
    <w:p w14:paraId="728C0261" w14:textId="77777777" w:rsidR="007C7FF8" w:rsidRPr="00284BB9" w:rsidRDefault="007B4D3F" w:rsidP="00284BB9">
      <w:pPr>
        <w:bidi/>
        <w:spacing w:after="40"/>
        <w:jc w:val="both"/>
        <w:rPr>
          <w:rFonts w:ascii="Simplified Arabic" w:hAnsi="Simplified Arabic" w:cs="Simplified Arabic"/>
        </w:rPr>
      </w:pPr>
      <w:r w:rsidRPr="00284BB9">
        <w:rPr>
          <w:rFonts w:ascii="Simplified Arabic" w:hAnsi="Simplified Arabic" w:cs="Simplified Arabic"/>
          <w:rtl/>
        </w:rPr>
        <w:lastRenderedPageBreak/>
        <w:t>• تعزيز فقرة تفسيرية قصيرة توضح المنطق السببي للوساطة المتسلسلة بين القيادة التحويلية وثقافة السلامة وسلوكيات السلامة والأحداث الضارة.</w:t>
      </w:r>
    </w:p>
    <w:p w14:paraId="00443CB4" w14:textId="77777777" w:rsidR="007C7FF8" w:rsidRPr="00284BB9" w:rsidRDefault="007B4D3F" w:rsidP="00284BB9">
      <w:pPr>
        <w:bidi/>
        <w:spacing w:after="40"/>
        <w:jc w:val="both"/>
        <w:rPr>
          <w:rFonts w:ascii="Simplified Arabic" w:hAnsi="Simplified Arabic" w:cs="Simplified Arabic"/>
        </w:rPr>
      </w:pPr>
      <w:r w:rsidRPr="00284BB9">
        <w:rPr>
          <w:rFonts w:ascii="Simplified Arabic" w:hAnsi="Simplified Arabic" w:cs="Simplified Arabic"/>
          <w:rtl/>
        </w:rPr>
        <w:t>• إضافة فقرة مختصرة تميّز بوضوح بين ثقافة السلامة وسلوكيات السلامة والأحداث الضارة، بحيث يبقى الحد الفاصل بين المتغيرات ظاهرًا نظريًا وقياسيًا.</w:t>
      </w:r>
    </w:p>
    <w:p w14:paraId="54D96370" w14:textId="77777777" w:rsidR="007C7FF8" w:rsidRPr="00284BB9" w:rsidRDefault="007B4D3F" w:rsidP="00284BB9">
      <w:pPr>
        <w:bidi/>
        <w:spacing w:after="40"/>
        <w:jc w:val="both"/>
        <w:rPr>
          <w:rFonts w:ascii="Simplified Arabic" w:hAnsi="Simplified Arabic" w:cs="Simplified Arabic"/>
        </w:rPr>
      </w:pPr>
      <w:r w:rsidRPr="00284BB9">
        <w:rPr>
          <w:rFonts w:ascii="Simplified Arabic" w:hAnsi="Simplified Arabic" w:cs="Simplified Arabic"/>
          <w:rtl/>
        </w:rPr>
        <w:t>• تقوية خاتمة الدراسات السابقة بتوليف مقارن نهائي يبرز مواطن الاتفاق والتعارض والحدود، ويربطها مباشرة بالفجوة التي تعالجها الدراسة.</w:t>
      </w:r>
    </w:p>
    <w:p w14:paraId="32C8934F" w14:textId="77777777" w:rsidR="007C7FF8" w:rsidRPr="00284BB9" w:rsidRDefault="007B4D3F" w:rsidP="00284BB9">
      <w:pPr>
        <w:bidi/>
        <w:spacing w:after="40"/>
        <w:jc w:val="both"/>
        <w:rPr>
          <w:rFonts w:ascii="Simplified Arabic" w:hAnsi="Simplified Arabic" w:cs="Simplified Arabic"/>
        </w:rPr>
      </w:pPr>
      <w:r w:rsidRPr="00284BB9">
        <w:rPr>
          <w:rFonts w:ascii="Simplified Arabic" w:hAnsi="Simplified Arabic" w:cs="Simplified Arabic"/>
          <w:rtl/>
        </w:rPr>
        <w:t>• إجراء تدقيق نهائي محدود على اللغة والتوثيق والانتقالات بين الأقسام قبل الاعتماد النهائي.</w:t>
      </w:r>
    </w:p>
    <w:p w14:paraId="53C81AD6" w14:textId="77777777" w:rsidR="007C7FF8" w:rsidRPr="00284BB9" w:rsidRDefault="007C7FF8" w:rsidP="00284BB9">
      <w:pPr>
        <w:bidi/>
        <w:spacing w:after="40" w:line="288" w:lineRule="auto"/>
        <w:jc w:val="both"/>
        <w:rPr>
          <w:rFonts w:ascii="Simplified Arabic" w:hAnsi="Simplified Arabic" w:cs="Simplified Arabic"/>
        </w:rPr>
      </w:pPr>
    </w:p>
    <w:p w14:paraId="3EBA551D" w14:textId="77777777" w:rsidR="007C7FF8" w:rsidRPr="00284BB9" w:rsidRDefault="007B4D3F" w:rsidP="00284BB9">
      <w:pPr>
        <w:bidi/>
        <w:spacing w:after="80" w:line="288" w:lineRule="auto"/>
        <w:jc w:val="both"/>
        <w:rPr>
          <w:rFonts w:ascii="Simplified Arabic" w:hAnsi="Simplified Arabic" w:cs="Simplified Arabic"/>
        </w:rPr>
      </w:pPr>
      <w:r w:rsidRPr="00284BB9">
        <w:rPr>
          <w:rFonts w:ascii="Simplified Arabic" w:hAnsi="Simplified Arabic" w:cs="Simplified Arabic"/>
          <w:b/>
          <w:color w:val="1F4E78"/>
          <w:sz w:val="25"/>
          <w:rtl/>
        </w:rPr>
        <w:t>رابعًا: الخلاصة التقويمية</w:t>
      </w:r>
    </w:p>
    <w:p w14:paraId="0D601D6B" w14:textId="77777777" w:rsidR="007C7FF8" w:rsidRPr="00284BB9" w:rsidRDefault="007B4D3F" w:rsidP="00284BB9">
      <w:pPr>
        <w:bidi/>
        <w:spacing w:after="160" w:line="288" w:lineRule="auto"/>
        <w:jc w:val="both"/>
        <w:rPr>
          <w:rFonts w:ascii="Simplified Arabic" w:hAnsi="Simplified Arabic" w:cs="Simplified Arabic"/>
        </w:rPr>
      </w:pPr>
      <w:r w:rsidRPr="00284BB9">
        <w:rPr>
          <w:rFonts w:ascii="Simplified Arabic" w:hAnsi="Simplified Arabic" w:cs="Simplified Arabic"/>
          <w:sz w:val="23"/>
          <w:rtl/>
        </w:rPr>
        <w:t>بناءً على المقارنة بين التقرير الثاني للمراجعة والتسليم الثالث، يتبين أن الطالب نجح في إغلاق معظم الملاحظات الجوهرية التي سبق التنبيه عليها، وأن ما تبقى يندرج ضمن التحسينات المحدودة التي لا تمس سلامة البناء العام للفصل. وعليه، فإن الحكم الأقرب أكاديميًا هو قبول الفصل مع تعديلات طفيفة، على أن تُستكمل نقاط الصقل النهائي المشار إليها أعلاه قبل الاعتماد.</w:t>
      </w:r>
    </w:p>
    <w:p w14:paraId="3B554A38" w14:textId="77777777" w:rsidR="007C7FF8" w:rsidRPr="00284BB9" w:rsidRDefault="007B4D3F" w:rsidP="00284BB9">
      <w:pPr>
        <w:bidi/>
        <w:spacing w:after="0" w:line="288" w:lineRule="auto"/>
        <w:jc w:val="center"/>
        <w:rPr>
          <w:rFonts w:ascii="Simplified Arabic" w:hAnsi="Simplified Arabic" w:cs="Simplified Arabic"/>
          <w:bCs/>
        </w:rPr>
      </w:pPr>
      <w:r w:rsidRPr="00284BB9">
        <w:rPr>
          <w:rFonts w:ascii="Simplified Arabic" w:hAnsi="Simplified Arabic" w:cs="Simplified Arabic"/>
          <w:bCs/>
          <w:rtl/>
        </w:rPr>
        <w:t>انتهى التقرير</w:t>
      </w:r>
    </w:p>
    <w:sectPr w:rsidR="007C7FF8" w:rsidRPr="00284BB9" w:rsidSect="00034616">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15653267">
    <w:abstractNumId w:val="8"/>
  </w:num>
  <w:num w:numId="2" w16cid:durableId="1629360336">
    <w:abstractNumId w:val="6"/>
  </w:num>
  <w:num w:numId="3" w16cid:durableId="735467959">
    <w:abstractNumId w:val="5"/>
  </w:num>
  <w:num w:numId="4" w16cid:durableId="1328510566">
    <w:abstractNumId w:val="4"/>
  </w:num>
  <w:num w:numId="5" w16cid:durableId="235436702">
    <w:abstractNumId w:val="7"/>
  </w:num>
  <w:num w:numId="6" w16cid:durableId="1517697901">
    <w:abstractNumId w:val="3"/>
  </w:num>
  <w:num w:numId="7" w16cid:durableId="377702118">
    <w:abstractNumId w:val="2"/>
  </w:num>
  <w:num w:numId="8" w16cid:durableId="864296126">
    <w:abstractNumId w:val="1"/>
  </w:num>
  <w:num w:numId="9" w16cid:durableId="1681010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QwNQZS5hYGlobmRko6SsGpxcWZ+XkgBYa1AOwaMhIsAAAA"/>
  </w:docVars>
  <w:rsids>
    <w:rsidRoot w:val="00B47730"/>
    <w:rsid w:val="00034616"/>
    <w:rsid w:val="0006063C"/>
    <w:rsid w:val="0015074B"/>
    <w:rsid w:val="00284BB9"/>
    <w:rsid w:val="0029639D"/>
    <w:rsid w:val="00326F90"/>
    <w:rsid w:val="005A34BB"/>
    <w:rsid w:val="007B4D3F"/>
    <w:rsid w:val="007C7FF8"/>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4F6A58"/>
  <w14:defaultImageDpi w14:val="300"/>
  <w15:docId w15:val="{0744CE19-BBAA-4230-B20D-4FF998FAC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407</Words>
  <Characters>2323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Fadi Abdelfattah</cp:lastModifiedBy>
  <cp:revision>2</cp:revision>
  <dcterms:created xsi:type="dcterms:W3CDTF">2026-04-19T06:24:00Z</dcterms:created>
  <dcterms:modified xsi:type="dcterms:W3CDTF">2026-04-19T06:24:00Z</dcterms:modified>
  <cp:category/>
</cp:coreProperties>
</file>