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9DCC4C5" w:rsidR="009125CE" w:rsidRPr="00BB6B53" w:rsidRDefault="00B94058" w:rsidP="00B94058">
      <w:pPr>
        <w:spacing w:before="100" w:beforeAutospacing="1" w:after="100" w:afterAutospacing="1" w:line="360" w:lineRule="auto"/>
        <w:jc w:val="both"/>
        <w:rPr>
          <w:rFonts w:ascii="Sakkal Majalla" w:hAnsi="Sakkal Majalla" w:cs="Sakkal Majalla"/>
          <w:b/>
          <w:bCs/>
          <w:sz w:val="32"/>
          <w:szCs w:val="32"/>
          <w:lang w:bidi="ar-EG"/>
        </w:rPr>
      </w:pPr>
      <w:r w:rsidRPr="00BB6B53">
        <w:rPr>
          <w:rFonts w:ascii="Sakkal Majalla" w:hAnsi="Sakkal Majalla" w:cs="Sakkal Majalla"/>
          <w:b/>
          <w:bCs/>
          <w:noProof/>
          <w:sz w:val="32"/>
          <w:szCs w:val="32"/>
        </w:rPr>
        <w:drawing>
          <wp:anchor distT="0" distB="0" distL="114300" distR="114300" simplePos="0" relativeHeight="251633664" behindDoc="0" locked="0" layoutInCell="1" allowOverlap="1" wp14:anchorId="4117FFF0" wp14:editId="1839D34F">
            <wp:simplePos x="0" y="0"/>
            <wp:positionH relativeFrom="margin">
              <wp:posOffset>78740</wp:posOffset>
            </wp:positionH>
            <wp:positionV relativeFrom="margin">
              <wp:posOffset>-205105</wp:posOffset>
            </wp:positionV>
            <wp:extent cx="1674982" cy="1554480"/>
            <wp:effectExtent l="0" t="0" r="1905"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74982" cy="1554480"/>
                    </a:xfrm>
                    <a:prstGeom prst="rect">
                      <a:avLst/>
                    </a:prstGeom>
                  </pic:spPr>
                </pic:pic>
              </a:graphicData>
            </a:graphic>
            <wp14:sizeRelH relativeFrom="margin">
              <wp14:pctWidth>0</wp14:pctWidth>
            </wp14:sizeRelH>
            <wp14:sizeRelV relativeFrom="margin">
              <wp14:pctHeight>0</wp14:pctHeight>
            </wp14:sizeRelV>
          </wp:anchor>
        </w:drawing>
      </w:r>
      <w:r w:rsidR="009125CE" w:rsidRPr="00BB6B53">
        <w:rPr>
          <w:rFonts w:ascii="Sakkal Majalla" w:hAnsi="Sakkal Majalla" w:cs="Sakkal Majalla"/>
          <w:b/>
          <w:bCs/>
          <w:sz w:val="32"/>
          <w:szCs w:val="32"/>
          <w:rtl/>
          <w:lang w:bidi="ar-EG"/>
        </w:rPr>
        <w:t xml:space="preserve">جامعة ميدأوشن </w:t>
      </w:r>
    </w:p>
    <w:p w14:paraId="1E957002" w14:textId="1451314B" w:rsidR="00F546CE" w:rsidRPr="00BB6B53" w:rsidRDefault="009125CE" w:rsidP="00B94058">
      <w:pPr>
        <w:spacing w:before="100" w:beforeAutospacing="1" w:after="100" w:afterAutospacing="1" w:line="360" w:lineRule="auto"/>
        <w:jc w:val="both"/>
        <w:rPr>
          <w:rFonts w:ascii="Sakkal Majalla" w:hAnsi="Sakkal Majalla" w:cs="Sakkal Majalla"/>
          <w:b/>
          <w:bCs/>
          <w:sz w:val="32"/>
          <w:szCs w:val="32"/>
          <w:rtl/>
          <w:lang w:bidi="ar-EG"/>
        </w:rPr>
      </w:pPr>
      <w:r w:rsidRPr="00BB6B53">
        <w:rPr>
          <w:rFonts w:ascii="Sakkal Majalla" w:hAnsi="Sakkal Majalla" w:cs="Sakkal Majalla"/>
          <w:b/>
          <w:bCs/>
          <w:sz w:val="32"/>
          <w:szCs w:val="32"/>
          <w:rtl/>
          <w:lang w:bidi="ar-EG"/>
        </w:rPr>
        <w:t xml:space="preserve">كلية </w:t>
      </w:r>
      <w:r w:rsidR="008C42C1" w:rsidRPr="00BB6B53">
        <w:rPr>
          <w:rFonts w:ascii="Sakkal Majalla" w:hAnsi="Sakkal Majalla" w:cs="Sakkal Majalla"/>
          <w:b/>
          <w:bCs/>
          <w:sz w:val="32"/>
          <w:szCs w:val="32"/>
          <w:rtl/>
          <w:lang w:bidi="ar-EG"/>
        </w:rPr>
        <w:t>الإدارة</w:t>
      </w:r>
      <w:r w:rsidRPr="00BB6B53">
        <w:rPr>
          <w:rFonts w:ascii="Sakkal Majalla" w:hAnsi="Sakkal Majalla" w:cs="Sakkal Majalla"/>
          <w:b/>
          <w:bCs/>
          <w:sz w:val="32"/>
          <w:szCs w:val="32"/>
          <w:rtl/>
          <w:lang w:bidi="ar-EG"/>
        </w:rPr>
        <w:t xml:space="preserve"> </w:t>
      </w:r>
    </w:p>
    <w:p w14:paraId="6B449BCF" w14:textId="73A826B7" w:rsidR="00CC6261" w:rsidRPr="00BB6B53" w:rsidRDefault="007A4E66" w:rsidP="00B94058">
      <w:pPr>
        <w:spacing w:before="100" w:beforeAutospacing="1" w:after="100" w:afterAutospacing="1" w:line="360" w:lineRule="auto"/>
        <w:jc w:val="both"/>
        <w:rPr>
          <w:rFonts w:ascii="Sakkal Majalla" w:hAnsi="Sakkal Majalla" w:cs="Sakkal Majalla"/>
          <w:b/>
          <w:bCs/>
          <w:sz w:val="32"/>
          <w:szCs w:val="32"/>
          <w:rtl/>
        </w:rPr>
      </w:pPr>
      <w:r w:rsidRPr="00BB6B53">
        <w:rPr>
          <w:rFonts w:ascii="Sakkal Majalla" w:hAnsi="Sakkal Majalla" w:cs="Sakkal Majalla"/>
          <w:b/>
          <w:bCs/>
          <w:sz w:val="32"/>
          <w:szCs w:val="32"/>
          <w:rtl/>
          <w:lang w:bidi="ar-EG"/>
        </w:rPr>
        <w:t>ماجستير موارد بشرية</w:t>
      </w:r>
    </w:p>
    <w:p w14:paraId="1BCF29C5" w14:textId="6DF3AE0C" w:rsidR="009E09AE" w:rsidRPr="00BB6B53" w:rsidRDefault="004966C6" w:rsidP="00B94058">
      <w:pPr>
        <w:spacing w:before="100" w:beforeAutospacing="1" w:after="100" w:afterAutospacing="1" w:line="360" w:lineRule="auto"/>
        <w:jc w:val="center"/>
        <w:rPr>
          <w:rFonts w:ascii="Sakkal Majalla" w:hAnsi="Sakkal Majalla" w:cs="Sakkal Majalla"/>
          <w:b/>
          <w:bCs/>
          <w:sz w:val="40"/>
          <w:szCs w:val="40"/>
        </w:rPr>
      </w:pPr>
      <w:r w:rsidRPr="00BB6B53">
        <w:rPr>
          <w:rFonts w:ascii="Sakkal Majalla" w:hAnsi="Sakkal Majalla" w:cs="Sakkal Majalla"/>
          <w:b/>
          <w:bCs/>
          <w:sz w:val="40"/>
          <w:szCs w:val="40"/>
          <w:rtl/>
        </w:rPr>
        <w:t>تأثير الوظائف الموسمية على معدل البطالة في محافظة العلا دراسة تطبيقية على منشآت القطاع الخاص في العلا</w:t>
      </w:r>
      <w:r w:rsidR="009E09AE" w:rsidRPr="00BB6B53">
        <w:rPr>
          <w:rFonts w:ascii="Sakkal Majalla" w:hAnsi="Sakkal Majalla" w:cs="Sakkal Majalla"/>
          <w:b/>
          <w:bCs/>
          <w:sz w:val="40"/>
          <w:szCs w:val="40"/>
          <w:rtl/>
        </w:rPr>
        <w:t>.</w:t>
      </w:r>
    </w:p>
    <w:p w14:paraId="751A7E65" w14:textId="05F724E3" w:rsidR="009125CE" w:rsidRPr="00BB6B53" w:rsidRDefault="009125CE" w:rsidP="00B94058">
      <w:pPr>
        <w:spacing w:before="100" w:beforeAutospacing="1" w:after="100" w:afterAutospacing="1" w:line="360" w:lineRule="auto"/>
        <w:jc w:val="center"/>
        <w:rPr>
          <w:rFonts w:ascii="Sakkal Majalla" w:hAnsi="Sakkal Majalla" w:cs="Sakkal Majalla"/>
          <w:b/>
          <w:bCs/>
          <w:sz w:val="36"/>
          <w:szCs w:val="36"/>
          <w:rtl/>
          <w:lang w:bidi="ar-EG"/>
        </w:rPr>
      </w:pPr>
      <w:r w:rsidRPr="00BB6B53">
        <w:rPr>
          <w:rFonts w:ascii="Sakkal Majalla" w:hAnsi="Sakkal Majalla" w:cs="Sakkal Majalla"/>
          <w:b/>
          <w:bCs/>
          <w:sz w:val="36"/>
          <w:szCs w:val="36"/>
          <w:rtl/>
          <w:lang w:bidi="ar-EG"/>
        </w:rPr>
        <w:t>إعداد الطالب/</w:t>
      </w:r>
    </w:p>
    <w:p w14:paraId="366F4383" w14:textId="27FFF5C1" w:rsidR="009E09AE" w:rsidRPr="00BB6B53" w:rsidRDefault="004A4DEF" w:rsidP="00B94058">
      <w:pPr>
        <w:spacing w:before="100" w:beforeAutospacing="1" w:after="100" w:afterAutospacing="1" w:line="360" w:lineRule="auto"/>
        <w:jc w:val="center"/>
        <w:rPr>
          <w:rFonts w:ascii="Sakkal Majalla" w:hAnsi="Sakkal Majalla" w:cs="Sakkal Majalla"/>
          <w:sz w:val="36"/>
          <w:szCs w:val="36"/>
          <w:rtl/>
        </w:rPr>
      </w:pPr>
      <w:r>
        <w:rPr>
          <w:rFonts w:ascii="Sakkal Majalla" w:hAnsi="Sakkal Majalla" w:cs="Sakkal Majalla" w:hint="cs"/>
          <w:sz w:val="36"/>
          <w:szCs w:val="36"/>
          <w:rtl/>
        </w:rPr>
        <w:t>محمد بن حمود البلوي</w:t>
      </w:r>
    </w:p>
    <w:p w14:paraId="17741E33" w14:textId="77777777" w:rsidR="009A6DA0" w:rsidRPr="00BB6B53" w:rsidRDefault="009A6DA0" w:rsidP="00B94058">
      <w:pPr>
        <w:spacing w:before="100" w:beforeAutospacing="1" w:after="100" w:afterAutospacing="1" w:line="360" w:lineRule="auto"/>
        <w:jc w:val="center"/>
        <w:rPr>
          <w:rFonts w:ascii="Sakkal Majalla" w:hAnsi="Sakkal Majalla" w:cs="Sakkal Majalla"/>
          <w:sz w:val="36"/>
          <w:szCs w:val="36"/>
          <w:rtl/>
          <w:lang w:bidi="ar-EG"/>
        </w:rPr>
      </w:pPr>
    </w:p>
    <w:p w14:paraId="5F4EE2DE" w14:textId="5CB74FAF" w:rsidR="009125CE" w:rsidRPr="00BB6B53" w:rsidRDefault="009125CE" w:rsidP="00B94058">
      <w:pPr>
        <w:spacing w:before="100" w:beforeAutospacing="1" w:after="100" w:afterAutospacing="1" w:line="360" w:lineRule="auto"/>
        <w:jc w:val="center"/>
        <w:rPr>
          <w:rFonts w:ascii="Sakkal Majalla" w:hAnsi="Sakkal Majalla" w:cs="Sakkal Majalla"/>
          <w:b/>
          <w:bCs/>
          <w:sz w:val="36"/>
          <w:szCs w:val="36"/>
          <w:rtl/>
          <w:lang w:bidi="ar-EG"/>
        </w:rPr>
      </w:pPr>
      <w:r w:rsidRPr="00BB6B53">
        <w:rPr>
          <w:rFonts w:ascii="Sakkal Majalla" w:hAnsi="Sakkal Majalla" w:cs="Sakkal Majalla"/>
          <w:b/>
          <w:bCs/>
          <w:sz w:val="36"/>
          <w:szCs w:val="36"/>
          <w:rtl/>
          <w:lang w:bidi="ar-EG"/>
        </w:rPr>
        <w:t>إشراف/</w:t>
      </w:r>
    </w:p>
    <w:p w14:paraId="39900BA8" w14:textId="2AEEBC0B" w:rsidR="00D32470" w:rsidRPr="00BB6B53" w:rsidRDefault="00BA5817" w:rsidP="00B94058">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BB6B53">
        <w:rPr>
          <w:rFonts w:ascii="Sakkal Majalla" w:eastAsia="Calibri" w:hAnsi="Sakkal Majalla" w:cs="Sakkal Majalla"/>
          <w:kern w:val="0"/>
          <w:sz w:val="36"/>
          <w:szCs w:val="36"/>
          <w:rtl/>
          <w:lang w:bidi="ar-EG"/>
          <w14:ligatures w14:val="none"/>
        </w:rPr>
        <w:t>د. الفيصل عبد الحميد محمد حسن</w:t>
      </w:r>
    </w:p>
    <w:p w14:paraId="425D9CC5" w14:textId="23B0BB0E" w:rsidR="000A06E6" w:rsidRPr="00BB6B53" w:rsidRDefault="000A06E6" w:rsidP="00B94058">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BB6B53">
        <w:rPr>
          <w:rFonts w:ascii="Sakkal Majalla" w:eastAsia="Calibri" w:hAnsi="Sakkal Majalla" w:cs="Sakkal Majalla"/>
          <w:kern w:val="0"/>
          <w:sz w:val="36"/>
          <w:szCs w:val="36"/>
          <w:rtl/>
          <w:lang w:bidi="ar-EG"/>
          <w14:ligatures w14:val="none"/>
        </w:rPr>
        <w:t>د.فايز جراد</w:t>
      </w:r>
    </w:p>
    <w:p w14:paraId="05DD91B1" w14:textId="7D6C4A1F" w:rsidR="00646233" w:rsidRPr="00BB6B53" w:rsidRDefault="009125CE" w:rsidP="00B94058">
      <w:pPr>
        <w:spacing w:before="100" w:beforeAutospacing="1" w:after="100" w:afterAutospacing="1" w:line="360" w:lineRule="auto"/>
        <w:jc w:val="center"/>
        <w:rPr>
          <w:rFonts w:ascii="Sakkal Majalla" w:hAnsi="Sakkal Majalla" w:cs="Sakkal Majalla"/>
          <w:b/>
          <w:bCs/>
          <w:sz w:val="36"/>
          <w:szCs w:val="36"/>
          <w:lang w:bidi="ar-EG"/>
        </w:rPr>
      </w:pPr>
      <w:r w:rsidRPr="00BB6B53">
        <w:rPr>
          <w:rFonts w:ascii="Sakkal Majalla" w:hAnsi="Sakkal Majalla" w:cs="Sakkal Majalla"/>
          <w:b/>
          <w:bCs/>
          <w:sz w:val="36"/>
          <w:szCs w:val="36"/>
          <w:rtl/>
          <w:lang w:bidi="ar-EG"/>
        </w:rPr>
        <w:t>العام الدراسي:</w:t>
      </w:r>
    </w:p>
    <w:p w14:paraId="55EB167B" w14:textId="77777777" w:rsidR="00B94058" w:rsidRPr="00BB6B53" w:rsidRDefault="00B94058" w:rsidP="00B94058">
      <w:pPr>
        <w:spacing w:before="100" w:beforeAutospacing="1" w:after="100" w:afterAutospacing="1" w:line="360" w:lineRule="auto"/>
        <w:jc w:val="center"/>
        <w:rPr>
          <w:rFonts w:ascii="Sakkal Majalla" w:hAnsi="Sakkal Majalla" w:cs="Sakkal Majalla"/>
          <w:sz w:val="36"/>
          <w:szCs w:val="36"/>
          <w:lang w:bidi="ar-EG"/>
        </w:rPr>
        <w:sectPr w:rsidR="00B94058" w:rsidRPr="00BB6B53" w:rsidSect="00B94058">
          <w:type w:val="continuous"/>
          <w:pgSz w:w="11906" w:h="16838" w:code="9"/>
          <w:pgMar w:top="1440" w:right="1985" w:bottom="1440" w:left="1418" w:header="720" w:footer="720" w:gutter="567"/>
          <w:pgNumType w:fmt="arabicAbjad" w:start="1"/>
          <w:cols w:space="708"/>
          <w:bidi/>
          <w:rtlGutter/>
          <w:docGrid w:linePitch="360"/>
        </w:sectPr>
      </w:pPr>
      <w:r w:rsidRPr="00BB6B53">
        <w:rPr>
          <w:rFonts w:ascii="Sakkal Majalla" w:hAnsi="Sakkal Majalla" w:cs="Sakkal Majalla"/>
          <w:sz w:val="36"/>
          <w:szCs w:val="36"/>
          <w:lang w:bidi="ar-EG"/>
        </w:rPr>
        <w:t>1447 – 2026</w:t>
      </w:r>
    </w:p>
    <w:p w14:paraId="52DDB840" w14:textId="76567214" w:rsidR="00530637" w:rsidRPr="00BB6B53" w:rsidRDefault="00586593" w:rsidP="00586593">
      <w:pPr>
        <w:spacing w:before="100" w:beforeAutospacing="1" w:after="100" w:afterAutospacing="1" w:line="360" w:lineRule="auto"/>
        <w:jc w:val="center"/>
        <w:outlineLvl w:val="0"/>
        <w:rPr>
          <w:rFonts w:ascii="Sakkal Majalla" w:eastAsia="Times New Roman" w:hAnsi="Sakkal Majalla" w:cs="Sakkal Majalla"/>
          <w:b/>
          <w:bCs/>
          <w:kern w:val="0"/>
          <w:sz w:val="40"/>
          <w:szCs w:val="40"/>
          <w:rtl/>
          <w14:ligatures w14:val="none"/>
        </w:rPr>
      </w:pPr>
      <w:bookmarkStart w:id="0" w:name="_Toc224516573"/>
      <w:bookmarkStart w:id="1" w:name="_Toc169790500"/>
      <w:bookmarkStart w:id="2" w:name="_Toc223993886"/>
      <w:r w:rsidRPr="00BB6B53">
        <w:rPr>
          <w:rFonts w:ascii="Sakkal Majalla" w:eastAsia="Times New Roman" w:hAnsi="Sakkal Majalla" w:cs="Sakkal Majalla" w:hint="cs"/>
          <w:b/>
          <w:bCs/>
          <w:kern w:val="0"/>
          <w:sz w:val="40"/>
          <w:szCs w:val="40"/>
          <w:rtl/>
          <w14:ligatures w14:val="none"/>
        </w:rPr>
        <w:lastRenderedPageBreak/>
        <w:t>الفصل الأول: الإطار العام للدراسة</w:t>
      </w:r>
      <w:bookmarkEnd w:id="0"/>
    </w:p>
    <w:p w14:paraId="6D635216" w14:textId="725B06C4" w:rsidR="00586593" w:rsidRPr="00BB6B53" w:rsidRDefault="00586593" w:rsidP="00586593">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3" w:name="_Toc224516574"/>
      <w:r w:rsidRPr="00BB6B53">
        <w:rPr>
          <w:rFonts w:ascii="Sakkal Majalla" w:eastAsia="Times New Roman" w:hAnsi="Sakkal Majalla" w:cs="Sakkal Majalla" w:hint="cs"/>
          <w:b/>
          <w:bCs/>
          <w:kern w:val="0"/>
          <w:sz w:val="36"/>
          <w:szCs w:val="36"/>
          <w:rtl/>
          <w14:ligatures w14:val="none"/>
        </w:rPr>
        <w:t>1.1 المقدمة</w:t>
      </w:r>
      <w:bookmarkEnd w:id="3"/>
      <w:r w:rsidRPr="00BB6B53">
        <w:rPr>
          <w:rFonts w:ascii="Sakkal Majalla" w:eastAsia="Times New Roman" w:hAnsi="Sakkal Majalla" w:cs="Sakkal Majalla" w:hint="cs"/>
          <w:b/>
          <w:bCs/>
          <w:kern w:val="0"/>
          <w:sz w:val="36"/>
          <w:szCs w:val="36"/>
          <w:rtl/>
          <w14:ligatures w14:val="none"/>
        </w:rPr>
        <w:t xml:space="preserve"> </w:t>
      </w:r>
    </w:p>
    <w:p w14:paraId="76F6DD4A" w14:textId="77777777" w:rsidR="00586593" w:rsidRPr="00BB6B53" w:rsidRDefault="00586593" w:rsidP="00586593">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تعد محافظة العلا نموذجا فريدا للتطور السياحي والثقافي في المملكة العربية السعودية، حيث شهدت خلال السنوات الأخيرة تسارعًا كبيرًا في المشاريع التنموية التي أسهمت في رفع مكانتها كوجهة جاذبة للزوار من مختلف أنحاء العالم. ومع إطلاق رؤية المملكة 2030، أصبح القطاع السياحي أحد أهم القطاعات التي تراهن عليها الدولة لتحقيق التنويع الاقتصادي، مما أدى إلى تنامي عدد الفعاليات الموسمية التي تتطلب كميات كبيرة من العمالة المؤقتة وعلى فترات محددة.</w:t>
      </w:r>
    </w:p>
    <w:p w14:paraId="1B5F645E" w14:textId="7794639B" w:rsidR="00586593" w:rsidRPr="00BB6B53" w:rsidRDefault="00586593" w:rsidP="00586593">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وتبرز أهمية دراسة الوظائف الموسمية في العلا لعدة أسباب أولها أن المحافظة تعد مركزا سياحيًا يشهد ارتفاعا ملحوظاً في أعداد الزوار خلال مواسم الفعاليات الكبرى، مما يستدعي توفير عمالة إضافية لتغطية الطلب المتزايد. وثانيها أن هذه الوظائف تشكل مصدر دخل مهم للكثير من شباب وفتيات المنطقة، وتساهم في اكتسابهم مهارات ميدانية وخبرات مهنية تعزز من فرصهم في الانخراط في سوق العمل الدائم. كما أن فهم طبيعة هذه الوظائف وأثرها على البطالة يساعد المؤسسات الحكومية والخاصة في تطوير خطط تشغيلية أكثر استدامة.</w:t>
      </w:r>
    </w:p>
    <w:p w14:paraId="21EFE3D8" w14:textId="2A49B1BB" w:rsidR="00586593" w:rsidRPr="00BB6B53" w:rsidRDefault="00586593" w:rsidP="00586593">
      <w:pPr>
        <w:spacing w:before="100" w:beforeAutospacing="1" w:after="100" w:afterAutospacing="1" w:line="360" w:lineRule="auto"/>
        <w:ind w:firstLine="706"/>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بالإضافة إلى ذلك، فإن دراسة التوظيف الموسمي تساعد في التنبؤ بالحاجات المستقبلية لسوق العمل، وفهم التذبذب في الطلب على العمالة، وتحديد ما إذا كانت هذه الوظائف قادرة على إحداث تغيير فعلي في معدلات البطالة، أم أنها مجرد حلول وقتية مرتبطة بالموسم فقط.</w:t>
      </w:r>
    </w:p>
    <w:p w14:paraId="1EF25E86" w14:textId="7524E1E1" w:rsidR="00530637" w:rsidRPr="00BB6B53" w:rsidRDefault="00586593" w:rsidP="00586593">
      <w:pPr>
        <w:spacing w:before="100" w:beforeAutospacing="1" w:after="100" w:afterAutospacing="1" w:line="360" w:lineRule="auto"/>
        <w:jc w:val="both"/>
        <w:outlineLvl w:val="1"/>
        <w:rPr>
          <w:rFonts w:ascii="Sakkal Majalla" w:eastAsia="Times New Roman" w:hAnsi="Sakkal Majalla" w:cs="Sakkal Majalla"/>
          <w:b/>
          <w:bCs/>
          <w:kern w:val="0"/>
          <w:sz w:val="36"/>
          <w:szCs w:val="36"/>
          <w:rtl/>
          <w:lang w:bidi="ar-EG"/>
          <w14:ligatures w14:val="none"/>
        </w:rPr>
      </w:pPr>
      <w:bookmarkStart w:id="4" w:name="_Toc224516575"/>
      <w:r w:rsidRPr="00BB6B53">
        <w:rPr>
          <w:rFonts w:ascii="Sakkal Majalla" w:eastAsia="Times New Roman" w:hAnsi="Sakkal Majalla" w:cs="Sakkal Majalla"/>
          <w:b/>
          <w:bCs/>
          <w:kern w:val="0"/>
          <w:sz w:val="36"/>
          <w:szCs w:val="36"/>
          <w14:ligatures w14:val="none"/>
        </w:rPr>
        <w:t>2.1</w:t>
      </w:r>
      <w:r w:rsidRPr="00BB6B53">
        <w:rPr>
          <w:rFonts w:ascii="Sakkal Majalla" w:eastAsia="Times New Roman" w:hAnsi="Sakkal Majalla" w:cs="Sakkal Majalla" w:hint="cs"/>
          <w:b/>
          <w:bCs/>
          <w:kern w:val="0"/>
          <w:sz w:val="36"/>
          <w:szCs w:val="36"/>
          <w:rtl/>
          <w:lang w:bidi="ar-EG"/>
          <w14:ligatures w14:val="none"/>
        </w:rPr>
        <w:t xml:space="preserve"> مشكلة الدراسة</w:t>
      </w:r>
      <w:bookmarkEnd w:id="4"/>
    </w:p>
    <w:p w14:paraId="7C05E309" w14:textId="77777777" w:rsidR="00586593" w:rsidRPr="00BB6B53" w:rsidRDefault="00586593" w:rsidP="00586593">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BB6B53">
        <w:rPr>
          <w:rFonts w:ascii="Sakkal Majalla" w:eastAsia="Times New Roman" w:hAnsi="Sakkal Majalla" w:cs="Sakkal Majalla"/>
          <w:kern w:val="0"/>
          <w:sz w:val="28"/>
          <w:szCs w:val="28"/>
          <w:rtl/>
          <w:lang w:bidi="ar-EG"/>
          <w14:ligatures w14:val="none"/>
        </w:rPr>
        <w:t xml:space="preserve">تتمثل مشكلة الدراسة في محاولة تحديد العلاقة بين الوظائف الموسمية ومعدل البطالة في محافظة العلا ، وذلك من خلال معرفة مدى قدرة هذه الوظائف على خفض البطالة بشكل فعال. وعلى </w:t>
      </w:r>
      <w:r w:rsidRPr="00BB6B53">
        <w:rPr>
          <w:rFonts w:ascii="Sakkal Majalla" w:eastAsia="Times New Roman" w:hAnsi="Sakkal Majalla" w:cs="Sakkal Majalla"/>
          <w:kern w:val="0"/>
          <w:sz w:val="28"/>
          <w:szCs w:val="28"/>
          <w:rtl/>
          <w:lang w:bidi="ar-EG"/>
          <w14:ligatures w14:val="none"/>
        </w:rPr>
        <w:lastRenderedPageBreak/>
        <w:t>الرغم من دور الوظائف الموسمية في توفير فرص عمل خلال فترات الذروة السياحية، إلا أنها لا توفر استقرارًا وظيفيًا، مما قد يجعل أثرها على البطالة محدودًا على المدى الطويل.</w:t>
      </w:r>
    </w:p>
    <w:p w14:paraId="22FA6522" w14:textId="08E3C131" w:rsidR="00586593" w:rsidRPr="00BB6B53" w:rsidRDefault="00586593" w:rsidP="00586593">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BB6B53">
        <w:rPr>
          <w:rFonts w:ascii="Sakkal Majalla" w:eastAsia="Times New Roman" w:hAnsi="Sakkal Majalla" w:cs="Sakkal Majalla"/>
          <w:kern w:val="0"/>
          <w:sz w:val="28"/>
          <w:szCs w:val="28"/>
          <w:rtl/>
          <w:lang w:bidi="ar-EG"/>
          <w14:ligatures w14:val="none"/>
        </w:rPr>
        <w:t>وتواجه العمالة الموسمية عدة تحديات مثل محدودية مدة العمل انخفاض الدخل، غياب الحوافز، عدم توفر برامج التدريب المناسبة وعدم وجود مسار واضح للتحول إلى وظائف دائمة. كما أن اعتماد بعض منشآت القطاع الخاص على التوظيف الموسمي بشكل كبير يثير تساؤلات حول تأثير ذلك على كفاءة واستدامة سوق العمل.</w:t>
      </w:r>
    </w:p>
    <w:p w14:paraId="5320FB0B" w14:textId="61FAF60C" w:rsidR="00530637" w:rsidRPr="00BB6B53" w:rsidRDefault="00586593" w:rsidP="00586593">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5" w:name="_Toc224516576"/>
      <w:r w:rsidRPr="00BB6B53">
        <w:rPr>
          <w:rFonts w:ascii="Sakkal Majalla" w:eastAsia="Times New Roman" w:hAnsi="Sakkal Majalla" w:cs="Sakkal Majalla" w:hint="cs"/>
          <w:b/>
          <w:bCs/>
          <w:kern w:val="0"/>
          <w:sz w:val="36"/>
          <w:szCs w:val="36"/>
          <w:rtl/>
          <w14:ligatures w14:val="none"/>
        </w:rPr>
        <w:t>3.1 أهمية الدراسة</w:t>
      </w:r>
      <w:bookmarkEnd w:id="5"/>
    </w:p>
    <w:p w14:paraId="43BA3145" w14:textId="77777777" w:rsidR="00586593" w:rsidRPr="00BB6B53" w:rsidRDefault="00586593" w:rsidP="00586593">
      <w:pPr>
        <w:spacing w:before="100" w:beforeAutospacing="1" w:after="100" w:afterAutospacing="1" w:line="360" w:lineRule="auto"/>
        <w:rPr>
          <w:rFonts w:ascii="Sakkal Majalla" w:eastAsia="Times New Roman" w:hAnsi="Sakkal Majalla" w:cs="Sakkal Majalla"/>
          <w:b/>
          <w:bCs/>
          <w:kern w:val="0"/>
          <w:sz w:val="32"/>
          <w:szCs w:val="32"/>
          <w:rtl/>
          <w14:ligatures w14:val="none"/>
        </w:rPr>
      </w:pPr>
      <w:r w:rsidRPr="00BB6B53">
        <w:rPr>
          <w:rFonts w:ascii="Sakkal Majalla" w:eastAsia="Times New Roman" w:hAnsi="Sakkal Majalla" w:cs="Sakkal Majalla"/>
          <w:b/>
          <w:bCs/>
          <w:kern w:val="0"/>
          <w:sz w:val="32"/>
          <w:szCs w:val="32"/>
          <w:rtl/>
          <w14:ligatures w14:val="none"/>
        </w:rPr>
        <w:t>أولا: الأهمية النظرية</w:t>
      </w:r>
    </w:p>
    <w:p w14:paraId="5900F417" w14:textId="77777777" w:rsidR="00586593" w:rsidRPr="00BB6B53" w:rsidRDefault="00586593" w:rsidP="00586593">
      <w:pPr>
        <w:pStyle w:val="ListParagraph"/>
        <w:numPr>
          <w:ilvl w:val="0"/>
          <w:numId w:val="45"/>
        </w:numPr>
        <w:spacing w:before="100" w:beforeAutospacing="1" w:after="100" w:afterAutospacing="1" w:line="360" w:lineRule="auto"/>
        <w:ind w:left="423"/>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الإسهام في إثراء الأدبيات العلمية المتعلقة بسوق العمل السياحي.</w:t>
      </w:r>
    </w:p>
    <w:p w14:paraId="14A0EFE6" w14:textId="77777777" w:rsidR="00586593" w:rsidRPr="00BB6B53" w:rsidRDefault="00586593" w:rsidP="00586593">
      <w:pPr>
        <w:pStyle w:val="ListParagraph"/>
        <w:numPr>
          <w:ilvl w:val="0"/>
          <w:numId w:val="45"/>
        </w:numPr>
        <w:spacing w:before="100" w:beforeAutospacing="1" w:after="100" w:afterAutospacing="1" w:line="360" w:lineRule="auto"/>
        <w:ind w:left="423"/>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تقديم تحليل نظري للعلاقة بين الموسمية والبطالة في المناطق السياحية.</w:t>
      </w:r>
    </w:p>
    <w:p w14:paraId="73BE0804" w14:textId="7D20005A" w:rsidR="00586593" w:rsidRPr="00BB6B53" w:rsidRDefault="00586593" w:rsidP="00586593">
      <w:pPr>
        <w:pStyle w:val="ListParagraph"/>
        <w:numPr>
          <w:ilvl w:val="0"/>
          <w:numId w:val="45"/>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بناء إطار فكري يساعد في تطوير بحوث مستقبلية حول العمالة الموسمية.</w:t>
      </w:r>
    </w:p>
    <w:p w14:paraId="2E462CB9" w14:textId="77777777" w:rsidR="00586593" w:rsidRPr="00BB6B53" w:rsidRDefault="00586593" w:rsidP="00586593">
      <w:pPr>
        <w:spacing w:before="100" w:beforeAutospacing="1" w:after="100" w:afterAutospacing="1" w:line="360" w:lineRule="auto"/>
        <w:rPr>
          <w:rFonts w:ascii="Sakkal Majalla" w:eastAsia="Times New Roman" w:hAnsi="Sakkal Majalla" w:cs="Sakkal Majalla"/>
          <w:b/>
          <w:bCs/>
          <w:kern w:val="0"/>
          <w:sz w:val="32"/>
          <w:szCs w:val="32"/>
          <w:rtl/>
          <w14:ligatures w14:val="none"/>
        </w:rPr>
      </w:pPr>
      <w:r w:rsidRPr="00BB6B53">
        <w:rPr>
          <w:rFonts w:ascii="Sakkal Majalla" w:eastAsia="Times New Roman" w:hAnsi="Sakkal Majalla" w:cs="Sakkal Majalla"/>
          <w:b/>
          <w:bCs/>
          <w:kern w:val="0"/>
          <w:sz w:val="32"/>
          <w:szCs w:val="32"/>
          <w:rtl/>
          <w14:ligatures w14:val="none"/>
        </w:rPr>
        <w:t>ثانيا: الأهمية التطبيقية</w:t>
      </w:r>
    </w:p>
    <w:p w14:paraId="552E89A6" w14:textId="77777777" w:rsidR="00586593" w:rsidRPr="00BB6B53" w:rsidRDefault="00586593" w:rsidP="00586593">
      <w:pPr>
        <w:pStyle w:val="ListParagraph"/>
        <w:numPr>
          <w:ilvl w:val="0"/>
          <w:numId w:val="46"/>
        </w:numPr>
        <w:spacing w:before="100" w:beforeAutospacing="1" w:after="100" w:afterAutospacing="1" w:line="360" w:lineRule="auto"/>
        <w:ind w:left="423"/>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توفير بيانات تساعد منشآت القطاع الخاص في تحسين إدارة التوظيف الموسمي.</w:t>
      </w:r>
    </w:p>
    <w:p w14:paraId="75639A57" w14:textId="77777777" w:rsidR="00586593" w:rsidRPr="00BB6B53" w:rsidRDefault="00586593" w:rsidP="00586593">
      <w:pPr>
        <w:pStyle w:val="ListParagraph"/>
        <w:numPr>
          <w:ilvl w:val="0"/>
          <w:numId w:val="46"/>
        </w:numPr>
        <w:spacing w:before="100" w:beforeAutospacing="1" w:after="100" w:afterAutospacing="1" w:line="360" w:lineRule="auto"/>
        <w:ind w:left="423"/>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دعم الجهود الحكومية في تطوير سياسات التوظيف المستدام، بما يتماشى مع رؤية المملكة 2030.</w:t>
      </w:r>
    </w:p>
    <w:p w14:paraId="0924F12C" w14:textId="77777777" w:rsidR="00586593" w:rsidRPr="00BB6B53" w:rsidRDefault="00586593" w:rsidP="00586593">
      <w:pPr>
        <w:pStyle w:val="ListParagraph"/>
        <w:numPr>
          <w:ilvl w:val="0"/>
          <w:numId w:val="46"/>
        </w:numPr>
        <w:spacing w:before="100" w:beforeAutospacing="1" w:after="100" w:afterAutospacing="1" w:line="360" w:lineRule="auto"/>
        <w:ind w:left="423"/>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مساعدة العاملين على فهم فرص التطوير الوظيفي التي تقدمها الوظائف الموسمية.</w:t>
      </w:r>
    </w:p>
    <w:p w14:paraId="239CAEFA" w14:textId="6944D84F" w:rsidR="00586593" w:rsidRPr="00BB6B53" w:rsidRDefault="00586593" w:rsidP="00586593">
      <w:pPr>
        <w:pStyle w:val="ListParagraph"/>
        <w:numPr>
          <w:ilvl w:val="0"/>
          <w:numId w:val="46"/>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وضع اقتراحات لتحسين ظروف العمل الموسمي، وتحويله إلى فرصة حقيقية للتطوير المهني.</w:t>
      </w:r>
    </w:p>
    <w:p w14:paraId="28791CE3" w14:textId="06AD3282" w:rsidR="00586593" w:rsidRPr="00BB6B53" w:rsidRDefault="00586593" w:rsidP="00586593">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r w:rsidRPr="00BB6B53">
        <w:rPr>
          <w:rFonts w:ascii="Sakkal Majalla" w:eastAsia="Times New Roman" w:hAnsi="Sakkal Majalla" w:cs="Sakkal Majalla"/>
          <w:b/>
          <w:bCs/>
          <w:kern w:val="0"/>
          <w:sz w:val="36"/>
          <w:szCs w:val="36"/>
          <w:rtl/>
          <w14:ligatures w14:val="none"/>
        </w:rPr>
        <w:br w:type="page"/>
      </w:r>
      <w:bookmarkStart w:id="6" w:name="_Toc224516577"/>
      <w:r w:rsidRPr="00BB6B53">
        <w:rPr>
          <w:rFonts w:ascii="Sakkal Majalla" w:eastAsia="Times New Roman" w:hAnsi="Sakkal Majalla" w:cs="Sakkal Majalla" w:hint="cs"/>
          <w:b/>
          <w:bCs/>
          <w:kern w:val="0"/>
          <w:sz w:val="36"/>
          <w:szCs w:val="36"/>
          <w:rtl/>
          <w14:ligatures w14:val="none"/>
        </w:rPr>
        <w:lastRenderedPageBreak/>
        <w:t xml:space="preserve">4.1 </w:t>
      </w:r>
      <w:r w:rsidR="00530637" w:rsidRPr="00BB6B53">
        <w:rPr>
          <w:rFonts w:ascii="Sakkal Majalla" w:eastAsia="Times New Roman" w:hAnsi="Sakkal Majalla" w:cs="Sakkal Majalla"/>
          <w:b/>
          <w:bCs/>
          <w:kern w:val="0"/>
          <w:sz w:val="36"/>
          <w:szCs w:val="36"/>
          <w:rtl/>
          <w14:ligatures w14:val="none"/>
        </w:rPr>
        <w:t>هدف الدراسة</w:t>
      </w:r>
      <w:bookmarkEnd w:id="6"/>
    </w:p>
    <w:p w14:paraId="6BDDA7DF" w14:textId="4955F686" w:rsidR="00BA3F4A" w:rsidRPr="00BB6B53" w:rsidRDefault="00BA3F4A" w:rsidP="00586593">
      <w:pPr>
        <w:spacing w:before="100" w:beforeAutospacing="1" w:after="100" w:afterAutospacing="1" w:line="360" w:lineRule="auto"/>
        <w:ind w:firstLine="720"/>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تهدف هذه الدراسة إلى دراسة أثر الوظائف الموسمية بأبعادها الأربعة (التوظيف السياحي الموسمي، التوظيف في قطاع الفعاليات والمهرجانات، التوظيف الزراعي الموسمي، التوظيف في قطاع الخدمات المساندة الموسمية) على معدل البطالة في منشآت القطاع الخاص بمحافظة العلا</w:t>
      </w:r>
      <w:r w:rsidRPr="00BB6B53">
        <w:rPr>
          <w:rFonts w:ascii="Sakkal Majalla" w:eastAsia="Times New Roman" w:hAnsi="Sakkal Majalla" w:cs="Sakkal Majalla"/>
          <w:kern w:val="0"/>
          <w:sz w:val="28"/>
          <w:szCs w:val="28"/>
          <w14:ligatures w14:val="none"/>
        </w:rPr>
        <w:t>.</w:t>
      </w:r>
    </w:p>
    <w:p w14:paraId="317DF77F" w14:textId="77777777" w:rsidR="00BA3F4A" w:rsidRPr="00BB6B53" w:rsidRDefault="00BA3F4A" w:rsidP="00586593">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BB6B53">
        <w:rPr>
          <w:rFonts w:ascii="Sakkal Majalla" w:eastAsia="Times New Roman" w:hAnsi="Sakkal Majalla" w:cs="Sakkal Majalla"/>
          <w:b/>
          <w:bCs/>
          <w:kern w:val="0"/>
          <w:sz w:val="32"/>
          <w:szCs w:val="32"/>
          <w:rtl/>
          <w14:ligatures w14:val="none"/>
        </w:rPr>
        <w:t>الأهداف الفرعية</w:t>
      </w:r>
    </w:p>
    <w:p w14:paraId="488C82C0" w14:textId="77777777" w:rsidR="00BA3F4A" w:rsidRPr="00BB6B53" w:rsidRDefault="00BA3F4A" w:rsidP="00B94058">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B6B53">
        <w:rPr>
          <w:rFonts w:ascii="Sakkal Majalla" w:eastAsia="Times New Roman" w:hAnsi="Sakkal Majalla" w:cs="Sakkal Majalla"/>
          <w:b/>
          <w:bCs/>
          <w:kern w:val="0"/>
          <w:sz w:val="28"/>
          <w:szCs w:val="28"/>
          <w:rtl/>
          <w14:ligatures w14:val="none"/>
        </w:rPr>
        <w:t>ويتفرع من هذا الهدف الرئيسي الأهداف الفرعية التالية</w:t>
      </w:r>
      <w:r w:rsidRPr="00BB6B53">
        <w:rPr>
          <w:rFonts w:ascii="Sakkal Majalla" w:eastAsia="Times New Roman" w:hAnsi="Sakkal Majalla" w:cs="Sakkal Majalla"/>
          <w:b/>
          <w:bCs/>
          <w:kern w:val="0"/>
          <w:sz w:val="28"/>
          <w:szCs w:val="28"/>
          <w14:ligatures w14:val="none"/>
        </w:rPr>
        <w:t>:</w:t>
      </w:r>
    </w:p>
    <w:p w14:paraId="5180E1C1" w14:textId="77777777" w:rsidR="00BA3F4A" w:rsidRPr="00BB6B53" w:rsidRDefault="00BA3F4A" w:rsidP="00586593">
      <w:pPr>
        <w:numPr>
          <w:ilvl w:val="0"/>
          <w:numId w:val="2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الهدف الفرعي الأول</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التعرف على أثر التوظيف السياحي الموسمي (الإرشاد السياحي، الإيواء الفندقي، النقل السياحي) على خفض معدل البطالة في منشآت القطاع الخاص بمحافظة العلا، وتحديد مدى استدامة هذا الأثر خارج مواسم الذروة</w:t>
      </w:r>
      <w:r w:rsidRPr="00BB6B53">
        <w:rPr>
          <w:rFonts w:ascii="Sakkal Majalla" w:eastAsia="Times New Roman" w:hAnsi="Sakkal Majalla" w:cs="Sakkal Majalla"/>
          <w:kern w:val="0"/>
          <w:sz w:val="28"/>
          <w:szCs w:val="28"/>
          <w14:ligatures w14:val="none"/>
        </w:rPr>
        <w:t>.</w:t>
      </w:r>
    </w:p>
    <w:p w14:paraId="5861996E" w14:textId="77777777" w:rsidR="00BA3F4A" w:rsidRPr="00BB6B53" w:rsidRDefault="00BA3F4A" w:rsidP="00586593">
      <w:pPr>
        <w:numPr>
          <w:ilvl w:val="0"/>
          <w:numId w:val="2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الهدف الفرعي الثاني</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قياس أثر التوظيف في قطاع الفعاليات والمهرجانات (مهرجان شتاء طنطورة، مهرجان العلا للفنون، الفعاليات الثقافية والترفيهية) على خفض معدل البطالة في منشآت القطاع الخاص بمحافظة العلا، وبيان ما إذا كانت هذه الفعاليات توفر فرص عمل مؤقتة تتحول إلى دائمة</w:t>
      </w:r>
      <w:r w:rsidRPr="00BB6B53">
        <w:rPr>
          <w:rFonts w:ascii="Sakkal Majalla" w:eastAsia="Times New Roman" w:hAnsi="Sakkal Majalla" w:cs="Sakkal Majalla"/>
          <w:kern w:val="0"/>
          <w:sz w:val="28"/>
          <w:szCs w:val="28"/>
          <w14:ligatures w14:val="none"/>
        </w:rPr>
        <w:t>.</w:t>
      </w:r>
    </w:p>
    <w:p w14:paraId="3347F584" w14:textId="77777777" w:rsidR="00BA3F4A" w:rsidRPr="00BB6B53" w:rsidRDefault="00BA3F4A" w:rsidP="00586593">
      <w:pPr>
        <w:numPr>
          <w:ilvl w:val="0"/>
          <w:numId w:val="2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الهدف الفرعي الثالث</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تحليل أثر التوظيف الزراعي الموسمي (زراعة النخيل، الحمضيات، المحاصيل البعلية) على خفض معدل البطالة في منشآت القطاع الخاص بمحافظة العلا، وتقييم قدرة هذا القطاع على استيعاب العمالة المحلية في فترات خارج الموسم السياحي</w:t>
      </w:r>
      <w:r w:rsidRPr="00BB6B53">
        <w:rPr>
          <w:rFonts w:ascii="Sakkal Majalla" w:eastAsia="Times New Roman" w:hAnsi="Sakkal Majalla" w:cs="Sakkal Majalla"/>
          <w:kern w:val="0"/>
          <w:sz w:val="28"/>
          <w:szCs w:val="28"/>
          <w14:ligatures w14:val="none"/>
        </w:rPr>
        <w:t>.</w:t>
      </w:r>
    </w:p>
    <w:p w14:paraId="6AA299A6" w14:textId="77777777" w:rsidR="00BA3F4A" w:rsidRPr="00BB6B53" w:rsidRDefault="00BA3F4A" w:rsidP="00586593">
      <w:pPr>
        <w:numPr>
          <w:ilvl w:val="0"/>
          <w:numId w:val="2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الهدف الفرعي الرابع</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الكشف عن أثر التوظيف في قطاع الخدمات المساندة الموسمية (المطاعم، تجارة التجزئة، خدمات اللوجستيات والتموين) على خفض معدل البطالة في منشآت القطاع الخاص بمحافظة العلا، وتحديد العوامل التي تُسهم في تحويل هذه الوظائف من موسمية إلى مستدامة</w:t>
      </w:r>
      <w:r w:rsidRPr="00BB6B53">
        <w:rPr>
          <w:rFonts w:ascii="Sakkal Majalla" w:eastAsia="Times New Roman" w:hAnsi="Sakkal Majalla" w:cs="Sakkal Majalla"/>
          <w:kern w:val="0"/>
          <w:sz w:val="28"/>
          <w:szCs w:val="28"/>
          <w14:ligatures w14:val="none"/>
        </w:rPr>
        <w:t>.</w:t>
      </w:r>
    </w:p>
    <w:p w14:paraId="197BC8E8" w14:textId="06092BF3" w:rsidR="00BA3F4A" w:rsidRPr="00BB6B53" w:rsidRDefault="00BA3F4A" w:rsidP="00586593">
      <w:pPr>
        <w:numPr>
          <w:ilvl w:val="0"/>
          <w:numId w:val="2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الهدف الفرعي الخامس</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تقديم توصيات عملية للهيئة الملكية لمحافظة العلا ولمنشآت القطاع الخاص حول آليات تحويل الوظائف الموسمية إلى فرص عمل مستدامة تُسهم في خفض معدل البطالة بشكل دائم</w:t>
      </w:r>
      <w:r w:rsidRPr="00BB6B53">
        <w:rPr>
          <w:rFonts w:ascii="Sakkal Majalla" w:eastAsia="Times New Roman" w:hAnsi="Sakkal Majalla" w:cs="Sakkal Majalla"/>
          <w:kern w:val="0"/>
          <w:sz w:val="28"/>
          <w:szCs w:val="28"/>
          <w14:ligatures w14:val="none"/>
        </w:rPr>
        <w:t>.</w:t>
      </w:r>
    </w:p>
    <w:p w14:paraId="4C3D2048" w14:textId="61D5551E" w:rsidR="00586593" w:rsidRPr="00BB6B53" w:rsidRDefault="00586593" w:rsidP="00586593">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7" w:name="_Toc224516578"/>
      <w:r w:rsidRPr="00BB6B53">
        <w:rPr>
          <w:rFonts w:ascii="Sakkal Majalla" w:eastAsia="Times New Roman" w:hAnsi="Sakkal Majalla" w:cs="Sakkal Majalla" w:hint="cs"/>
          <w:b/>
          <w:bCs/>
          <w:kern w:val="0"/>
          <w:sz w:val="36"/>
          <w:szCs w:val="36"/>
          <w:rtl/>
          <w14:ligatures w14:val="none"/>
        </w:rPr>
        <w:lastRenderedPageBreak/>
        <w:t xml:space="preserve">5.1 </w:t>
      </w:r>
      <w:r w:rsidRPr="00BB6B53">
        <w:rPr>
          <w:rFonts w:ascii="Sakkal Majalla" w:eastAsia="Times New Roman" w:hAnsi="Sakkal Majalla" w:cs="Sakkal Majalla"/>
          <w:b/>
          <w:bCs/>
          <w:kern w:val="0"/>
          <w:sz w:val="36"/>
          <w:szCs w:val="36"/>
          <w:rtl/>
          <w14:ligatures w14:val="none"/>
        </w:rPr>
        <w:t xml:space="preserve"> أسئلة الدراسة</w:t>
      </w:r>
      <w:bookmarkEnd w:id="7"/>
    </w:p>
    <w:p w14:paraId="3CD3BB18" w14:textId="600C3B27" w:rsidR="00586593" w:rsidRPr="00BB6B53" w:rsidRDefault="00586593" w:rsidP="00586593">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BB6B53">
        <w:rPr>
          <w:rFonts w:ascii="Sakkal Majalla" w:eastAsia="Times New Roman" w:hAnsi="Sakkal Majalla" w:cs="Sakkal Majalla"/>
          <w:b/>
          <w:bCs/>
          <w:kern w:val="0"/>
          <w:sz w:val="32"/>
          <w:szCs w:val="32"/>
          <w:rtl/>
          <w14:ligatures w14:val="none"/>
        </w:rPr>
        <w:t>السؤال الرئيسي</w:t>
      </w:r>
    </w:p>
    <w:p w14:paraId="6E92D79D" w14:textId="77777777" w:rsidR="00BA3F4A" w:rsidRPr="00BB6B53" w:rsidRDefault="00BA3F4A" w:rsidP="00586593">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 xml:space="preserve">ما أثر الوظائف الموسمية بأبعادها </w:t>
      </w:r>
      <w:r w:rsidRPr="00BB6B53">
        <w:rPr>
          <w:rFonts w:ascii="Sakkal Majalla" w:eastAsia="Times New Roman" w:hAnsi="Sakkal Majalla" w:cs="Sakkal Majalla"/>
          <w:kern w:val="0"/>
          <w:sz w:val="28"/>
          <w:szCs w:val="28"/>
          <w14:ligatures w14:val="none"/>
        </w:rPr>
        <w:t>(</w:t>
      </w:r>
      <w:r w:rsidRPr="00BB6B53">
        <w:rPr>
          <w:rFonts w:ascii="Sakkal Majalla" w:eastAsia="Times New Roman" w:hAnsi="Sakkal Majalla" w:cs="Sakkal Majalla"/>
          <w:kern w:val="0"/>
          <w:sz w:val="28"/>
          <w:szCs w:val="28"/>
          <w:rtl/>
          <w14:ligatures w14:val="none"/>
        </w:rPr>
        <w:t>التوظيف السياحي الموسمي، التوظيف في قطاع الفعاليات والمهرجانات، التوظيف الزراعي الموسمي، التوظيف في قطاع الخدمات المساندة الموسمية) على معدل البطالة في منشآت القطاع الخاص بمحافظة العلا؟</w:t>
      </w:r>
    </w:p>
    <w:p w14:paraId="126689F7" w14:textId="77777777" w:rsidR="00BA3F4A" w:rsidRPr="00BB6B53" w:rsidRDefault="00BA3F4A" w:rsidP="00586593">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BB6B53">
        <w:rPr>
          <w:rFonts w:ascii="Sakkal Majalla" w:eastAsia="Times New Roman" w:hAnsi="Sakkal Majalla" w:cs="Sakkal Majalla"/>
          <w:b/>
          <w:bCs/>
          <w:kern w:val="0"/>
          <w:sz w:val="32"/>
          <w:szCs w:val="32"/>
          <w:rtl/>
          <w14:ligatures w14:val="none"/>
        </w:rPr>
        <w:t>الأسئلة الفرعية</w:t>
      </w:r>
    </w:p>
    <w:p w14:paraId="02C779D0" w14:textId="77777777" w:rsidR="00BA3F4A" w:rsidRPr="00BB6B53" w:rsidRDefault="00BA3F4A" w:rsidP="00586593">
      <w:pPr>
        <w:numPr>
          <w:ilvl w:val="0"/>
          <w:numId w:val="2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السؤال الفرعي الأول</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ما أثر التوظيف السياحي الموسمي على خفض معدل البطالة في منشآت القطاع الخاص بمحافظة العلا؟ وهل يمتد هذا الأثر إلى ما بعد انتهاء الموسم السياحي؟</w:t>
      </w:r>
    </w:p>
    <w:p w14:paraId="3998D311" w14:textId="77777777" w:rsidR="00BA3F4A" w:rsidRPr="00BB6B53" w:rsidRDefault="00BA3F4A" w:rsidP="00586593">
      <w:pPr>
        <w:numPr>
          <w:ilvl w:val="0"/>
          <w:numId w:val="2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السؤال الفرعي الثاني</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ما أثر التوظيف في قطاع الفعاليات والمهرجانات على خفض معدل البطالة في منشآت القطاع الخاص بمحافظة العلا؟ وما نسبة الوظائف المؤقتة التي تتحول إلى دائمة في هذا القطاع؟</w:t>
      </w:r>
    </w:p>
    <w:p w14:paraId="36E5F6FD" w14:textId="77777777" w:rsidR="00BA3F4A" w:rsidRPr="00BB6B53" w:rsidRDefault="00BA3F4A" w:rsidP="00586593">
      <w:pPr>
        <w:numPr>
          <w:ilvl w:val="0"/>
          <w:numId w:val="2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السؤال الفرعي الثالث</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ما أثر التوظيف الزراعي الموسمي على خفض معدل البطالة في منشآت القطاع الخاص بمحافظة العلا؟ وهل يُمثّل القطاع الزراعي بديلاً توظيفياً فعّالاً في غير مواسم السياحة؟</w:t>
      </w:r>
    </w:p>
    <w:p w14:paraId="2F412127" w14:textId="77777777" w:rsidR="00BA3F4A" w:rsidRPr="00BB6B53" w:rsidRDefault="00BA3F4A" w:rsidP="00586593">
      <w:pPr>
        <w:numPr>
          <w:ilvl w:val="0"/>
          <w:numId w:val="2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السؤال الفرعي الرابع</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ما أثر التوظيف في قطاع الخدمات المساندة الموسمية على خفض معدل البطالة في منشآت القطاع الخاص بمحافظة العلا؟ وما العوامل الأكثر تأثيراً في استدامة هذه الوظائف؟</w:t>
      </w:r>
    </w:p>
    <w:p w14:paraId="054C91CC" w14:textId="58B1ADF3" w:rsidR="00586593" w:rsidRPr="00BB6B53" w:rsidRDefault="00586593" w:rsidP="00586593">
      <w:pPr>
        <w:spacing w:line="360" w:lineRule="auto"/>
        <w:outlineLvl w:val="1"/>
        <w:rPr>
          <w:rFonts w:ascii="Sakkal Majalla" w:eastAsia="Times New Roman" w:hAnsi="Sakkal Majalla" w:cs="Sakkal Majalla"/>
          <w:b/>
          <w:bCs/>
          <w:kern w:val="0"/>
          <w:sz w:val="36"/>
          <w:szCs w:val="36"/>
          <w:rtl/>
          <w14:ligatures w14:val="none"/>
        </w:rPr>
      </w:pPr>
      <w:r w:rsidRPr="00BB6B53">
        <w:rPr>
          <w:rFonts w:ascii="Sakkal Majalla" w:eastAsia="Times New Roman" w:hAnsi="Sakkal Majalla" w:cs="Sakkal Majalla"/>
          <w:b/>
          <w:bCs/>
          <w:kern w:val="0"/>
          <w:sz w:val="36"/>
          <w:szCs w:val="36"/>
          <w:rtl/>
          <w14:ligatures w14:val="none"/>
        </w:rPr>
        <w:br w:type="page"/>
      </w:r>
      <w:bookmarkStart w:id="8" w:name="_Toc224516579"/>
      <w:r w:rsidRPr="00BB6B53">
        <w:rPr>
          <w:rFonts w:ascii="Sakkal Majalla" w:eastAsia="Times New Roman" w:hAnsi="Sakkal Majalla" w:cs="Sakkal Majalla" w:hint="cs"/>
          <w:b/>
          <w:bCs/>
          <w:kern w:val="0"/>
          <w:sz w:val="36"/>
          <w:szCs w:val="36"/>
          <w:rtl/>
          <w14:ligatures w14:val="none"/>
        </w:rPr>
        <w:lastRenderedPageBreak/>
        <w:t xml:space="preserve">6.1 </w:t>
      </w:r>
      <w:r w:rsidRPr="00BB6B53">
        <w:rPr>
          <w:rFonts w:ascii="Sakkal Majalla" w:eastAsia="Times New Roman" w:hAnsi="Sakkal Majalla" w:cs="Sakkal Majalla"/>
          <w:b/>
          <w:bCs/>
          <w:kern w:val="0"/>
          <w:sz w:val="36"/>
          <w:szCs w:val="36"/>
          <w:rtl/>
          <w14:ligatures w14:val="none"/>
        </w:rPr>
        <w:t>فروض الدراسة</w:t>
      </w:r>
      <w:bookmarkEnd w:id="8"/>
    </w:p>
    <w:p w14:paraId="01EF7D81" w14:textId="6581E938" w:rsidR="00BA3F4A" w:rsidRPr="00BB6B53" w:rsidRDefault="00586593" w:rsidP="00586593">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BB6B53">
        <w:rPr>
          <w:rFonts w:ascii="Sakkal Majalla" w:eastAsia="Times New Roman" w:hAnsi="Sakkal Majalla" w:cs="Sakkal Majalla"/>
          <w:b/>
          <w:bCs/>
          <w:kern w:val="0"/>
          <w:sz w:val="32"/>
          <w:szCs w:val="32"/>
          <w:rtl/>
          <w14:ligatures w14:val="none"/>
        </w:rPr>
        <w:t>الفرض الرئيسي</w:t>
      </w:r>
    </w:p>
    <w:p w14:paraId="4D059D65" w14:textId="77777777" w:rsidR="00BA3F4A" w:rsidRPr="00BB6B53" w:rsidRDefault="00BA3F4A"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14:ligatures w14:val="none"/>
        </w:rPr>
        <w:t>H</w:t>
      </w:r>
      <w:r w:rsidRPr="00BB6B53">
        <w:rPr>
          <w:rFonts w:ascii="Times New Roman" w:eastAsia="Times New Roman" w:hAnsi="Times New Roman" w:cs="Times New Roman"/>
          <w:kern w:val="0"/>
          <w:sz w:val="28"/>
          <w:szCs w:val="28"/>
          <w14:ligatures w14:val="none"/>
        </w:rPr>
        <w:t>₀</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لا يوجد أثر ذو دلالة إحصائية عند مستوى معنوية</w:t>
      </w:r>
      <w:r w:rsidRPr="00BB6B53">
        <w:rPr>
          <w:rFonts w:ascii="Sakkal Majalla" w:eastAsia="Times New Roman" w:hAnsi="Sakkal Majalla" w:cs="Sakkal Majalla"/>
          <w:kern w:val="0"/>
          <w:sz w:val="28"/>
          <w:szCs w:val="28"/>
          <w14:ligatures w14:val="none"/>
        </w:rPr>
        <w:t xml:space="preserve"> (</w:t>
      </w:r>
      <w:r w:rsidRPr="00BB6B53">
        <w:rPr>
          <w:rFonts w:ascii="Cambria" w:eastAsia="Times New Roman" w:hAnsi="Cambria" w:cs="Cambria"/>
          <w:kern w:val="0"/>
          <w:sz w:val="28"/>
          <w:szCs w:val="28"/>
          <w14:ligatures w14:val="none"/>
        </w:rPr>
        <w:t>α</w:t>
      </w:r>
      <w:r w:rsidRPr="00BB6B53">
        <w:rPr>
          <w:rFonts w:ascii="Sakkal Majalla" w:eastAsia="Times New Roman" w:hAnsi="Sakkal Majalla" w:cs="Sakkal Majalla"/>
          <w:kern w:val="0"/>
          <w:sz w:val="28"/>
          <w:szCs w:val="28"/>
          <w14:ligatures w14:val="none"/>
        </w:rPr>
        <w:t xml:space="preserve"> ≤ 0.05) </w:t>
      </w:r>
      <w:r w:rsidRPr="00BB6B53">
        <w:rPr>
          <w:rFonts w:ascii="Sakkal Majalla" w:eastAsia="Times New Roman" w:hAnsi="Sakkal Majalla" w:cs="Sakkal Majalla"/>
          <w:kern w:val="0"/>
          <w:sz w:val="28"/>
          <w:szCs w:val="28"/>
          <w:rtl/>
          <w14:ligatures w14:val="none"/>
        </w:rPr>
        <w:t xml:space="preserve">للوظائف الموسمية بأبعادها مجتمعة </w:t>
      </w:r>
      <w:r w:rsidRPr="00BB6B53">
        <w:rPr>
          <w:rFonts w:ascii="Sakkal Majalla" w:eastAsia="Times New Roman" w:hAnsi="Sakkal Majalla" w:cs="Sakkal Majalla"/>
          <w:kern w:val="0"/>
          <w:sz w:val="28"/>
          <w:szCs w:val="28"/>
          <w14:ligatures w14:val="none"/>
        </w:rPr>
        <w:t>(</w:t>
      </w:r>
      <w:r w:rsidRPr="00BB6B53">
        <w:rPr>
          <w:rFonts w:ascii="Sakkal Majalla" w:eastAsia="Times New Roman" w:hAnsi="Sakkal Majalla" w:cs="Sakkal Majalla"/>
          <w:kern w:val="0"/>
          <w:sz w:val="28"/>
          <w:szCs w:val="28"/>
          <w:rtl/>
          <w14:ligatures w14:val="none"/>
        </w:rPr>
        <w:t>التوظيف السياحي الموسمي، التوظيف في قطاع الفعاليات والمهرجانات، التوظيف الزراعي الموسمي، التوظيف في قطاع الخدمات المساندة الموسمية) على معدل البطالة في منشآت القطاع الخاص بمحافظة العلا</w:t>
      </w:r>
      <w:r w:rsidRPr="00BB6B53">
        <w:rPr>
          <w:rFonts w:ascii="Sakkal Majalla" w:eastAsia="Times New Roman" w:hAnsi="Sakkal Majalla" w:cs="Sakkal Majalla"/>
          <w:kern w:val="0"/>
          <w:sz w:val="28"/>
          <w:szCs w:val="28"/>
          <w14:ligatures w14:val="none"/>
        </w:rPr>
        <w:t>.</w:t>
      </w:r>
    </w:p>
    <w:p w14:paraId="40686B11" w14:textId="112869C3" w:rsidR="00530637" w:rsidRPr="00BB6B53" w:rsidRDefault="00530637" w:rsidP="00530637">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BB6B53">
        <w:rPr>
          <w:rFonts w:ascii="Sakkal Majalla" w:eastAsia="Times New Roman" w:hAnsi="Sakkal Majalla" w:cs="Sakkal Majalla"/>
          <w:b/>
          <w:bCs/>
          <w:kern w:val="0"/>
          <w:sz w:val="32"/>
          <w:szCs w:val="32"/>
          <w:rtl/>
          <w14:ligatures w14:val="none"/>
        </w:rPr>
        <w:t>الفروض الفرعية</w:t>
      </w:r>
    </w:p>
    <w:p w14:paraId="60469E92" w14:textId="77777777" w:rsidR="00BA3F4A" w:rsidRPr="00BB6B53" w:rsidRDefault="00BA3F4A" w:rsidP="00530637">
      <w:pPr>
        <w:numPr>
          <w:ilvl w:val="0"/>
          <w:numId w:val="3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الفرض الفرعي الأول</w:t>
      </w:r>
      <w:r w:rsidRPr="00BB6B53">
        <w:rPr>
          <w:rFonts w:ascii="Sakkal Majalla" w:eastAsia="Times New Roman" w:hAnsi="Sakkal Majalla" w:cs="Sakkal Majalla"/>
          <w:kern w:val="0"/>
          <w:sz w:val="28"/>
          <w:szCs w:val="28"/>
          <w14:ligatures w14:val="none"/>
        </w:rPr>
        <w:t xml:space="preserve"> (H</w:t>
      </w:r>
      <w:r w:rsidRPr="00BB6B53">
        <w:rPr>
          <w:rFonts w:ascii="Times New Roman" w:eastAsia="Times New Roman" w:hAnsi="Times New Roman" w:cs="Times New Roman"/>
          <w:kern w:val="0"/>
          <w:sz w:val="28"/>
          <w:szCs w:val="28"/>
          <w14:ligatures w14:val="none"/>
        </w:rPr>
        <w:t>₀₁</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لا يوجد أثر ذو دلالة إحصائية عند مستوى معنوية</w:t>
      </w:r>
      <w:r w:rsidRPr="00BB6B53">
        <w:rPr>
          <w:rFonts w:ascii="Sakkal Majalla" w:eastAsia="Times New Roman" w:hAnsi="Sakkal Majalla" w:cs="Sakkal Majalla"/>
          <w:kern w:val="0"/>
          <w:sz w:val="28"/>
          <w:szCs w:val="28"/>
          <w14:ligatures w14:val="none"/>
        </w:rPr>
        <w:t xml:space="preserve"> (</w:t>
      </w:r>
      <w:r w:rsidRPr="00BB6B53">
        <w:rPr>
          <w:rFonts w:ascii="Cambria" w:eastAsia="Times New Roman" w:hAnsi="Cambria" w:cs="Cambria"/>
          <w:kern w:val="0"/>
          <w:sz w:val="28"/>
          <w:szCs w:val="28"/>
          <w14:ligatures w14:val="none"/>
        </w:rPr>
        <w:t>α</w:t>
      </w:r>
      <w:r w:rsidRPr="00BB6B53">
        <w:rPr>
          <w:rFonts w:ascii="Sakkal Majalla" w:eastAsia="Times New Roman" w:hAnsi="Sakkal Majalla" w:cs="Sakkal Majalla"/>
          <w:kern w:val="0"/>
          <w:sz w:val="28"/>
          <w:szCs w:val="28"/>
          <w14:ligatures w14:val="none"/>
        </w:rPr>
        <w:t xml:space="preserve"> ≤ 0.05) </w:t>
      </w:r>
      <w:r w:rsidRPr="00BB6B53">
        <w:rPr>
          <w:rFonts w:ascii="Sakkal Majalla" w:eastAsia="Times New Roman" w:hAnsi="Sakkal Majalla" w:cs="Sakkal Majalla"/>
          <w:kern w:val="0"/>
          <w:sz w:val="28"/>
          <w:szCs w:val="28"/>
          <w:rtl/>
          <w14:ligatures w14:val="none"/>
        </w:rPr>
        <w:t>للتوظيف السياحي الموسمي على خفض معدل البطالة في منشآت القطاع الخاص بمحافظة العلا</w:t>
      </w:r>
      <w:r w:rsidRPr="00BB6B53">
        <w:rPr>
          <w:rFonts w:ascii="Sakkal Majalla" w:eastAsia="Times New Roman" w:hAnsi="Sakkal Majalla" w:cs="Sakkal Majalla"/>
          <w:kern w:val="0"/>
          <w:sz w:val="28"/>
          <w:szCs w:val="28"/>
          <w14:ligatures w14:val="none"/>
        </w:rPr>
        <w:t>.</w:t>
      </w:r>
    </w:p>
    <w:p w14:paraId="103E40F3" w14:textId="77777777" w:rsidR="00BA3F4A" w:rsidRPr="00BB6B53" w:rsidRDefault="00BA3F4A" w:rsidP="00530637">
      <w:pPr>
        <w:numPr>
          <w:ilvl w:val="0"/>
          <w:numId w:val="3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الفرض الفرعي الثاني</w:t>
      </w:r>
      <w:r w:rsidRPr="00BB6B53">
        <w:rPr>
          <w:rFonts w:ascii="Sakkal Majalla" w:eastAsia="Times New Roman" w:hAnsi="Sakkal Majalla" w:cs="Sakkal Majalla"/>
          <w:kern w:val="0"/>
          <w:sz w:val="28"/>
          <w:szCs w:val="28"/>
          <w14:ligatures w14:val="none"/>
        </w:rPr>
        <w:t xml:space="preserve"> (H</w:t>
      </w:r>
      <w:r w:rsidRPr="00BB6B53">
        <w:rPr>
          <w:rFonts w:ascii="Times New Roman" w:eastAsia="Times New Roman" w:hAnsi="Times New Roman" w:cs="Times New Roman"/>
          <w:kern w:val="0"/>
          <w:sz w:val="28"/>
          <w:szCs w:val="28"/>
          <w14:ligatures w14:val="none"/>
        </w:rPr>
        <w:t>₀₂</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لا يوجد أثر ذو دلالة إحصائية عند مستوى معنوية</w:t>
      </w:r>
      <w:r w:rsidRPr="00BB6B53">
        <w:rPr>
          <w:rFonts w:ascii="Sakkal Majalla" w:eastAsia="Times New Roman" w:hAnsi="Sakkal Majalla" w:cs="Sakkal Majalla"/>
          <w:kern w:val="0"/>
          <w:sz w:val="28"/>
          <w:szCs w:val="28"/>
          <w14:ligatures w14:val="none"/>
        </w:rPr>
        <w:t xml:space="preserve"> (</w:t>
      </w:r>
      <w:r w:rsidRPr="00BB6B53">
        <w:rPr>
          <w:rFonts w:ascii="Cambria" w:eastAsia="Times New Roman" w:hAnsi="Cambria" w:cs="Cambria"/>
          <w:kern w:val="0"/>
          <w:sz w:val="28"/>
          <w:szCs w:val="28"/>
          <w14:ligatures w14:val="none"/>
        </w:rPr>
        <w:t>α</w:t>
      </w:r>
      <w:r w:rsidRPr="00BB6B53">
        <w:rPr>
          <w:rFonts w:ascii="Sakkal Majalla" w:eastAsia="Times New Roman" w:hAnsi="Sakkal Majalla" w:cs="Sakkal Majalla"/>
          <w:kern w:val="0"/>
          <w:sz w:val="28"/>
          <w:szCs w:val="28"/>
          <w14:ligatures w14:val="none"/>
        </w:rPr>
        <w:t xml:space="preserve"> ≤ 0.05) </w:t>
      </w:r>
      <w:r w:rsidRPr="00BB6B53">
        <w:rPr>
          <w:rFonts w:ascii="Sakkal Majalla" w:eastAsia="Times New Roman" w:hAnsi="Sakkal Majalla" w:cs="Sakkal Majalla"/>
          <w:kern w:val="0"/>
          <w:sz w:val="28"/>
          <w:szCs w:val="28"/>
          <w:rtl/>
          <w14:ligatures w14:val="none"/>
        </w:rPr>
        <w:t>للتوظيف في قطاع الفعاليات والمهرجانات على خفض معدل البطالة في منشآت القطاع الخاص بمحافظة العلا</w:t>
      </w:r>
      <w:r w:rsidRPr="00BB6B53">
        <w:rPr>
          <w:rFonts w:ascii="Sakkal Majalla" w:eastAsia="Times New Roman" w:hAnsi="Sakkal Majalla" w:cs="Sakkal Majalla"/>
          <w:kern w:val="0"/>
          <w:sz w:val="28"/>
          <w:szCs w:val="28"/>
          <w14:ligatures w14:val="none"/>
        </w:rPr>
        <w:t>.</w:t>
      </w:r>
    </w:p>
    <w:p w14:paraId="3F4E720F" w14:textId="77777777" w:rsidR="00BA3F4A" w:rsidRPr="00BB6B53" w:rsidRDefault="00BA3F4A" w:rsidP="00530637">
      <w:pPr>
        <w:numPr>
          <w:ilvl w:val="0"/>
          <w:numId w:val="3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الفرض الفرعي الثالث</w:t>
      </w:r>
      <w:r w:rsidRPr="00BB6B53">
        <w:rPr>
          <w:rFonts w:ascii="Sakkal Majalla" w:eastAsia="Times New Roman" w:hAnsi="Sakkal Majalla" w:cs="Sakkal Majalla"/>
          <w:kern w:val="0"/>
          <w:sz w:val="28"/>
          <w:szCs w:val="28"/>
          <w14:ligatures w14:val="none"/>
        </w:rPr>
        <w:t xml:space="preserve"> (H</w:t>
      </w:r>
      <w:r w:rsidRPr="00BB6B53">
        <w:rPr>
          <w:rFonts w:ascii="Times New Roman" w:eastAsia="Times New Roman" w:hAnsi="Times New Roman" w:cs="Times New Roman"/>
          <w:kern w:val="0"/>
          <w:sz w:val="28"/>
          <w:szCs w:val="28"/>
          <w14:ligatures w14:val="none"/>
        </w:rPr>
        <w:t>₀₃</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لا يوجد أثر ذو دلالة إحصائية عند مستوى معنوية</w:t>
      </w:r>
      <w:r w:rsidRPr="00BB6B53">
        <w:rPr>
          <w:rFonts w:ascii="Sakkal Majalla" w:eastAsia="Times New Roman" w:hAnsi="Sakkal Majalla" w:cs="Sakkal Majalla"/>
          <w:kern w:val="0"/>
          <w:sz w:val="28"/>
          <w:szCs w:val="28"/>
          <w14:ligatures w14:val="none"/>
        </w:rPr>
        <w:t xml:space="preserve"> (</w:t>
      </w:r>
      <w:r w:rsidRPr="00BB6B53">
        <w:rPr>
          <w:rFonts w:ascii="Cambria" w:eastAsia="Times New Roman" w:hAnsi="Cambria" w:cs="Cambria"/>
          <w:kern w:val="0"/>
          <w:sz w:val="28"/>
          <w:szCs w:val="28"/>
          <w14:ligatures w14:val="none"/>
        </w:rPr>
        <w:t>α</w:t>
      </w:r>
      <w:r w:rsidRPr="00BB6B53">
        <w:rPr>
          <w:rFonts w:ascii="Sakkal Majalla" w:eastAsia="Times New Roman" w:hAnsi="Sakkal Majalla" w:cs="Sakkal Majalla"/>
          <w:kern w:val="0"/>
          <w:sz w:val="28"/>
          <w:szCs w:val="28"/>
          <w14:ligatures w14:val="none"/>
        </w:rPr>
        <w:t xml:space="preserve"> ≤ 0.05) </w:t>
      </w:r>
      <w:r w:rsidRPr="00BB6B53">
        <w:rPr>
          <w:rFonts w:ascii="Sakkal Majalla" w:eastAsia="Times New Roman" w:hAnsi="Sakkal Majalla" w:cs="Sakkal Majalla"/>
          <w:kern w:val="0"/>
          <w:sz w:val="28"/>
          <w:szCs w:val="28"/>
          <w:rtl/>
          <w14:ligatures w14:val="none"/>
        </w:rPr>
        <w:t>للتوظيف الزراعي الموسمي على خفض معدل البطالة في منشآت القطاع الخاص بمحافظة العلا</w:t>
      </w:r>
      <w:r w:rsidRPr="00BB6B53">
        <w:rPr>
          <w:rFonts w:ascii="Sakkal Majalla" w:eastAsia="Times New Roman" w:hAnsi="Sakkal Majalla" w:cs="Sakkal Majalla"/>
          <w:kern w:val="0"/>
          <w:sz w:val="28"/>
          <w:szCs w:val="28"/>
          <w14:ligatures w14:val="none"/>
        </w:rPr>
        <w:t>.</w:t>
      </w:r>
    </w:p>
    <w:p w14:paraId="3F7A83BD" w14:textId="77777777" w:rsidR="00BA3F4A" w:rsidRPr="00BB6B53" w:rsidRDefault="00BA3F4A" w:rsidP="00530637">
      <w:pPr>
        <w:numPr>
          <w:ilvl w:val="0"/>
          <w:numId w:val="3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الفرض الفرعي الرابع</w:t>
      </w:r>
      <w:r w:rsidRPr="00BB6B53">
        <w:rPr>
          <w:rFonts w:ascii="Sakkal Majalla" w:eastAsia="Times New Roman" w:hAnsi="Sakkal Majalla" w:cs="Sakkal Majalla"/>
          <w:kern w:val="0"/>
          <w:sz w:val="28"/>
          <w:szCs w:val="28"/>
          <w14:ligatures w14:val="none"/>
        </w:rPr>
        <w:t xml:space="preserve"> (H</w:t>
      </w:r>
      <w:r w:rsidRPr="00BB6B53">
        <w:rPr>
          <w:rFonts w:ascii="Times New Roman" w:eastAsia="Times New Roman" w:hAnsi="Times New Roman" w:cs="Times New Roman"/>
          <w:kern w:val="0"/>
          <w:sz w:val="28"/>
          <w:szCs w:val="28"/>
          <w14:ligatures w14:val="none"/>
        </w:rPr>
        <w:t>₀₄</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لا يوجد أثر ذو دلالة إحصائية عند مستوى معنوية</w:t>
      </w:r>
      <w:r w:rsidRPr="00BB6B53">
        <w:rPr>
          <w:rFonts w:ascii="Sakkal Majalla" w:eastAsia="Times New Roman" w:hAnsi="Sakkal Majalla" w:cs="Sakkal Majalla"/>
          <w:kern w:val="0"/>
          <w:sz w:val="28"/>
          <w:szCs w:val="28"/>
          <w14:ligatures w14:val="none"/>
        </w:rPr>
        <w:t xml:space="preserve"> (</w:t>
      </w:r>
      <w:r w:rsidRPr="00BB6B53">
        <w:rPr>
          <w:rFonts w:ascii="Cambria" w:eastAsia="Times New Roman" w:hAnsi="Cambria" w:cs="Cambria"/>
          <w:kern w:val="0"/>
          <w:sz w:val="28"/>
          <w:szCs w:val="28"/>
          <w14:ligatures w14:val="none"/>
        </w:rPr>
        <w:t>α</w:t>
      </w:r>
      <w:r w:rsidRPr="00BB6B53">
        <w:rPr>
          <w:rFonts w:ascii="Sakkal Majalla" w:eastAsia="Times New Roman" w:hAnsi="Sakkal Majalla" w:cs="Sakkal Majalla"/>
          <w:kern w:val="0"/>
          <w:sz w:val="28"/>
          <w:szCs w:val="28"/>
          <w14:ligatures w14:val="none"/>
        </w:rPr>
        <w:t xml:space="preserve"> ≤ 0.05) </w:t>
      </w:r>
      <w:r w:rsidRPr="00BB6B53">
        <w:rPr>
          <w:rFonts w:ascii="Sakkal Majalla" w:eastAsia="Times New Roman" w:hAnsi="Sakkal Majalla" w:cs="Sakkal Majalla"/>
          <w:kern w:val="0"/>
          <w:sz w:val="28"/>
          <w:szCs w:val="28"/>
          <w:rtl/>
          <w14:ligatures w14:val="none"/>
        </w:rPr>
        <w:t>للتوظيف في قطاع الخدمات المساندة الموسمية على خفض معدل البطالة في منشآت القطاع الخاص بمحافظة العلا</w:t>
      </w:r>
    </w:p>
    <w:p w14:paraId="3C2A60D4" w14:textId="19D4A3AE" w:rsidR="00530637" w:rsidRPr="00BB6B53" w:rsidRDefault="00586593" w:rsidP="00586593">
      <w:pPr>
        <w:spacing w:line="360" w:lineRule="auto"/>
        <w:outlineLvl w:val="1"/>
        <w:rPr>
          <w:rFonts w:ascii="Sakkal Majalla" w:eastAsia="Times New Roman" w:hAnsi="Sakkal Majalla" w:cs="Sakkal Majalla"/>
          <w:b/>
          <w:bCs/>
          <w:kern w:val="0"/>
          <w:sz w:val="36"/>
          <w:szCs w:val="36"/>
          <w:rtl/>
          <w14:ligatures w14:val="none"/>
        </w:rPr>
      </w:pPr>
      <w:bookmarkStart w:id="9" w:name="_Toc169790506"/>
      <w:bookmarkEnd w:id="1"/>
      <w:bookmarkEnd w:id="2"/>
      <w:r w:rsidRPr="00BB6B53">
        <w:rPr>
          <w:rFonts w:ascii="Sakkal Majalla" w:eastAsia="Times New Roman" w:hAnsi="Sakkal Majalla" w:cs="Sakkal Majalla"/>
          <w:b/>
          <w:bCs/>
          <w:kern w:val="0"/>
          <w:sz w:val="36"/>
          <w:szCs w:val="36"/>
          <w:rtl/>
          <w14:ligatures w14:val="none"/>
        </w:rPr>
        <w:br w:type="page"/>
      </w:r>
      <w:bookmarkStart w:id="10" w:name="_Toc224516580"/>
      <w:r w:rsidRPr="00BB6B53">
        <w:rPr>
          <w:rFonts w:ascii="Sakkal Majalla" w:eastAsia="Times New Roman" w:hAnsi="Sakkal Majalla" w:cs="Sakkal Majalla" w:hint="cs"/>
          <w:b/>
          <w:bCs/>
          <w:kern w:val="0"/>
          <w:sz w:val="36"/>
          <w:szCs w:val="36"/>
          <w:rtl/>
          <w14:ligatures w14:val="none"/>
        </w:rPr>
        <w:lastRenderedPageBreak/>
        <w:t xml:space="preserve">7.1 </w:t>
      </w:r>
      <w:r w:rsidR="00530637" w:rsidRPr="00BB6B53">
        <w:rPr>
          <w:rFonts w:ascii="Sakkal Majalla" w:eastAsia="Times New Roman" w:hAnsi="Sakkal Majalla" w:cs="Sakkal Majalla"/>
          <w:b/>
          <w:bCs/>
          <w:kern w:val="0"/>
          <w:sz w:val="36"/>
          <w:szCs w:val="36"/>
          <w:rtl/>
          <w14:ligatures w14:val="none"/>
        </w:rPr>
        <w:t>الدراسات السابقة:</w:t>
      </w:r>
      <w:bookmarkEnd w:id="10"/>
    </w:p>
    <w:p w14:paraId="7DBBCBCE" w14:textId="40D1732B" w:rsidR="00530637" w:rsidRPr="00BB6B53" w:rsidRDefault="00530637" w:rsidP="00530637">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BB6B53">
        <w:rPr>
          <w:rFonts w:ascii="Sakkal Majalla" w:eastAsia="Times New Roman" w:hAnsi="Sakkal Majalla" w:cs="Sakkal Majalla"/>
          <w:b/>
          <w:bCs/>
          <w:kern w:val="0"/>
          <w:sz w:val="32"/>
          <w:szCs w:val="32"/>
          <w:rtl/>
          <w14:ligatures w14:val="none"/>
        </w:rPr>
        <w:t>أولًا: الدراسات العربية</w:t>
      </w:r>
    </w:p>
    <w:p w14:paraId="023F1A8C" w14:textId="77777777" w:rsidR="00567376" w:rsidRPr="00BB6B53" w:rsidRDefault="00567376" w:rsidP="00530637">
      <w:pPr>
        <w:pStyle w:val="ListParagraph"/>
        <w:numPr>
          <w:ilvl w:val="0"/>
          <w:numId w:val="41"/>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BB6B53">
        <w:rPr>
          <w:rFonts w:ascii="Sakkal Majalla" w:eastAsia="Times New Roman" w:hAnsi="Sakkal Majalla" w:cs="Sakkal Majalla"/>
          <w:b/>
          <w:bCs/>
          <w:kern w:val="0"/>
          <w:sz w:val="28"/>
          <w:szCs w:val="28"/>
          <w:rtl/>
          <w14:ligatures w14:val="none"/>
        </w:rPr>
        <w:t>دراسة (دوم وشودري، 2022) بعنوان: "فعاليات مواسم المملكة العربية السعودية وأثرها على توطين الوظائف التشغيلية</w:t>
      </w:r>
      <w:r w:rsidRPr="00BB6B53">
        <w:rPr>
          <w:rFonts w:ascii="Sakkal Majalla" w:eastAsia="Times New Roman" w:hAnsi="Sakkal Majalla" w:cs="Sakkal Majalla"/>
          <w:b/>
          <w:bCs/>
          <w:kern w:val="0"/>
          <w:sz w:val="28"/>
          <w:szCs w:val="28"/>
          <w14:ligatures w14:val="none"/>
        </w:rPr>
        <w:t>".</w:t>
      </w:r>
    </w:p>
    <w:p w14:paraId="49EA12D9" w14:textId="77777777" w:rsidR="00567376" w:rsidRPr="00BB6B53" w:rsidRDefault="00567376"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هدفت هذه الدراسة إلى الكشف عن آثار فعاليات مواسم المملكة العربية السعودية على توطين الوظائف التشغيلية، والتعرّف على الدور الحكومي في توطين الوظائف بما فيها الوظائف التشغيلية ضمن فعاليات المواسم المختلفة كموسم الحج والعمرة وموسم الرياض وموسم جدة. واستخدمت الدراسة المنهج الوصفي التحليلي، وتكوّنت عيّنة الدراسة من 350 موظفًا من العاملين في بعض القطاعات الحكومية ومؤسسات وشركات القطاع الخاص والسياح بمدينة جدة، وجُمعت البيانات عبر استبانة إلكترونية حُلّلت بالبرنامج الإحصائي</w:t>
      </w:r>
      <w:r w:rsidRPr="00BB6B53">
        <w:rPr>
          <w:rFonts w:ascii="Sakkal Majalla" w:eastAsia="Times New Roman" w:hAnsi="Sakkal Majalla" w:cs="Sakkal Majalla"/>
          <w:kern w:val="0"/>
          <w:sz w:val="28"/>
          <w:szCs w:val="28"/>
          <w14:ligatures w14:val="none"/>
        </w:rPr>
        <w:t xml:space="preserve"> SPSS. </w:t>
      </w:r>
      <w:r w:rsidRPr="00BB6B53">
        <w:rPr>
          <w:rFonts w:ascii="Sakkal Majalla" w:eastAsia="Times New Roman" w:hAnsi="Sakkal Majalla" w:cs="Sakkal Majalla"/>
          <w:kern w:val="0"/>
          <w:sz w:val="28"/>
          <w:szCs w:val="28"/>
          <w:rtl/>
          <w14:ligatures w14:val="none"/>
        </w:rPr>
        <w:t>وتوصّلت نتائج الدراسة إلى أنّ أفراد العيّنة يُقدّرون أهمية فعاليات المواسم بدرجة موافقة عالية جدًّا، وأنّ خطط وبرامج وزارة العمل والتنمية الاجتماعية في توطين الوظائف حظيت بتقييم مرتفع للغاية، فضلًا عن أنّ الدور الحكومي في توطين الوظائف بفعاليات المملكة جاء بمستوى موافقة عالٍ جدًّا. وأوصت الدراسة بضرورة تعزيز تشجيع العمل المهني والفني وخلق وظائف في الفعاليات، وتفعيل برامج الإحلال في القطاع الخاص. وتتّصل هذه الدراسة بالدراسة الحالية من حيث تناولها لأثر الفعاليات الموسمية على فرص التوظيف وتوطين الوظائف التشغيلية، وهو ما يتقاطع مع بُعد التوظيف في قطاع الفعاليات والمهرجانات في الدراسة الحالية</w:t>
      </w:r>
      <w:r w:rsidRPr="00BB6B53">
        <w:rPr>
          <w:rFonts w:ascii="Sakkal Majalla" w:eastAsia="Times New Roman" w:hAnsi="Sakkal Majalla" w:cs="Sakkal Majalla"/>
          <w:kern w:val="0"/>
          <w:sz w:val="28"/>
          <w:szCs w:val="28"/>
          <w14:ligatures w14:val="none"/>
        </w:rPr>
        <w:t>.</w:t>
      </w:r>
    </w:p>
    <w:p w14:paraId="33E1EC32" w14:textId="77777777" w:rsidR="00567376" w:rsidRPr="00BB6B53" w:rsidRDefault="00567376" w:rsidP="00530637">
      <w:pPr>
        <w:pStyle w:val="ListParagraph"/>
        <w:numPr>
          <w:ilvl w:val="0"/>
          <w:numId w:val="41"/>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BB6B53">
        <w:rPr>
          <w:rFonts w:ascii="Sakkal Majalla" w:eastAsia="Times New Roman" w:hAnsi="Sakkal Majalla" w:cs="Sakkal Majalla"/>
          <w:b/>
          <w:bCs/>
          <w:kern w:val="0"/>
          <w:sz w:val="28"/>
          <w:szCs w:val="28"/>
          <w:rtl/>
          <w14:ligatures w14:val="none"/>
        </w:rPr>
        <w:t>دراسة (لعوامري وبن سحنون، 2023) بعنوان: "أثر الموسمية السياحية على حركة السياحة الداخلية – دراسة حالة المركب السياحي مطاريس تيبازة</w:t>
      </w:r>
      <w:r w:rsidRPr="00BB6B53">
        <w:rPr>
          <w:rFonts w:ascii="Sakkal Majalla" w:eastAsia="Times New Roman" w:hAnsi="Sakkal Majalla" w:cs="Sakkal Majalla"/>
          <w:b/>
          <w:bCs/>
          <w:kern w:val="0"/>
          <w:sz w:val="28"/>
          <w:szCs w:val="28"/>
          <w14:ligatures w14:val="none"/>
        </w:rPr>
        <w:t>".</w:t>
      </w:r>
    </w:p>
    <w:p w14:paraId="7D2F1114" w14:textId="77777777" w:rsidR="00567376" w:rsidRPr="00BB6B53" w:rsidRDefault="00567376"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هدفت هذه الدراسة إلى قياس الموسمية السياحية وتحليل أثرها على الحركة السياحية الداخلية وعلى نشاط المؤسسات السياحية والفندقية، وذلك من خلال دراسة حالة المركب السياحي مطاريس بولاية تيبازة في الجزائر، مع محاولة الكشف عن أسباب الموسمية والطرق الممكنة للحدّ منها</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 xml:space="preserve">واعتمدت الدراسة </w:t>
      </w:r>
      <w:r w:rsidRPr="00BB6B53">
        <w:rPr>
          <w:rFonts w:ascii="Sakkal Majalla" w:eastAsia="Times New Roman" w:hAnsi="Sakkal Majalla" w:cs="Sakkal Majalla"/>
          <w:kern w:val="0"/>
          <w:sz w:val="28"/>
          <w:szCs w:val="28"/>
          <w:rtl/>
          <w14:ligatures w14:val="none"/>
        </w:rPr>
        <w:lastRenderedPageBreak/>
        <w:t>على منهج دراسة الحالة باستخدام بيانات المركب السياحي المتعلّقة بمعدلات الإشغال والحركة السياحية عبر فترات زمنية مختلفة</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وتوصّلت نتائج الدراسة إلى أنّ للموسمية أثرًا واضحًا على حركة السياحة الداخلية، ممّا يعني حتمية تكاتف الجهود من أجل التخفيف منها. وأوصت الدراسة بتمديد فترات النشاط السياحي لإطالة موسم الذروة، وتنويع وتوسيع السوق بتقديم حزمة من الخدمات الجديدة لخلق وزيادة الطلب، والعمل على جذب عدد أكبر من السياح خارج موسم الذروة. وتُفيد هذه الدراسة البحث الحالي في فهم آليات الموسمية السياحية وتأثيرها على النشاط المؤسسي، وهو ما ينعكس بالضرورة على أنماط التوظيف الموسمي في قطاع السياحة بمحافظة العلا</w:t>
      </w:r>
      <w:r w:rsidRPr="00BB6B53">
        <w:rPr>
          <w:rFonts w:ascii="Sakkal Majalla" w:eastAsia="Times New Roman" w:hAnsi="Sakkal Majalla" w:cs="Sakkal Majalla"/>
          <w:kern w:val="0"/>
          <w:sz w:val="28"/>
          <w:szCs w:val="28"/>
          <w14:ligatures w14:val="none"/>
        </w:rPr>
        <w:t>.</w:t>
      </w:r>
    </w:p>
    <w:p w14:paraId="11AF2115" w14:textId="77777777" w:rsidR="00567376" w:rsidRPr="00BB6B53" w:rsidRDefault="00567376" w:rsidP="00530637">
      <w:pPr>
        <w:pStyle w:val="ListParagraph"/>
        <w:numPr>
          <w:ilvl w:val="0"/>
          <w:numId w:val="41"/>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BB6B53">
        <w:rPr>
          <w:rFonts w:ascii="Sakkal Majalla" w:eastAsia="Times New Roman" w:hAnsi="Sakkal Majalla" w:cs="Sakkal Majalla"/>
          <w:b/>
          <w:bCs/>
          <w:kern w:val="0"/>
          <w:sz w:val="28"/>
          <w:szCs w:val="28"/>
          <w:rtl/>
          <w14:ligatures w14:val="none"/>
        </w:rPr>
        <w:t>دراسة (بودية وآخرون، 2020) بعنوان: "تحليل العلاقة بين السياحة، البطالة والتشغيل في الدول العربية خلال الفترة</w:t>
      </w:r>
      <w:r w:rsidRPr="00BB6B53">
        <w:rPr>
          <w:rFonts w:ascii="Sakkal Majalla" w:eastAsia="Times New Roman" w:hAnsi="Sakkal Majalla" w:cs="Sakkal Majalla"/>
          <w:b/>
          <w:bCs/>
          <w:kern w:val="0"/>
          <w:sz w:val="28"/>
          <w:szCs w:val="28"/>
          <w14:ligatures w14:val="none"/>
        </w:rPr>
        <w:t xml:space="preserve"> (2000–2017)".</w:t>
      </w:r>
    </w:p>
    <w:p w14:paraId="0694DD00" w14:textId="77777777" w:rsidR="00567376" w:rsidRPr="00BB6B53" w:rsidRDefault="00567376"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هدف هذا البحث إلى معرفة وقياس أثر القطاع السياحي في رفع معدل التشغيل ومواجهة ظاهرة البطالة في عيّنة من الدول العربية ممثّلة في 12 دولة، وذلك خلال الفترة الواقعة ما بين 2000 و2017</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واعتمدت الدراسة على المنهج الكمّي القياسي من خلال استخدام منهج دمج السلاسل الزمنية والبيانات المقطعية "معطيات بانل"، بمتغيّرات تمثّلت في عدد السياح والإيرادات السياحية ومعدل النمو السياحي كمتغيّرات مستقلّة، ومعدل التشغيل السياحي ومعدل البطالة كمتغيّرين تابعين. وتوصّل البحث إلى وجود علاقة طردية بين معدل النمو السياحي ومعدل التشغيل السياحي، وعلاقة عكسية بين معدل النمو السياحي ومعدل البطالة في الدول العربية، وهذا السلوك يتوافق مع النظرية الاقتصادية. وأوصت الدراسة بضرورة تبنّي سياسات تنمية سياحية فاعلة في الدول العربية بوصف القطاع السياحي قاطرة للتشغيل وخفض البطالة. وتُعدّ هذه الدراسة ذات صلة وثيقة بالدراسة الحالية كونها تُؤكّد العلاقة العكسية بين النمو السياحي والبطالة على مستوى الدول العربية، وهو ما يُشكّل إطارًا تحليليًّا داعمًا لفرضيات الدراسة الحالية حول أثر التوظيف السياحي الموسمي على خفض معدل البطالة في العلا</w:t>
      </w:r>
      <w:r w:rsidRPr="00BB6B53">
        <w:rPr>
          <w:rFonts w:ascii="Sakkal Majalla" w:eastAsia="Times New Roman" w:hAnsi="Sakkal Majalla" w:cs="Sakkal Majalla"/>
          <w:kern w:val="0"/>
          <w:sz w:val="28"/>
          <w:szCs w:val="28"/>
          <w14:ligatures w14:val="none"/>
        </w:rPr>
        <w:t>.</w:t>
      </w:r>
    </w:p>
    <w:p w14:paraId="17EF0F96" w14:textId="77777777" w:rsidR="00567376" w:rsidRPr="00BB6B53" w:rsidRDefault="00567376" w:rsidP="00530637">
      <w:pPr>
        <w:pStyle w:val="ListParagraph"/>
        <w:numPr>
          <w:ilvl w:val="0"/>
          <w:numId w:val="41"/>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BB6B53">
        <w:rPr>
          <w:rFonts w:ascii="Sakkal Majalla" w:eastAsia="Times New Roman" w:hAnsi="Sakkal Majalla" w:cs="Sakkal Majalla"/>
          <w:b/>
          <w:bCs/>
          <w:kern w:val="0"/>
          <w:sz w:val="28"/>
          <w:szCs w:val="28"/>
          <w:rtl/>
          <w14:ligatures w14:val="none"/>
        </w:rPr>
        <w:t>دراسة (الزيني وبليلة، 2024) بعنوان</w:t>
      </w:r>
      <w:r w:rsidRPr="00BB6B53">
        <w:rPr>
          <w:rFonts w:ascii="Sakkal Majalla" w:eastAsia="Times New Roman" w:hAnsi="Sakkal Majalla" w:cs="Sakkal Majalla"/>
          <w:b/>
          <w:bCs/>
          <w:kern w:val="0"/>
          <w:sz w:val="28"/>
          <w:szCs w:val="28"/>
          <w14:ligatures w14:val="none"/>
        </w:rPr>
        <w:t>: "</w:t>
      </w:r>
      <w:r w:rsidRPr="00BB6B53">
        <w:rPr>
          <w:rFonts w:ascii="Sakkal Majalla" w:eastAsia="Times New Roman" w:hAnsi="Sakkal Majalla" w:cs="Sakkal Majalla"/>
          <w:b/>
          <w:bCs/>
          <w:kern w:val="0"/>
          <w:sz w:val="28"/>
          <w:szCs w:val="28"/>
          <w:rtl/>
          <w14:ligatures w14:val="none"/>
        </w:rPr>
        <w:t>السياسة المالية والنقدية والنمو الاقتصادي: أثر البطالة والتضخم على النمو الاقتصادي في المملكة العربية السعودية</w:t>
      </w:r>
      <w:r w:rsidRPr="00BB6B53">
        <w:rPr>
          <w:rFonts w:ascii="Sakkal Majalla" w:eastAsia="Times New Roman" w:hAnsi="Sakkal Majalla" w:cs="Sakkal Majalla"/>
          <w:b/>
          <w:bCs/>
          <w:kern w:val="0"/>
          <w:sz w:val="28"/>
          <w:szCs w:val="28"/>
          <w14:ligatures w14:val="none"/>
        </w:rPr>
        <w:t>".</w:t>
      </w:r>
    </w:p>
    <w:p w14:paraId="4935A504" w14:textId="77777777" w:rsidR="00567376" w:rsidRPr="00BB6B53" w:rsidRDefault="00567376"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lastRenderedPageBreak/>
        <w:t xml:space="preserve">هدفت هذه الدراسة بصورة أساسية إلى تحليل تأثير كلٍّ من السياسة المالية والسياسة النقدية على معدل النمو الاقتصادي في المملكة العربية السعودية في المدى الطويل خلال الفترة من 1999 إلى </w:t>
      </w:r>
      <w:r w:rsidRPr="00BB6B53">
        <w:rPr>
          <w:rFonts w:ascii="Sakkal Majalla" w:eastAsia="Times New Roman" w:hAnsi="Sakkal Majalla" w:cs="Sakkal Majalla"/>
          <w:kern w:val="0"/>
          <w:sz w:val="28"/>
          <w:szCs w:val="28"/>
          <w14:ligatures w14:val="none"/>
        </w:rPr>
        <w:t>2022</w:t>
      </w:r>
      <w:r w:rsidRPr="00BB6B53">
        <w:rPr>
          <w:rFonts w:ascii="Sakkal Majalla" w:eastAsia="Times New Roman" w:hAnsi="Sakkal Majalla" w:cs="Sakkal Majalla"/>
          <w:kern w:val="0"/>
          <w:sz w:val="28"/>
          <w:szCs w:val="28"/>
          <w:rtl/>
          <w14:ligatures w14:val="none"/>
        </w:rPr>
        <w:t>، مع التركيز على الإنفاق الحكومي كأداة للسياسة المالية والعرض النقدي كأداة للسياسة النقدية، إلى جانب تحليل أثر البطالة والتضخم على النمو الاقتصادي. واعتمدت الدراسة على منهج الاقتصاد القياسي باستخدام تحليل الانحدار للسلاسل الزمنية. وأظهرت النتائج وجود علاقة طردية ذات دلالة إحصائية بين الإنفاق الحكومي والنمو الاقتصادي، وعلاقة عكسية ذات دلالة إحصائية بين البطالة والنمو الاقتصادي، بينما لم يتحقّق معنوية أثر العرض النقدي والتضخم على النمو الاقتصادي في المدى الطويل. وأوصت الدراسة بتوخّي الحذر في الإفراط في استخدام سياسة الإنفاق الحكومي، والعمل على تنويع مصادر الدخل وخلق قاعدة إنتاجية عريضة تزيد من فرص العمل وتُهيّئ بيئة استثمارية مستقرّة وجاذبة. وتتّصل هذه الدراسة بالدراسة الحالية في كونها تُثبت أنّ البطالة تُعدّ متغيّرًا جوهريًّا يؤثّر سلبًا في النمو الاقتصادي السعودي، ممّا يُعزّز أهمية دراسة العوامل التي تُسهم في خفضها كالوظائف الموسمية</w:t>
      </w:r>
      <w:r w:rsidRPr="00BB6B53">
        <w:rPr>
          <w:rFonts w:ascii="Sakkal Majalla" w:eastAsia="Times New Roman" w:hAnsi="Sakkal Majalla" w:cs="Sakkal Majalla"/>
          <w:kern w:val="0"/>
          <w:sz w:val="28"/>
          <w:szCs w:val="28"/>
          <w14:ligatures w14:val="none"/>
        </w:rPr>
        <w:t>.</w:t>
      </w:r>
    </w:p>
    <w:p w14:paraId="1BE3C8D2" w14:textId="6FF844CB" w:rsidR="00530637" w:rsidRPr="00BB6B53" w:rsidRDefault="00530637" w:rsidP="00B94058">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BB6B53">
        <w:rPr>
          <w:rFonts w:ascii="Sakkal Majalla" w:eastAsia="Times New Roman" w:hAnsi="Sakkal Majalla" w:cs="Sakkal Majalla"/>
          <w:b/>
          <w:bCs/>
          <w:kern w:val="0"/>
          <w:sz w:val="32"/>
          <w:szCs w:val="32"/>
          <w:rtl/>
          <w14:ligatures w14:val="none"/>
        </w:rPr>
        <w:t>ثانيًا: الدراسات الأجنبية</w:t>
      </w:r>
    </w:p>
    <w:p w14:paraId="1CA95DB1" w14:textId="77777777" w:rsidR="00567376" w:rsidRPr="00BB6B53" w:rsidRDefault="00567376" w:rsidP="00530637">
      <w:pPr>
        <w:pStyle w:val="ListParagraph"/>
        <w:numPr>
          <w:ilvl w:val="0"/>
          <w:numId w:val="41"/>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BB6B53">
        <w:rPr>
          <w:rFonts w:ascii="Sakkal Majalla" w:eastAsia="Times New Roman" w:hAnsi="Sakkal Majalla" w:cs="Sakkal Majalla"/>
          <w:b/>
          <w:bCs/>
          <w:kern w:val="0"/>
          <w:sz w:val="28"/>
          <w:szCs w:val="28"/>
          <w:rtl/>
          <w14:ligatures w14:val="none"/>
        </w:rPr>
        <w:t>دراسة</w:t>
      </w:r>
      <w:r w:rsidRPr="00BB6B53">
        <w:rPr>
          <w:rFonts w:ascii="Sakkal Majalla" w:eastAsia="Times New Roman" w:hAnsi="Sakkal Majalla" w:cs="Sakkal Majalla"/>
          <w:b/>
          <w:bCs/>
          <w:kern w:val="0"/>
          <w:sz w:val="28"/>
          <w:szCs w:val="28"/>
          <w14:ligatures w14:val="none"/>
        </w:rPr>
        <w:t xml:space="preserve"> (Hall &amp; Kudlyak, 2022) </w:t>
      </w:r>
      <w:r w:rsidRPr="00BB6B53">
        <w:rPr>
          <w:rFonts w:ascii="Sakkal Majalla" w:eastAsia="Times New Roman" w:hAnsi="Sakkal Majalla" w:cs="Sakkal Majalla"/>
          <w:b/>
          <w:bCs/>
          <w:kern w:val="0"/>
          <w:sz w:val="28"/>
          <w:szCs w:val="28"/>
          <w:rtl/>
          <w14:ligatures w14:val="none"/>
        </w:rPr>
        <w:t>بعنوان</w:t>
      </w:r>
      <w:r w:rsidRPr="00BB6B53">
        <w:rPr>
          <w:rFonts w:ascii="Sakkal Majalla" w:eastAsia="Times New Roman" w:hAnsi="Sakkal Majalla" w:cs="Sakkal Majalla"/>
          <w:b/>
          <w:bCs/>
          <w:kern w:val="0"/>
          <w:sz w:val="28"/>
          <w:szCs w:val="28"/>
          <w14:ligatures w14:val="none"/>
        </w:rPr>
        <w:t>: "The Unemployed with Jobs and without Jobs".</w:t>
      </w:r>
    </w:p>
    <w:p w14:paraId="287C0B65" w14:textId="77777777" w:rsidR="00567376" w:rsidRPr="00BB6B53" w:rsidRDefault="00567376"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هدفت هذه الدراسة إلى إعادة تصنيف العاطلين عن العمل إلى فئتين: عاطلون لديهم وظائف مُنتظَرة وعاطلون بلا أيّ وظائف، وذلك بهدف تقديم فهم أعمق لديناميكيات سوق العمل الأمريكي. واعتمدت الدراسة على المنهج التحليلي الكمّي باستخدام بيانات المسح السكاني الجاري</w:t>
      </w:r>
      <w:r w:rsidRPr="00BB6B53">
        <w:rPr>
          <w:rFonts w:ascii="Sakkal Majalla" w:eastAsia="Times New Roman" w:hAnsi="Sakkal Majalla" w:cs="Sakkal Majalla"/>
          <w:kern w:val="0"/>
          <w:sz w:val="28"/>
          <w:szCs w:val="28"/>
          <w14:ligatures w14:val="none"/>
        </w:rPr>
        <w:t xml:space="preserve"> (CPS) </w:t>
      </w:r>
      <w:r w:rsidRPr="00BB6B53">
        <w:rPr>
          <w:rFonts w:ascii="Sakkal Majalla" w:eastAsia="Times New Roman" w:hAnsi="Sakkal Majalla" w:cs="Sakkal Majalla"/>
          <w:kern w:val="0"/>
          <w:sz w:val="28"/>
          <w:szCs w:val="28"/>
          <w:rtl/>
          <w14:ligatures w14:val="none"/>
        </w:rPr>
        <w:t xml:space="preserve">في الولايات المتحدة الأمريكية عبر سلاسل زمنية ممتدّة. ونشرت في مجلة </w:t>
      </w:r>
      <w:r w:rsidRPr="00BB6B53">
        <w:rPr>
          <w:rFonts w:ascii="Sakkal Majalla" w:eastAsia="Times New Roman" w:hAnsi="Sakkal Majalla" w:cs="Sakkal Majalla"/>
          <w:kern w:val="0"/>
          <w:sz w:val="28"/>
          <w:szCs w:val="28"/>
          <w14:ligatures w14:val="none"/>
        </w:rPr>
        <w:t xml:space="preserve">Labour Economics. </w:t>
      </w:r>
      <w:r w:rsidRPr="00BB6B53">
        <w:rPr>
          <w:rFonts w:ascii="Sakkal Majalla" w:eastAsia="Times New Roman" w:hAnsi="Sakkal Majalla" w:cs="Sakkal Majalla"/>
          <w:kern w:val="0"/>
          <w:sz w:val="28"/>
          <w:szCs w:val="28"/>
          <w:rtl/>
          <w14:ligatures w14:val="none"/>
        </w:rPr>
        <w:t xml:space="preserve">وتوصّلت الدراسة إلى أنّ الغالبية العظمى من العاطلين قبل جائحة كوفيد-19 كانوا من فئة العاطلين بلا وظائف، بينما أحدثت الجائحة تحوّلًا جوهريًّا بزيادة نسبة العاطلين الذين يملكون وظائف مؤقتة أو موسمية بانتظار العودة إليها. وأوصت الدراسة بضرورة تطوير مقاييس البطالة لتأخذ في الاعتبار هذا التصنيف المُزدوج عند تصميم سياسات سوق العمل. وتُفيد هذه الدراسة البحث الحالي في تعميق فهم البطالة المرتبطة بالوظائف </w:t>
      </w:r>
      <w:r w:rsidRPr="00BB6B53">
        <w:rPr>
          <w:rFonts w:ascii="Sakkal Majalla" w:eastAsia="Times New Roman" w:hAnsi="Sakkal Majalla" w:cs="Sakkal Majalla"/>
          <w:kern w:val="0"/>
          <w:sz w:val="28"/>
          <w:szCs w:val="28"/>
          <w:rtl/>
          <w14:ligatures w14:val="none"/>
        </w:rPr>
        <w:lastRenderedPageBreak/>
        <w:t>الموسمية، حيث إنّ العاملين في القطاعات الموسمية بالعلا قد يُصنّفون كعاطلين رغم امتلاكهم وظائف موسمية متكرّرة</w:t>
      </w:r>
      <w:r w:rsidRPr="00BB6B53">
        <w:rPr>
          <w:rFonts w:ascii="Sakkal Majalla" w:eastAsia="Times New Roman" w:hAnsi="Sakkal Majalla" w:cs="Sakkal Majalla"/>
          <w:kern w:val="0"/>
          <w:sz w:val="28"/>
          <w:szCs w:val="28"/>
          <w14:ligatures w14:val="none"/>
        </w:rPr>
        <w:t>.</w:t>
      </w:r>
    </w:p>
    <w:p w14:paraId="39CDEF18" w14:textId="77777777" w:rsidR="00567376" w:rsidRPr="00BB6B53" w:rsidRDefault="00567376" w:rsidP="00530637">
      <w:pPr>
        <w:pStyle w:val="ListParagraph"/>
        <w:numPr>
          <w:ilvl w:val="0"/>
          <w:numId w:val="41"/>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BB6B53">
        <w:rPr>
          <w:rFonts w:ascii="Sakkal Majalla" w:eastAsia="Times New Roman" w:hAnsi="Sakkal Majalla" w:cs="Sakkal Majalla"/>
          <w:b/>
          <w:bCs/>
          <w:kern w:val="0"/>
          <w:sz w:val="28"/>
          <w:szCs w:val="28"/>
          <w:rtl/>
          <w14:ligatures w14:val="none"/>
        </w:rPr>
        <w:t>دراسة</w:t>
      </w:r>
      <w:r w:rsidRPr="00BB6B53">
        <w:rPr>
          <w:rFonts w:ascii="Sakkal Majalla" w:eastAsia="Times New Roman" w:hAnsi="Sakkal Majalla" w:cs="Sakkal Majalla"/>
          <w:b/>
          <w:bCs/>
          <w:kern w:val="0"/>
          <w:sz w:val="28"/>
          <w:szCs w:val="28"/>
          <w14:ligatures w14:val="none"/>
        </w:rPr>
        <w:t xml:space="preserve"> (Filomena &amp; Picchio, 2022) </w:t>
      </w:r>
      <w:r w:rsidRPr="00BB6B53">
        <w:rPr>
          <w:rFonts w:ascii="Sakkal Majalla" w:eastAsia="Times New Roman" w:hAnsi="Sakkal Majalla" w:cs="Sakkal Majalla"/>
          <w:b/>
          <w:bCs/>
          <w:kern w:val="0"/>
          <w:sz w:val="28"/>
          <w:szCs w:val="28"/>
          <w:rtl/>
          <w14:ligatures w14:val="none"/>
        </w:rPr>
        <w:t>بعنوان</w:t>
      </w:r>
      <w:r w:rsidRPr="00BB6B53">
        <w:rPr>
          <w:rFonts w:ascii="Sakkal Majalla" w:eastAsia="Times New Roman" w:hAnsi="Sakkal Majalla" w:cs="Sakkal Majalla"/>
          <w:b/>
          <w:bCs/>
          <w:kern w:val="0"/>
          <w:sz w:val="28"/>
          <w:szCs w:val="28"/>
          <w14:ligatures w14:val="none"/>
        </w:rPr>
        <w:t>: "Are Temporary Jobs Stepping Stones or Dead Ends? A Systematic Review of the Literature".</w:t>
      </w:r>
    </w:p>
    <w:p w14:paraId="2C5A378C" w14:textId="77777777" w:rsidR="00567376" w:rsidRPr="00BB6B53" w:rsidRDefault="00567376"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 xml:space="preserve">هدفت هذه الدراسة إلى إجراء مراجعة منهجية شاملة للأدبيات المتعلّقة بالعلاقة بين الوظائف المؤقتة والتوظيف الدائم، ومعرفة ما إذا كانت الوظائف المؤقتة تُمثّل معبرًا نحو وظائف مستقرّة أم أنّها تُشكّل طريقًا مسدودًا يُبقي العامل في حلقة مفرغة من عدم الاستقرار الوظيفي. واعتمدت الدراسة على منهج المراجعة المنهجية التحليلية </w:t>
      </w:r>
      <w:r w:rsidRPr="00BB6B53">
        <w:rPr>
          <w:rFonts w:ascii="Sakkal Majalla" w:eastAsia="Times New Roman" w:hAnsi="Sakkal Majalla" w:cs="Sakkal Majalla"/>
          <w:kern w:val="0"/>
          <w:sz w:val="28"/>
          <w:szCs w:val="28"/>
          <w14:ligatures w14:val="none"/>
        </w:rPr>
        <w:t xml:space="preserve">(Meta-Analytical Review) </w:t>
      </w:r>
      <w:r w:rsidRPr="00BB6B53">
        <w:rPr>
          <w:rFonts w:ascii="Sakkal Majalla" w:eastAsia="Times New Roman" w:hAnsi="Sakkal Majalla" w:cs="Sakkal Majalla"/>
          <w:kern w:val="0"/>
          <w:sz w:val="28"/>
          <w:szCs w:val="28"/>
          <w:rtl/>
          <w14:ligatures w14:val="none"/>
        </w:rPr>
        <w:t>بتحليل عدد كبير من الدراسات التطبيقية المنشورة في سياقات جغرافية واقتصادية متعدّدة. ونُشرت في مجلة</w:t>
      </w:r>
      <w:r w:rsidRPr="00BB6B53">
        <w:rPr>
          <w:rFonts w:ascii="Sakkal Majalla" w:eastAsia="Times New Roman" w:hAnsi="Sakkal Majalla" w:cs="Sakkal Majalla"/>
          <w:kern w:val="0"/>
          <w:sz w:val="28"/>
          <w:szCs w:val="28"/>
          <w14:ligatures w14:val="none"/>
        </w:rPr>
        <w:t xml:space="preserve"> International Journal of Manpower. </w:t>
      </w:r>
      <w:r w:rsidRPr="00BB6B53">
        <w:rPr>
          <w:rFonts w:ascii="Sakkal Majalla" w:eastAsia="Times New Roman" w:hAnsi="Sakkal Majalla" w:cs="Sakkal Majalla"/>
          <w:kern w:val="0"/>
          <w:sz w:val="28"/>
          <w:szCs w:val="28"/>
          <w:rtl/>
          <w14:ligatures w14:val="none"/>
        </w:rPr>
        <w:t>وتوصّلت الدراسة إلى أنّ الوظائف المؤقتة يمكن أن تكون معبرًا فعّالًا نحو التوظيف الدائم في بعض السياقات المؤسسية والتنظيمية، إلّا أنّها في سياقات أخرى تُعزّز عدم الاستقرار الوظيفي وتُؤدّي إلى تكرار دورات البطالة. وأوصت بضرورة تصميم سياسات سوق عمل تُراعي الخصائص المؤسسية لكلّ بلد لتعظيم فرص التحوّل من العمل المؤقت إلى الدائم. وتتّصل هذه الدراسة بالبحث الحالي مباشرةً من حيث طبيعة الوظائف الموسمية في العلا وإمكانية تحويلها إلى وظائف مستقرّة، وهو ما يُشكّل بُعدًا مهمًّا في فهم أثرها على معدل البطالة</w:t>
      </w:r>
      <w:r w:rsidRPr="00BB6B53">
        <w:rPr>
          <w:rFonts w:ascii="Sakkal Majalla" w:eastAsia="Times New Roman" w:hAnsi="Sakkal Majalla" w:cs="Sakkal Majalla"/>
          <w:kern w:val="0"/>
          <w:sz w:val="28"/>
          <w:szCs w:val="28"/>
          <w14:ligatures w14:val="none"/>
        </w:rPr>
        <w:t>.</w:t>
      </w:r>
    </w:p>
    <w:p w14:paraId="1C11C8CF" w14:textId="77777777" w:rsidR="00567376" w:rsidRPr="00BB6B53" w:rsidRDefault="00567376" w:rsidP="00530637">
      <w:pPr>
        <w:pStyle w:val="ListParagraph"/>
        <w:numPr>
          <w:ilvl w:val="0"/>
          <w:numId w:val="41"/>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BB6B53">
        <w:rPr>
          <w:rFonts w:ascii="Sakkal Majalla" w:eastAsia="Times New Roman" w:hAnsi="Sakkal Majalla" w:cs="Sakkal Majalla"/>
          <w:b/>
          <w:bCs/>
          <w:kern w:val="0"/>
          <w:sz w:val="28"/>
          <w:szCs w:val="28"/>
          <w:rtl/>
          <w14:ligatures w14:val="none"/>
        </w:rPr>
        <w:t>دراسة</w:t>
      </w:r>
      <w:r w:rsidRPr="00BB6B53">
        <w:rPr>
          <w:rFonts w:ascii="Sakkal Majalla" w:eastAsia="Times New Roman" w:hAnsi="Sakkal Majalla" w:cs="Sakkal Majalla"/>
          <w:b/>
          <w:bCs/>
          <w:kern w:val="0"/>
          <w:sz w:val="28"/>
          <w:szCs w:val="28"/>
          <w14:ligatures w14:val="none"/>
        </w:rPr>
        <w:t xml:space="preserve"> (Gaspani &amp; Mazzaglia, 2025) </w:t>
      </w:r>
      <w:r w:rsidRPr="00BB6B53">
        <w:rPr>
          <w:rFonts w:ascii="Sakkal Majalla" w:eastAsia="Times New Roman" w:hAnsi="Sakkal Majalla" w:cs="Sakkal Majalla"/>
          <w:b/>
          <w:bCs/>
          <w:kern w:val="0"/>
          <w:sz w:val="28"/>
          <w:szCs w:val="28"/>
          <w:rtl/>
          <w14:ligatures w14:val="none"/>
        </w:rPr>
        <w:t>بعنوان</w:t>
      </w:r>
      <w:r w:rsidRPr="00BB6B53">
        <w:rPr>
          <w:rFonts w:ascii="Sakkal Majalla" w:eastAsia="Times New Roman" w:hAnsi="Sakkal Majalla" w:cs="Sakkal Majalla"/>
          <w:b/>
          <w:bCs/>
          <w:kern w:val="0"/>
          <w:sz w:val="28"/>
          <w:szCs w:val="28"/>
          <w14:ligatures w14:val="none"/>
        </w:rPr>
        <w:t>: "Seasonal Work in the Italian Tourism Industry: A Systematic Literature Review".</w:t>
      </w:r>
    </w:p>
    <w:p w14:paraId="71516398" w14:textId="77777777" w:rsidR="00567376" w:rsidRPr="00BB6B53" w:rsidRDefault="00567376"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هدفت هذه الدراسة إلى تقديم مراجعة منهجية شاملة للأدبيات المتعلّقة بالعمل الموسمي في صناعة السياحة الإيطالية، وهو قطاع بالغ الأهمية في الاقتصاد الإيطالي، وذلك بهدف تجميع نتائج البحوث حول خصائص العمل الموسمي وتحدّياته وتداعياته على العاملين والمؤسسات السياحية على حدّ سواء. واعتمدت الدراسة على منهج المراجعة المنهجية للأدبيات بتحليل مجموعة واسعة من الدراسات الأكاديمية المنشورة حول الموسمية السياحية في إيطاليا. ونُشرت في مجلة</w:t>
      </w:r>
      <w:r w:rsidRPr="00BB6B53">
        <w:rPr>
          <w:rFonts w:ascii="Sakkal Majalla" w:eastAsia="Times New Roman" w:hAnsi="Sakkal Majalla" w:cs="Sakkal Majalla"/>
          <w:kern w:val="0"/>
          <w:sz w:val="28"/>
          <w:szCs w:val="28"/>
          <w14:ligatures w14:val="none"/>
        </w:rPr>
        <w:t xml:space="preserve"> Cambio. </w:t>
      </w:r>
      <w:r w:rsidRPr="00BB6B53">
        <w:rPr>
          <w:rFonts w:ascii="Sakkal Majalla" w:eastAsia="Times New Roman" w:hAnsi="Sakkal Majalla" w:cs="Sakkal Majalla"/>
          <w:kern w:val="0"/>
          <w:sz w:val="28"/>
          <w:szCs w:val="28"/>
          <w:rtl/>
          <w14:ligatures w14:val="none"/>
        </w:rPr>
        <w:t xml:space="preserve">وتوصّلت الدراسة إلى </w:t>
      </w:r>
      <w:r w:rsidRPr="00BB6B53">
        <w:rPr>
          <w:rFonts w:ascii="Sakkal Majalla" w:eastAsia="Times New Roman" w:hAnsi="Sakkal Majalla" w:cs="Sakkal Majalla"/>
          <w:kern w:val="0"/>
          <w:sz w:val="28"/>
          <w:szCs w:val="28"/>
          <w:rtl/>
          <w14:ligatures w14:val="none"/>
        </w:rPr>
        <w:lastRenderedPageBreak/>
        <w:t>وجود فجوات واضحة في الأدبيات الحالية تتعلّق بجودة الوظيفة وممارسات العمل في القطاع الموسمي، والقضايا الريادية المرتبطة بالمؤسسات السياحية، والقطاعات السوقية الجديدة. وأوصت بأنّ البحث في العمل الموسمي يُمكن أن يُوجّه السياسات الرامية إلى تخفيف الآثار السلبية للموسمية على صناعة السياحة والاقتصادات المحلية. وتتّصل هذه الدراسة بالبحث الحالي في كونها تُقدّم إطارًا تحليليًّا شاملًا لفهم ظاهرة العمل الموسمي في القطاع السياحي، وهو البُعد الأكثر تأثيرًا في الدراسة الحالية</w:t>
      </w:r>
      <w:r w:rsidRPr="00BB6B53">
        <w:rPr>
          <w:rFonts w:ascii="Sakkal Majalla" w:eastAsia="Times New Roman" w:hAnsi="Sakkal Majalla" w:cs="Sakkal Majalla"/>
          <w:kern w:val="0"/>
          <w:sz w:val="28"/>
          <w:szCs w:val="28"/>
          <w14:ligatures w14:val="none"/>
        </w:rPr>
        <w:t>.</w:t>
      </w:r>
    </w:p>
    <w:p w14:paraId="5A66B979" w14:textId="77777777" w:rsidR="00567376" w:rsidRPr="00BB6B53" w:rsidRDefault="00567376" w:rsidP="00530637">
      <w:pPr>
        <w:pStyle w:val="ListParagraph"/>
        <w:numPr>
          <w:ilvl w:val="0"/>
          <w:numId w:val="41"/>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BB6B53">
        <w:rPr>
          <w:rFonts w:ascii="Sakkal Majalla" w:eastAsia="Times New Roman" w:hAnsi="Sakkal Majalla" w:cs="Sakkal Majalla"/>
          <w:b/>
          <w:bCs/>
          <w:kern w:val="0"/>
          <w:sz w:val="28"/>
          <w:szCs w:val="28"/>
          <w:rtl/>
          <w14:ligatures w14:val="none"/>
        </w:rPr>
        <w:t>دراسة</w:t>
      </w:r>
      <w:r w:rsidRPr="00BB6B53">
        <w:rPr>
          <w:rFonts w:ascii="Sakkal Majalla" w:eastAsia="Times New Roman" w:hAnsi="Sakkal Majalla" w:cs="Sakkal Majalla"/>
          <w:b/>
          <w:bCs/>
          <w:kern w:val="0"/>
          <w:sz w:val="28"/>
          <w:szCs w:val="28"/>
          <w14:ligatures w14:val="none"/>
        </w:rPr>
        <w:t xml:space="preserve"> (Radlińska, 2025) </w:t>
      </w:r>
      <w:r w:rsidRPr="00BB6B53">
        <w:rPr>
          <w:rFonts w:ascii="Sakkal Majalla" w:eastAsia="Times New Roman" w:hAnsi="Sakkal Majalla" w:cs="Sakkal Majalla"/>
          <w:b/>
          <w:bCs/>
          <w:kern w:val="0"/>
          <w:sz w:val="28"/>
          <w:szCs w:val="28"/>
          <w:rtl/>
          <w14:ligatures w14:val="none"/>
        </w:rPr>
        <w:t>بعنوان</w:t>
      </w:r>
      <w:r w:rsidRPr="00BB6B53">
        <w:rPr>
          <w:rFonts w:ascii="Sakkal Majalla" w:eastAsia="Times New Roman" w:hAnsi="Sakkal Majalla" w:cs="Sakkal Majalla"/>
          <w:b/>
          <w:bCs/>
          <w:kern w:val="0"/>
          <w:sz w:val="28"/>
          <w:szCs w:val="28"/>
          <w14:ligatures w14:val="none"/>
        </w:rPr>
        <w:t>: "Seasonal and Cyclical Employment Fluctuations: An Example of Employment Adjustments in the Industrial Sector of Central and Eastern European Countries".</w:t>
      </w:r>
    </w:p>
    <w:p w14:paraId="31E64F85" w14:textId="77777777" w:rsidR="00567376" w:rsidRPr="00BB6B53" w:rsidRDefault="00567376"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هدفت هذه الدراسة إلى تحليل التقلّبات الموسمية والدورية في التوظيف ضمن القطاع الصناعي في دول وسط وشرق أوروبا، مع التركيز على آليات تكيّف أصحاب العمل مع هذه التقلّبات. واعتمدت الدراسة على المنهج الكمّي التحليلي باستخدام بيانات سلاسل زمنية للتوظيف في القطاع الصناعي لعدد من الدول الأوروبية، مع تطبيق أساليب التحليل الموسمي والدوري. ونُشرت في مجلة</w:t>
      </w:r>
      <w:r w:rsidRPr="00BB6B53">
        <w:rPr>
          <w:rFonts w:ascii="Sakkal Majalla" w:eastAsia="Times New Roman" w:hAnsi="Sakkal Majalla" w:cs="Sakkal Majalla"/>
          <w:kern w:val="0"/>
          <w:sz w:val="28"/>
          <w:szCs w:val="28"/>
          <w14:ligatures w14:val="none"/>
        </w:rPr>
        <w:t xml:space="preserve"> Annales Universitatis Mariae Curie-Skłodowska. </w:t>
      </w:r>
      <w:r w:rsidRPr="00BB6B53">
        <w:rPr>
          <w:rFonts w:ascii="Sakkal Majalla" w:eastAsia="Times New Roman" w:hAnsi="Sakkal Majalla" w:cs="Sakkal Majalla"/>
          <w:kern w:val="0"/>
          <w:sz w:val="28"/>
          <w:szCs w:val="28"/>
          <w:rtl/>
          <w14:ligatures w14:val="none"/>
        </w:rPr>
        <w:t>وتوصّلت الدراسة إلى أنّ التقلّبات الموسمية تُمثّل عنصرًا بنيويًّا في أسواق العمل الصناعية، وأنّ استجابات أصحاب العمل تتنوّع بين تعديل ساعات العمل وتوظيف عمالة مؤقتة وتقليص القوى العاملة. وأوصت بتطوير سياسات سوق عمل مرنة تُراعي الطبيعة الدورية والموسمية للتوظيف. وتُسهم هذه الدراسة في إثراء الإطار النظري للدراسة الحالية من خلال فهم الأنماط الموسمية في التوظيف وعلاقتها بتقلّبات معدلات البطالة</w:t>
      </w:r>
      <w:r w:rsidRPr="00BB6B53">
        <w:rPr>
          <w:rFonts w:ascii="Sakkal Majalla" w:eastAsia="Times New Roman" w:hAnsi="Sakkal Majalla" w:cs="Sakkal Majalla"/>
          <w:kern w:val="0"/>
          <w:sz w:val="28"/>
          <w:szCs w:val="28"/>
          <w14:ligatures w14:val="none"/>
        </w:rPr>
        <w:t>.</w:t>
      </w:r>
    </w:p>
    <w:p w14:paraId="6B855EC1" w14:textId="77777777" w:rsidR="00567376" w:rsidRPr="00BB6B53" w:rsidRDefault="00567376" w:rsidP="00530637">
      <w:pPr>
        <w:pStyle w:val="ListParagraph"/>
        <w:numPr>
          <w:ilvl w:val="0"/>
          <w:numId w:val="41"/>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BB6B53">
        <w:rPr>
          <w:rFonts w:ascii="Sakkal Majalla" w:eastAsia="Times New Roman" w:hAnsi="Sakkal Majalla" w:cs="Sakkal Majalla"/>
          <w:b/>
          <w:bCs/>
          <w:kern w:val="0"/>
          <w:sz w:val="28"/>
          <w:szCs w:val="28"/>
          <w:rtl/>
          <w14:ligatures w14:val="none"/>
        </w:rPr>
        <w:t>دراسة</w:t>
      </w:r>
      <w:r w:rsidRPr="00BB6B53">
        <w:rPr>
          <w:rFonts w:ascii="Sakkal Majalla" w:eastAsia="Times New Roman" w:hAnsi="Sakkal Majalla" w:cs="Sakkal Majalla"/>
          <w:b/>
          <w:bCs/>
          <w:kern w:val="0"/>
          <w:sz w:val="28"/>
          <w:szCs w:val="28"/>
          <w14:ligatures w14:val="none"/>
        </w:rPr>
        <w:t xml:space="preserve"> (Svabova et al., 2021) </w:t>
      </w:r>
      <w:r w:rsidRPr="00BB6B53">
        <w:rPr>
          <w:rFonts w:ascii="Sakkal Majalla" w:eastAsia="Times New Roman" w:hAnsi="Sakkal Majalla" w:cs="Sakkal Majalla"/>
          <w:b/>
          <w:bCs/>
          <w:kern w:val="0"/>
          <w:sz w:val="28"/>
          <w:szCs w:val="28"/>
          <w:rtl/>
          <w14:ligatures w14:val="none"/>
        </w:rPr>
        <w:t>بعنوان</w:t>
      </w:r>
      <w:r w:rsidRPr="00BB6B53">
        <w:rPr>
          <w:rFonts w:ascii="Sakkal Majalla" w:eastAsia="Times New Roman" w:hAnsi="Sakkal Majalla" w:cs="Sakkal Majalla"/>
          <w:b/>
          <w:bCs/>
          <w:kern w:val="0"/>
          <w:sz w:val="28"/>
          <w:szCs w:val="28"/>
          <w14:ligatures w14:val="none"/>
        </w:rPr>
        <w:t>: "Evaluation of the Impacts of the COVID-19 Pandemic on the Development of the Unemployment Rate in Slovakia: Counterfactual Before-After Comparison".</w:t>
      </w:r>
    </w:p>
    <w:p w14:paraId="76911037" w14:textId="77777777" w:rsidR="00567376" w:rsidRPr="00BB6B53" w:rsidRDefault="00567376"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هدفت هذه الدراسة إلى تقييم آثار جائحة كوفيد-19 على تطوّر معدل البطالة في سلوفاكيا، وذلك باستخدام أسلوب المقارنة المضادّة للواقع</w:t>
      </w:r>
      <w:r w:rsidRPr="00BB6B53">
        <w:rPr>
          <w:rFonts w:ascii="Sakkal Majalla" w:eastAsia="Times New Roman" w:hAnsi="Sakkal Majalla" w:cs="Sakkal Majalla"/>
          <w:kern w:val="0"/>
          <w:sz w:val="28"/>
          <w:szCs w:val="28"/>
          <w14:ligatures w14:val="none"/>
        </w:rPr>
        <w:t xml:space="preserve"> (Counterfactual) </w:t>
      </w:r>
      <w:r w:rsidRPr="00BB6B53">
        <w:rPr>
          <w:rFonts w:ascii="Sakkal Majalla" w:eastAsia="Times New Roman" w:hAnsi="Sakkal Majalla" w:cs="Sakkal Majalla"/>
          <w:kern w:val="0"/>
          <w:sz w:val="28"/>
          <w:szCs w:val="28"/>
          <w:rtl/>
          <w14:ligatures w14:val="none"/>
        </w:rPr>
        <w:t xml:space="preserve">قبل الجائحة وبعدها. واعتمدت الدراسة على </w:t>
      </w:r>
      <w:r w:rsidRPr="00BB6B53">
        <w:rPr>
          <w:rFonts w:ascii="Sakkal Majalla" w:eastAsia="Times New Roman" w:hAnsi="Sakkal Majalla" w:cs="Sakkal Majalla"/>
          <w:kern w:val="0"/>
          <w:sz w:val="28"/>
          <w:szCs w:val="28"/>
          <w:rtl/>
          <w14:ligatures w14:val="none"/>
        </w:rPr>
        <w:lastRenderedPageBreak/>
        <w:t>المنهج الكمّي القياسي من خلال بناء نموذج تنبّؤي لمسار البطالة في غياب الجائحة ومقارنته بالمسار الفعلي، باستخدام بيانات سلاسل زمنية لمعدلات البطالة. ونُشرت في مجلة</w:t>
      </w:r>
      <w:r w:rsidRPr="00BB6B53">
        <w:rPr>
          <w:rFonts w:ascii="Sakkal Majalla" w:eastAsia="Times New Roman" w:hAnsi="Sakkal Majalla" w:cs="Sakkal Majalla"/>
          <w:kern w:val="0"/>
          <w:sz w:val="28"/>
          <w:szCs w:val="28"/>
          <w14:ligatures w14:val="none"/>
        </w:rPr>
        <w:t xml:space="preserve"> Equilibrium: Quarterly Journal of Economics and Economic Policy. </w:t>
      </w:r>
      <w:r w:rsidRPr="00BB6B53">
        <w:rPr>
          <w:rFonts w:ascii="Sakkal Majalla" w:eastAsia="Times New Roman" w:hAnsi="Sakkal Majalla" w:cs="Sakkal Majalla"/>
          <w:kern w:val="0"/>
          <w:sz w:val="28"/>
          <w:szCs w:val="28"/>
          <w:rtl/>
          <w14:ligatures w14:val="none"/>
        </w:rPr>
        <w:t>وتوصّلت الدراسة إلى أنّ معدل البطالة في سلوفاكيا ارتفع خلال عام 2020 بنسبة تتراوح بين 2% و3% مقارنةً باتّجاه تطوّره المتوقّع في غياب الجائحة. وأوصت الدراسة بتبنّي سياسات تدخّلية استباقية لحماية سوق العمل من الصدمات الخارجية. وتتّصل هذه الدراسة بالبحث الحالي من حيث تقديمها منهجية متقدّمة لقياس أثر الصدمات الخارجية على معدل البطالة، وهو ما يُمكن الاستفادة منه في فهم كيفية تأثّر معدل البطالة في العلا بالتذبذبات الموسمية</w:t>
      </w:r>
      <w:r w:rsidRPr="00BB6B53">
        <w:rPr>
          <w:rFonts w:ascii="Sakkal Majalla" w:eastAsia="Times New Roman" w:hAnsi="Sakkal Majalla" w:cs="Sakkal Majalla"/>
          <w:kern w:val="0"/>
          <w:sz w:val="28"/>
          <w:szCs w:val="28"/>
          <w14:ligatures w14:val="none"/>
        </w:rPr>
        <w:t>.</w:t>
      </w:r>
    </w:p>
    <w:p w14:paraId="362802CB" w14:textId="77777777" w:rsidR="00567376" w:rsidRPr="00BB6B53" w:rsidRDefault="00567376" w:rsidP="00530637">
      <w:pPr>
        <w:pStyle w:val="ListParagraph"/>
        <w:numPr>
          <w:ilvl w:val="0"/>
          <w:numId w:val="41"/>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BB6B53">
        <w:rPr>
          <w:rFonts w:ascii="Sakkal Majalla" w:eastAsia="Times New Roman" w:hAnsi="Sakkal Majalla" w:cs="Sakkal Majalla"/>
          <w:b/>
          <w:bCs/>
          <w:kern w:val="0"/>
          <w:sz w:val="28"/>
          <w:szCs w:val="28"/>
          <w:rtl/>
          <w14:ligatures w14:val="none"/>
        </w:rPr>
        <w:t>دراسة</w:t>
      </w:r>
      <w:r w:rsidRPr="00BB6B53">
        <w:rPr>
          <w:rFonts w:ascii="Sakkal Majalla" w:eastAsia="Times New Roman" w:hAnsi="Sakkal Majalla" w:cs="Sakkal Majalla"/>
          <w:b/>
          <w:bCs/>
          <w:kern w:val="0"/>
          <w:sz w:val="28"/>
          <w:szCs w:val="28"/>
          <w14:ligatures w14:val="none"/>
        </w:rPr>
        <w:t xml:space="preserve"> (Davidescu et al., 2021) </w:t>
      </w:r>
      <w:r w:rsidRPr="00BB6B53">
        <w:rPr>
          <w:rFonts w:ascii="Sakkal Majalla" w:eastAsia="Times New Roman" w:hAnsi="Sakkal Majalla" w:cs="Sakkal Majalla"/>
          <w:b/>
          <w:bCs/>
          <w:kern w:val="0"/>
          <w:sz w:val="28"/>
          <w:szCs w:val="28"/>
          <w:rtl/>
          <w14:ligatures w14:val="none"/>
        </w:rPr>
        <w:t>بعنوان</w:t>
      </w:r>
      <w:r w:rsidRPr="00BB6B53">
        <w:rPr>
          <w:rFonts w:ascii="Sakkal Majalla" w:eastAsia="Times New Roman" w:hAnsi="Sakkal Majalla" w:cs="Sakkal Majalla"/>
          <w:b/>
          <w:bCs/>
          <w:kern w:val="0"/>
          <w:sz w:val="28"/>
          <w:szCs w:val="28"/>
          <w14:ligatures w14:val="none"/>
        </w:rPr>
        <w:t>: "Comparative Analysis of Different Univariate Forecasting Methods in Modelling and Predicting the Romanian Unemployment Rate for 2021–2022".</w:t>
      </w:r>
    </w:p>
    <w:p w14:paraId="3800067B" w14:textId="77777777" w:rsidR="00567376" w:rsidRPr="00BB6B53" w:rsidRDefault="00567376"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هدفت هذه الدراسة إلى إجراء تحليل مقارن بين أساليب التنبّؤ أحادية المتغيّر المختلفة في نمذجة معدل البطالة الرومانية والتنبّؤ به للفترة 2021–2022، وذلك في سياق الأزمة الصحية العالمية</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واعتمدت الدراسة على المنهج الكمّي التحليلي باستخدام أربعة نماذج للتنبّؤ تشمل</w:t>
      </w:r>
      <w:r w:rsidRPr="00BB6B53">
        <w:rPr>
          <w:rFonts w:ascii="Sakkal Majalla" w:eastAsia="Times New Roman" w:hAnsi="Sakkal Majalla" w:cs="Sakkal Majalla"/>
          <w:kern w:val="0"/>
          <w:sz w:val="28"/>
          <w:szCs w:val="28"/>
          <w14:ligatures w14:val="none"/>
        </w:rPr>
        <w:t xml:space="preserve"> SARIMA </w:t>
      </w:r>
      <w:r w:rsidRPr="00BB6B53">
        <w:rPr>
          <w:rFonts w:ascii="Sakkal Majalla" w:eastAsia="Times New Roman" w:hAnsi="Sakkal Majalla" w:cs="Sakkal Majalla"/>
          <w:kern w:val="0"/>
          <w:sz w:val="28"/>
          <w:szCs w:val="28"/>
          <w:rtl/>
          <w14:ligatures w14:val="none"/>
        </w:rPr>
        <w:t>و</w:t>
      </w:r>
      <w:r w:rsidRPr="00BB6B53">
        <w:rPr>
          <w:rFonts w:ascii="Sakkal Majalla" w:eastAsia="Times New Roman" w:hAnsi="Sakkal Majalla" w:cs="Sakkal Majalla"/>
          <w:kern w:val="0"/>
          <w:sz w:val="28"/>
          <w:szCs w:val="28"/>
          <w14:ligatures w14:val="none"/>
        </w:rPr>
        <w:t xml:space="preserve">NNAR </w:t>
      </w:r>
      <w:r w:rsidRPr="00BB6B53">
        <w:rPr>
          <w:rFonts w:ascii="Sakkal Majalla" w:eastAsia="Times New Roman" w:hAnsi="Sakkal Majalla" w:cs="Sakkal Majalla"/>
          <w:kern w:val="0"/>
          <w:sz w:val="28"/>
          <w:szCs w:val="28"/>
          <w:rtl/>
          <w14:ligatures w14:val="none"/>
        </w:rPr>
        <w:t>و</w:t>
      </w:r>
      <w:r w:rsidRPr="00BB6B53">
        <w:rPr>
          <w:rFonts w:ascii="Sakkal Majalla" w:eastAsia="Times New Roman" w:hAnsi="Sakkal Majalla" w:cs="Sakkal Majalla"/>
          <w:kern w:val="0"/>
          <w:sz w:val="28"/>
          <w:szCs w:val="28"/>
          <w14:ligatures w14:val="none"/>
        </w:rPr>
        <w:t xml:space="preserve">ETS </w:t>
      </w:r>
      <w:r w:rsidRPr="00BB6B53">
        <w:rPr>
          <w:rFonts w:ascii="Sakkal Majalla" w:eastAsia="Times New Roman" w:hAnsi="Sakkal Majalla" w:cs="Sakkal Majalla"/>
          <w:kern w:val="0"/>
          <w:sz w:val="28"/>
          <w:szCs w:val="28"/>
          <w:rtl/>
          <w14:ligatures w14:val="none"/>
        </w:rPr>
        <w:t>والتحليل الطيفي، وتمّ تطبيقها على بيانات سلاسل زمنية لمعدل البطالة في رومانيا. ونُشرت في مجلة</w:t>
      </w:r>
      <w:r w:rsidRPr="00BB6B53">
        <w:rPr>
          <w:rFonts w:ascii="Sakkal Majalla" w:eastAsia="Times New Roman" w:hAnsi="Sakkal Majalla" w:cs="Sakkal Majalla"/>
          <w:kern w:val="0"/>
          <w:sz w:val="28"/>
          <w:szCs w:val="28"/>
          <w14:ligatures w14:val="none"/>
        </w:rPr>
        <w:t xml:space="preserve"> Entropy. </w:t>
      </w:r>
      <w:r w:rsidRPr="00BB6B53">
        <w:rPr>
          <w:rFonts w:ascii="Sakkal Majalla" w:eastAsia="Times New Roman" w:hAnsi="Sakkal Majalla" w:cs="Sakkal Majalla"/>
          <w:kern w:val="0"/>
          <w:sz w:val="28"/>
          <w:szCs w:val="28"/>
          <w:rtl/>
          <w14:ligatures w14:val="none"/>
        </w:rPr>
        <w:t>وتوصّلت الدراسة إلى أنّ نموذجَي</w:t>
      </w:r>
      <w:r w:rsidRPr="00BB6B53">
        <w:rPr>
          <w:rFonts w:ascii="Sakkal Majalla" w:eastAsia="Times New Roman" w:hAnsi="Sakkal Majalla" w:cs="Sakkal Majalla"/>
          <w:kern w:val="0"/>
          <w:sz w:val="28"/>
          <w:szCs w:val="28"/>
          <w14:ligatures w14:val="none"/>
        </w:rPr>
        <w:t xml:space="preserve"> NNAR </w:t>
      </w:r>
      <w:r w:rsidRPr="00BB6B53">
        <w:rPr>
          <w:rFonts w:ascii="Sakkal Majalla" w:eastAsia="Times New Roman" w:hAnsi="Sakkal Majalla" w:cs="Sakkal Majalla"/>
          <w:kern w:val="0"/>
          <w:sz w:val="28"/>
          <w:szCs w:val="28"/>
          <w:rtl/>
          <w14:ligatures w14:val="none"/>
        </w:rPr>
        <w:t>و</w:t>
      </w:r>
      <w:r w:rsidRPr="00BB6B53">
        <w:rPr>
          <w:rFonts w:ascii="Sakkal Majalla" w:eastAsia="Times New Roman" w:hAnsi="Sakkal Majalla" w:cs="Sakkal Majalla"/>
          <w:kern w:val="0"/>
          <w:sz w:val="28"/>
          <w:szCs w:val="28"/>
          <w14:ligatures w14:val="none"/>
        </w:rPr>
        <w:t xml:space="preserve">SARIMA </w:t>
      </w:r>
      <w:r w:rsidRPr="00BB6B53">
        <w:rPr>
          <w:rFonts w:ascii="Sakkal Majalla" w:eastAsia="Times New Roman" w:hAnsi="Sakkal Majalla" w:cs="Sakkal Majalla"/>
          <w:kern w:val="0"/>
          <w:sz w:val="28"/>
          <w:szCs w:val="28"/>
          <w:rtl/>
          <w14:ligatures w14:val="none"/>
        </w:rPr>
        <w:t>حقّقا أفضل أداء تنبّؤي خارج العيّنة من بين الأساليب الأربعة المُطبّقة، وأنّ الجمع بين التنبّؤات المختلفة يُحسّن دقة النتائج. وأوصت بتبنّي مقاربة تكاملية في التنبّؤ بمعدلات البطالة لدعم صنّاع السياسات. وتُفيد هذه الدراسة البحث الحالي في تعزيز الفهم المنهجي لأساليب قياس معدلات البطالة والتنبّؤ بها، وهو ما يُثري الإطار التحليلي للمتغيّر التابع في الدراسة</w:t>
      </w:r>
      <w:r w:rsidRPr="00BB6B53">
        <w:rPr>
          <w:rFonts w:ascii="Sakkal Majalla" w:eastAsia="Times New Roman" w:hAnsi="Sakkal Majalla" w:cs="Sakkal Majalla"/>
          <w:kern w:val="0"/>
          <w:sz w:val="28"/>
          <w:szCs w:val="28"/>
          <w14:ligatures w14:val="none"/>
        </w:rPr>
        <w:t>.</w:t>
      </w:r>
    </w:p>
    <w:p w14:paraId="0DBE0597" w14:textId="46757810" w:rsidR="00567376" w:rsidRPr="00BB6B53" w:rsidRDefault="004A4DEF" w:rsidP="004A4DEF">
      <w:pPr>
        <w:outlineLvl w:val="1"/>
        <w:rPr>
          <w:rFonts w:ascii="Sakkal Majalla" w:eastAsia="Times New Roman" w:hAnsi="Sakkal Majalla" w:cs="Sakkal Majalla"/>
          <w:b/>
          <w:bCs/>
          <w:kern w:val="0"/>
          <w:sz w:val="36"/>
          <w:szCs w:val="36"/>
          <w14:ligatures w14:val="none"/>
        </w:rPr>
      </w:pPr>
      <w:bookmarkStart w:id="11" w:name="_Toc224516581"/>
      <w:r>
        <w:rPr>
          <w:rFonts w:ascii="Sakkal Majalla" w:eastAsia="Times New Roman" w:hAnsi="Sakkal Majalla" w:cs="Sakkal Majalla"/>
          <w:b/>
          <w:bCs/>
          <w:kern w:val="0"/>
          <w:sz w:val="36"/>
          <w:szCs w:val="36"/>
          <w:rtl/>
          <w14:ligatures w14:val="none"/>
        </w:rPr>
        <w:br w:type="page"/>
      </w:r>
      <w:r>
        <w:rPr>
          <w:rFonts w:ascii="Sakkal Majalla" w:eastAsia="Times New Roman" w:hAnsi="Sakkal Majalla" w:cs="Sakkal Majalla" w:hint="cs"/>
          <w:b/>
          <w:bCs/>
          <w:kern w:val="0"/>
          <w:sz w:val="36"/>
          <w:szCs w:val="36"/>
          <w:rtl/>
          <w14:ligatures w14:val="none"/>
        </w:rPr>
        <w:lastRenderedPageBreak/>
        <w:t xml:space="preserve">8.1 </w:t>
      </w:r>
      <w:r w:rsidR="00567376" w:rsidRPr="00BB6B53">
        <w:rPr>
          <w:rFonts w:ascii="Sakkal Majalla" w:eastAsia="Times New Roman" w:hAnsi="Sakkal Majalla" w:cs="Sakkal Majalla"/>
          <w:b/>
          <w:bCs/>
          <w:kern w:val="0"/>
          <w:sz w:val="36"/>
          <w:szCs w:val="36"/>
          <w:rtl/>
          <w14:ligatures w14:val="none"/>
        </w:rPr>
        <w:t>تعقيب على الدراسات السابقة</w:t>
      </w:r>
      <w:r w:rsidR="00567376" w:rsidRPr="00BB6B53">
        <w:rPr>
          <w:rFonts w:ascii="Sakkal Majalla" w:eastAsia="Times New Roman" w:hAnsi="Sakkal Majalla" w:cs="Sakkal Majalla"/>
          <w:b/>
          <w:bCs/>
          <w:kern w:val="0"/>
          <w:sz w:val="36"/>
          <w:szCs w:val="36"/>
          <w14:ligatures w14:val="none"/>
        </w:rPr>
        <w:t>:</w:t>
      </w:r>
      <w:bookmarkEnd w:id="11"/>
    </w:p>
    <w:p w14:paraId="4DE93C42" w14:textId="77777777" w:rsidR="00567376" w:rsidRPr="00BB6B53" w:rsidRDefault="00567376"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يتّضح من استعراض الدراسات السابقة أنّها تناولت الوظائف الموسمية ومعدل البطالة من زوايا متعدّدة ومتنوّعة، فبعضها ركّز على الأبعاد الكلّية للعلاقة بين السياحة والبطالة كدراسة (بودية وآخرون، 2020)، وبعضها تناول البُعد المؤسسي والتنظيمي للتوظيف الموسمي كدراسة</w:t>
      </w:r>
      <w:r w:rsidRPr="00BB6B53">
        <w:rPr>
          <w:rFonts w:ascii="Sakkal Majalla" w:eastAsia="Times New Roman" w:hAnsi="Sakkal Majalla" w:cs="Sakkal Majalla"/>
          <w:kern w:val="0"/>
          <w:sz w:val="28"/>
          <w:szCs w:val="28"/>
          <w14:ligatures w14:val="none"/>
        </w:rPr>
        <w:t xml:space="preserve"> (Gaspani &amp; Mazzaglia, 2025) </w:t>
      </w:r>
      <w:r w:rsidRPr="00BB6B53">
        <w:rPr>
          <w:rFonts w:ascii="Sakkal Majalla" w:eastAsia="Times New Roman" w:hAnsi="Sakkal Majalla" w:cs="Sakkal Majalla"/>
          <w:kern w:val="0"/>
          <w:sz w:val="28"/>
          <w:szCs w:val="28"/>
          <w:rtl/>
          <w14:ligatures w14:val="none"/>
        </w:rPr>
        <w:t>ودراسة</w:t>
      </w:r>
      <w:r w:rsidRPr="00BB6B53">
        <w:rPr>
          <w:rFonts w:ascii="Sakkal Majalla" w:eastAsia="Times New Roman" w:hAnsi="Sakkal Majalla" w:cs="Sakkal Majalla"/>
          <w:kern w:val="0"/>
          <w:sz w:val="28"/>
          <w:szCs w:val="28"/>
          <w14:ligatures w14:val="none"/>
        </w:rPr>
        <w:t xml:space="preserve"> (Filomena &amp; Picchio, 2022)</w:t>
      </w:r>
      <w:r w:rsidRPr="00BB6B53">
        <w:rPr>
          <w:rFonts w:ascii="Sakkal Majalla" w:eastAsia="Times New Roman" w:hAnsi="Sakkal Majalla" w:cs="Sakkal Majalla"/>
          <w:kern w:val="0"/>
          <w:sz w:val="28"/>
          <w:szCs w:val="28"/>
          <w:rtl/>
          <w14:ligatures w14:val="none"/>
        </w:rPr>
        <w:t>، في حين ركّز بعضها على البُعد المنهجي والقياسي كدراسة</w:t>
      </w:r>
      <w:r w:rsidRPr="00BB6B53">
        <w:rPr>
          <w:rFonts w:ascii="Sakkal Majalla" w:eastAsia="Times New Roman" w:hAnsi="Sakkal Majalla" w:cs="Sakkal Majalla"/>
          <w:kern w:val="0"/>
          <w:sz w:val="28"/>
          <w:szCs w:val="28"/>
          <w14:ligatures w14:val="none"/>
        </w:rPr>
        <w:t xml:space="preserve"> (Davidescu et al., 2021) </w:t>
      </w:r>
      <w:r w:rsidRPr="00BB6B53">
        <w:rPr>
          <w:rFonts w:ascii="Sakkal Majalla" w:eastAsia="Times New Roman" w:hAnsi="Sakkal Majalla" w:cs="Sakkal Majalla"/>
          <w:kern w:val="0"/>
          <w:sz w:val="28"/>
          <w:szCs w:val="28"/>
          <w:rtl/>
          <w14:ligatures w14:val="none"/>
        </w:rPr>
        <w:t>ودراسة</w:t>
      </w:r>
      <w:r w:rsidRPr="00BB6B53">
        <w:rPr>
          <w:rFonts w:ascii="Sakkal Majalla" w:eastAsia="Times New Roman" w:hAnsi="Sakkal Majalla" w:cs="Sakkal Majalla"/>
          <w:kern w:val="0"/>
          <w:sz w:val="28"/>
          <w:szCs w:val="28"/>
          <w14:ligatures w14:val="none"/>
        </w:rPr>
        <w:t xml:space="preserve"> (Svabova et al., 2021). </w:t>
      </w:r>
      <w:r w:rsidRPr="00BB6B53">
        <w:rPr>
          <w:rFonts w:ascii="Sakkal Majalla" w:eastAsia="Times New Roman" w:hAnsi="Sakkal Majalla" w:cs="Sakkal Majalla"/>
          <w:kern w:val="0"/>
          <w:sz w:val="28"/>
          <w:szCs w:val="28"/>
          <w:rtl/>
          <w14:ligatures w14:val="none"/>
        </w:rPr>
        <w:t>وتتميّز الدراسة الحالية عن الدراسات السابقة في كونها تجمع بين أربعة أبعاد للوظائف الموسمية (التوظيف السياحي، وقطاع الفعاليات والمهرجانات، والتوظيف الزراعي، والخدمات المساندة) وتُطبّقها على بيئة محافظة العلا بوصفها وجهة سياحية وثقافية ناشئة في ظلّ رؤية المملكة 2030، وهو ما لم تتناوله أيّ من الدراسات السابقة بهذا التفصيل والتكامل</w:t>
      </w:r>
      <w:r w:rsidRPr="00BB6B53">
        <w:rPr>
          <w:rFonts w:ascii="Sakkal Majalla" w:eastAsia="Times New Roman" w:hAnsi="Sakkal Majalla" w:cs="Sakkal Majalla"/>
          <w:kern w:val="0"/>
          <w:sz w:val="28"/>
          <w:szCs w:val="28"/>
          <w14:ligatures w14:val="none"/>
        </w:rPr>
        <w:t>.</w:t>
      </w:r>
    </w:p>
    <w:p w14:paraId="0C0F526E" w14:textId="78C51231" w:rsidR="00BA3F4A" w:rsidRPr="00BB6B53" w:rsidRDefault="00586593" w:rsidP="00586593">
      <w:pPr>
        <w:spacing w:before="100" w:beforeAutospacing="1" w:after="100" w:afterAutospacing="1" w:line="360" w:lineRule="auto"/>
        <w:jc w:val="both"/>
        <w:outlineLvl w:val="1"/>
        <w:rPr>
          <w:rFonts w:ascii="Sakkal Majalla" w:eastAsia="Times New Roman" w:hAnsi="Sakkal Majalla" w:cs="Sakkal Majalla"/>
          <w:b/>
          <w:bCs/>
          <w:kern w:val="36"/>
          <w:sz w:val="36"/>
          <w:szCs w:val="36"/>
          <w:rtl/>
          <w14:ligatures w14:val="none"/>
        </w:rPr>
      </w:pPr>
      <w:bookmarkStart w:id="12" w:name="_Toc224516582"/>
      <w:r w:rsidRPr="00BB6B53">
        <w:rPr>
          <w:rFonts w:ascii="Sakkal Majalla" w:eastAsia="Times New Roman" w:hAnsi="Sakkal Majalla" w:cs="Sakkal Majalla" w:hint="cs"/>
          <w:b/>
          <w:bCs/>
          <w:kern w:val="36"/>
          <w:sz w:val="36"/>
          <w:szCs w:val="36"/>
          <w:rtl/>
          <w14:ligatures w14:val="none"/>
        </w:rPr>
        <w:t xml:space="preserve">9.1 </w:t>
      </w:r>
      <w:r w:rsidR="00BA3F4A" w:rsidRPr="00BB6B53">
        <w:rPr>
          <w:rFonts w:ascii="Sakkal Majalla" w:eastAsia="Times New Roman" w:hAnsi="Sakkal Majalla" w:cs="Sakkal Majalla"/>
          <w:b/>
          <w:bCs/>
          <w:kern w:val="36"/>
          <w:sz w:val="36"/>
          <w:szCs w:val="36"/>
          <w:rtl/>
          <w14:ligatures w14:val="none"/>
        </w:rPr>
        <w:t>منهجية البحث</w:t>
      </w:r>
      <w:bookmarkEnd w:id="12"/>
      <w:r w:rsidR="00BA3F4A" w:rsidRPr="00BB6B53">
        <w:rPr>
          <w:rFonts w:ascii="Sakkal Majalla" w:eastAsia="Times New Roman" w:hAnsi="Sakkal Majalla" w:cs="Sakkal Majalla"/>
          <w:b/>
          <w:bCs/>
          <w:kern w:val="36"/>
          <w:sz w:val="36"/>
          <w:szCs w:val="36"/>
          <w:rtl/>
          <w14:ligatures w14:val="none"/>
        </w:rPr>
        <w:t xml:space="preserve"> </w:t>
      </w:r>
    </w:p>
    <w:p w14:paraId="18DDAEBB" w14:textId="77777777" w:rsidR="00BA3F4A" w:rsidRPr="00BB6B53" w:rsidRDefault="00BA3F4A"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bookmarkStart w:id="13" w:name="_Toc223993899"/>
      <w:r w:rsidRPr="00BB6B53">
        <w:rPr>
          <w:rFonts w:ascii="Sakkal Majalla" w:eastAsia="Times New Roman" w:hAnsi="Sakkal Majalla" w:cs="Sakkal Majalla"/>
          <w:kern w:val="0"/>
          <w:sz w:val="28"/>
          <w:szCs w:val="28"/>
          <w:rtl/>
          <w14:ligatures w14:val="none"/>
        </w:rPr>
        <w:t>ستعتمد هذه الدراسة على المنهج الوصفي التحليلي بوصفه المنهج الأنسب لطبيعة الموضوع وأهدافه، إذ سيُستخدم في جانبه الوصفي لرصد واقع الوظائف الموسمية بأبعادها الأربعة (التوظيف السياحي الموسمي، التوظيف في قطاع الفعاليات والمهرجانات، التوظيف الزراعي الموسمي، التوظيف في قطاع الخدمات المساندة الموسمية) في منشآت القطاع الخاص بمحافظة العلا، وتوصيف معدلات البطالة ومؤشراتها في المحافظة، وذلك بالاستناد إلى الأدبيات النظرية والدراسات السابقة والتقارير الرسمية الصادرة عن الهيئة الملكية لمحافظة العلا والهيئة العامة للإحصاء. أما في جانبه التحليلي فسيُستخدم لتحليل العلاقة السببية بين المتغير المستقل (الوظائف الموسمية) والمتغير التابع (معدل البطالة)، واختبار الفروض الإحصائية من خلال البيانات الأولية التي ستُجمع ميدانياً</w:t>
      </w:r>
      <w:r w:rsidRPr="00BB6B53">
        <w:rPr>
          <w:rFonts w:ascii="Sakkal Majalla" w:eastAsia="Times New Roman" w:hAnsi="Sakkal Majalla" w:cs="Sakkal Majalla"/>
          <w:kern w:val="0"/>
          <w:sz w:val="28"/>
          <w:szCs w:val="28"/>
          <w14:ligatures w14:val="none"/>
        </w:rPr>
        <w:t>.</w:t>
      </w:r>
    </w:p>
    <w:p w14:paraId="0B84E97E" w14:textId="13EB08A6" w:rsidR="00BA3F4A" w:rsidRPr="00BB6B53" w:rsidRDefault="00BA3F4A"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وستتبنى الدراسة مدخلاً كميّاً</w:t>
      </w:r>
      <w:r w:rsidRPr="00BB6B53">
        <w:rPr>
          <w:rFonts w:ascii="Sakkal Majalla" w:eastAsia="Times New Roman" w:hAnsi="Sakkal Majalla" w:cs="Sakkal Majalla"/>
          <w:kern w:val="0"/>
          <w:sz w:val="28"/>
          <w:szCs w:val="28"/>
          <w14:ligatures w14:val="none"/>
        </w:rPr>
        <w:t xml:space="preserve"> (Quantitative Approach) </w:t>
      </w:r>
      <w:r w:rsidRPr="00BB6B53">
        <w:rPr>
          <w:rFonts w:ascii="Sakkal Majalla" w:eastAsia="Times New Roman" w:hAnsi="Sakkal Majalla" w:cs="Sakkal Majalla"/>
          <w:kern w:val="0"/>
          <w:sz w:val="28"/>
          <w:szCs w:val="28"/>
          <w:rtl/>
          <w14:ligatures w14:val="none"/>
        </w:rPr>
        <w:t xml:space="preserve">قائماً على تصميم استبانة محكّمة تُوزع إلكترونياً وورقياً على عينة ممثلة من العاملين وأصحاب المنشآت في القطاع الخاص بمحافظة العلا، وسيُعزز هذا المدخل ببيانات ثانوية مستقاة من تقرير الاستدامة السنوي للهيئة الملكية لمحافظة العلا لعام </w:t>
      </w:r>
      <w:r w:rsidRPr="00BB6B53">
        <w:rPr>
          <w:rFonts w:ascii="Sakkal Majalla" w:eastAsia="Times New Roman" w:hAnsi="Sakkal Majalla" w:cs="Sakkal Majalla"/>
          <w:kern w:val="0"/>
          <w:sz w:val="28"/>
          <w:szCs w:val="28"/>
          <w:rtl/>
          <w14:ligatures w14:val="none"/>
        </w:rPr>
        <w:lastRenderedPageBreak/>
        <w:t>2024، وبيانات سوق العمل الصادرة عن الهيئة العامة للإحصاء، ومؤشرات هيئة تنمية المنشآت الصغيرة والمتوسطة (منشآت)، وذلك لضمان التثليث المنهجي</w:t>
      </w:r>
      <w:r w:rsidRPr="00BB6B53">
        <w:rPr>
          <w:rFonts w:ascii="Sakkal Majalla" w:eastAsia="Times New Roman" w:hAnsi="Sakkal Majalla" w:cs="Sakkal Majalla"/>
          <w:kern w:val="0"/>
          <w:sz w:val="28"/>
          <w:szCs w:val="28"/>
          <w14:ligatures w14:val="none"/>
        </w:rPr>
        <w:t xml:space="preserve"> (Triangulation) </w:t>
      </w:r>
      <w:r w:rsidRPr="00BB6B53">
        <w:rPr>
          <w:rFonts w:ascii="Sakkal Majalla" w:eastAsia="Times New Roman" w:hAnsi="Sakkal Majalla" w:cs="Sakkal Majalla"/>
          <w:kern w:val="0"/>
          <w:sz w:val="28"/>
          <w:szCs w:val="28"/>
          <w:rtl/>
          <w14:ligatures w14:val="none"/>
        </w:rPr>
        <w:t>وتعزيز موثوقية النتائج</w:t>
      </w:r>
      <w:r w:rsidRPr="00BB6B53">
        <w:rPr>
          <w:rFonts w:ascii="Sakkal Majalla" w:eastAsia="Times New Roman" w:hAnsi="Sakkal Majalla" w:cs="Sakkal Majalla"/>
          <w:kern w:val="0"/>
          <w:sz w:val="28"/>
          <w:szCs w:val="28"/>
          <w14:ligatures w14:val="none"/>
        </w:rPr>
        <w:t>.</w:t>
      </w:r>
    </w:p>
    <w:p w14:paraId="2A915DF4" w14:textId="1550C824" w:rsidR="00BA3F4A" w:rsidRPr="00BB6B53" w:rsidRDefault="00586593" w:rsidP="00586593">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14" w:name="_Toc224516583"/>
      <w:r w:rsidRPr="00BB6B53">
        <w:rPr>
          <w:rFonts w:ascii="Sakkal Majalla" w:eastAsia="Times New Roman" w:hAnsi="Sakkal Majalla" w:cs="Sakkal Majalla" w:hint="cs"/>
          <w:b/>
          <w:bCs/>
          <w:kern w:val="0"/>
          <w:sz w:val="36"/>
          <w:szCs w:val="36"/>
          <w:rtl/>
          <w14:ligatures w14:val="none"/>
        </w:rPr>
        <w:t xml:space="preserve">10.1 </w:t>
      </w:r>
      <w:r w:rsidR="00BA3F4A" w:rsidRPr="00BB6B53">
        <w:rPr>
          <w:rFonts w:ascii="Sakkal Majalla" w:eastAsia="Times New Roman" w:hAnsi="Sakkal Majalla" w:cs="Sakkal Majalla"/>
          <w:b/>
          <w:bCs/>
          <w:kern w:val="0"/>
          <w:sz w:val="36"/>
          <w:szCs w:val="36"/>
          <w:rtl/>
          <w14:ligatures w14:val="none"/>
        </w:rPr>
        <w:t xml:space="preserve"> مجتمع وعينة الدراسة</w:t>
      </w:r>
      <w:bookmarkEnd w:id="14"/>
    </w:p>
    <w:p w14:paraId="25CE30A2" w14:textId="77777777" w:rsidR="00BA3F4A" w:rsidRPr="00BB6B53" w:rsidRDefault="00BA3F4A"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سيتكون مجتمع الدراسة من جميع العاملين وأصحاب المنشآت في القطاع الخاص بمحافظة العلا، والتي يبلغ عدد سكانها نحو 60,103 نسمة وفقاً لتعداد الهيئة العامة للإحصاء لعام 2022 (منهم 45,764 سعودياً بنسبة 76.14%). ويضم القطاع الخاص في المحافظة نحو 628 منشأة صغيرة ومتوسطة ومتناهية الصغر نشطة حتى نهاية عام 2024 وفقاً لتقرير الاستدامة السنوي للهيئة الملكية لمحافظة العلا، فضلاً عن المنشآت السياحية والفندقية والزراعية الكبرى العاملة تحت مظلة رؤية العلا 2030. وقد بلغ معدل البطالة في المحافظة 9% في الربع الثالث من عام 2023 وفقاً لتقرير الهيئة الملكية، فيما بلغ متوسط الدخل الشهري للعاملين 8,037 ريالاً في عام 2024 بزيادة قدرها 27% عن المستهدف</w:t>
      </w:r>
      <w:r w:rsidRPr="00BB6B53">
        <w:rPr>
          <w:rFonts w:ascii="Sakkal Majalla" w:eastAsia="Times New Roman" w:hAnsi="Sakkal Majalla" w:cs="Sakkal Majalla"/>
          <w:kern w:val="0"/>
          <w:sz w:val="28"/>
          <w:szCs w:val="28"/>
          <w14:ligatures w14:val="none"/>
        </w:rPr>
        <w:t>.</w:t>
      </w:r>
    </w:p>
    <w:p w14:paraId="722C8C44" w14:textId="05FEE180" w:rsidR="00BA3F4A" w:rsidRPr="00BB6B53" w:rsidRDefault="00BA3F4A"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 xml:space="preserve">ونظراً لصعوبة إجراء المسح الشامل، ستُستخدم طريقة العينة العشوائية الطبقية </w:t>
      </w:r>
      <w:r w:rsidRPr="00BB6B53">
        <w:rPr>
          <w:rFonts w:ascii="Sakkal Majalla" w:eastAsia="Times New Roman" w:hAnsi="Sakkal Majalla" w:cs="Sakkal Majalla"/>
          <w:kern w:val="0"/>
          <w:sz w:val="28"/>
          <w:szCs w:val="28"/>
          <w14:ligatures w14:val="none"/>
        </w:rPr>
        <w:t xml:space="preserve">(Stratified Random Sampling) </w:t>
      </w:r>
      <w:r w:rsidRPr="00BB6B53">
        <w:rPr>
          <w:rFonts w:ascii="Sakkal Majalla" w:eastAsia="Times New Roman" w:hAnsi="Sakkal Majalla" w:cs="Sakkal Majalla"/>
          <w:kern w:val="0"/>
          <w:sz w:val="28"/>
          <w:szCs w:val="28"/>
          <w:rtl/>
          <w14:ligatures w14:val="none"/>
        </w:rPr>
        <w:t xml:space="preserve">بتقسيم مجتمع الدراسة إلى أربع طبقات وفقاً لطبيعة النشاط الموسمي (سياحي، فعاليات ومهرجانات، زراعي، خدمات مساندة)، ثم السحب العشوائي من كل طبقة بما يتناسب مع حجمها النسبي. </w:t>
      </w:r>
    </w:p>
    <w:p w14:paraId="60796D5F" w14:textId="7ABA92E1" w:rsidR="00BA3F4A" w:rsidRPr="00BB6B53" w:rsidRDefault="00586593" w:rsidP="00586593">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15" w:name="_Toc224516584"/>
      <w:r w:rsidRPr="00BB6B53">
        <w:rPr>
          <w:rFonts w:ascii="Sakkal Majalla" w:eastAsia="Times New Roman" w:hAnsi="Sakkal Majalla" w:cs="Sakkal Majalla" w:hint="cs"/>
          <w:b/>
          <w:bCs/>
          <w:kern w:val="0"/>
          <w:sz w:val="36"/>
          <w:szCs w:val="36"/>
          <w:rtl/>
          <w14:ligatures w14:val="none"/>
        </w:rPr>
        <w:t xml:space="preserve">11.1 </w:t>
      </w:r>
      <w:r w:rsidR="00BA3F4A" w:rsidRPr="00BB6B53">
        <w:rPr>
          <w:rFonts w:ascii="Sakkal Majalla" w:eastAsia="Times New Roman" w:hAnsi="Sakkal Majalla" w:cs="Sakkal Majalla"/>
          <w:b/>
          <w:bCs/>
          <w:kern w:val="0"/>
          <w:sz w:val="36"/>
          <w:szCs w:val="36"/>
          <w:rtl/>
          <w14:ligatures w14:val="none"/>
        </w:rPr>
        <w:t>مصادر جمع البيانات</w:t>
      </w:r>
      <w:bookmarkEnd w:id="15"/>
    </w:p>
    <w:p w14:paraId="32C26D53" w14:textId="191E049E" w:rsidR="00BA3F4A" w:rsidRPr="00BB6B53" w:rsidRDefault="00BA3F4A" w:rsidP="00586593">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ستعتمد الدراسة على مصدرين رئيسيين لجمع البيانات. المصدر الأول هو المصادر الثانوية التي ستشمل الكتب والمراجع العلمية، والدوريات والمجلات المحكّمة العربية والأجنبية، والرسائل الجامعية، وتقارير الهيئة الملكية لمحافظة العلا (التقرير السنوي وتقرير الاستدامة لعام 2024)، وبيانات الهيئة العامة للإحصاء، وتقارير المجلس العالمي للسفر والسياحة</w:t>
      </w:r>
      <w:r w:rsidRPr="00BB6B53">
        <w:rPr>
          <w:rFonts w:ascii="Sakkal Majalla" w:eastAsia="Times New Roman" w:hAnsi="Sakkal Majalla" w:cs="Sakkal Majalla"/>
          <w:kern w:val="0"/>
          <w:sz w:val="28"/>
          <w:szCs w:val="28"/>
          <w14:ligatures w14:val="none"/>
        </w:rPr>
        <w:t xml:space="preserve"> (WTTC)</w:t>
      </w:r>
      <w:r w:rsidRPr="00BB6B53">
        <w:rPr>
          <w:rFonts w:ascii="Sakkal Majalla" w:eastAsia="Times New Roman" w:hAnsi="Sakkal Majalla" w:cs="Sakkal Majalla"/>
          <w:kern w:val="0"/>
          <w:sz w:val="28"/>
          <w:szCs w:val="28"/>
          <w:rtl/>
          <w14:ligatures w14:val="none"/>
        </w:rPr>
        <w:t>، ومنظمة السياحة العالمية</w:t>
      </w:r>
      <w:r w:rsidRPr="00BB6B53">
        <w:rPr>
          <w:rFonts w:ascii="Sakkal Majalla" w:eastAsia="Times New Roman" w:hAnsi="Sakkal Majalla" w:cs="Sakkal Majalla"/>
          <w:kern w:val="0"/>
          <w:sz w:val="28"/>
          <w:szCs w:val="28"/>
          <w14:ligatures w14:val="none"/>
        </w:rPr>
        <w:t xml:space="preserve"> (UNWTO)</w:t>
      </w:r>
      <w:r w:rsidRPr="00BB6B53">
        <w:rPr>
          <w:rFonts w:ascii="Sakkal Majalla" w:eastAsia="Times New Roman" w:hAnsi="Sakkal Majalla" w:cs="Sakkal Majalla"/>
          <w:kern w:val="0"/>
          <w:sz w:val="28"/>
          <w:szCs w:val="28"/>
          <w:rtl/>
          <w14:ligatures w14:val="none"/>
        </w:rPr>
        <w:t xml:space="preserve">، وذلك لبناء الإطار النظري ومراجعة الدراسات السابقة. أما المصدر الثاني فهو المصادر الأولية المتمثلة في </w:t>
      </w:r>
      <w:r w:rsidRPr="00BB6B53">
        <w:rPr>
          <w:rFonts w:ascii="Sakkal Majalla" w:eastAsia="Times New Roman" w:hAnsi="Sakkal Majalla" w:cs="Sakkal Majalla"/>
          <w:kern w:val="0"/>
          <w:sz w:val="28"/>
          <w:szCs w:val="28"/>
          <w:rtl/>
          <w14:ligatures w14:val="none"/>
        </w:rPr>
        <w:lastRenderedPageBreak/>
        <w:t>الاستبانة المصممة خصيصاً لأغراض هذه الدراسة، والتي ستُوزع على أفراد العينة لجمع البيانات الميدانية المتعلقة بمتغيرات الدراسة</w:t>
      </w:r>
      <w:r w:rsidR="00586593" w:rsidRPr="00BB6B53">
        <w:rPr>
          <w:rFonts w:ascii="Sakkal Majalla" w:eastAsia="Times New Roman" w:hAnsi="Sakkal Majalla" w:cs="Sakkal Majalla"/>
          <w:kern w:val="0"/>
          <w:sz w:val="28"/>
          <w:szCs w:val="28"/>
          <w14:ligatures w14:val="none"/>
        </w:rPr>
        <w:t>.</w:t>
      </w:r>
    </w:p>
    <w:p w14:paraId="67E8C997" w14:textId="57725A39" w:rsidR="00BA3F4A" w:rsidRPr="00BB6B53" w:rsidRDefault="00E318EF" w:rsidP="00E318EF">
      <w:pPr>
        <w:spacing w:line="360" w:lineRule="auto"/>
        <w:outlineLvl w:val="1"/>
        <w:rPr>
          <w:rFonts w:ascii="Sakkal Majalla" w:eastAsia="Times New Roman" w:hAnsi="Sakkal Majalla" w:cs="Sakkal Majalla"/>
          <w:b/>
          <w:bCs/>
          <w:kern w:val="0"/>
          <w:sz w:val="36"/>
          <w:szCs w:val="36"/>
          <w14:ligatures w14:val="none"/>
        </w:rPr>
      </w:pPr>
      <w:bookmarkStart w:id="16" w:name="_Toc224516585"/>
      <w:r>
        <w:rPr>
          <w:rFonts w:ascii="Sakkal Majalla" w:eastAsia="Times New Roman" w:hAnsi="Sakkal Majalla" w:cs="Sakkal Majalla" w:hint="cs"/>
          <w:b/>
          <w:bCs/>
          <w:kern w:val="0"/>
          <w:sz w:val="36"/>
          <w:szCs w:val="36"/>
          <w:rtl/>
          <w14:ligatures w14:val="none"/>
        </w:rPr>
        <w:t xml:space="preserve">12.1 </w:t>
      </w:r>
      <w:r w:rsidR="00BA3F4A" w:rsidRPr="00BB6B53">
        <w:rPr>
          <w:rFonts w:ascii="Sakkal Majalla" w:eastAsia="Times New Roman" w:hAnsi="Sakkal Majalla" w:cs="Sakkal Majalla"/>
          <w:b/>
          <w:bCs/>
          <w:kern w:val="0"/>
          <w:sz w:val="36"/>
          <w:szCs w:val="36"/>
          <w:rtl/>
          <w14:ligatures w14:val="none"/>
        </w:rPr>
        <w:t>أداة الدراسة (الاستبانة)</w:t>
      </w:r>
      <w:bookmarkEnd w:id="16"/>
    </w:p>
    <w:p w14:paraId="688A87C9" w14:textId="77777777" w:rsidR="00BA3F4A" w:rsidRPr="00BB6B53" w:rsidRDefault="00BA3F4A"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ستُصمم استبانة مُحكّمة وفق مقياس ليكرت الخماسي (موافق بشدة = 5، موافق = 4، محايد = 3، غير موافق = 2، غير موافق بشدة = 1) كأداة رئيسية لجمع البيانات الأولية، وستتكون من ثلاثة أقسام على النحو التالي</w:t>
      </w:r>
      <w:r w:rsidRPr="00BB6B53">
        <w:rPr>
          <w:rFonts w:ascii="Sakkal Majalla" w:eastAsia="Times New Roman" w:hAnsi="Sakkal Majalla" w:cs="Sakkal Majalla"/>
          <w:kern w:val="0"/>
          <w:sz w:val="28"/>
          <w:szCs w:val="28"/>
          <w14:ligatures w14:val="none"/>
        </w:rPr>
        <w:t>:</w:t>
      </w:r>
    </w:p>
    <w:p w14:paraId="2588135F" w14:textId="77777777" w:rsidR="00BA3F4A" w:rsidRPr="00BB6B53" w:rsidRDefault="00BA3F4A" w:rsidP="00530637">
      <w:pPr>
        <w:pStyle w:val="ListParagraph"/>
        <w:numPr>
          <w:ilvl w:val="0"/>
          <w:numId w:val="4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b/>
          <w:bCs/>
          <w:kern w:val="0"/>
          <w:sz w:val="28"/>
          <w:szCs w:val="28"/>
          <w:rtl/>
          <w14:ligatures w14:val="none"/>
        </w:rPr>
        <w:t>القسم الأول</w:t>
      </w:r>
      <w:r w:rsidRPr="00BB6B53">
        <w:rPr>
          <w:rFonts w:ascii="Sakkal Majalla" w:eastAsia="Times New Roman" w:hAnsi="Sakkal Majalla" w:cs="Sakkal Majalla"/>
          <w:kern w:val="0"/>
          <w:sz w:val="28"/>
          <w:szCs w:val="28"/>
          <w:rtl/>
          <w14:ligatures w14:val="none"/>
        </w:rPr>
        <w:t xml:space="preserve">: البيانات الديموغرافية </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ويشمل المتغيرات الشخصية والوظيفية لأفراد العينة (الجنس، العمر، المؤهل العلمي، سنوات الخبرة، طبيعة العمل: موسمي/دائم)</w:t>
      </w:r>
      <w:r w:rsidRPr="00BB6B53">
        <w:rPr>
          <w:rFonts w:ascii="Sakkal Majalla" w:eastAsia="Times New Roman" w:hAnsi="Sakkal Majalla" w:cs="Sakkal Majalla"/>
          <w:kern w:val="0"/>
          <w:sz w:val="28"/>
          <w:szCs w:val="28"/>
          <w14:ligatures w14:val="none"/>
        </w:rPr>
        <w:t>.</w:t>
      </w:r>
    </w:p>
    <w:p w14:paraId="705BE5D2" w14:textId="77777777" w:rsidR="00BA3F4A" w:rsidRPr="00BB6B53" w:rsidRDefault="00BA3F4A" w:rsidP="00530637">
      <w:pPr>
        <w:pStyle w:val="ListParagraph"/>
        <w:numPr>
          <w:ilvl w:val="0"/>
          <w:numId w:val="4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b/>
          <w:bCs/>
          <w:kern w:val="0"/>
          <w:sz w:val="28"/>
          <w:szCs w:val="28"/>
          <w:rtl/>
          <w14:ligatures w14:val="none"/>
        </w:rPr>
        <w:t>القسم الثاني</w:t>
      </w:r>
      <w:r w:rsidRPr="00BB6B53">
        <w:rPr>
          <w:rFonts w:ascii="Sakkal Majalla" w:eastAsia="Times New Roman" w:hAnsi="Sakkal Majalla" w:cs="Sakkal Majalla"/>
          <w:kern w:val="0"/>
          <w:sz w:val="28"/>
          <w:szCs w:val="28"/>
          <w:rtl/>
          <w14:ligatures w14:val="none"/>
        </w:rPr>
        <w:t xml:space="preserve">: المتغير المستقل (الوظائف الموسمية) </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 xml:space="preserve">ويتكون من </w:t>
      </w:r>
      <w:r w:rsidRPr="00BB6B53">
        <w:rPr>
          <w:rFonts w:ascii="Sakkal Majalla" w:eastAsia="Times New Roman" w:hAnsi="Sakkal Majalla" w:cs="Sakkal Majalla"/>
          <w:kern w:val="0"/>
          <w:sz w:val="28"/>
          <w:szCs w:val="28"/>
          <w14:ligatures w14:val="none"/>
        </w:rPr>
        <w:t xml:space="preserve">4 </w:t>
      </w:r>
      <w:r w:rsidRPr="00BB6B53">
        <w:rPr>
          <w:rFonts w:ascii="Sakkal Majalla" w:eastAsia="Times New Roman" w:hAnsi="Sakkal Majalla" w:cs="Sakkal Majalla"/>
          <w:kern w:val="0"/>
          <w:sz w:val="28"/>
          <w:szCs w:val="28"/>
          <w:rtl/>
          <w14:ligatures w14:val="none"/>
        </w:rPr>
        <w:t xml:space="preserve">أبعاد يضم كل بُعد </w:t>
      </w:r>
      <w:r w:rsidRPr="00BB6B53">
        <w:rPr>
          <w:rFonts w:ascii="Sakkal Majalla" w:eastAsia="Times New Roman" w:hAnsi="Sakkal Majalla" w:cs="Sakkal Majalla"/>
          <w:kern w:val="0"/>
          <w:sz w:val="28"/>
          <w:szCs w:val="28"/>
          <w14:ligatures w14:val="none"/>
        </w:rPr>
        <w:t xml:space="preserve">4 </w:t>
      </w:r>
      <w:r w:rsidRPr="00BB6B53">
        <w:rPr>
          <w:rFonts w:ascii="Sakkal Majalla" w:eastAsia="Times New Roman" w:hAnsi="Sakkal Majalla" w:cs="Sakkal Majalla"/>
          <w:kern w:val="0"/>
          <w:sz w:val="28"/>
          <w:szCs w:val="28"/>
          <w:rtl/>
          <w14:ligatures w14:val="none"/>
        </w:rPr>
        <w:t xml:space="preserve">فقرات، بإجمالي </w:t>
      </w:r>
      <w:r w:rsidRPr="00BB6B53">
        <w:rPr>
          <w:rFonts w:ascii="Sakkal Majalla" w:eastAsia="Times New Roman" w:hAnsi="Sakkal Majalla" w:cs="Sakkal Majalla"/>
          <w:kern w:val="0"/>
          <w:sz w:val="28"/>
          <w:szCs w:val="28"/>
          <w14:ligatures w14:val="none"/>
        </w:rPr>
        <w:t xml:space="preserve">16 </w:t>
      </w:r>
      <w:r w:rsidRPr="00BB6B53">
        <w:rPr>
          <w:rFonts w:ascii="Sakkal Majalla" w:eastAsia="Times New Roman" w:hAnsi="Sakkal Majalla" w:cs="Sakkal Majalla"/>
          <w:kern w:val="0"/>
          <w:sz w:val="28"/>
          <w:szCs w:val="28"/>
          <w:rtl/>
          <w14:ligatures w14:val="none"/>
        </w:rPr>
        <w:t>فقرة، موزعة كالتالي</w:t>
      </w:r>
      <w:r w:rsidRPr="00BB6B53">
        <w:rPr>
          <w:rFonts w:ascii="Sakkal Majalla" w:eastAsia="Times New Roman" w:hAnsi="Sakkal Majalla" w:cs="Sakkal Majalla"/>
          <w:kern w:val="0"/>
          <w:sz w:val="28"/>
          <w:szCs w:val="28"/>
          <w14:ligatures w14:val="none"/>
        </w:rPr>
        <w:t>:</w:t>
      </w:r>
    </w:p>
    <w:tbl>
      <w:tblPr>
        <w:tblStyle w:val="GridTable4-Accent1"/>
        <w:bidiVisual/>
        <w:tblW w:w="0" w:type="auto"/>
        <w:jc w:val="center"/>
        <w:tblLook w:val="04A0" w:firstRow="1" w:lastRow="0" w:firstColumn="1" w:lastColumn="0" w:noHBand="0" w:noVBand="1"/>
      </w:tblPr>
      <w:tblGrid>
        <w:gridCol w:w="3942"/>
        <w:gridCol w:w="1285"/>
      </w:tblGrid>
      <w:tr w:rsidR="00BB6B53" w:rsidRPr="00BB6B53" w14:paraId="637B1EB0" w14:textId="77777777" w:rsidTr="0053063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8C9FFB" w14:textId="77777777" w:rsidR="00BA3F4A" w:rsidRPr="00BB6B53" w:rsidRDefault="00BA3F4A" w:rsidP="00530637">
            <w:pPr>
              <w:spacing w:before="100" w:beforeAutospacing="1" w:after="100" w:afterAutospacing="1" w:line="360" w:lineRule="auto"/>
              <w:jc w:val="center"/>
              <w:rPr>
                <w:rFonts w:ascii="Sakkal Majalla" w:eastAsia="Times New Roman" w:hAnsi="Sakkal Majalla" w:cs="Sakkal Majalla"/>
                <w:color w:val="auto"/>
                <w:kern w:val="0"/>
                <w:sz w:val="28"/>
                <w:szCs w:val="28"/>
                <w14:ligatures w14:val="none"/>
              </w:rPr>
            </w:pPr>
            <w:r w:rsidRPr="00BB6B53">
              <w:rPr>
                <w:rFonts w:ascii="Sakkal Majalla" w:eastAsia="Times New Roman" w:hAnsi="Sakkal Majalla" w:cs="Sakkal Majalla"/>
                <w:color w:val="auto"/>
                <w:kern w:val="0"/>
                <w:sz w:val="28"/>
                <w:szCs w:val="28"/>
                <w:rtl/>
                <w14:ligatures w14:val="none"/>
              </w:rPr>
              <w:t>البُعد</w:t>
            </w:r>
          </w:p>
        </w:tc>
        <w:tc>
          <w:tcPr>
            <w:tcW w:w="0" w:type="auto"/>
            <w:vAlign w:val="center"/>
            <w:hideMark/>
          </w:tcPr>
          <w:p w14:paraId="7DE208DE" w14:textId="77777777" w:rsidR="00BA3F4A" w:rsidRPr="00BB6B53" w:rsidRDefault="00BA3F4A" w:rsidP="0053063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kern w:val="0"/>
                <w:sz w:val="28"/>
                <w:szCs w:val="28"/>
                <w14:ligatures w14:val="none"/>
              </w:rPr>
            </w:pPr>
            <w:r w:rsidRPr="00BB6B53">
              <w:rPr>
                <w:rFonts w:ascii="Sakkal Majalla" w:eastAsia="Times New Roman" w:hAnsi="Sakkal Majalla" w:cs="Sakkal Majalla"/>
                <w:color w:val="auto"/>
                <w:kern w:val="0"/>
                <w:sz w:val="28"/>
                <w:szCs w:val="28"/>
                <w:rtl/>
                <w14:ligatures w14:val="none"/>
              </w:rPr>
              <w:t>عدد الفقرات</w:t>
            </w:r>
          </w:p>
        </w:tc>
      </w:tr>
      <w:tr w:rsidR="00BB6B53" w:rsidRPr="00BB6B53" w14:paraId="1F830952" w14:textId="77777777" w:rsidTr="005306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553177" w14:textId="77777777" w:rsidR="00BA3F4A" w:rsidRPr="00BB6B53" w:rsidRDefault="00BA3F4A" w:rsidP="00530637">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التوظيف السياحي الموسمي</w:t>
            </w:r>
          </w:p>
        </w:tc>
        <w:tc>
          <w:tcPr>
            <w:tcW w:w="0" w:type="auto"/>
            <w:vAlign w:val="center"/>
            <w:hideMark/>
          </w:tcPr>
          <w:p w14:paraId="30574872" w14:textId="77777777" w:rsidR="00BA3F4A" w:rsidRPr="00BB6B53" w:rsidRDefault="00BA3F4A" w:rsidP="0053063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14:ligatures w14:val="none"/>
              </w:rPr>
              <w:t xml:space="preserve">4 </w:t>
            </w:r>
            <w:r w:rsidRPr="00BB6B53">
              <w:rPr>
                <w:rFonts w:ascii="Sakkal Majalla" w:eastAsia="Times New Roman" w:hAnsi="Sakkal Majalla" w:cs="Sakkal Majalla"/>
                <w:kern w:val="0"/>
                <w:sz w:val="28"/>
                <w:szCs w:val="28"/>
                <w:rtl/>
                <w14:ligatures w14:val="none"/>
              </w:rPr>
              <w:t>فقرات</w:t>
            </w:r>
          </w:p>
        </w:tc>
      </w:tr>
      <w:tr w:rsidR="00BB6B53" w:rsidRPr="00BB6B53" w14:paraId="2F083228" w14:textId="77777777" w:rsidTr="0053063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094258" w14:textId="77777777" w:rsidR="00BA3F4A" w:rsidRPr="00BB6B53" w:rsidRDefault="00BA3F4A" w:rsidP="00530637">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التوظيف في قطاع الفعاليات والمهرجانات</w:t>
            </w:r>
          </w:p>
        </w:tc>
        <w:tc>
          <w:tcPr>
            <w:tcW w:w="0" w:type="auto"/>
            <w:vAlign w:val="center"/>
            <w:hideMark/>
          </w:tcPr>
          <w:p w14:paraId="5B42DC3F" w14:textId="77777777" w:rsidR="00BA3F4A" w:rsidRPr="00BB6B53" w:rsidRDefault="00BA3F4A" w:rsidP="005306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14:ligatures w14:val="none"/>
              </w:rPr>
              <w:t xml:space="preserve">4 </w:t>
            </w:r>
            <w:r w:rsidRPr="00BB6B53">
              <w:rPr>
                <w:rFonts w:ascii="Sakkal Majalla" w:eastAsia="Times New Roman" w:hAnsi="Sakkal Majalla" w:cs="Sakkal Majalla"/>
                <w:kern w:val="0"/>
                <w:sz w:val="28"/>
                <w:szCs w:val="28"/>
                <w:rtl/>
                <w14:ligatures w14:val="none"/>
              </w:rPr>
              <w:t>فقرات</w:t>
            </w:r>
          </w:p>
        </w:tc>
      </w:tr>
      <w:tr w:rsidR="00BB6B53" w:rsidRPr="00BB6B53" w14:paraId="1E4BCA23" w14:textId="77777777" w:rsidTr="005306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790298" w14:textId="77777777" w:rsidR="00BA3F4A" w:rsidRPr="00BB6B53" w:rsidRDefault="00BA3F4A" w:rsidP="00530637">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التوظيف الزراعي الموسمي</w:t>
            </w:r>
          </w:p>
        </w:tc>
        <w:tc>
          <w:tcPr>
            <w:tcW w:w="0" w:type="auto"/>
            <w:vAlign w:val="center"/>
            <w:hideMark/>
          </w:tcPr>
          <w:p w14:paraId="056567CD" w14:textId="77777777" w:rsidR="00BA3F4A" w:rsidRPr="00BB6B53" w:rsidRDefault="00BA3F4A" w:rsidP="0053063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14:ligatures w14:val="none"/>
              </w:rPr>
              <w:t xml:space="preserve">4 </w:t>
            </w:r>
            <w:r w:rsidRPr="00BB6B53">
              <w:rPr>
                <w:rFonts w:ascii="Sakkal Majalla" w:eastAsia="Times New Roman" w:hAnsi="Sakkal Majalla" w:cs="Sakkal Majalla"/>
                <w:kern w:val="0"/>
                <w:sz w:val="28"/>
                <w:szCs w:val="28"/>
                <w:rtl/>
                <w14:ligatures w14:val="none"/>
              </w:rPr>
              <w:t>فقرات</w:t>
            </w:r>
          </w:p>
        </w:tc>
      </w:tr>
      <w:tr w:rsidR="00BB6B53" w:rsidRPr="00BB6B53" w14:paraId="07E5B3AD" w14:textId="77777777" w:rsidTr="0053063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967010" w14:textId="77777777" w:rsidR="00BA3F4A" w:rsidRPr="00BB6B53" w:rsidRDefault="00BA3F4A" w:rsidP="00530637">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التوظيف في قطاع الخدمات المساندة الموسمية</w:t>
            </w:r>
          </w:p>
        </w:tc>
        <w:tc>
          <w:tcPr>
            <w:tcW w:w="0" w:type="auto"/>
            <w:vAlign w:val="center"/>
            <w:hideMark/>
          </w:tcPr>
          <w:p w14:paraId="1255FD5E" w14:textId="77777777" w:rsidR="00BA3F4A" w:rsidRPr="00BB6B53" w:rsidRDefault="00BA3F4A" w:rsidP="0053063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14:ligatures w14:val="none"/>
              </w:rPr>
              <w:t xml:space="preserve">4 </w:t>
            </w:r>
            <w:r w:rsidRPr="00BB6B53">
              <w:rPr>
                <w:rFonts w:ascii="Sakkal Majalla" w:eastAsia="Times New Roman" w:hAnsi="Sakkal Majalla" w:cs="Sakkal Majalla"/>
                <w:kern w:val="0"/>
                <w:sz w:val="28"/>
                <w:szCs w:val="28"/>
                <w:rtl/>
                <w14:ligatures w14:val="none"/>
              </w:rPr>
              <w:t>فقرات</w:t>
            </w:r>
          </w:p>
        </w:tc>
      </w:tr>
      <w:tr w:rsidR="00BB6B53" w:rsidRPr="00BB6B53" w14:paraId="59431B90" w14:textId="77777777" w:rsidTr="005306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2AB3FD" w14:textId="77777777" w:rsidR="00BA3F4A" w:rsidRPr="00BB6B53" w:rsidRDefault="00BA3F4A" w:rsidP="00530637">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الإجمالي</w:t>
            </w:r>
          </w:p>
        </w:tc>
        <w:tc>
          <w:tcPr>
            <w:tcW w:w="0" w:type="auto"/>
            <w:vAlign w:val="center"/>
            <w:hideMark/>
          </w:tcPr>
          <w:p w14:paraId="0B47B6F9" w14:textId="77777777" w:rsidR="00BA3F4A" w:rsidRPr="00BB6B53" w:rsidRDefault="00BA3F4A" w:rsidP="0053063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14:ligatures w14:val="none"/>
              </w:rPr>
              <w:t xml:space="preserve">16 </w:t>
            </w:r>
            <w:r w:rsidRPr="00BB6B53">
              <w:rPr>
                <w:rFonts w:ascii="Sakkal Majalla" w:eastAsia="Times New Roman" w:hAnsi="Sakkal Majalla" w:cs="Sakkal Majalla"/>
                <w:kern w:val="0"/>
                <w:sz w:val="28"/>
                <w:szCs w:val="28"/>
                <w:rtl/>
                <w14:ligatures w14:val="none"/>
              </w:rPr>
              <w:t>فقرة</w:t>
            </w:r>
          </w:p>
        </w:tc>
      </w:tr>
    </w:tbl>
    <w:p w14:paraId="7E854A7C" w14:textId="77777777" w:rsidR="00BA3F4A" w:rsidRPr="00BB6B53" w:rsidRDefault="00BA3F4A"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 xml:space="preserve">القسم الثالث: المتغير التابع (معدل البطالة) </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 xml:space="preserve">وهو محور أحادي يتكون من </w:t>
      </w:r>
      <w:r w:rsidRPr="00BB6B53">
        <w:rPr>
          <w:rFonts w:ascii="Sakkal Majalla" w:eastAsia="Times New Roman" w:hAnsi="Sakkal Majalla" w:cs="Sakkal Majalla"/>
          <w:kern w:val="0"/>
          <w:sz w:val="28"/>
          <w:szCs w:val="28"/>
          <w14:ligatures w14:val="none"/>
        </w:rPr>
        <w:t xml:space="preserve">10 </w:t>
      </w:r>
      <w:r w:rsidRPr="00BB6B53">
        <w:rPr>
          <w:rFonts w:ascii="Sakkal Majalla" w:eastAsia="Times New Roman" w:hAnsi="Sakkal Majalla" w:cs="Sakkal Majalla"/>
          <w:kern w:val="0"/>
          <w:sz w:val="28"/>
          <w:szCs w:val="28"/>
          <w:rtl/>
          <w14:ligatures w14:val="none"/>
        </w:rPr>
        <w:t>فقرات تقيس تصورات أفراد العينة حول مستوى البطالة وأنماطها وتأثرها بالتوظيف الموسمي في محافظة العلا</w:t>
      </w:r>
      <w:r w:rsidRPr="00BB6B53">
        <w:rPr>
          <w:rFonts w:ascii="Sakkal Majalla" w:eastAsia="Times New Roman" w:hAnsi="Sakkal Majalla" w:cs="Sakkal Majalla"/>
          <w:kern w:val="0"/>
          <w:sz w:val="28"/>
          <w:szCs w:val="28"/>
          <w14:ligatures w14:val="none"/>
        </w:rPr>
        <w:t>.</w:t>
      </w:r>
    </w:p>
    <w:p w14:paraId="5A877BD2" w14:textId="096E1CD4" w:rsidR="00BA3F4A" w:rsidRPr="00BB6B53" w:rsidRDefault="00BA3F4A" w:rsidP="00586593">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إجمالي فقرات الاستبانة: 26 فقرة بخلاف البيانات الديموغرافية</w:t>
      </w:r>
    </w:p>
    <w:p w14:paraId="6CC2A974" w14:textId="30E120E0" w:rsidR="00BA3F4A" w:rsidRPr="00BB6B53" w:rsidRDefault="004A4DEF" w:rsidP="004A4DEF">
      <w:pPr>
        <w:outlineLvl w:val="1"/>
        <w:rPr>
          <w:rFonts w:ascii="Sakkal Majalla" w:eastAsia="Times New Roman" w:hAnsi="Sakkal Majalla" w:cs="Sakkal Majalla"/>
          <w:b/>
          <w:bCs/>
          <w:kern w:val="0"/>
          <w:sz w:val="36"/>
          <w:szCs w:val="36"/>
          <w14:ligatures w14:val="none"/>
        </w:rPr>
      </w:pPr>
      <w:bookmarkStart w:id="17" w:name="_Toc224516586"/>
      <w:r>
        <w:rPr>
          <w:rFonts w:ascii="Sakkal Majalla" w:eastAsia="Times New Roman" w:hAnsi="Sakkal Majalla" w:cs="Sakkal Majalla"/>
          <w:b/>
          <w:bCs/>
          <w:kern w:val="0"/>
          <w:sz w:val="36"/>
          <w:szCs w:val="36"/>
          <w:rtl/>
          <w14:ligatures w14:val="none"/>
        </w:rPr>
        <w:br w:type="page"/>
      </w:r>
      <w:r>
        <w:rPr>
          <w:rFonts w:ascii="Sakkal Majalla" w:eastAsia="Times New Roman" w:hAnsi="Sakkal Majalla" w:cs="Sakkal Majalla" w:hint="cs"/>
          <w:b/>
          <w:bCs/>
          <w:kern w:val="0"/>
          <w:sz w:val="36"/>
          <w:szCs w:val="36"/>
          <w:rtl/>
          <w14:ligatures w14:val="none"/>
        </w:rPr>
        <w:lastRenderedPageBreak/>
        <w:t xml:space="preserve">13.1 </w:t>
      </w:r>
      <w:r w:rsidR="00BA3F4A" w:rsidRPr="00BB6B53">
        <w:rPr>
          <w:rFonts w:ascii="Sakkal Majalla" w:eastAsia="Times New Roman" w:hAnsi="Sakkal Majalla" w:cs="Sakkal Majalla"/>
          <w:b/>
          <w:bCs/>
          <w:kern w:val="0"/>
          <w:sz w:val="36"/>
          <w:szCs w:val="36"/>
          <w:rtl/>
          <w14:ligatures w14:val="none"/>
        </w:rPr>
        <w:t>الأساليب الإحصائية المستخدمة</w:t>
      </w:r>
      <w:bookmarkEnd w:id="17"/>
    </w:p>
    <w:p w14:paraId="02EBAC39" w14:textId="77777777" w:rsidR="00BA3F4A" w:rsidRPr="00BB6B53" w:rsidRDefault="00BA3F4A"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ستُعالج البيانات وتُحلل باستخدام برنامج الحزمة الإحصائية للعلوم الاجتماعية</w:t>
      </w:r>
      <w:r w:rsidRPr="00BB6B53">
        <w:rPr>
          <w:rFonts w:ascii="Sakkal Majalla" w:eastAsia="Times New Roman" w:hAnsi="Sakkal Majalla" w:cs="Sakkal Majalla"/>
          <w:kern w:val="0"/>
          <w:sz w:val="28"/>
          <w:szCs w:val="28"/>
          <w14:ligatures w14:val="none"/>
        </w:rPr>
        <w:t xml:space="preserve"> (SPSS v.28)</w:t>
      </w:r>
      <w:r w:rsidRPr="00BB6B53">
        <w:rPr>
          <w:rFonts w:ascii="Sakkal Majalla" w:eastAsia="Times New Roman" w:hAnsi="Sakkal Majalla" w:cs="Sakkal Majalla"/>
          <w:kern w:val="0"/>
          <w:sz w:val="28"/>
          <w:szCs w:val="28"/>
          <w:rtl/>
          <w14:ligatures w14:val="none"/>
        </w:rPr>
        <w:t>، وستُطبق الأساليب الإحصائية التالية</w:t>
      </w:r>
      <w:r w:rsidRPr="00BB6B53">
        <w:rPr>
          <w:rFonts w:ascii="Sakkal Majalla" w:eastAsia="Times New Roman" w:hAnsi="Sakkal Majalla" w:cs="Sakkal Majalla"/>
          <w:kern w:val="0"/>
          <w:sz w:val="28"/>
          <w:szCs w:val="28"/>
          <w14:ligatures w14:val="none"/>
        </w:rPr>
        <w:t>:</w:t>
      </w:r>
    </w:p>
    <w:p w14:paraId="263ABB89" w14:textId="77777777" w:rsidR="00BA3F4A" w:rsidRPr="00BB6B53" w:rsidRDefault="00BA3F4A" w:rsidP="00530637">
      <w:pPr>
        <w:pStyle w:val="ListParagraph"/>
        <w:numPr>
          <w:ilvl w:val="0"/>
          <w:numId w:val="43"/>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أساليب الإحصاء الوصفي</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التكرارات والنسب المئوية لوصف خصائص العينة الديموغرافية، والمتوسطات الحسابية والانحرافات المعيارية لتحديد اتجاهات استجابات أفراد العينة وترتيب فقرات وأبعاد الاستبانة</w:t>
      </w:r>
      <w:r w:rsidRPr="00BB6B53">
        <w:rPr>
          <w:rFonts w:ascii="Sakkal Majalla" w:eastAsia="Times New Roman" w:hAnsi="Sakkal Majalla" w:cs="Sakkal Majalla"/>
          <w:kern w:val="0"/>
          <w:sz w:val="28"/>
          <w:szCs w:val="28"/>
          <w14:ligatures w14:val="none"/>
        </w:rPr>
        <w:t>.</w:t>
      </w:r>
    </w:p>
    <w:p w14:paraId="36392C6C" w14:textId="77777777" w:rsidR="00BA3F4A" w:rsidRPr="00BB6B53" w:rsidRDefault="00BA3F4A" w:rsidP="00530637">
      <w:pPr>
        <w:pStyle w:val="ListParagraph"/>
        <w:numPr>
          <w:ilvl w:val="0"/>
          <w:numId w:val="43"/>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اختبارات الصدق والثبات</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معامل ألفا كرونباخ</w:t>
      </w:r>
      <w:r w:rsidRPr="00BB6B53">
        <w:rPr>
          <w:rFonts w:ascii="Sakkal Majalla" w:eastAsia="Times New Roman" w:hAnsi="Sakkal Majalla" w:cs="Sakkal Majalla"/>
          <w:kern w:val="0"/>
          <w:sz w:val="28"/>
          <w:szCs w:val="28"/>
          <w14:ligatures w14:val="none"/>
        </w:rPr>
        <w:t xml:space="preserve"> (Cronbach's Alpha) </w:t>
      </w:r>
      <w:r w:rsidRPr="00BB6B53">
        <w:rPr>
          <w:rFonts w:ascii="Sakkal Majalla" w:eastAsia="Times New Roman" w:hAnsi="Sakkal Majalla" w:cs="Sakkal Majalla"/>
          <w:kern w:val="0"/>
          <w:sz w:val="28"/>
          <w:szCs w:val="28"/>
          <w:rtl/>
          <w14:ligatures w14:val="none"/>
        </w:rPr>
        <w:t>لقياس ثبات أداة الدراسة، ومعامل الارتباط بيرسون</w:t>
      </w:r>
      <w:r w:rsidRPr="00BB6B53">
        <w:rPr>
          <w:rFonts w:ascii="Sakkal Majalla" w:eastAsia="Times New Roman" w:hAnsi="Sakkal Majalla" w:cs="Sakkal Majalla"/>
          <w:kern w:val="0"/>
          <w:sz w:val="28"/>
          <w:szCs w:val="28"/>
          <w14:ligatures w14:val="none"/>
        </w:rPr>
        <w:t xml:space="preserve"> (Pearson Correlation) </w:t>
      </w:r>
      <w:r w:rsidRPr="00BB6B53">
        <w:rPr>
          <w:rFonts w:ascii="Sakkal Majalla" w:eastAsia="Times New Roman" w:hAnsi="Sakkal Majalla" w:cs="Sakkal Majalla"/>
          <w:kern w:val="0"/>
          <w:sz w:val="28"/>
          <w:szCs w:val="28"/>
          <w:rtl/>
          <w14:ligatures w14:val="none"/>
        </w:rPr>
        <w:t>لقياس صدق الاتساق الداخلي بين كل فقرة والبُعد الذي تنتمي إليه وبين كل بُعد والدرجة الكلية للاستبانة</w:t>
      </w:r>
      <w:r w:rsidRPr="00BB6B53">
        <w:rPr>
          <w:rFonts w:ascii="Sakkal Majalla" w:eastAsia="Times New Roman" w:hAnsi="Sakkal Majalla" w:cs="Sakkal Majalla"/>
          <w:kern w:val="0"/>
          <w:sz w:val="28"/>
          <w:szCs w:val="28"/>
          <w14:ligatures w14:val="none"/>
        </w:rPr>
        <w:t>.</w:t>
      </w:r>
    </w:p>
    <w:p w14:paraId="4A69F7D0" w14:textId="77777777" w:rsidR="00BA3F4A" w:rsidRPr="00BB6B53" w:rsidRDefault="00BA3F4A" w:rsidP="00530637">
      <w:pPr>
        <w:pStyle w:val="ListParagraph"/>
        <w:numPr>
          <w:ilvl w:val="0"/>
          <w:numId w:val="43"/>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أساليب الإحصاء الاستدلالي</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تحليل الانحدار المتعدد</w:t>
      </w:r>
      <w:r w:rsidRPr="00BB6B53">
        <w:rPr>
          <w:rFonts w:ascii="Sakkal Majalla" w:eastAsia="Times New Roman" w:hAnsi="Sakkal Majalla" w:cs="Sakkal Majalla"/>
          <w:kern w:val="0"/>
          <w:sz w:val="28"/>
          <w:szCs w:val="28"/>
          <w14:ligatures w14:val="none"/>
        </w:rPr>
        <w:t xml:space="preserve"> (Multiple Regression Analysis) </w:t>
      </w:r>
      <w:r w:rsidRPr="00BB6B53">
        <w:rPr>
          <w:rFonts w:ascii="Sakkal Majalla" w:eastAsia="Times New Roman" w:hAnsi="Sakkal Majalla" w:cs="Sakkal Majalla"/>
          <w:kern w:val="0"/>
          <w:sz w:val="28"/>
          <w:szCs w:val="28"/>
          <w:rtl/>
          <w14:ligatures w14:val="none"/>
        </w:rPr>
        <w:t xml:space="preserve">لاختبار أثر أبعاد المتغير المستقل مجتمعة على المتغير التابع، وتحليل الانحدار البسيط </w:t>
      </w:r>
      <w:r w:rsidRPr="00BB6B53">
        <w:rPr>
          <w:rFonts w:ascii="Sakkal Majalla" w:eastAsia="Times New Roman" w:hAnsi="Sakkal Majalla" w:cs="Sakkal Majalla"/>
          <w:kern w:val="0"/>
          <w:sz w:val="28"/>
          <w:szCs w:val="28"/>
          <w14:ligatures w14:val="none"/>
        </w:rPr>
        <w:t xml:space="preserve">(Simple Regression) </w:t>
      </w:r>
      <w:r w:rsidRPr="00BB6B53">
        <w:rPr>
          <w:rFonts w:ascii="Sakkal Majalla" w:eastAsia="Times New Roman" w:hAnsi="Sakkal Majalla" w:cs="Sakkal Majalla"/>
          <w:kern w:val="0"/>
          <w:sz w:val="28"/>
          <w:szCs w:val="28"/>
          <w:rtl/>
          <w14:ligatures w14:val="none"/>
        </w:rPr>
        <w:t>لاختبار أثر كل بُعد على حدة، واختبار</w:t>
      </w:r>
      <w:r w:rsidRPr="00BB6B53">
        <w:rPr>
          <w:rFonts w:ascii="Sakkal Majalla" w:eastAsia="Times New Roman" w:hAnsi="Sakkal Majalla" w:cs="Sakkal Majalla"/>
          <w:kern w:val="0"/>
          <w:sz w:val="28"/>
          <w:szCs w:val="28"/>
          <w14:ligatures w14:val="none"/>
        </w:rPr>
        <w:t xml:space="preserve"> (T-Test) </w:t>
      </w:r>
      <w:r w:rsidRPr="00BB6B53">
        <w:rPr>
          <w:rFonts w:ascii="Sakkal Majalla" w:eastAsia="Times New Roman" w:hAnsi="Sakkal Majalla" w:cs="Sakkal Majalla"/>
          <w:kern w:val="0"/>
          <w:sz w:val="28"/>
          <w:szCs w:val="28"/>
          <w:rtl/>
          <w14:ligatures w14:val="none"/>
        </w:rPr>
        <w:t>للعينات المستقلة لاختبار الفروق وفقاً لمتغير الجنس وطبيعة العمل، وتحليل التباين الأحادي</w:t>
      </w:r>
      <w:r w:rsidRPr="00BB6B53">
        <w:rPr>
          <w:rFonts w:ascii="Sakkal Majalla" w:eastAsia="Times New Roman" w:hAnsi="Sakkal Majalla" w:cs="Sakkal Majalla"/>
          <w:kern w:val="0"/>
          <w:sz w:val="28"/>
          <w:szCs w:val="28"/>
          <w14:ligatures w14:val="none"/>
        </w:rPr>
        <w:t xml:space="preserve"> (One-Way ANOVA) </w:t>
      </w:r>
      <w:r w:rsidRPr="00BB6B53">
        <w:rPr>
          <w:rFonts w:ascii="Sakkal Majalla" w:eastAsia="Times New Roman" w:hAnsi="Sakkal Majalla" w:cs="Sakkal Majalla"/>
          <w:kern w:val="0"/>
          <w:sz w:val="28"/>
          <w:szCs w:val="28"/>
          <w:rtl/>
          <w14:ligatures w14:val="none"/>
        </w:rPr>
        <w:t>لاختبار الفروق وفقاً لمتغيرات العمر والمؤهل العلمي وسنوات الخبرة، واختبار شيفيه</w:t>
      </w:r>
      <w:r w:rsidRPr="00BB6B53">
        <w:rPr>
          <w:rFonts w:ascii="Sakkal Majalla" w:eastAsia="Times New Roman" w:hAnsi="Sakkal Majalla" w:cs="Sakkal Majalla"/>
          <w:kern w:val="0"/>
          <w:sz w:val="28"/>
          <w:szCs w:val="28"/>
          <w14:ligatures w14:val="none"/>
        </w:rPr>
        <w:t xml:space="preserve"> (Scheffé) </w:t>
      </w:r>
      <w:r w:rsidRPr="00BB6B53">
        <w:rPr>
          <w:rFonts w:ascii="Sakkal Majalla" w:eastAsia="Times New Roman" w:hAnsi="Sakkal Majalla" w:cs="Sakkal Majalla"/>
          <w:kern w:val="0"/>
          <w:sz w:val="28"/>
          <w:szCs w:val="28"/>
          <w:rtl/>
          <w14:ligatures w14:val="none"/>
        </w:rPr>
        <w:t>للمقارنات البعدية في حال وجود فروق دالة إحصائياً</w:t>
      </w:r>
      <w:r w:rsidRPr="00BB6B53">
        <w:rPr>
          <w:rFonts w:ascii="Sakkal Majalla" w:eastAsia="Times New Roman" w:hAnsi="Sakkal Majalla" w:cs="Sakkal Majalla"/>
          <w:kern w:val="0"/>
          <w:sz w:val="28"/>
          <w:szCs w:val="28"/>
          <w14:ligatures w14:val="none"/>
        </w:rPr>
        <w:t>.</w:t>
      </w:r>
    </w:p>
    <w:p w14:paraId="724F5924" w14:textId="1994759D" w:rsidR="00BA3F4A" w:rsidRPr="00BB6B53" w:rsidRDefault="00586593" w:rsidP="00586593">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18" w:name="_Toc224516587"/>
      <w:r w:rsidRPr="00BB6B53">
        <w:rPr>
          <w:rFonts w:ascii="Sakkal Majalla" w:eastAsia="Times New Roman" w:hAnsi="Sakkal Majalla" w:cs="Sakkal Majalla" w:hint="cs"/>
          <w:b/>
          <w:bCs/>
          <w:kern w:val="0"/>
          <w:sz w:val="36"/>
          <w:szCs w:val="36"/>
          <w:rtl/>
          <w14:ligatures w14:val="none"/>
        </w:rPr>
        <w:t xml:space="preserve">14.1 </w:t>
      </w:r>
      <w:r w:rsidR="00BA3F4A" w:rsidRPr="00BB6B53">
        <w:rPr>
          <w:rFonts w:ascii="Sakkal Majalla" w:eastAsia="Times New Roman" w:hAnsi="Sakkal Majalla" w:cs="Sakkal Majalla"/>
          <w:b/>
          <w:bCs/>
          <w:kern w:val="0"/>
          <w:sz w:val="36"/>
          <w:szCs w:val="36"/>
          <w:rtl/>
          <w14:ligatures w14:val="none"/>
        </w:rPr>
        <w:t>حدود الدراسة</w:t>
      </w:r>
      <w:bookmarkEnd w:id="18"/>
    </w:p>
    <w:p w14:paraId="691BB914" w14:textId="77777777" w:rsidR="00BA3F4A" w:rsidRPr="00BB6B53" w:rsidRDefault="00BA3F4A" w:rsidP="00530637">
      <w:pPr>
        <w:pStyle w:val="ListParagraph"/>
        <w:numPr>
          <w:ilvl w:val="0"/>
          <w:numId w:val="4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b/>
          <w:bCs/>
          <w:kern w:val="0"/>
          <w:sz w:val="28"/>
          <w:szCs w:val="28"/>
          <w:rtl/>
          <w14:ligatures w14:val="none"/>
        </w:rPr>
        <w:t>الحدود الموضوعية</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ستقتصر الدراسة على دراسة أثر الوظائف الموسمية بأبعادها الأربعة (التوظيف السياحي الموسمي، التوظيف في قطاع الفعاليات والمهرجانات، التوظيف الزراعي الموسمي، التوظيف في قطاع الخدمات المساندة الموسمية) على معدل البطالة</w:t>
      </w:r>
      <w:r w:rsidRPr="00BB6B53">
        <w:rPr>
          <w:rFonts w:ascii="Sakkal Majalla" w:eastAsia="Times New Roman" w:hAnsi="Sakkal Majalla" w:cs="Sakkal Majalla"/>
          <w:kern w:val="0"/>
          <w:sz w:val="28"/>
          <w:szCs w:val="28"/>
          <w14:ligatures w14:val="none"/>
        </w:rPr>
        <w:t>.</w:t>
      </w:r>
    </w:p>
    <w:p w14:paraId="67982FF8" w14:textId="77777777" w:rsidR="00BA3F4A" w:rsidRPr="00BB6B53" w:rsidRDefault="00BA3F4A" w:rsidP="00530637">
      <w:pPr>
        <w:pStyle w:val="ListParagraph"/>
        <w:numPr>
          <w:ilvl w:val="0"/>
          <w:numId w:val="4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b/>
          <w:bCs/>
          <w:kern w:val="0"/>
          <w:sz w:val="28"/>
          <w:szCs w:val="28"/>
          <w:rtl/>
          <w14:ligatures w14:val="none"/>
        </w:rPr>
        <w:t>الحدود المكانية</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منشآت القطاع الخاص في محافظة العلا بمنطقة المدينة المنورة، المملكة العربية السعودية</w:t>
      </w:r>
      <w:r w:rsidRPr="00BB6B53">
        <w:rPr>
          <w:rFonts w:ascii="Sakkal Majalla" w:eastAsia="Times New Roman" w:hAnsi="Sakkal Majalla" w:cs="Sakkal Majalla"/>
          <w:kern w:val="0"/>
          <w:sz w:val="28"/>
          <w:szCs w:val="28"/>
          <w14:ligatures w14:val="none"/>
        </w:rPr>
        <w:t>.</w:t>
      </w:r>
    </w:p>
    <w:p w14:paraId="54753906" w14:textId="30DC5805" w:rsidR="00BA3F4A" w:rsidRPr="00BB6B53" w:rsidRDefault="00BA3F4A" w:rsidP="00530637">
      <w:pPr>
        <w:pStyle w:val="ListParagraph"/>
        <w:numPr>
          <w:ilvl w:val="0"/>
          <w:numId w:val="4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b/>
          <w:bCs/>
          <w:kern w:val="0"/>
          <w:sz w:val="28"/>
          <w:szCs w:val="28"/>
          <w:rtl/>
          <w14:ligatures w14:val="none"/>
        </w:rPr>
        <w:lastRenderedPageBreak/>
        <w:t>الحدود الزمنية</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ستُجرى الدراسة الميدانية خلال الفصل الدراسي الثاني من العام الجامعي 1447/1446هـ (2026م)</w:t>
      </w:r>
      <w:r w:rsidRPr="00BB6B53">
        <w:rPr>
          <w:rFonts w:ascii="Sakkal Majalla" w:eastAsia="Times New Roman" w:hAnsi="Sakkal Majalla" w:cs="Sakkal Majalla"/>
          <w:kern w:val="0"/>
          <w:sz w:val="28"/>
          <w:szCs w:val="28"/>
          <w14:ligatures w14:val="none"/>
        </w:rPr>
        <w:t>.</w:t>
      </w:r>
    </w:p>
    <w:p w14:paraId="52173124" w14:textId="77777777" w:rsidR="004A4DEF" w:rsidRDefault="00BA3F4A" w:rsidP="004A4DEF">
      <w:pPr>
        <w:pStyle w:val="ListParagraph"/>
        <w:numPr>
          <w:ilvl w:val="0"/>
          <w:numId w:val="4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b/>
          <w:bCs/>
          <w:kern w:val="0"/>
          <w:sz w:val="28"/>
          <w:szCs w:val="28"/>
          <w:rtl/>
          <w14:ligatures w14:val="none"/>
        </w:rPr>
        <w:t>الحدود البشرية</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العاملون وأصحاب المنشآت في القطاع الخاص بمحافظة العلا (سعوديون ومقيمون) العاملون في القطاعات ذات الطبيعة الموسمية</w:t>
      </w:r>
      <w:r w:rsidRPr="00BB6B53">
        <w:rPr>
          <w:rFonts w:ascii="Sakkal Majalla" w:eastAsia="Times New Roman" w:hAnsi="Sakkal Majalla" w:cs="Sakkal Majalla"/>
          <w:kern w:val="0"/>
          <w:sz w:val="28"/>
          <w:szCs w:val="28"/>
          <w14:ligatures w14:val="none"/>
        </w:rPr>
        <w:t>.</w:t>
      </w:r>
      <w:bookmarkStart w:id="19" w:name="_Toc224516588"/>
    </w:p>
    <w:p w14:paraId="621C0E62" w14:textId="37140121" w:rsidR="00530637" w:rsidRPr="00BB6B53" w:rsidRDefault="004A4DEF" w:rsidP="004A4DEF">
      <w:pPr>
        <w:spacing w:line="360" w:lineRule="auto"/>
        <w:jc w:val="center"/>
        <w:outlineLvl w:val="1"/>
        <w:rPr>
          <w:rFonts w:ascii="Sakkal Majalla" w:eastAsia="Times New Roman" w:hAnsi="Sakkal Majalla" w:cs="Sakkal Majalla"/>
          <w:b/>
          <w:bCs/>
          <w:kern w:val="0"/>
          <w:sz w:val="40"/>
          <w:szCs w:val="40"/>
          <w:rtl/>
          <w14:ligatures w14:val="none"/>
        </w:rPr>
      </w:pPr>
      <w:r>
        <w:rPr>
          <w:rFonts w:ascii="Sakkal Majalla" w:eastAsia="Times New Roman" w:hAnsi="Sakkal Majalla" w:cs="Sakkal Majalla"/>
          <w:b/>
          <w:bCs/>
          <w:kern w:val="0"/>
          <w:sz w:val="40"/>
          <w:szCs w:val="40"/>
          <w:rtl/>
          <w14:ligatures w14:val="none"/>
        </w:rPr>
        <w:br w:type="page"/>
      </w:r>
      <w:r>
        <w:rPr>
          <w:rFonts w:ascii="Sakkal Majalla" w:eastAsia="Times New Roman" w:hAnsi="Sakkal Majalla" w:cs="Sakkal Majalla" w:hint="cs"/>
          <w:b/>
          <w:bCs/>
          <w:kern w:val="0"/>
          <w:sz w:val="40"/>
          <w:szCs w:val="40"/>
          <w:rtl/>
          <w14:ligatures w14:val="none"/>
        </w:rPr>
        <w:lastRenderedPageBreak/>
        <w:t>الفصل الثاني: الإطار الن</w:t>
      </w:r>
      <w:r w:rsidR="0073031A" w:rsidRPr="00BB6B53">
        <w:rPr>
          <w:rFonts w:ascii="Sakkal Majalla" w:eastAsia="Times New Roman" w:hAnsi="Sakkal Majalla" w:cs="Sakkal Majalla" w:hint="cs"/>
          <w:b/>
          <w:bCs/>
          <w:kern w:val="0"/>
          <w:sz w:val="40"/>
          <w:szCs w:val="40"/>
          <w:rtl/>
          <w14:ligatures w14:val="none"/>
        </w:rPr>
        <w:t>ظري</w:t>
      </w:r>
      <w:bookmarkEnd w:id="19"/>
    </w:p>
    <w:p w14:paraId="4530D32B" w14:textId="2FD4D292" w:rsidR="00530637" w:rsidRPr="00BB6B53" w:rsidRDefault="00530637" w:rsidP="0073031A">
      <w:pPr>
        <w:spacing w:before="100" w:beforeAutospacing="1" w:after="100" w:afterAutospacing="1" w:line="360" w:lineRule="auto"/>
        <w:jc w:val="center"/>
        <w:outlineLvl w:val="1"/>
        <w:rPr>
          <w:rFonts w:ascii="Sakkal Majalla" w:eastAsia="Times New Roman" w:hAnsi="Sakkal Majalla" w:cs="Sakkal Majalla"/>
          <w:b/>
          <w:bCs/>
          <w:kern w:val="0"/>
          <w:sz w:val="36"/>
          <w:szCs w:val="36"/>
          <w:rtl/>
          <w14:ligatures w14:val="none"/>
        </w:rPr>
      </w:pPr>
      <w:bookmarkStart w:id="20" w:name="_Toc224516589"/>
      <w:r w:rsidRPr="00BB6B53">
        <w:rPr>
          <w:rFonts w:ascii="Sakkal Majalla" w:eastAsia="Times New Roman" w:hAnsi="Sakkal Majalla" w:cs="Sakkal Majalla"/>
          <w:b/>
          <w:bCs/>
          <w:kern w:val="0"/>
          <w:sz w:val="36"/>
          <w:szCs w:val="36"/>
          <w:rtl/>
          <w14:ligatures w14:val="none"/>
        </w:rPr>
        <w:t>المبحث الأول: الوظائف الموسمية</w:t>
      </w:r>
      <w:bookmarkEnd w:id="20"/>
    </w:p>
    <w:p w14:paraId="19067A10" w14:textId="7758ED51" w:rsidR="00530637" w:rsidRPr="00BB6B53" w:rsidRDefault="0073031A" w:rsidP="0073031A">
      <w:pPr>
        <w:spacing w:before="100" w:beforeAutospacing="1" w:after="100" w:afterAutospacing="1" w:line="360" w:lineRule="auto"/>
        <w:jc w:val="both"/>
        <w:outlineLvl w:val="2"/>
        <w:rPr>
          <w:rFonts w:ascii="Sakkal Majalla" w:eastAsia="Times New Roman" w:hAnsi="Sakkal Majalla" w:cs="Sakkal Majalla"/>
          <w:b/>
          <w:bCs/>
          <w:kern w:val="0"/>
          <w:sz w:val="32"/>
          <w:szCs w:val="32"/>
          <w:rtl/>
          <w14:ligatures w14:val="none"/>
        </w:rPr>
      </w:pPr>
      <w:bookmarkStart w:id="21" w:name="_Toc224516590"/>
      <w:r w:rsidRPr="00BB6B53">
        <w:rPr>
          <w:rFonts w:ascii="Sakkal Majalla" w:eastAsia="Times New Roman" w:hAnsi="Sakkal Majalla" w:cs="Sakkal Majalla" w:hint="cs"/>
          <w:b/>
          <w:bCs/>
          <w:kern w:val="0"/>
          <w:sz w:val="32"/>
          <w:szCs w:val="32"/>
          <w:rtl/>
          <w14:ligatures w14:val="none"/>
        </w:rPr>
        <w:t xml:space="preserve">1.1.2 </w:t>
      </w:r>
      <w:r w:rsidR="00530637" w:rsidRPr="00BB6B53">
        <w:rPr>
          <w:rFonts w:ascii="Sakkal Majalla" w:eastAsia="Times New Roman" w:hAnsi="Sakkal Majalla" w:cs="Sakkal Majalla"/>
          <w:b/>
          <w:bCs/>
          <w:kern w:val="0"/>
          <w:sz w:val="32"/>
          <w:szCs w:val="32"/>
          <w:rtl/>
          <w14:ligatures w14:val="none"/>
        </w:rPr>
        <w:t>تمهيد</w:t>
      </w:r>
      <w:bookmarkEnd w:id="21"/>
    </w:p>
    <w:p w14:paraId="288566CB"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تُمثّل الوظائف الموسمية نمطًا تشغيليًا محوريًا في أسواق العمل المعاصرة، يرتبط وجوده ارتباطًا عضويًا بالطبيعة الدورية للنشاط الاقتصادي في قطاعات بعينها كالسياحة والزراعة والفعاليات والخدمات المساندة. وقد تنامى الاهتمام الأكاديمي والمؤسسي بهذا النمط التشغيلي في العقود الأخيرة نتيجة التحوّلات الهيكلية التي شهدتها اقتصادات كثيرة نحو تنويع مصادر الدخل وتعظيم الاستفادة من المقوّمات الطبيعية والثقافية، وهو ما أفرز طلبًا متزايدًا على قوى عاملة مؤقتة ومرنة تستجيب للتقلّبات الموسمية في حجم النشاط الاقتصادي. وتتّضح هذه الظاهرة بصورة جلية في محافظة العُلا بالمملكة العربية السعودية، التي تشهد تحوّلًا تنمويًا غير مسبوق ضمن مستهدفات رؤية 2030، حيث تتضافر قطاعات السياحة والتراث والفعاليات والزراعة في تشكيل سوق عمل ذي خصائص موسمية واضحة.</w:t>
      </w:r>
    </w:p>
    <w:p w14:paraId="20C54F51"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ويعالج هذا المبحث المتغير المستقل للدراسة من خلال استعراض منهجي لمفهوم الوظائف الموسمية وتعريفاتها في الأدبيات المتخصصة، ثمّ بيان أهميتها في السياق الاقتصادي والتنظيمي، وصولًا إلى تحديد أهدافها الاستراتيجية، واستعراض أبعادها الأربعة التي تتبنّاها الدراسة الحالية، وأخيرًا مناقشة الاستراتيجيات المعتمدة في إدارتها وتنظيمها.</w:t>
      </w:r>
    </w:p>
    <w:p w14:paraId="7CB557E0" w14:textId="6A6B16A7" w:rsidR="00530637" w:rsidRPr="00BB6B53" w:rsidRDefault="0073031A" w:rsidP="003476B4">
      <w:pPr>
        <w:spacing w:before="100" w:beforeAutospacing="1" w:after="100" w:afterAutospacing="1" w:line="360" w:lineRule="auto"/>
        <w:jc w:val="both"/>
        <w:outlineLvl w:val="2"/>
        <w:rPr>
          <w:rFonts w:ascii="Sakkal Majalla" w:eastAsia="Times New Roman" w:hAnsi="Sakkal Majalla" w:cs="Sakkal Majalla"/>
          <w:b/>
          <w:bCs/>
          <w:kern w:val="0"/>
          <w:sz w:val="32"/>
          <w:szCs w:val="32"/>
          <w:rtl/>
          <w14:ligatures w14:val="none"/>
        </w:rPr>
      </w:pPr>
      <w:bookmarkStart w:id="22" w:name="_Toc224516591"/>
      <w:r w:rsidRPr="00BB6B53">
        <w:rPr>
          <w:rFonts w:ascii="Sakkal Majalla" w:eastAsia="Times New Roman" w:hAnsi="Sakkal Majalla" w:cs="Sakkal Majalla" w:hint="cs"/>
          <w:b/>
          <w:bCs/>
          <w:kern w:val="0"/>
          <w:sz w:val="32"/>
          <w:szCs w:val="32"/>
          <w:rtl/>
          <w14:ligatures w14:val="none"/>
        </w:rPr>
        <w:t xml:space="preserve">2.1.2 </w:t>
      </w:r>
      <w:r w:rsidR="00530637" w:rsidRPr="00BB6B53">
        <w:rPr>
          <w:rFonts w:ascii="Sakkal Majalla" w:eastAsia="Times New Roman" w:hAnsi="Sakkal Majalla" w:cs="Sakkal Majalla"/>
          <w:b/>
          <w:bCs/>
          <w:kern w:val="0"/>
          <w:sz w:val="32"/>
          <w:szCs w:val="32"/>
          <w:rtl/>
          <w14:ligatures w14:val="none"/>
        </w:rPr>
        <w:t>مفهوم الوظائف الموسمية</w:t>
      </w:r>
      <w:bookmarkEnd w:id="22"/>
    </w:p>
    <w:p w14:paraId="53F931F9"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يُعدّ تحديد مفهوم الوظائف الموسمية نقطة الانطلاق الضرورية لأي معالجة أكاديمية تسعى إلى فهم طبيعة هذا النمط التشغيلي وآلياته وتأثيراته في سوق العمل. وقد تعدّدت التعريفات التي قدّمها الباحثون لهذا المفهوم بحسب الزاوية التحليلية التي ينطلقون منها، سواء أكانت اقتصادية كلية ترتبط </w:t>
      </w:r>
      <w:r w:rsidRPr="00BB6B53">
        <w:rPr>
          <w:rFonts w:ascii="Sakkal Majalla" w:eastAsia="Times New Roman" w:hAnsi="Sakkal Majalla" w:cs="Sakkal Majalla"/>
          <w:kern w:val="0"/>
          <w:sz w:val="28"/>
          <w:szCs w:val="28"/>
          <w:rtl/>
          <w14:ligatures w14:val="none"/>
        </w:rPr>
        <w:lastRenderedPageBreak/>
        <w:t>بتقلّبات سوق العمل، أم تنظيمية تتصل بممارسات إدارة الموارد البشرية، أم قطاعية تتعلّق بخصوصية نشاط اقتصادي بعينه.</w:t>
      </w:r>
    </w:p>
    <w:p w14:paraId="19FEF234"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و عرّف </w:t>
      </w:r>
      <w:r w:rsidRPr="00BB6B53">
        <w:rPr>
          <w:rFonts w:ascii="Sakkal Majalla" w:eastAsia="Times New Roman" w:hAnsi="Sakkal Majalla" w:cs="Sakkal Majalla"/>
          <w:kern w:val="0"/>
          <w:sz w:val="28"/>
          <w:szCs w:val="28"/>
          <w14:ligatures w14:val="none"/>
        </w:rPr>
        <w:t>Zhou</w:t>
      </w:r>
      <w:r w:rsidRPr="00BB6B53">
        <w:rPr>
          <w:rFonts w:ascii="Sakkal Majalla" w:eastAsia="Times New Roman" w:hAnsi="Sakkal Majalla" w:cs="Sakkal Majalla"/>
          <w:kern w:val="0"/>
          <w:sz w:val="28"/>
          <w:szCs w:val="28"/>
          <w:rtl/>
          <w14:ligatures w14:val="none"/>
        </w:rPr>
        <w:t xml:space="preserve"> (2023) الوظائف الموسمية ضمنيًا من خلال تحليله للعوامل المؤثرة في معدلات البطالة، حيث أشار إلى أنّها تلك الفرص التشغيلية التي تنشأ وتتلاشى وفقًا لأنماط زمنية محدّدة ومتوقّعة ترتبط بتغيّرات موسمية في مستوى الطلب الاقتصادي، مما يجعلها عاملًا بنيويًا مؤثرًا في تحديد مستويات التشغيل والبطالة في أي اقتصاد. </w:t>
      </w:r>
    </w:p>
    <w:p w14:paraId="649E7913"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وقدّمه </w:t>
      </w:r>
      <w:r w:rsidRPr="00BB6B53">
        <w:rPr>
          <w:rFonts w:ascii="Sakkal Majalla" w:eastAsia="Times New Roman" w:hAnsi="Sakkal Majalla" w:cs="Sakkal Majalla"/>
          <w:kern w:val="0"/>
          <w:sz w:val="28"/>
          <w:szCs w:val="28"/>
          <w14:ligatures w14:val="none"/>
        </w:rPr>
        <w:t>Chakraborty et al</w:t>
      </w:r>
      <w:r w:rsidRPr="00BB6B53">
        <w:rPr>
          <w:rFonts w:ascii="Sakkal Majalla" w:eastAsia="Times New Roman" w:hAnsi="Sakkal Majalla" w:cs="Sakkal Majalla"/>
          <w:kern w:val="0"/>
          <w:sz w:val="28"/>
          <w:szCs w:val="28"/>
          <w:rtl/>
          <w14:ligatures w14:val="none"/>
        </w:rPr>
        <w:t>. (2021) في سياق نمذجة التنبّؤ بمعدلات البطالة، حيث عاملا التوظيف الموسمي بوصفه متغيّرًا يتّسم بالانتظام الدوري والقابلية للتوقّع، وهو ما يميّزه عن البطالة الدورية المرتبطة بالتقلّبات الاقتصادية الكلية غير المنتظمة.</w:t>
      </w:r>
    </w:p>
    <w:p w14:paraId="2E97B2FB"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وقد قدّم </w:t>
      </w:r>
      <w:r w:rsidRPr="00BB6B53">
        <w:rPr>
          <w:rFonts w:ascii="Sakkal Majalla" w:eastAsia="Times New Roman" w:hAnsi="Sakkal Majalla" w:cs="Sakkal Majalla"/>
          <w:kern w:val="0"/>
          <w:sz w:val="28"/>
          <w:szCs w:val="28"/>
          <w14:ligatures w14:val="none"/>
        </w:rPr>
        <w:t>Gaspani and Mazzaglia</w:t>
      </w:r>
      <w:r w:rsidRPr="00BB6B53">
        <w:rPr>
          <w:rFonts w:ascii="Sakkal Majalla" w:eastAsia="Times New Roman" w:hAnsi="Sakkal Majalla" w:cs="Sakkal Majalla"/>
          <w:kern w:val="0"/>
          <w:sz w:val="28"/>
          <w:szCs w:val="28"/>
          <w:rtl/>
          <w14:ligatures w14:val="none"/>
        </w:rPr>
        <w:t xml:space="preserve"> (2025) تعريفًا أكثر تخصّصًا للعمل الموسمي في إطار مراجعتهما المنهجية للأدبيات المتعلقة بصناعة السياحة الإيطالية، إذ عرّفاه بأنّه نمط تشغيلي يتحدّد بمواسم الذروة السياحية ويتّسم بمحدودية المدة الزمنية للعقد وارتفاع معدّل الدوران الوظيفي وتركّزه في أنشطة الضيافة والإقامة والخدمات السياحية المباشرة. ويُضيف هذا التعريف بُعدًا مهمًا يتعلّق بالخصائص التعاقدية والتنظيمية التي تميّز الوظائف الموسمية عن سواها من أنماط العمل المؤقت. وفي السياق ذاته، تناولت لعوامري وبن سحنون (2023) مفهوم الموسمية السياحية بوصفها الإطار الذي تنشأ فيه الوظائف الموسمية، حيث عُرِّفت بأنّها التباين المنتظم في حركة الطلب السياحي عبر فترات زمنية محدّدة من السنة، وهو ما يُحدث بالضرورة تذبذبًا مقابلًا في مستويات التوظيف ضمن المنشآت السياحية والخدمية المرتبطة بها.</w:t>
      </w:r>
    </w:p>
    <w:p w14:paraId="0CBA224D"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ومن زاوية قانونية وتنظيمية، ميّز </w:t>
      </w:r>
      <w:r w:rsidRPr="00BB6B53">
        <w:rPr>
          <w:rFonts w:ascii="Sakkal Majalla" w:eastAsia="Times New Roman" w:hAnsi="Sakkal Majalla" w:cs="Sakkal Majalla"/>
          <w:kern w:val="0"/>
          <w:sz w:val="28"/>
          <w:szCs w:val="28"/>
          <w14:ligatures w14:val="none"/>
        </w:rPr>
        <w:t>Bhimavarapu</w:t>
      </w:r>
      <w:r w:rsidRPr="00BB6B53">
        <w:rPr>
          <w:rFonts w:ascii="Sakkal Majalla" w:eastAsia="Times New Roman" w:hAnsi="Sakkal Majalla" w:cs="Sakkal Majalla"/>
          <w:kern w:val="0"/>
          <w:sz w:val="28"/>
          <w:szCs w:val="28"/>
          <w:rtl/>
          <w14:ligatures w14:val="none"/>
        </w:rPr>
        <w:t xml:space="preserve"> (2025) الوظائف الموسمية عن العمل المؤقت بشكل عام، حيث عرّف العمل الموسمي بأنّه شكل من أشكال التشغيل غير الدائم الذي يرتبط بفترات ذروة محدّدة ومعروفة مسبقًا في دورة النشاط الاقتصادي لقطاع ما، ويتطلّب أطرًا تنظيمية خاصة توازن بين حاجة المنشآت إلى المرونة في تعديل حجم قواها العاملة وحاجة العاملين إلى حدٍّ أدنى من الاستقرار الوظيفي </w:t>
      </w:r>
      <w:r w:rsidRPr="00BB6B53">
        <w:rPr>
          <w:rFonts w:ascii="Sakkal Majalla" w:eastAsia="Times New Roman" w:hAnsi="Sakkal Majalla" w:cs="Sakkal Majalla"/>
          <w:kern w:val="0"/>
          <w:sz w:val="28"/>
          <w:szCs w:val="28"/>
          <w:rtl/>
          <w14:ligatures w14:val="none"/>
        </w:rPr>
        <w:lastRenderedPageBreak/>
        <w:t xml:space="preserve">والحماية الاجتماعية. ويتقاطع هذا الطرح مع ما أشار إليه </w:t>
      </w:r>
      <w:r w:rsidRPr="00BB6B53">
        <w:rPr>
          <w:rFonts w:ascii="Sakkal Majalla" w:eastAsia="Times New Roman" w:hAnsi="Sakkal Majalla" w:cs="Sakkal Majalla"/>
          <w:kern w:val="0"/>
          <w:sz w:val="28"/>
          <w:szCs w:val="28"/>
          <w14:ligatures w14:val="none"/>
        </w:rPr>
        <w:t>Filomena and Picchio</w:t>
      </w:r>
      <w:r w:rsidRPr="00BB6B53">
        <w:rPr>
          <w:rFonts w:ascii="Sakkal Majalla" w:eastAsia="Times New Roman" w:hAnsi="Sakkal Majalla" w:cs="Sakkal Majalla"/>
          <w:kern w:val="0"/>
          <w:sz w:val="28"/>
          <w:szCs w:val="28"/>
          <w:rtl/>
          <w14:ligatures w14:val="none"/>
        </w:rPr>
        <w:t xml:space="preserve"> (2022) في مراجعتهما المنهجية حول الوظائف المؤقتة، حيث صنّفا الوظائف الموسمية باعتبارها فئة فرعية ضمن منظومة العمل المؤقت، تتميّز عنه بسمة الانتظام الدوري والتكرار السنوي بخلاف العمل المؤقت العرضي الذي قد ينشأ لأسباب ظرفية غير متكرّرة.</w:t>
      </w:r>
    </w:p>
    <w:p w14:paraId="5BC292A7"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وفي السياق السعودي، تناول دوم وشودري (2022) الوظائف الموسمية من منظور مواسم المملكة العربية السعودية وفعالياتها الكبرى، حيث عُرِّفت بأنّها تلك الوظائف التشغيلية التي تُستحدث لتلبية الطلب المتزايد على الأيدي العاملة خلال فترات المواسم والفعاليات الوطنية، وتشمل مجالات متنوعة كالضيافة والتنظيم والإرشاد والخدمات اللوجستية، وتتميّز بكونها فرصًا تشغيلية مؤقتة تخضع لأنظمة توطين الوظائف ضمن السياسات الوطنية للتشغيل.</w:t>
      </w:r>
    </w:p>
    <w:p w14:paraId="5280F0BA"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وبالنظر في مجمل هذه التعريفات، يتبيّن أنّها تتقاطع في عدد من العناصر الجوهرية التي تُشكّل الملامح المفاهيمية الأساسية للوظائف الموسمية، وتتمثّل في: المحدودية الزمنية المرتبطة بموسم أو فترة ذروة معيّنة، والانتظام الدوري الذي يجعلها قابلة للتنبّؤ والتخطيط، والارتباط العضوي بطبيعة النشاط القطاعي، فضلًا عن الحاجة إلى أطر تنظيمية خاصة تراعي طبيعتها المؤقتة. غير أنّ هذه التعريفات تتباين في مستوى التحليل الذي تنطلق منه، فبعضها يقارب المفهوم من مستوى كلي يتعلّق بتقلّبات سوق العمل، وبعضها يتناوله من مستوى قطاعي يتّصل بخصوصية صناعة بعينها، في حين يركّز بعضها الآخر على البُعد التنظيمي والقانوني.</w:t>
      </w:r>
    </w:p>
    <w:p w14:paraId="379FE42A"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وفي ضوء ذلك، يرى الباحث أنّ الوظائف الموسمية في سياق الدراسة الحالية يمكن تعريفها بأنّها: مجموعة الفرص التشغيلية المؤقتة والمنتظمة دوريًا التي تُستحدثها منشآت القطاع الخاص في محافظة العُلا لتلبية الطلب المتزايد على القوى العاملة خلال مواسم الذروة في قطاعات السياحة والفعاليات والمهرجانات والزراعة والخدمات المساندة، وتتّسم بمحدودية مدتها الزمنية وارتباطها بالدورة الموسمية للنشاط الاقتصادي في المحافظة، وتخضع للسياسات الوطنية لتوطين الوظائف ضمن مستهدفات رؤية المملكة 2030. </w:t>
      </w:r>
    </w:p>
    <w:p w14:paraId="1CCB60F9" w14:textId="3833898C" w:rsidR="00530637" w:rsidRPr="00BB6B53" w:rsidRDefault="003476B4" w:rsidP="003476B4">
      <w:pPr>
        <w:spacing w:before="100" w:beforeAutospacing="1" w:after="100" w:afterAutospacing="1" w:line="360" w:lineRule="auto"/>
        <w:jc w:val="both"/>
        <w:outlineLvl w:val="2"/>
        <w:rPr>
          <w:rFonts w:ascii="Sakkal Majalla" w:eastAsia="Times New Roman" w:hAnsi="Sakkal Majalla" w:cs="Sakkal Majalla"/>
          <w:b/>
          <w:bCs/>
          <w:kern w:val="0"/>
          <w:sz w:val="32"/>
          <w:szCs w:val="32"/>
          <w:rtl/>
          <w14:ligatures w14:val="none"/>
        </w:rPr>
      </w:pPr>
      <w:bookmarkStart w:id="23" w:name="_Toc224516592"/>
      <w:r w:rsidRPr="00BB6B53">
        <w:rPr>
          <w:rFonts w:ascii="Sakkal Majalla" w:eastAsia="Times New Roman" w:hAnsi="Sakkal Majalla" w:cs="Sakkal Majalla" w:hint="cs"/>
          <w:b/>
          <w:bCs/>
          <w:kern w:val="0"/>
          <w:sz w:val="32"/>
          <w:szCs w:val="32"/>
          <w:rtl/>
          <w14:ligatures w14:val="none"/>
        </w:rPr>
        <w:lastRenderedPageBreak/>
        <w:t xml:space="preserve">3.1.2 </w:t>
      </w:r>
      <w:r w:rsidR="00530637" w:rsidRPr="00BB6B53">
        <w:rPr>
          <w:rFonts w:ascii="Sakkal Majalla" w:eastAsia="Times New Roman" w:hAnsi="Sakkal Majalla" w:cs="Sakkal Majalla"/>
          <w:b/>
          <w:bCs/>
          <w:kern w:val="0"/>
          <w:sz w:val="32"/>
          <w:szCs w:val="32"/>
          <w:rtl/>
          <w14:ligatures w14:val="none"/>
        </w:rPr>
        <w:t>أهمية الوظائف الموسمية</w:t>
      </w:r>
      <w:bookmarkEnd w:id="23"/>
    </w:p>
    <w:p w14:paraId="4153E475"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تحتلّ الوظائف الموسمية مكانة متنامية في الخطاب الاقتصادي والإداري المعاصر، ولا سيما في الاقتصادات التي تمرّ بمراحل تحوّل هيكلي نحو تنويع مصادر الدخل وتعظيم الاستفادة من المقوّمات السياحية والثقافية والزراعية. وتتعدّد أوجه هذه الأهمية بتعدّد المستويات التحليلية التي يُنظر من خلالها إلى هذه الظاهرة، فهي تمتدّ من المستوى الاقتصادي الكلي المتعلّق بمعدلات التشغيل والبطالة، إلى المستوى المؤسسي المرتبط بمرونة المنشآت وقدرتها التنافسية، وصولًا إلى المستوى الفردي المتّصل بدخول الأفراد ومساراتهم المهنية.</w:t>
      </w:r>
    </w:p>
    <w:p w14:paraId="4A703897"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ويُشير </w:t>
      </w:r>
      <w:r w:rsidRPr="00BB6B53">
        <w:rPr>
          <w:rFonts w:ascii="Sakkal Majalla" w:eastAsia="Times New Roman" w:hAnsi="Sakkal Majalla" w:cs="Sakkal Majalla"/>
          <w:kern w:val="0"/>
          <w:sz w:val="28"/>
          <w:szCs w:val="28"/>
          <w14:ligatures w14:val="none"/>
        </w:rPr>
        <w:t>Gaspani and Mazzaglia</w:t>
      </w:r>
      <w:r w:rsidRPr="00BB6B53">
        <w:rPr>
          <w:rFonts w:ascii="Sakkal Majalla" w:eastAsia="Times New Roman" w:hAnsi="Sakkal Majalla" w:cs="Sakkal Majalla"/>
          <w:kern w:val="0"/>
          <w:sz w:val="28"/>
          <w:szCs w:val="28"/>
          <w:rtl/>
          <w14:ligatures w14:val="none"/>
        </w:rPr>
        <w:t xml:space="preserve"> (2025) إلى أنّ أهمية الوظائف الموسمية تتجلّى في عدة أبعاد مترابطة، أبرزها: (1) أنّها تُشكّل المصدر الرئيسي للتشغيل في الوجهات السياحية التي يتركّز نشاطها في مواسم محدّدة، ممّا يجعلها عنصرًا حاسمًا في تحديد مستويات الدخل والرفاه لشرائح واسعة من السكان المحليين. (2) أنّها تُوفّر للمنشآت العاملة في القطاعات الموسمية آلية مرنة لإدارة تكاليف العمالة وتكييف حجم قواها العاملة وفقًا لتقلّبات الطلب، وهو ما يُسهم في تعزيز كفاءتها التشغيلية وقدرتها على الاستمرار. (3) أنّها تُتيح لفئات سكانية معيّنة كالشباب والنساء والطلاب فرصة الدخول إلى سوق العمل واكتساب خبرات مهنية أوّلية، ممّا قد يُشكّل نقطة انطلاق نحو مسارات وظيفية أكثر استقرارًا.</w:t>
      </w:r>
    </w:p>
    <w:p w14:paraId="4E37DBC3"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ويرى </w:t>
      </w:r>
      <w:r w:rsidRPr="00BB6B53">
        <w:rPr>
          <w:rFonts w:ascii="Sakkal Majalla" w:eastAsia="Times New Roman" w:hAnsi="Sakkal Majalla" w:cs="Sakkal Majalla"/>
          <w:kern w:val="0"/>
          <w:sz w:val="28"/>
          <w:szCs w:val="28"/>
          <w14:ligatures w14:val="none"/>
        </w:rPr>
        <w:t>Bhimavarapu</w:t>
      </w:r>
      <w:r w:rsidRPr="00BB6B53">
        <w:rPr>
          <w:rFonts w:ascii="Sakkal Majalla" w:eastAsia="Times New Roman" w:hAnsi="Sakkal Majalla" w:cs="Sakkal Majalla"/>
          <w:kern w:val="0"/>
          <w:sz w:val="28"/>
          <w:szCs w:val="28"/>
          <w:rtl/>
          <w14:ligatures w14:val="none"/>
        </w:rPr>
        <w:t xml:space="preserve"> (2025) أنّ أهمية الوظائف الموسمية تتعاظم في ظلّ التحوّلات الراهنة في طبيعة العمل عالميًا، حيث تتّجه أسواق العمل بشكل متزايد نحو نماذج تشغيلية أكثر مرونة. فالوظائف الموسمية في هذا السياق لا تُمثّل مجرّد استجابة ظرفية لتقلّبات الطلب، بل تُجسّد نموذجًا تشغيليًا يتطلّب مقاربات إدارية وتقنية متقدّمة للموازنة بين متطلّبات المرونة التنظيمية واعتبارات الاستقرار الوظيفي. ويُضيف أنّ التطوّر التقني في مجال الذكاء الاصطناعي وتعلّم الآلة أتاح إمكانيات جديدة لتحسين إدارة هذا النمط التشغيلي من خلال التنبّؤ بأنماط الطلب الموسمي وتحسين عمليات الاستقطاب والمواءمة بين العرض والطلب على القوى العاملة الموسمية.</w:t>
      </w:r>
    </w:p>
    <w:p w14:paraId="4FF698B0"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lastRenderedPageBreak/>
        <w:t>أمّا على صعيد أهمية الوظائف الموسمية في سياق سوق العمل السعودي تحديدًا، فقد أبرز دوم وشودري (2022) أنّ المواسم والفعاليات الوطنية الكبرى أصبحت رافدًا مهمًا لتوطين الوظائف التشغيلية وإتاحة فرص عمل للمواطنين في قطاعات كانت تهيمن عليها العمالة الوافدة تقليديًا. وتكتسب هذه الأهمية بُعدًا إضافيًا في محافظة العُلا بالنظر إلى حجم التحوّل التنموي الذي تشهده، حيث تستهدف الهيئة الملكية لمحافظة العُلا خلق آلاف الوظائف الجديدة في القطاعات السياحية وغير السياحية، ممّا يجعل التوظيف الموسمي أداةً محورية في تحقيق هذا الهدف ولا سيما في المراحل الأولى من التحوّل التي يتفاوت فيها حجم النشاط الاقتصادي بين مواسم الذروة وفترات الهدوء.</w:t>
      </w:r>
    </w:p>
    <w:p w14:paraId="424C7167"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وتتّضح أهمية الوظائف الموسمية كذلك من خلال تأثيرها في المؤشرات الاقتصادية الكلية. فقد أشارت بودية وآخرون (2020) في تحليلهم للعلاقة بين السياحة والبطالة والتشغيل في الدول العربية إلى أنّ القطاع السياحي بطبيعته الموسمية يُؤثّر تأثيرًا مباشرًا في مستويات التشغيل، وأنّ هذا التأثير لا يقتصر على التوظيف المباشر في المنشآت السياحية، بل يمتدّ إلى التوظيف غير المباشر في القطاعات الداعمة والمكمّلة كالنقل والتموين والتجزئة والحرف اليدوية. ويُعزّز هذا الطرح الأهمية المضاعفة للوظائف الموسمية في سياق محافظة العُلا، حيث تتكامل عدة قطاعات موسمية في تشكيل منظومة تشغيلية مترابطة ذات أثر مضاعف على مستويات الدخل والتوظيف المحلي.</w:t>
      </w:r>
    </w:p>
    <w:p w14:paraId="09A7519D"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فضلًا عن ذلك، تنبع أهمية الوظائف الموسمية من كونها تُشكّل حلقة وصل بين البطالة والاستقرار الوظيفي. فقد أوضح </w:t>
      </w:r>
      <w:r w:rsidRPr="00BB6B53">
        <w:rPr>
          <w:rFonts w:ascii="Sakkal Majalla" w:eastAsia="Times New Roman" w:hAnsi="Sakkal Majalla" w:cs="Sakkal Majalla"/>
          <w:kern w:val="0"/>
          <w:sz w:val="28"/>
          <w:szCs w:val="28"/>
          <w14:ligatures w14:val="none"/>
        </w:rPr>
        <w:t>Filomena and Picchio</w:t>
      </w:r>
      <w:r w:rsidRPr="00BB6B53">
        <w:rPr>
          <w:rFonts w:ascii="Sakkal Majalla" w:eastAsia="Times New Roman" w:hAnsi="Sakkal Majalla" w:cs="Sakkal Majalla"/>
          <w:kern w:val="0"/>
          <w:sz w:val="28"/>
          <w:szCs w:val="28"/>
          <w:rtl/>
          <w14:ligatures w14:val="none"/>
        </w:rPr>
        <w:t xml:space="preserve"> (2022) في مراجعتهما المنهجية أنّ الوظائف المؤقتة بما فيها الموسمية تُثير جدلًا أكاديميًا واسعًا حول ما إذا كانت تُمثّل "جسورًا" نحو التشغيل الدائم أم "طرقًا مسدودة" تحبس العاملين في دائرة عدم الاستقرار الوظيفي. وتكتسب هذه المسألة أهمية بالغة في بيئة الدراسة الحالية، إذ يتوقّف الأثر الحقيقي للوظائف الموسمية على معدلات البطالة في محافظة العُلا على مدى قدرة هذه الوظائف على التحوّل من فرص مؤقتة إلى مسارات مهنية مستدامة.</w:t>
      </w:r>
    </w:p>
    <w:p w14:paraId="65165B79" w14:textId="6CE64768" w:rsidR="00530637" w:rsidRPr="00BB6B53" w:rsidRDefault="004A4DEF" w:rsidP="004A4DEF">
      <w:pPr>
        <w:outlineLvl w:val="2"/>
        <w:rPr>
          <w:rFonts w:ascii="Sakkal Majalla" w:eastAsia="Times New Roman" w:hAnsi="Sakkal Majalla" w:cs="Sakkal Majalla"/>
          <w:b/>
          <w:bCs/>
          <w:kern w:val="0"/>
          <w:sz w:val="32"/>
          <w:szCs w:val="32"/>
          <w:rtl/>
          <w14:ligatures w14:val="none"/>
        </w:rPr>
      </w:pPr>
      <w:bookmarkStart w:id="24" w:name="_Toc224516593"/>
      <w:r>
        <w:rPr>
          <w:rFonts w:ascii="Sakkal Majalla" w:eastAsia="Times New Roman" w:hAnsi="Sakkal Majalla" w:cs="Sakkal Majalla"/>
          <w:b/>
          <w:bCs/>
          <w:kern w:val="0"/>
          <w:sz w:val="32"/>
          <w:szCs w:val="32"/>
          <w:rtl/>
          <w14:ligatures w14:val="none"/>
        </w:rPr>
        <w:br w:type="page"/>
      </w:r>
      <w:r>
        <w:rPr>
          <w:rFonts w:ascii="Sakkal Majalla" w:eastAsia="Times New Roman" w:hAnsi="Sakkal Majalla" w:cs="Sakkal Majalla" w:hint="cs"/>
          <w:b/>
          <w:bCs/>
          <w:kern w:val="0"/>
          <w:sz w:val="32"/>
          <w:szCs w:val="32"/>
          <w:rtl/>
          <w14:ligatures w14:val="none"/>
        </w:rPr>
        <w:lastRenderedPageBreak/>
        <w:t xml:space="preserve">4.1.2 </w:t>
      </w:r>
      <w:r w:rsidR="00530637" w:rsidRPr="00BB6B53">
        <w:rPr>
          <w:rFonts w:ascii="Sakkal Majalla" w:eastAsia="Times New Roman" w:hAnsi="Sakkal Majalla" w:cs="Sakkal Majalla"/>
          <w:b/>
          <w:bCs/>
          <w:kern w:val="0"/>
          <w:sz w:val="32"/>
          <w:szCs w:val="32"/>
          <w:rtl/>
          <w14:ligatures w14:val="none"/>
        </w:rPr>
        <w:t>أهداف الوظائف الموسمية</w:t>
      </w:r>
      <w:bookmarkEnd w:id="24"/>
    </w:p>
    <w:p w14:paraId="25C00E65"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لا تقتصر الوظائف الموسمية على كونها استجابة تلقائية لتقلّبات الطلب في سوق العمل، بل تندرج ضمن إطار أوسع من الأهداف الاقتصادية والتنظيمية والاجتماعية التي تسعى المنشآت والحكومات إلى تحقيقها. وقد تباينت رؤى الباحثين في تحديد هذه الأهداف بحسب المنظور التحليلي والسياق المكاني والقطاعي الذي تتبنّاه دراساتهم.</w:t>
      </w:r>
    </w:p>
    <w:p w14:paraId="53F4FF93"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يرى </w:t>
      </w:r>
      <w:r w:rsidRPr="00BB6B53">
        <w:rPr>
          <w:rFonts w:ascii="Sakkal Majalla" w:eastAsia="Times New Roman" w:hAnsi="Sakkal Majalla" w:cs="Sakkal Majalla"/>
          <w:kern w:val="0"/>
          <w:sz w:val="28"/>
          <w:szCs w:val="28"/>
          <w14:ligatures w14:val="none"/>
        </w:rPr>
        <w:t>Bhimavarapu</w:t>
      </w:r>
      <w:r w:rsidRPr="00BB6B53">
        <w:rPr>
          <w:rFonts w:ascii="Sakkal Majalla" w:eastAsia="Times New Roman" w:hAnsi="Sakkal Majalla" w:cs="Sakkal Majalla"/>
          <w:kern w:val="0"/>
          <w:sz w:val="28"/>
          <w:szCs w:val="28"/>
          <w:rtl/>
          <w14:ligatures w14:val="none"/>
        </w:rPr>
        <w:t xml:space="preserve"> (2025) أنّ أهداف التوظيف الموسمي من وجهة نظر المنشآت تتركّز في ثلاثة محاور أساسية: أوّلها تحقيق المرونة في إدارة تكلفة العمالة من خلال ربط حجم القوى العاملة بمستوى النشاط الفعلي، ممّا يُجنّب المنشأة أعباء التشغيل الدائم في فترات انخفاض الطلب. وثانيها الوصول إلى مجموعة متنوّعة من المهارات والكفاءات المتخصّصة التي قد لا تحتاجها المنشأة على مدار العام لكنّها تُصبح ضرورية خلال مواسم الذروة. وثالثها تعزيز القدرة التنافسية للمنشأة من خلال ضمان مستوى خدمة مرتفع في أوقات الذروة دون تحمّل التزامات توظيفية طويلة الأجل.</w:t>
      </w:r>
    </w:p>
    <w:p w14:paraId="78FD7DCB"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يُحدّد </w:t>
      </w:r>
      <w:r w:rsidRPr="00BB6B53">
        <w:rPr>
          <w:rFonts w:ascii="Sakkal Majalla" w:eastAsia="Times New Roman" w:hAnsi="Sakkal Majalla" w:cs="Sakkal Majalla"/>
          <w:kern w:val="0"/>
          <w:sz w:val="28"/>
          <w:szCs w:val="28"/>
          <w14:ligatures w14:val="none"/>
        </w:rPr>
        <w:t>Radlińska</w:t>
      </w:r>
      <w:r w:rsidRPr="00BB6B53">
        <w:rPr>
          <w:rFonts w:ascii="Sakkal Majalla" w:eastAsia="Times New Roman" w:hAnsi="Sakkal Majalla" w:cs="Sakkal Majalla"/>
          <w:kern w:val="0"/>
          <w:sz w:val="28"/>
          <w:szCs w:val="28"/>
          <w:rtl/>
          <w14:ligatures w14:val="none"/>
        </w:rPr>
        <w:t xml:space="preserve"> (2025) أهداف التوظيف الموسمي في إطار أوسع يتّصل بالسياسات الاقتصادية والتشغيلية، حيث يرى أنّ الوظائف الموسمية تستهدف تحقيق التوازن في سوق العمل من خلال استيعاب التقلّبات الدورية في الطلب على القوى العاملة، وتخفيف الضغط على أنظمة الحماية الاجتماعية عبر إتاحة فرص دخل بديلة خلال فترات الذروة، فضلًا عن المساهمة في رفع مستويات الناتج المحلي الإجمالي من خلال تعبئة الطاقات البشرية غير المستغلّة.</w:t>
      </w:r>
    </w:p>
    <w:p w14:paraId="2FCFDB52"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يطرح </w:t>
      </w:r>
      <w:r w:rsidRPr="00BB6B53">
        <w:rPr>
          <w:rFonts w:ascii="Sakkal Majalla" w:eastAsia="Times New Roman" w:hAnsi="Sakkal Majalla" w:cs="Sakkal Majalla"/>
          <w:kern w:val="0"/>
          <w:sz w:val="28"/>
          <w:szCs w:val="28"/>
          <w14:ligatures w14:val="none"/>
        </w:rPr>
        <w:t>Gaspani and Mazzaglia</w:t>
      </w:r>
      <w:r w:rsidRPr="00BB6B53">
        <w:rPr>
          <w:rFonts w:ascii="Sakkal Majalla" w:eastAsia="Times New Roman" w:hAnsi="Sakkal Majalla" w:cs="Sakkal Majalla"/>
          <w:kern w:val="0"/>
          <w:sz w:val="28"/>
          <w:szCs w:val="28"/>
          <w:rtl/>
          <w14:ligatures w14:val="none"/>
        </w:rPr>
        <w:t xml:space="preserve"> (2025) مجموعة من الأهداف المتمايزة للتوظيف الموسمي تتّصل بخصوصية القطاع السياحي، وتتمثّل في: ضمان جاهزية الوجهات السياحية لاستقبال الزوّار من خلال توفير الطاقة البشرية اللازمة لتشغيل المرافق والخدمات السياحية، وتوفير تجربة سياحية متميّزة تتطلّب كثافة عمالية مرتفعة في فترات الذروة، وإتاحة الفرصة للمجتمعات المحلية للمشاركة في النشاط الاقتصادي السياحي وتحقيق عوائد مباشرة منه.</w:t>
      </w:r>
    </w:p>
    <w:p w14:paraId="541D94F5"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lastRenderedPageBreak/>
        <w:t>فقد حدّد دوم وشودري (2022) أهدافًا ذات خصوصية مرتبطة بالسياسات الوطنية، يأتي في مقدّمتها هدف توطين الوظائف التشغيلية من خلال إحلال الكوادر الوطنية محلّ العمالة الوافدة في الوظائف الموسمية، وهدف تمكين الشباب السعودي من اكتساب خبرات مهنية عملية في بيئات عمل حقيقية، وهدف تحفيز المنشآت الصغيرة والمتوسطة على المشاركة في تنظيم المواسم والفعاليات الوطنية بما يُعزّز من مساهمتها في الناتج المحلي.</w:t>
      </w:r>
    </w:p>
    <w:p w14:paraId="0DE84F60"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وبالنظر في مجمل هذه الأهداف وإسقاطها على بيئة محافظة العُلا، يمكن تحديد أهداف الوظائف الموسمية في المحافظة ضمن ثلاثة مستويات متداخلة: مستوى المنشأة حيث تهدف إلى تحقيق الكفاءة التشغيلية والمرونة في إدارة العمالة خلال المواسم السياحية والزراعية والفعاليات، ومستوى المجتمع المحلي حيث تستهدف خلق فرص دخل لأبناء المحافظة وتقليص معدلات البطالة المحلية وتنمية المهارات الوطنية، ومستوى السياسات الوطنية حيث تسعى إلى تحقيق مستهدفات رؤية 2030 في توطين الوظائف وتنويع مصادر الدخل الاقتصادي وتحويل العُلا إلى وجهة عالمية مستدامة.</w:t>
      </w:r>
    </w:p>
    <w:p w14:paraId="5AF67073" w14:textId="53815DE9" w:rsidR="00530637" w:rsidRPr="00BB6B53" w:rsidRDefault="003476B4" w:rsidP="003476B4">
      <w:pPr>
        <w:spacing w:before="100" w:beforeAutospacing="1" w:after="100" w:afterAutospacing="1" w:line="360" w:lineRule="auto"/>
        <w:jc w:val="both"/>
        <w:outlineLvl w:val="2"/>
        <w:rPr>
          <w:rFonts w:ascii="Sakkal Majalla" w:eastAsia="Times New Roman" w:hAnsi="Sakkal Majalla" w:cs="Sakkal Majalla"/>
          <w:b/>
          <w:bCs/>
          <w:kern w:val="0"/>
          <w:sz w:val="32"/>
          <w:szCs w:val="32"/>
          <w:rtl/>
          <w14:ligatures w14:val="none"/>
        </w:rPr>
      </w:pPr>
      <w:bookmarkStart w:id="25" w:name="_Toc224516594"/>
      <w:r w:rsidRPr="00BB6B53">
        <w:rPr>
          <w:rFonts w:ascii="Sakkal Majalla" w:eastAsia="Times New Roman" w:hAnsi="Sakkal Majalla" w:cs="Sakkal Majalla" w:hint="cs"/>
          <w:b/>
          <w:bCs/>
          <w:kern w:val="0"/>
          <w:sz w:val="32"/>
          <w:szCs w:val="32"/>
          <w:rtl/>
          <w14:ligatures w14:val="none"/>
        </w:rPr>
        <w:t xml:space="preserve">5.1.2 </w:t>
      </w:r>
      <w:r w:rsidR="00530637" w:rsidRPr="00BB6B53">
        <w:rPr>
          <w:rFonts w:ascii="Sakkal Majalla" w:eastAsia="Times New Roman" w:hAnsi="Sakkal Majalla" w:cs="Sakkal Majalla"/>
          <w:b/>
          <w:bCs/>
          <w:kern w:val="0"/>
          <w:sz w:val="32"/>
          <w:szCs w:val="32"/>
          <w:rtl/>
          <w14:ligatures w14:val="none"/>
        </w:rPr>
        <w:t>أبعاد الوظائف الموسمية</w:t>
      </w:r>
      <w:bookmarkEnd w:id="25"/>
    </w:p>
    <w:p w14:paraId="3B44C504"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تمّ تحديد أبعاد الوظائف الموسمية في الدراسة الحالية بناءً على المراجعة المعمّقة للأدبيات ذات الصلة، ولا سيما دراسة </w:t>
      </w:r>
      <w:r w:rsidRPr="00BB6B53">
        <w:rPr>
          <w:rFonts w:ascii="Sakkal Majalla" w:eastAsia="Times New Roman" w:hAnsi="Sakkal Majalla" w:cs="Sakkal Majalla"/>
          <w:kern w:val="0"/>
          <w:sz w:val="28"/>
          <w:szCs w:val="28"/>
          <w14:ligatures w14:val="none"/>
        </w:rPr>
        <w:t>Gaspani and Mazzaglia</w:t>
      </w:r>
      <w:r w:rsidRPr="00BB6B53">
        <w:rPr>
          <w:rFonts w:ascii="Sakkal Majalla" w:eastAsia="Times New Roman" w:hAnsi="Sakkal Majalla" w:cs="Sakkal Majalla"/>
          <w:kern w:val="0"/>
          <w:sz w:val="28"/>
          <w:szCs w:val="28"/>
          <w:rtl/>
          <w14:ligatures w14:val="none"/>
        </w:rPr>
        <w:t xml:space="preserve"> (2025) التي استعرضت أنماط العمل الموسمي في صناعة السياحة بشكل منهجي وحدّدت القطاعات الفرعية التي يتركّز فيها هذا النمط التشغيلي، ودراسة دوم وشودري (2022) التي تناولت فعاليات مواسم المملكة العربية السعودية وأثرها على توطين الوظائف التشغيلية وحدّدت القطاعات المستفيدة من التوظيف الموسمي في السياق السعودي، فضلًا عن دراسة </w:t>
      </w:r>
      <w:r w:rsidRPr="00BB6B53">
        <w:rPr>
          <w:rFonts w:ascii="Sakkal Majalla" w:eastAsia="Times New Roman" w:hAnsi="Sakkal Majalla" w:cs="Sakkal Majalla"/>
          <w:kern w:val="0"/>
          <w:sz w:val="28"/>
          <w:szCs w:val="28"/>
          <w14:ligatures w14:val="none"/>
        </w:rPr>
        <w:t>Radlińska</w:t>
      </w:r>
      <w:r w:rsidRPr="00BB6B53">
        <w:rPr>
          <w:rFonts w:ascii="Sakkal Majalla" w:eastAsia="Times New Roman" w:hAnsi="Sakkal Majalla" w:cs="Sakkal Majalla"/>
          <w:kern w:val="0"/>
          <w:sz w:val="28"/>
          <w:szCs w:val="28"/>
          <w:rtl/>
          <w14:ligatures w14:val="none"/>
        </w:rPr>
        <w:t xml:space="preserve"> (2025) التي حلّلت التقلّبات الموسمية والدورية في التشغيل عبر القطاعات الاقتصادية المختلفة، ودراسة لعوامري وبن سحنون (2023) التي تناولت أثر الموسمية السياحية على حركة السياحة والنشاط الاقتصادي المرتبط بها. وبتحليل هذه المصادر في ضوء خصوصية محافظة العُلا ومقوّماتها الاقتصادية، تمّ تحديد أربعة أبعاد رئيسية للوظائف الموسمية تعكس البنية القطاعية لسوق العمل في </w:t>
      </w:r>
      <w:r w:rsidRPr="00BB6B53">
        <w:rPr>
          <w:rFonts w:ascii="Sakkal Majalla" w:eastAsia="Times New Roman" w:hAnsi="Sakkal Majalla" w:cs="Sakkal Majalla"/>
          <w:kern w:val="0"/>
          <w:sz w:val="28"/>
          <w:szCs w:val="28"/>
          <w:rtl/>
          <w14:ligatures w14:val="none"/>
        </w:rPr>
        <w:lastRenderedPageBreak/>
        <w:t>المحافظة، وهي: التوظيف السياحي الموسمي، والتوظيف في قطاع الفعاليات والمهرجانات، والتوظيف الزراعي الموسمي، والتوظيف في قطاع الخدمات المساندة الموسمية.</w:t>
      </w:r>
    </w:p>
    <w:p w14:paraId="5847111B" w14:textId="74821823" w:rsidR="00530637" w:rsidRPr="00BB6B53" w:rsidRDefault="00530637" w:rsidP="003476B4">
      <w:pPr>
        <w:spacing w:line="360" w:lineRule="auto"/>
        <w:rPr>
          <w:rFonts w:ascii="Sakkal Majalla" w:eastAsia="Times New Roman" w:hAnsi="Sakkal Majalla" w:cs="Sakkal Majalla"/>
          <w:b/>
          <w:bCs/>
          <w:kern w:val="0"/>
          <w:sz w:val="28"/>
          <w:szCs w:val="28"/>
          <w:rtl/>
          <w14:ligatures w14:val="none"/>
        </w:rPr>
      </w:pPr>
      <w:r w:rsidRPr="00BB6B53">
        <w:rPr>
          <w:rFonts w:ascii="Sakkal Majalla" w:eastAsia="Times New Roman" w:hAnsi="Sakkal Majalla" w:cs="Sakkal Majalla"/>
          <w:b/>
          <w:bCs/>
          <w:kern w:val="0"/>
          <w:sz w:val="28"/>
          <w:szCs w:val="28"/>
          <w:rtl/>
          <w14:ligatures w14:val="none"/>
        </w:rPr>
        <w:t>البُعد الأول: التوظيف السياحي الموسمي</w:t>
      </w:r>
    </w:p>
    <w:p w14:paraId="39680CCE"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يُمثّل التوظيف السياحي الموسمي البُعد الأكثر بروزًا ضمن منظومة الوظائف الموسمية في محافظة العُلا، نظرًا للمكانة المحورية التي يحتلّها القطاع السياحي في الخارطة التنموية للمحافظة. ويشمل هذا البُعد مجموعة الوظائف التي تُستحدث في المنشآت السياحية والفندقية ومرافق الضيافة والإرشاد السياحي والترفيه خلال مواسم الذروة السياحية، والتي تشهد فيها المحافظة تدفّقًا كبيرًا للزوّار المحليين والدوليين. وقد أوضح </w:t>
      </w:r>
      <w:r w:rsidRPr="00BB6B53">
        <w:rPr>
          <w:rFonts w:ascii="Sakkal Majalla" w:eastAsia="Times New Roman" w:hAnsi="Sakkal Majalla" w:cs="Sakkal Majalla"/>
          <w:kern w:val="0"/>
          <w:sz w:val="28"/>
          <w:szCs w:val="28"/>
          <w14:ligatures w14:val="none"/>
        </w:rPr>
        <w:t>Gaspani and Mazzaglia</w:t>
      </w:r>
      <w:r w:rsidRPr="00BB6B53">
        <w:rPr>
          <w:rFonts w:ascii="Sakkal Majalla" w:eastAsia="Times New Roman" w:hAnsi="Sakkal Majalla" w:cs="Sakkal Majalla"/>
          <w:kern w:val="0"/>
          <w:sz w:val="28"/>
          <w:szCs w:val="28"/>
          <w:rtl/>
          <w14:ligatures w14:val="none"/>
        </w:rPr>
        <w:t xml:space="preserve"> (2025) أنّ التوظيف السياحي الموسمي يتميّز عن غيره من أنماط التوظيف الموسمي بعدة خصائص جوهرية، أبرزها ارتفاع كثافة العمالة المطلوبة خلال فترات الذروة مقارنة بفترات الركود، والتنوّع الكبير في التخصّصات والمهارات المطلوبة التي تمتدّ من المهارات الأساسية في الضيافة والاستقبال إلى المهارات المتقدّمة في الإرشاد السياحي وإدارة التجارب السياحية، فضلًا عن الأهمية الحاسمة لجودة الخدمة المقدّمة في تشكيل صورة الوجهة السياحية وسمعتها التنافسية.</w:t>
      </w:r>
    </w:p>
    <w:p w14:paraId="67C00610"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وتتّضح أهمية هذا البُعد في محافظة العُلا بشكل خاص بالنظر إلى طبيعة الموسم السياحي في المحافظة الذي يبلغ ذروته خلال أشهر الشتاء حيث يكون المناخ ملائمًا للأنشطة السياحية والثقافية في الهواء الطلق، بينما ينخفض النشاط السياحي بشكل ملحوظ خلال أشهر الصيف نتيجة ارتفاع درجات الحرارة. وهذا التباين الموسمي يُفرز طلبًا متفاوتًا على القوى العاملة في القطاع السياحي، ممّا يجعل التوظيف السياحي الموسمي أداةً أساسية لسدّ الفجوة بين العرض والطلب على العمالة في هذا القطاع الحيوي.</w:t>
      </w:r>
    </w:p>
    <w:p w14:paraId="4CB57BBD" w14:textId="77777777" w:rsidR="00530637" w:rsidRPr="00BB6B53" w:rsidRDefault="00530637" w:rsidP="003476B4">
      <w:pPr>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BB6B53">
        <w:rPr>
          <w:rFonts w:ascii="Sakkal Majalla" w:eastAsia="Times New Roman" w:hAnsi="Sakkal Majalla" w:cs="Sakkal Majalla"/>
          <w:b/>
          <w:bCs/>
          <w:kern w:val="0"/>
          <w:sz w:val="28"/>
          <w:szCs w:val="28"/>
          <w:rtl/>
          <w14:ligatures w14:val="none"/>
        </w:rPr>
        <w:t>البُعد الثاني: التوظيف في قطاع الفعاليات والمهرجانات</w:t>
      </w:r>
    </w:p>
    <w:p w14:paraId="6958D906"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يتّصل هذا البُعد بالوظائف التي تنشأ نتيجة تنظيم الفعاليات الثقافية والفنية والترفيهية والتراثية التي تشهدها محافظة العُلا خلال فترات محدّدة من العام، كمهرجان شتاء طنطورة وغيره من الفعاليات </w:t>
      </w:r>
      <w:r w:rsidRPr="00BB6B53">
        <w:rPr>
          <w:rFonts w:ascii="Sakkal Majalla" w:eastAsia="Times New Roman" w:hAnsi="Sakkal Majalla" w:cs="Sakkal Majalla"/>
          <w:kern w:val="0"/>
          <w:sz w:val="28"/>
          <w:szCs w:val="28"/>
          <w:rtl/>
          <w14:ligatures w14:val="none"/>
        </w:rPr>
        <w:lastRenderedPageBreak/>
        <w:t>الكبرى التي تستقطب أعدادًا كبيرة من الزوّار والمشاركين. ويتميّز هذا البُعد عن التوظيف السياحي الموسمي بأنّه أكثر تركيزًا زمنيًا وأعلى كثافة في الطلب على العمالة خلال فترة الفعالية، لكنّه أقصر مدّةً وأكثر تخصّصًا في نوعية المهارات المطلوبة. وقد بيّن دوم وشودري (2022) أنّ فعاليات المواسم في المملكة العربية السعودية تُولّد طلبًا كبيرًا على وظائف تشغيلية متنوعة تشمل التنظيم والإدارة اللوجستية والأمن والسلامة والتسويق والعلاقات العامة والتقنيات الصوتية والمرئية وإدارة الحشود والضيافة الخاصة بالفعاليات، وأنّ هذه الوظائف تُمثّل فرصة حقيقية لتوطين الكفاءات الوطنية في مجالات كانت تفتقر إلى حضور سعودي كافٍ.</w:t>
      </w:r>
    </w:p>
    <w:p w14:paraId="108AB371"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ويتّسم التوظيف في قطاع الفعاليات والمهرجانات بخصائص تنظيمية فريدة تتعلّق بسرعة التعبئة والتسريح، حيث يتطلّب الأمر استقطاب أعداد كبيرة من العاملين وتدريبهم وتوزيعهم على مهامهم في فترة زمنية قصيرة، ثمّ إنهاء عقودهم بمجرّد انتهاء الفعالية. وهذه الخصوصية تطرح تحدّيات إدارية وتنظيمية مهمّة تتعلّق بجودة الأداء واستدامة الكفاءات وكفاية التدريب، وهي تحدّيات أشار إليها </w:t>
      </w:r>
      <w:r w:rsidRPr="00BB6B53">
        <w:rPr>
          <w:rFonts w:ascii="Sakkal Majalla" w:eastAsia="Times New Roman" w:hAnsi="Sakkal Majalla" w:cs="Sakkal Majalla"/>
          <w:kern w:val="0"/>
          <w:sz w:val="28"/>
          <w:szCs w:val="28"/>
          <w14:ligatures w14:val="none"/>
        </w:rPr>
        <w:t>Bhimavarapu</w:t>
      </w:r>
      <w:r w:rsidRPr="00BB6B53">
        <w:rPr>
          <w:rFonts w:ascii="Sakkal Majalla" w:eastAsia="Times New Roman" w:hAnsi="Sakkal Majalla" w:cs="Sakkal Majalla"/>
          <w:kern w:val="0"/>
          <w:sz w:val="28"/>
          <w:szCs w:val="28"/>
          <w:rtl/>
          <w14:ligatures w14:val="none"/>
        </w:rPr>
        <w:t xml:space="preserve"> (2025) في سياق مناقشته لضرورة تطوير نماذج إدارية هجينة تجمع بين المرونة والاستقرار في إدارة العمالة الموسمية.</w:t>
      </w:r>
    </w:p>
    <w:p w14:paraId="3412BDFC" w14:textId="77777777" w:rsidR="00530637" w:rsidRPr="00BB6B53" w:rsidRDefault="00530637" w:rsidP="003476B4">
      <w:pPr>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BB6B53">
        <w:rPr>
          <w:rFonts w:ascii="Sakkal Majalla" w:eastAsia="Times New Roman" w:hAnsi="Sakkal Majalla" w:cs="Sakkal Majalla"/>
          <w:b/>
          <w:bCs/>
          <w:kern w:val="0"/>
          <w:sz w:val="28"/>
          <w:szCs w:val="28"/>
          <w:rtl/>
          <w14:ligatures w14:val="none"/>
        </w:rPr>
        <w:t>البُعد الثالث: التوظيف الزراعي الموسمي</w:t>
      </w:r>
    </w:p>
    <w:p w14:paraId="4E0F2E69"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يُشكّل القطاع الزراعي أحد المكوّنات التاريخية والاقتصادية الأصيلة لمحافظة العُلا التي اشتهرت منذ القدم بواحتها الغنّاء وإنتاجها الزراعي، ولا سيما زراعة النخيل والحمضيات. ويرتبط التوظيف الزراعي الموسمي بدورة الإنتاج الزراعي التي تتطلّب تكثيفًا في الأيدي العاملة خلال مواسم الزراعة والحصاد والتعبئة والتسويق، بينما ينخفض الطلب على العمالة في الفترات الفاصلة بين هذه المواسم. وقد أشارت </w:t>
      </w:r>
      <w:r w:rsidRPr="00BB6B53">
        <w:rPr>
          <w:rFonts w:ascii="Sakkal Majalla" w:eastAsia="Times New Roman" w:hAnsi="Sakkal Majalla" w:cs="Sakkal Majalla"/>
          <w:kern w:val="0"/>
          <w:sz w:val="28"/>
          <w:szCs w:val="28"/>
          <w14:ligatures w14:val="none"/>
        </w:rPr>
        <w:t>Radlińska</w:t>
      </w:r>
      <w:r w:rsidRPr="00BB6B53">
        <w:rPr>
          <w:rFonts w:ascii="Sakkal Majalla" w:eastAsia="Times New Roman" w:hAnsi="Sakkal Majalla" w:cs="Sakkal Majalla"/>
          <w:kern w:val="0"/>
          <w:sz w:val="28"/>
          <w:szCs w:val="28"/>
          <w:rtl/>
          <w14:ligatures w14:val="none"/>
        </w:rPr>
        <w:t xml:space="preserve"> (2025) إلى أنّ التقلّبات الموسمية في التوظيف تتّخذ أنماطًا مميّزة في كلّ قطاع اقتصادي، وأنّ القطاع الزراعي يُعدّ من أكثر القطاعات تأثّرًا بالموسمية نتيجة ارتباطه المباشر بالدورات المناخية والبيولوجية التي تُحدّد مواعيد الزراعة والحصاد.</w:t>
      </w:r>
    </w:p>
    <w:p w14:paraId="37743F06"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lastRenderedPageBreak/>
        <w:t xml:space="preserve">وتبرز أهمية هذا البُعد في سياق محافظة العُلا من خلال التكامل بين القطاعين الزراعي والسياحي، حيث تسعى الهيئة الملكية لمحافظة العُلا إلى إحياء التراث الزراعي للمحافظة ودمجه في التجربة السياحية من خلال السياحة الزراعية وجولات الواحات ومهرجانات الحصاد وتسويق المنتجات الزراعية المحلية كعلامات تجارية مميّزة. وهذا التوجّه يُضاعف من أهمية التوظيف الزراعي الموسمي ويُوسّع نطاقه ليشمل وظائف ذات طابع سياحي وتسويقي إضافة إلى الوظائف الزراعية التقليدية. كما أنّ </w:t>
      </w:r>
      <w:r w:rsidRPr="00BB6B53">
        <w:rPr>
          <w:rFonts w:ascii="Sakkal Majalla" w:eastAsia="Times New Roman" w:hAnsi="Sakkal Majalla" w:cs="Sakkal Majalla"/>
          <w:kern w:val="0"/>
          <w:sz w:val="28"/>
          <w:szCs w:val="28"/>
          <w14:ligatures w14:val="none"/>
        </w:rPr>
        <w:t>Nguyen and Edwards</w:t>
      </w:r>
      <w:r w:rsidRPr="00BB6B53">
        <w:rPr>
          <w:rFonts w:ascii="Sakkal Majalla" w:eastAsia="Times New Roman" w:hAnsi="Sakkal Majalla" w:cs="Sakkal Majalla"/>
          <w:kern w:val="0"/>
          <w:sz w:val="28"/>
          <w:szCs w:val="28"/>
          <w:rtl/>
          <w14:ligatures w14:val="none"/>
        </w:rPr>
        <w:t xml:space="preserve"> (2025) قد تناولا في دراستهما لبرامج تأشيرات العمل الموسمية تأثير العمالة الموسمية الزراعية على منظومة التشغيل في القطاع الزراعي، مشيرَين إلى التفاعل المعقّد بين العمالة المحلية والوافدة في هذا القطاع وانعكاساته على مستويات الأجور وفرص العمل للعمالة المقيمة.</w:t>
      </w:r>
    </w:p>
    <w:p w14:paraId="01A28A99" w14:textId="77777777" w:rsidR="00530637" w:rsidRPr="00BB6B53" w:rsidRDefault="00530637" w:rsidP="003476B4">
      <w:pPr>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BB6B53">
        <w:rPr>
          <w:rFonts w:ascii="Sakkal Majalla" w:eastAsia="Times New Roman" w:hAnsi="Sakkal Majalla" w:cs="Sakkal Majalla"/>
          <w:b/>
          <w:bCs/>
          <w:kern w:val="0"/>
          <w:sz w:val="28"/>
          <w:szCs w:val="28"/>
          <w:rtl/>
          <w14:ligatures w14:val="none"/>
        </w:rPr>
        <w:t>البُعد الرابع: التوظيف في قطاع الخدمات المساندة الموسمية</w:t>
      </w:r>
    </w:p>
    <w:p w14:paraId="53ABB2A6"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يُغطّي هذا البُعد مجموعة الوظائف الموسمية التي تنشأ في القطاعات والأنشطة الداعمة والمكمّلة للقطاعات الموسمية الرئيسية، وتشمل خدمات النقل والمواصلات والتموين والإعاشة وتجارة التجزئة والحرف اليدوية والصيانة والنظافة والأمن وتقنية المعلومات والاتصالات المرتبطة بالمواسم. ويتّسم هذا البُعد بكونه الأكثر تنوّعًا من حيث طبيعة الوظائف والمهارات المطلوبة، والأوسع انتشارًا من حيث عدد المنشآت والأفراد المنخرطين فيه، إذ يمتدّ تأثير المواسم السياحية والزراعية والفعاليات إلى سلاسل إمداد واسعة تضمّ عددًا كبيرًا من المنشآت الصغيرة والمتوسطة.</w:t>
      </w:r>
    </w:p>
    <w:p w14:paraId="7CF16471"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وقد أشارت بودية وآخرون (2020) إلى أنّ التأثير التشغيلي للسياحة يتجاوز حدود القطاع السياحي المباشر ليشمل قطاعات اقتصادية متعددة تتأثّر بشكل غير مباشر بتقلّبات الطلب السياحي، وهو ما يُعرف اقتصاديًا بالأثر المضاعف للسياحة على التشغيل. ويعني ذلك أنّ كلّ وظيفة مباشرة في القطاع السياحي تُولّد عددًا من الوظائف غير المباشرة في قطاعات الخدمات المساندة، ممّا يُعظّم الأثر الكلي للتوظيف الموسمي على مستويات البطالة. وفي سياق محافظة العُلا، يكتسب هذا البُعد أهمية خاصة بالنظر إلى حجم البنية التحتية والمشاريع التطويرية الجارية التي تتطلّب خدمات مساندة متنوّعة تشهد </w:t>
      </w:r>
      <w:r w:rsidRPr="00BB6B53">
        <w:rPr>
          <w:rFonts w:ascii="Sakkal Majalla" w:eastAsia="Times New Roman" w:hAnsi="Sakkal Majalla" w:cs="Sakkal Majalla"/>
          <w:kern w:val="0"/>
          <w:sz w:val="28"/>
          <w:szCs w:val="28"/>
          <w:rtl/>
          <w14:ligatures w14:val="none"/>
        </w:rPr>
        <w:lastRenderedPageBreak/>
        <w:t>ذروتها خلال المواسم السياحية والفعاليات، ممّا يُوجد فرصًا تشغيلية موسمية لشرائح واسعة من أبناء المحافظة في مجالات لا تتطلّب بالضرورة تأهيلًا سياحيًا متخصّصًا.</w:t>
      </w:r>
    </w:p>
    <w:p w14:paraId="51B7F2C6" w14:textId="0D09FDDC" w:rsidR="00530637" w:rsidRPr="00BB6B53" w:rsidRDefault="00E318EF" w:rsidP="00E318EF">
      <w:pPr>
        <w:spacing w:before="100" w:beforeAutospacing="1" w:after="100" w:afterAutospacing="1" w:line="360" w:lineRule="auto"/>
        <w:outlineLvl w:val="2"/>
        <w:rPr>
          <w:rFonts w:ascii="Sakkal Majalla" w:eastAsia="Times New Roman" w:hAnsi="Sakkal Majalla" w:cs="Sakkal Majalla"/>
          <w:b/>
          <w:bCs/>
          <w:kern w:val="0"/>
          <w:sz w:val="32"/>
          <w:szCs w:val="32"/>
          <w:rtl/>
          <w14:ligatures w14:val="none"/>
        </w:rPr>
      </w:pPr>
      <w:bookmarkStart w:id="26" w:name="_Toc224516595"/>
      <w:r>
        <w:rPr>
          <w:rFonts w:ascii="Sakkal Majalla" w:eastAsia="Times New Roman" w:hAnsi="Sakkal Majalla" w:cs="Sakkal Majalla" w:hint="cs"/>
          <w:b/>
          <w:bCs/>
          <w:kern w:val="0"/>
          <w:sz w:val="32"/>
          <w:szCs w:val="32"/>
          <w:rtl/>
          <w14:ligatures w14:val="none"/>
        </w:rPr>
        <w:t xml:space="preserve">6.1.2 </w:t>
      </w:r>
      <w:r w:rsidR="00530637" w:rsidRPr="00BB6B53">
        <w:rPr>
          <w:rFonts w:ascii="Sakkal Majalla" w:eastAsia="Times New Roman" w:hAnsi="Sakkal Majalla" w:cs="Sakkal Majalla"/>
          <w:b/>
          <w:bCs/>
          <w:kern w:val="0"/>
          <w:sz w:val="32"/>
          <w:szCs w:val="32"/>
          <w:rtl/>
          <w14:ligatures w14:val="none"/>
        </w:rPr>
        <w:t>استراتيجيات إدارة الوظائف الموسمية</w:t>
      </w:r>
      <w:bookmarkEnd w:id="26"/>
    </w:p>
    <w:p w14:paraId="18E98247"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تُطرح إدارة الوظائف الموسمية بوصفها تحدّيًا تنظيميًا واستراتيجيًا يستوجب مقاربات إدارية متمايزة عن تلك المعتمدة في إدارة التشغيل الدائم، نظرًا للخصائص الفريدة التي يتّسم بها هذا النمط التشغيلي من حيث المحدودية الزمنية والتذبذب الدوري وارتفاع معدّلات الدوران الوظيفي. وتتعدّد الاستراتيجيات التي تناولتها الأدبيات المتخصّصة في هذا الشأن، ويمكن استعراضها ضمن عدة محاور متكاملة.</w:t>
      </w:r>
    </w:p>
    <w:p w14:paraId="5137AA4B"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استراتيجية المرونة المنظّمة في التشغيل: يُعدّ هذا التوجّه من أبرز الاستراتيجيات المعتمدة في إدارة الوظائف الموسمية، وقد تناوله </w:t>
      </w:r>
      <w:r w:rsidRPr="00BB6B53">
        <w:rPr>
          <w:rFonts w:ascii="Sakkal Majalla" w:eastAsia="Times New Roman" w:hAnsi="Sakkal Majalla" w:cs="Sakkal Majalla"/>
          <w:kern w:val="0"/>
          <w:sz w:val="28"/>
          <w:szCs w:val="28"/>
          <w14:ligatures w14:val="none"/>
        </w:rPr>
        <w:t>Bhimavarapu</w:t>
      </w:r>
      <w:r w:rsidRPr="00BB6B53">
        <w:rPr>
          <w:rFonts w:ascii="Sakkal Majalla" w:eastAsia="Times New Roman" w:hAnsi="Sakkal Majalla" w:cs="Sakkal Majalla"/>
          <w:kern w:val="0"/>
          <w:sz w:val="28"/>
          <w:szCs w:val="28"/>
          <w:rtl/>
          <w14:ligatures w14:val="none"/>
        </w:rPr>
        <w:t xml:space="preserve"> (2025) بشكل معمّق في سياق تطوير نماذج هجينة تجمع بين مرونة التشغيل المؤقت واستقرار العلاقة التوظيفية. وتقوم هذه الاستراتيجية على بناء منظومة تشغيلية مرنة تُتيح للمنشآت توسيع قواها العاملة وتقليصها بسلاسة وفقًا لمتطلّبات المواسم، مع الحفاظ على نواة ثابتة من الكفاءات المتخصّصة التي تضمن استمرارية الأداء المؤسسي واستدامة المعرفة التنظيمية. ويُضيف أنّ توظيف تقنيات الذكاء الاصطناعي وتعلّم الآلة في التنبّؤ بأنماط الطلب الموسمي وتحسين عمليات الجدولة والمواءمة يُعزّز من فعالية هذه الاستراتيجية ويُقلّل من تكاليف التشغيل المرتبطة بالتعيين والتدريب المتكرّر.</w:t>
      </w:r>
    </w:p>
    <w:p w14:paraId="5F8CEA8B"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استراتيجية التوطين والتأهيل المحلي: تحتلّ هذه الاستراتيجية مكانة محورية في السياق السعودي، وقد تناولها دوم وشودري (2022) في إطار تحليلهما لفعاليات مواسم المملكة. وتقوم على توجيه الوظائف الموسمية نحو الكوادر الوطنية المحلية من خلال برامج تأهيل وتدريب مصمّمة خصّيصًا لتزويدهم بالمهارات اللازمة لشغل هذه الوظائف بكفاءة. وتستهدف هذه الاستراتيجية تحقيق هدف مزدوج يتمثّل في خفض معدلات البطالة المحلية من جهة، وبناء قاعدة من الكفاءات الوطنية القادرة على إدارة وتشغيل المنشآت السياحية والخدمية من جهة أخرى. وتتّضح ملاءمة هذه الاستراتيجية لمحافظة العُلا في </w:t>
      </w:r>
      <w:r w:rsidRPr="00BB6B53">
        <w:rPr>
          <w:rFonts w:ascii="Sakkal Majalla" w:eastAsia="Times New Roman" w:hAnsi="Sakkal Majalla" w:cs="Sakkal Majalla"/>
          <w:kern w:val="0"/>
          <w:sz w:val="28"/>
          <w:szCs w:val="28"/>
          <w:rtl/>
          <w14:ligatures w14:val="none"/>
        </w:rPr>
        <w:lastRenderedPageBreak/>
        <w:t>ضوء سعي الهيئة الملكية لمحافظة العُلا إلى تمكين أبناء المحافظة من المشاركة الفاعلة في التحوّل التنموي الذي تشهده.</w:t>
      </w:r>
    </w:p>
    <w:p w14:paraId="3C0EB488"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استراتيجية التحوّل من الموسمية إلى الاستدامة: تسعى هذه الاستراتيجية إلى تقليص حدّة الموسمية في التوظيف من خلال تنويع الأنشطة الاقتصادية وتوزيعها على مدار العام بما يُقلّل من الاعتماد على موسم واحد. وقد أشارت لعوامري وبن سحنون (2023) إلى أنّ التعامل مع الموسمية السياحية يتطلّب تبنّي مقاربة شاملة تتضمّن تنويع المنتج السياحي واستحداث فعاليات وأنشطة جاذبة في مواسم الركود وتطوير منتجات سياحية بديلة لا ترتبط بعوامل مناخية. وينطبق هذا التوجّه على محافظة العُلا التي تسعى إلى تحويل نفسها من وجهة موسمية شتوية إلى وجهة سياحية وثقافية على مدار العام، وهو ما من شأنه تحويل جزء من الوظائف الموسمية إلى وظائف دائمة أو شبه دائمة.</w:t>
      </w:r>
    </w:p>
    <w:p w14:paraId="1B309DAD"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استراتيجية التشبيك وبناء مجمّعات التوظيف الموسمي: تقوم هذه الاستراتيجية على إنشاء شبكات وتحالفات بين المنشآت التي تتكامل مواسمها الاقتصادية، بحيث ينتقل العاملون الموسميون بين هذه المنشآت وفقًا لدورة المواسم، ممّا يُوفّر لهم استمرارية في العمل والدخل على مدار العام. وتتّضح إمكانية تطبيق هذه الاستراتيجية في محافظة العُلا من خلال التكامل بين الموسم السياحي الشتوي وموسم الحصاد الزراعي ومواعيد الفعاليات والمهرجانات، بحيث يمكن للعاملين الانتقال بين هذه القطاعات بما يُقلّص فترات البطالة البينية. وتتقاطع هذه الاستراتيجية مع ما طرحه </w:t>
      </w:r>
      <w:r w:rsidRPr="00BB6B53">
        <w:rPr>
          <w:rFonts w:ascii="Sakkal Majalla" w:eastAsia="Times New Roman" w:hAnsi="Sakkal Majalla" w:cs="Sakkal Majalla"/>
          <w:kern w:val="0"/>
          <w:sz w:val="28"/>
          <w:szCs w:val="28"/>
          <w14:ligatures w14:val="none"/>
        </w:rPr>
        <w:t>Filomena and Picchio</w:t>
      </w:r>
      <w:r w:rsidRPr="00BB6B53">
        <w:rPr>
          <w:rFonts w:ascii="Sakkal Majalla" w:eastAsia="Times New Roman" w:hAnsi="Sakkal Majalla" w:cs="Sakkal Majalla"/>
          <w:kern w:val="0"/>
          <w:sz w:val="28"/>
          <w:szCs w:val="28"/>
          <w:rtl/>
          <w14:ligatures w14:val="none"/>
        </w:rPr>
        <w:t xml:space="preserve"> (2022) حول إمكانية تحوّل الوظائف المؤقتة إلى مسارات مهنية تراكمية، حيث يُمكن للخبرات المكتسبة في مواسم مختلفة أن تُشكّل محفظة مهارات متنوّعة تُعزّز من قابلية توظيف الفرد على المدى الطويل.</w:t>
      </w:r>
    </w:p>
    <w:p w14:paraId="331DA847"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استراتيجية الحوكمة التشريعية والتنظيمية: تتعلّق هذه الاستراتيجية بتطوير الأطر القانونية والتنظيمية التي تحكم التوظيف الموسمي بما يُحقّق التوازن بين مرونة المنشآت وحماية حقوق العاملين. وقد أشار </w:t>
      </w:r>
      <w:r w:rsidRPr="00BB6B53">
        <w:rPr>
          <w:rFonts w:ascii="Sakkal Majalla" w:eastAsia="Times New Roman" w:hAnsi="Sakkal Majalla" w:cs="Sakkal Majalla"/>
          <w:kern w:val="0"/>
          <w:sz w:val="28"/>
          <w:szCs w:val="28"/>
          <w14:ligatures w14:val="none"/>
        </w:rPr>
        <w:t>Nguyen and Edwards</w:t>
      </w:r>
      <w:r w:rsidRPr="00BB6B53">
        <w:rPr>
          <w:rFonts w:ascii="Sakkal Majalla" w:eastAsia="Times New Roman" w:hAnsi="Sakkal Majalla" w:cs="Sakkal Majalla"/>
          <w:kern w:val="0"/>
          <w:sz w:val="28"/>
          <w:szCs w:val="28"/>
          <w:rtl/>
          <w14:ligatures w14:val="none"/>
        </w:rPr>
        <w:t xml:space="preserve"> (2025) إلى أنّ تصميم السياسات المنظّمة للعمل الموسمي يُعدّ عاملًا حاسمًا في تحديد أثره على سوق العمل، إذ يتوقّف نجاح منظومة التوظيف الموسمي على وجود أطر تشريعية واضحة تُحدّد حقوق العاملين الموسميين والتزامات أصحاب العمل تجاههم وآليات الرقابة </w:t>
      </w:r>
      <w:r w:rsidRPr="00BB6B53">
        <w:rPr>
          <w:rFonts w:ascii="Sakkal Majalla" w:eastAsia="Times New Roman" w:hAnsi="Sakkal Majalla" w:cs="Sakkal Majalla"/>
          <w:kern w:val="0"/>
          <w:sz w:val="28"/>
          <w:szCs w:val="28"/>
          <w:rtl/>
          <w14:ligatures w14:val="none"/>
        </w:rPr>
        <w:lastRenderedPageBreak/>
        <w:t>والتنفيذ. وفي السياق السعودي، تُمثّل منصة "أجير مواسم السياحة" التي أطلقتها وزارة الموارد البشرية والتنمية الاجتماعية نموذجًا تطبيقيًا لهذه الاستراتيجية، حيث تُوفّر إطارًا تنظيميًا لتسهيل التعاقد مع العمالة الموسمية وضمان حقوقها.</w:t>
      </w:r>
    </w:p>
    <w:p w14:paraId="4A33FB92" w14:textId="515B2992" w:rsidR="00530637" w:rsidRPr="00BB6B53" w:rsidRDefault="003476B4" w:rsidP="003476B4">
      <w:pPr>
        <w:spacing w:before="100" w:beforeAutospacing="1" w:after="100" w:afterAutospacing="1" w:line="360" w:lineRule="auto"/>
        <w:jc w:val="both"/>
        <w:outlineLvl w:val="2"/>
        <w:rPr>
          <w:rFonts w:ascii="Sakkal Majalla" w:eastAsia="Times New Roman" w:hAnsi="Sakkal Majalla" w:cs="Sakkal Majalla"/>
          <w:b/>
          <w:bCs/>
          <w:kern w:val="0"/>
          <w:sz w:val="32"/>
          <w:szCs w:val="32"/>
          <w:rtl/>
          <w14:ligatures w14:val="none"/>
        </w:rPr>
      </w:pPr>
      <w:bookmarkStart w:id="27" w:name="_Toc224516596"/>
      <w:r w:rsidRPr="00BB6B53">
        <w:rPr>
          <w:rFonts w:ascii="Sakkal Majalla" w:eastAsia="Times New Roman" w:hAnsi="Sakkal Majalla" w:cs="Sakkal Majalla" w:hint="cs"/>
          <w:b/>
          <w:bCs/>
          <w:kern w:val="0"/>
          <w:sz w:val="32"/>
          <w:szCs w:val="32"/>
          <w:rtl/>
          <w14:ligatures w14:val="none"/>
        </w:rPr>
        <w:t xml:space="preserve">7.1.2 </w:t>
      </w:r>
      <w:r w:rsidR="00530637" w:rsidRPr="00BB6B53">
        <w:rPr>
          <w:rFonts w:ascii="Sakkal Majalla" w:eastAsia="Times New Roman" w:hAnsi="Sakkal Majalla" w:cs="Sakkal Majalla"/>
          <w:b/>
          <w:bCs/>
          <w:kern w:val="0"/>
          <w:sz w:val="32"/>
          <w:szCs w:val="32"/>
          <w:rtl/>
          <w14:ligatures w14:val="none"/>
        </w:rPr>
        <w:t>النظريات المفسّرة للتوظيف الموسمي</w:t>
      </w:r>
      <w:bookmarkEnd w:id="27"/>
    </w:p>
    <w:p w14:paraId="4746FF62"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يستند فهم ظاهرة التوظيف الموسمي إلى عدة أطر نظرية متكاملة تُقدّم تفسيرات متمايزة لأسبابه وآلياته وتداعياته على سوق العمل. ويتناول هذا القسم أبرز النظريات التي يمكن توظيفها في تحليل الوظائف الموسمية في سياق الدراسة الحالية.</w:t>
      </w:r>
    </w:p>
    <w:p w14:paraId="09C0294C"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نظرية سوق العمل الثنائي: تُقسّم هذه النظرية سوق العمل إلى قطاعين: قطاع أوّلي يتّسم بالاستقرار الوظيفي والأجور المرتفعة وفرص الترقّي، وقطاع ثانوي يتّسم بعدم الاستقرار وتدنّي الأجور ومحدودية فرص التطوّر المهني. وتقع الوظائف الموسمية في الغالب ضمن القطاع الثانوي، وهو ما يطرح تساؤلات جوهرية حول قدرتها على تحقيق خفض حقيقي ومستدام في معدلات البطالة. وقد تناول </w:t>
      </w:r>
      <w:r w:rsidRPr="00BB6B53">
        <w:rPr>
          <w:rFonts w:ascii="Sakkal Majalla" w:eastAsia="Times New Roman" w:hAnsi="Sakkal Majalla" w:cs="Sakkal Majalla"/>
          <w:kern w:val="0"/>
          <w:sz w:val="28"/>
          <w:szCs w:val="28"/>
          <w14:ligatures w14:val="none"/>
        </w:rPr>
        <w:t>Filomena and Picchio</w:t>
      </w:r>
      <w:r w:rsidRPr="00BB6B53">
        <w:rPr>
          <w:rFonts w:ascii="Sakkal Majalla" w:eastAsia="Times New Roman" w:hAnsi="Sakkal Majalla" w:cs="Sakkal Majalla"/>
          <w:kern w:val="0"/>
          <w:sz w:val="28"/>
          <w:szCs w:val="28"/>
          <w:rtl/>
          <w14:ligatures w14:val="none"/>
        </w:rPr>
        <w:t xml:space="preserve"> (2022) هذا الإشكال من خلال مراجعتهما لسؤال ما إذا كانت الوظائف المؤقتة تُمثّل انتقالًا نحو القطاع الأوّلي أم حبسًا في القطاع الثانوي، مشيرَين إلى أنّ الإجابة تتباين بحسب السياق المؤسسي والتنظيمي لكلّ بيئة عمل.</w:t>
      </w:r>
    </w:p>
    <w:p w14:paraId="2BFD0228"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نظرية المرونة التنظيمية (نموذج أتكينسون): تُصنّف هذه النظرية القوى العاملة في المنشأة إلى نواة ثابتة ومحيط مرن، حيث تُشكّل العمالة الموسمية جزءًا أساسيًا من المحيط المرن الذي يتمدّد ويتقلّص وفقًا لمتطلّبات النشاط. وتُقدّم هذه النظرية تفسيرًا لسلوك المنشآت في القطاعات الموسمية التي تلجأ إلى التوظيف المؤقت كاستراتيجية لتحقيق المرونة العددية. وقد ربط </w:t>
      </w:r>
      <w:r w:rsidRPr="00BB6B53">
        <w:rPr>
          <w:rFonts w:ascii="Sakkal Majalla" w:eastAsia="Times New Roman" w:hAnsi="Sakkal Majalla" w:cs="Sakkal Majalla"/>
          <w:kern w:val="0"/>
          <w:sz w:val="28"/>
          <w:szCs w:val="28"/>
          <w14:ligatures w14:val="none"/>
        </w:rPr>
        <w:t>Bhimavarapu</w:t>
      </w:r>
      <w:r w:rsidRPr="00BB6B53">
        <w:rPr>
          <w:rFonts w:ascii="Sakkal Majalla" w:eastAsia="Times New Roman" w:hAnsi="Sakkal Majalla" w:cs="Sakkal Majalla"/>
          <w:kern w:val="0"/>
          <w:sz w:val="28"/>
          <w:szCs w:val="28"/>
          <w:rtl/>
          <w14:ligatures w14:val="none"/>
        </w:rPr>
        <w:t xml:space="preserve"> (2025) بين هذا الإطار النظري وإمكانيات التقنيات الحديثة في تعزيز فعالية المرونة التنظيمية من خلال نماذج تشغيلية هجينة.</w:t>
      </w:r>
    </w:p>
    <w:p w14:paraId="24487F31"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نظرية رأس المال البشري: تُقدّم هذه النظرية إطارًا لفهم العلاقة بين التوظيف الموسمي وتراكم المهارات والخبرات. فوفقًا لهذه النظرية، يُمكن أن تُسهم الوظائف الموسمية في بناء رأس المال البشري </w:t>
      </w:r>
      <w:r w:rsidRPr="00BB6B53">
        <w:rPr>
          <w:rFonts w:ascii="Sakkal Majalla" w:eastAsia="Times New Roman" w:hAnsi="Sakkal Majalla" w:cs="Sakkal Majalla"/>
          <w:kern w:val="0"/>
          <w:sz w:val="28"/>
          <w:szCs w:val="28"/>
          <w:rtl/>
          <w14:ligatures w14:val="none"/>
        </w:rPr>
        <w:lastRenderedPageBreak/>
        <w:t>للعاملين من خلال الخبرات العملية التي يكتسبونها، ممّا يُعزّز من قابلية توظيفهم في المستقبل. غير أنّ فعالية هذا المسار تتوقّف على مدى ملاءمة المهارات المكتسبة لمتطلّبات سوق العمل، وعلى وجود آليات مؤسسية تُتيح الاعتراف بالخبرات الموسمية وتراكمها. وتتقاطع هذه النظرية مع ما أشار إليه دوم وشودري (2022) حول أهمية تأهيل الكوادر الوطنية واكسابها المهارات اللازمة من خلال فرص العمل الموسمي في المواسم والفعاليات.</w:t>
      </w:r>
    </w:p>
    <w:p w14:paraId="3056B875" w14:textId="3EB8CA34" w:rsidR="00530637" w:rsidRPr="00BB6B53" w:rsidRDefault="003476B4" w:rsidP="003476B4">
      <w:pPr>
        <w:spacing w:before="100" w:beforeAutospacing="1" w:after="100" w:afterAutospacing="1" w:line="360" w:lineRule="auto"/>
        <w:jc w:val="both"/>
        <w:outlineLvl w:val="2"/>
        <w:rPr>
          <w:rFonts w:ascii="Sakkal Majalla" w:eastAsia="Times New Roman" w:hAnsi="Sakkal Majalla" w:cs="Sakkal Majalla"/>
          <w:b/>
          <w:bCs/>
          <w:kern w:val="0"/>
          <w:sz w:val="32"/>
          <w:szCs w:val="32"/>
          <w:rtl/>
          <w14:ligatures w14:val="none"/>
        </w:rPr>
      </w:pPr>
      <w:bookmarkStart w:id="28" w:name="_Toc224516597"/>
      <w:r w:rsidRPr="00BB6B53">
        <w:rPr>
          <w:rFonts w:ascii="Sakkal Majalla" w:eastAsia="Times New Roman" w:hAnsi="Sakkal Majalla" w:cs="Sakkal Majalla" w:hint="cs"/>
          <w:b/>
          <w:bCs/>
          <w:kern w:val="0"/>
          <w:sz w:val="32"/>
          <w:szCs w:val="32"/>
          <w:rtl/>
          <w14:ligatures w14:val="none"/>
        </w:rPr>
        <w:t xml:space="preserve">8.1.2 </w:t>
      </w:r>
      <w:r w:rsidR="00530637" w:rsidRPr="00BB6B53">
        <w:rPr>
          <w:rFonts w:ascii="Sakkal Majalla" w:eastAsia="Times New Roman" w:hAnsi="Sakkal Majalla" w:cs="Sakkal Majalla"/>
          <w:b/>
          <w:bCs/>
          <w:kern w:val="0"/>
          <w:sz w:val="32"/>
          <w:szCs w:val="32"/>
          <w:rtl/>
          <w14:ligatures w14:val="none"/>
        </w:rPr>
        <w:t>التحدّيات التنظيمية والإدارية للوظائف الموسمية</w:t>
      </w:r>
      <w:bookmarkEnd w:id="28"/>
    </w:p>
    <w:p w14:paraId="09EF1B8D"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تواجه منظومة التوظيف الموسمي جملة من التحدّيات التي تُحدّ من فعاليتها في تحقيق أهدافها المرجوّة، وتؤثّر في قدرتها على الإسهام المستدام في خفض معدلات البطالة. ويمكن تصنيف هذه التحدّيات ضمن عدة فئات متداخلة.</w:t>
      </w:r>
    </w:p>
    <w:p w14:paraId="3500A8CB" w14:textId="77777777" w:rsidR="00530637" w:rsidRPr="00BB6B53" w:rsidRDefault="00530637" w:rsidP="00E318E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يتعلّق أوّل هذه التحدّيات بإشكالية الاستقرار الوظيفي والأمان المعيشي للعاملين الموسميين، إذ أنّ الطبيعة المؤقتة للعمل تُفضي إلى انعدام الدخل خلال الفترات الفاصلة بين المواسم، ممّا يدفع العاملين إلى البحث عن مصادر دخل بديلة أو الاعتماد على شبكات الأمان الاجتماعي. وقد أشار </w:t>
      </w:r>
      <w:r w:rsidRPr="00BB6B53">
        <w:rPr>
          <w:rFonts w:ascii="Sakkal Majalla" w:eastAsia="Times New Roman" w:hAnsi="Sakkal Majalla" w:cs="Sakkal Majalla"/>
          <w:kern w:val="0"/>
          <w:sz w:val="28"/>
          <w:szCs w:val="28"/>
          <w14:ligatures w14:val="none"/>
        </w:rPr>
        <w:t>Hall and Kudlyak</w:t>
      </w:r>
      <w:r w:rsidRPr="00BB6B53">
        <w:rPr>
          <w:rFonts w:ascii="Sakkal Majalla" w:eastAsia="Times New Roman" w:hAnsi="Sakkal Majalla" w:cs="Sakkal Majalla"/>
          <w:kern w:val="0"/>
          <w:sz w:val="28"/>
          <w:szCs w:val="28"/>
          <w:rtl/>
          <w14:ligatures w14:val="none"/>
        </w:rPr>
        <w:t xml:space="preserve"> (2022) إلى التمييز الدقيق بين المتعطّلين الذين يمتلكون وظائف مستقبلية مؤكّدة والمتعطّلين الذين لا يملكونها، وهو تمييز ذو صلة مباشرة بالعاملين الموسميين الذين قد يكونون في حالة بطالة بينية بين موسمين مع توقّع العودة إلى العمل في الموسم المقبل.</w:t>
      </w:r>
    </w:p>
    <w:p w14:paraId="755852E7" w14:textId="77777777" w:rsidR="00530637" w:rsidRPr="00BB6B53" w:rsidRDefault="00530637" w:rsidP="0053063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 xml:space="preserve">أمّا التحدّي الثاني فيتمثّل في صعوبة بناء كفاءات مؤسسية مستدامة في ظلّ ارتفاع معدّل الدوران الوظيفي الذي يُميّز التوظيف الموسمي. فكلّ موسم يستلزم إعادة استقطاب وتدريب وتأهيل أعداد كبيرة من العاملين الجدد، ممّا يُرتّب تكاليف إضافية على المنشآت ويُؤثّر في جودة الخدمات المقدّمة. وقد تناول </w:t>
      </w:r>
      <w:r w:rsidRPr="00BB6B53">
        <w:rPr>
          <w:rFonts w:ascii="Sakkal Majalla" w:eastAsia="Times New Roman" w:hAnsi="Sakkal Majalla" w:cs="Sakkal Majalla"/>
          <w:kern w:val="0"/>
          <w:sz w:val="28"/>
          <w:szCs w:val="28"/>
          <w14:ligatures w14:val="none"/>
        </w:rPr>
        <w:t>Gaspani and Mazzaglia</w:t>
      </w:r>
      <w:r w:rsidRPr="00BB6B53">
        <w:rPr>
          <w:rFonts w:ascii="Sakkal Majalla" w:eastAsia="Times New Roman" w:hAnsi="Sakkal Majalla" w:cs="Sakkal Majalla"/>
          <w:kern w:val="0"/>
          <w:sz w:val="28"/>
          <w:szCs w:val="28"/>
          <w:rtl/>
          <w14:ligatures w14:val="none"/>
        </w:rPr>
        <w:t xml:space="preserve"> (2025) هذا التحدّي في سياق صناعة السياحة، مشيرَين إلى أنّ ارتفاع معدّلات الدوران يُمثّل عائقًا بنيويًا أمام تطوير مستوى الخدمة السياحية ومأسسة التميّز في الأداء.</w:t>
      </w:r>
    </w:p>
    <w:p w14:paraId="6960A4D5" w14:textId="58715BFB" w:rsidR="00530637" w:rsidRPr="00BB6B53" w:rsidRDefault="00530637" w:rsidP="00E318E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lastRenderedPageBreak/>
        <w:t xml:space="preserve">ويتّصل التحدّي الثالث بالبُعد التشريعي والتنظيمي، حيث قد تكون الأطر القانونية المنظّمة للعمل مصمّمة أساسًا للتشغيل الدائم، ممّا يُحدث فجوة تنظيمية في التعامل مع خصوصيات التوظيف الموسمي. وقد أشار </w:t>
      </w:r>
      <w:r w:rsidRPr="00BB6B53">
        <w:rPr>
          <w:rFonts w:ascii="Sakkal Majalla" w:eastAsia="Times New Roman" w:hAnsi="Sakkal Majalla" w:cs="Sakkal Majalla"/>
          <w:kern w:val="0"/>
          <w:sz w:val="28"/>
          <w:szCs w:val="28"/>
          <w14:ligatures w14:val="none"/>
        </w:rPr>
        <w:t>Nguyen and Edwards</w:t>
      </w:r>
      <w:r w:rsidRPr="00BB6B53">
        <w:rPr>
          <w:rFonts w:ascii="Sakkal Majalla" w:eastAsia="Times New Roman" w:hAnsi="Sakkal Majalla" w:cs="Sakkal Majalla"/>
          <w:kern w:val="0"/>
          <w:sz w:val="28"/>
          <w:szCs w:val="28"/>
          <w:rtl/>
          <w14:ligatures w14:val="none"/>
        </w:rPr>
        <w:t xml:space="preserve"> (2025) إلى أنّ السياسات المنظّمة للعمل الموسمي تتطلّب تصميمًا دقيقًا يُراعي التوازن بين تيسير التوظيف الموسمي وحماية حقوق العاملين فيه، وأنّ أي خلل في هذا التوازن قد يُؤدّي إمّا إلى تقييد قدرة المنشآت على الاستجابة لمتطلّبات المواسم أو إلى تعريض العاملين الموسميين لظروف عمل غير منصفة</w:t>
      </w:r>
    </w:p>
    <w:p w14:paraId="17F41EA6" w14:textId="5AA0D652" w:rsidR="003476B4" w:rsidRPr="00BB6B53" w:rsidRDefault="004A4DEF" w:rsidP="004A4DEF">
      <w:pPr>
        <w:jc w:val="center"/>
        <w:outlineLvl w:val="1"/>
        <w:rPr>
          <w:rFonts w:ascii="Sakkal Majalla" w:eastAsia="Times New Roman" w:hAnsi="Sakkal Majalla" w:cs="Sakkal Majalla"/>
          <w:b/>
          <w:bCs/>
          <w:kern w:val="0"/>
          <w:sz w:val="36"/>
          <w:szCs w:val="36"/>
          <w14:ligatures w14:val="none"/>
        </w:rPr>
      </w:pPr>
      <w:bookmarkStart w:id="29" w:name="_Toc224516598"/>
      <w:r>
        <w:rPr>
          <w:rFonts w:ascii="Sakkal Majalla" w:eastAsia="Times New Roman" w:hAnsi="Sakkal Majalla" w:cs="Sakkal Majalla"/>
          <w:b/>
          <w:bCs/>
          <w:kern w:val="0"/>
          <w:sz w:val="36"/>
          <w:szCs w:val="36"/>
          <w:rtl/>
          <w14:ligatures w14:val="none"/>
        </w:rPr>
        <w:br w:type="page"/>
      </w:r>
      <w:r w:rsidR="003476B4" w:rsidRPr="00BB6B53">
        <w:rPr>
          <w:rFonts w:ascii="Sakkal Majalla" w:eastAsia="Times New Roman" w:hAnsi="Sakkal Majalla" w:cs="Sakkal Majalla"/>
          <w:b/>
          <w:bCs/>
          <w:kern w:val="0"/>
          <w:sz w:val="36"/>
          <w:szCs w:val="36"/>
          <w:rtl/>
          <w14:ligatures w14:val="none"/>
        </w:rPr>
        <w:lastRenderedPageBreak/>
        <w:t>المبحث الثاني: معدل البطالة</w:t>
      </w:r>
      <w:bookmarkEnd w:id="29"/>
    </w:p>
    <w:p w14:paraId="0B4892CF" w14:textId="2640FA4E" w:rsidR="003476B4" w:rsidRPr="00BB6B53" w:rsidRDefault="003476B4" w:rsidP="003476B4">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0" w:name="_Toc224516599"/>
      <w:r w:rsidRPr="00BB6B53">
        <w:rPr>
          <w:rFonts w:ascii="Sakkal Majalla" w:eastAsia="Times New Roman" w:hAnsi="Sakkal Majalla" w:cs="Sakkal Majalla" w:hint="cs"/>
          <w:b/>
          <w:bCs/>
          <w:kern w:val="0"/>
          <w:sz w:val="32"/>
          <w:szCs w:val="32"/>
          <w:rtl/>
          <w14:ligatures w14:val="none"/>
        </w:rPr>
        <w:t xml:space="preserve">1.2.2 </w:t>
      </w:r>
      <w:r w:rsidRPr="00BB6B53">
        <w:rPr>
          <w:rFonts w:ascii="Sakkal Majalla" w:eastAsia="Times New Roman" w:hAnsi="Sakkal Majalla" w:cs="Sakkal Majalla"/>
          <w:b/>
          <w:bCs/>
          <w:kern w:val="0"/>
          <w:sz w:val="32"/>
          <w:szCs w:val="32"/>
          <w:rtl/>
          <w14:ligatures w14:val="none"/>
        </w:rPr>
        <w:t>تمهيد</w:t>
      </w:r>
      <w:bookmarkEnd w:id="30"/>
    </w:p>
    <w:p w14:paraId="7A34D421"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تُعدّ البطالة من أخطر التحدّيات الاقتصادية والاجتماعية التي تواجه المجتمعات المعاصرة، إذ لا تقتصر تداعياتها على البُعد الاقتصادي المتعلّق بهدر الطاقات الإنتاجية وتراجع مستويات الدخل والنمو، بل تمتدّ لتشمل أبعادًا اجتماعية ونفسية وأمنية عميقة تُهدّد تماسك النسيج المجتمعي واستقرار الدولة. وقد حظيت ظاهرة البطالة باهتمام أكاديمي واسع منذ بدايات الفكر الاقتصادي الحديث، وتعاقبت النظريات والمدارس الفكرية في تفسير أسبابها وتحديد آليات مواجهتها، ممّا أنتج رصيدًا معرفيًا ثريًا ومتنوّعًا يُشكّل الأساس النظري لأي دراسة تتناول هذه الظاهرة</w:t>
      </w:r>
      <w:r w:rsidRPr="00BB6B53">
        <w:rPr>
          <w:rFonts w:ascii="Sakkal Majalla" w:eastAsia="Times New Roman" w:hAnsi="Sakkal Majalla" w:cs="Sakkal Majalla"/>
          <w:kern w:val="0"/>
          <w:sz w:val="28"/>
          <w:szCs w:val="28"/>
          <w14:ligatures w14:val="none"/>
        </w:rPr>
        <w:t>.</w:t>
      </w:r>
    </w:p>
    <w:p w14:paraId="57BAFA63"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ويكتسب تحليل معدل البطالة أهمية مضاعفة في سياق محافظة العُلا بالمملكة العربية السعودية، حيث تشهد المحافظة تحوّلًا تنمويًا شاملًا يُعاد من خلاله تشكيل البنية الاقتصادية والتشغيلية بشكل جذري. ويسعى هذا المبحث إلى تقديم معالجة نظرية معمّقة للمتغير التابع في الدراسة من خلال استعراض مفهوم معدل البطالة وتعريفاته، وبيان أهمية قياسه وتحليله، وتحديد أهداف سياسات مكافحته، واستعراض أبعاده ومحدّداته، ومناقشة الاستراتيجيات المعتمدة في التعامل معه، والنظريات الاقتصادية المفسّرة له، والعوامل المؤثّرة فيه</w:t>
      </w:r>
      <w:r w:rsidRPr="00BB6B53">
        <w:rPr>
          <w:rFonts w:ascii="Sakkal Majalla" w:eastAsia="Times New Roman" w:hAnsi="Sakkal Majalla" w:cs="Sakkal Majalla"/>
          <w:kern w:val="0"/>
          <w:sz w:val="28"/>
          <w:szCs w:val="28"/>
          <w14:ligatures w14:val="none"/>
        </w:rPr>
        <w:t>.</w:t>
      </w:r>
    </w:p>
    <w:p w14:paraId="3B24804E" w14:textId="480FAEA0" w:rsidR="003476B4" w:rsidRPr="00BB6B53" w:rsidRDefault="003476B4" w:rsidP="003476B4">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1" w:name="_Toc224516600"/>
      <w:r w:rsidRPr="00BB6B53">
        <w:rPr>
          <w:rFonts w:ascii="Sakkal Majalla" w:eastAsia="Times New Roman" w:hAnsi="Sakkal Majalla" w:cs="Sakkal Majalla" w:hint="cs"/>
          <w:b/>
          <w:bCs/>
          <w:kern w:val="0"/>
          <w:sz w:val="32"/>
          <w:szCs w:val="32"/>
          <w:rtl/>
          <w14:ligatures w14:val="none"/>
        </w:rPr>
        <w:t xml:space="preserve">2.2.2 </w:t>
      </w:r>
      <w:r w:rsidRPr="00BB6B53">
        <w:rPr>
          <w:rFonts w:ascii="Sakkal Majalla" w:eastAsia="Times New Roman" w:hAnsi="Sakkal Majalla" w:cs="Sakkal Majalla"/>
          <w:b/>
          <w:bCs/>
          <w:kern w:val="0"/>
          <w:sz w:val="32"/>
          <w:szCs w:val="32"/>
          <w:rtl/>
          <w14:ligatures w14:val="none"/>
        </w:rPr>
        <w:t>مفهوم معدل البطالة</w:t>
      </w:r>
      <w:bookmarkEnd w:id="31"/>
    </w:p>
    <w:p w14:paraId="025B1019"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يُعدّ تحديد مفهوم معدل البطالة أمرًا أساسيًا لأي دراسة تسعى إلى قياس أثر متغيّر مستقل على مستويات التشغيل في سوق العمل. وقد اختلف الباحثون في تحديد هذا المفهوم بحسب المنظور التحليلي الذي ينطلقون منه، وبحسب السياق الاقتصادي والاجتماعي الذي يعملون فيه، غير أنّ ثمّة توافقًا عامًا على العناصر الجوهرية التي يتضمّنها هذا المفهوم</w:t>
      </w:r>
      <w:r w:rsidRPr="00BB6B53">
        <w:rPr>
          <w:rFonts w:ascii="Sakkal Majalla" w:eastAsia="Times New Roman" w:hAnsi="Sakkal Majalla" w:cs="Sakkal Majalla"/>
          <w:kern w:val="0"/>
          <w:sz w:val="28"/>
          <w:szCs w:val="28"/>
          <w14:ligatures w14:val="none"/>
        </w:rPr>
        <w:t>.</w:t>
      </w:r>
    </w:p>
    <w:p w14:paraId="7A8547CD"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 xml:space="preserve"> يُعرّف معدل البطالة بأنّه النسبة المئوية للأفراد القادرين على العمل والراغبين فيه والباحثين عنه بشكل فعّال من إجمالي قوّة العمل في مجتمع أو منطقة أو قطاع معيّن خلال فترة زمنية محدّدة. وقد </w:t>
      </w:r>
      <w:r w:rsidRPr="00BB6B53">
        <w:rPr>
          <w:rFonts w:ascii="Sakkal Majalla" w:eastAsia="Times New Roman" w:hAnsi="Sakkal Majalla" w:cs="Sakkal Majalla"/>
          <w:kern w:val="0"/>
          <w:sz w:val="28"/>
          <w:szCs w:val="28"/>
          <w:rtl/>
          <w14:ligatures w14:val="none"/>
        </w:rPr>
        <w:lastRenderedPageBreak/>
        <w:t>تناول</w:t>
      </w:r>
      <w:r w:rsidRPr="00BB6B53">
        <w:rPr>
          <w:rFonts w:ascii="Sakkal Majalla" w:eastAsia="Times New Roman" w:hAnsi="Sakkal Majalla" w:cs="Sakkal Majalla"/>
          <w:kern w:val="0"/>
          <w:sz w:val="28"/>
          <w:szCs w:val="28"/>
          <w14:ligatures w14:val="none"/>
        </w:rPr>
        <w:t xml:space="preserve"> Zhou (2023) </w:t>
      </w:r>
      <w:r w:rsidRPr="00BB6B53">
        <w:rPr>
          <w:rFonts w:ascii="Sakkal Majalla" w:eastAsia="Times New Roman" w:hAnsi="Sakkal Majalla" w:cs="Sakkal Majalla"/>
          <w:kern w:val="0"/>
          <w:sz w:val="28"/>
          <w:szCs w:val="28"/>
          <w:rtl/>
          <w14:ligatures w14:val="none"/>
        </w:rPr>
        <w:t>هذا المفهوم في سياق تحليله للعوامل المؤثّرة في معدل البطالة، مشيرًا إلى أنّ هذا المعدل يُمثّل مؤشرًا اقتصاديًا كلّيًا بالغ الحساسية يعكس حالة التوازن أو الاختلال بين عرض القوى العاملة والطلب عليها في سوق العمل، ويتأثّر بمجموعة معقّدة ومتشابكة من العوامل الاقتصادية والهيكلية والمؤسسية</w:t>
      </w:r>
      <w:r w:rsidRPr="00BB6B53">
        <w:rPr>
          <w:rFonts w:ascii="Sakkal Majalla" w:eastAsia="Times New Roman" w:hAnsi="Sakkal Majalla" w:cs="Sakkal Majalla"/>
          <w:kern w:val="0"/>
          <w:sz w:val="28"/>
          <w:szCs w:val="28"/>
          <w14:ligatures w14:val="none"/>
        </w:rPr>
        <w:t>.</w:t>
      </w:r>
    </w:p>
    <w:p w14:paraId="66207092"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ويُقدّم</w:t>
      </w:r>
      <w:r w:rsidRPr="00BB6B53">
        <w:rPr>
          <w:rFonts w:ascii="Sakkal Majalla" w:eastAsia="Times New Roman" w:hAnsi="Sakkal Majalla" w:cs="Sakkal Majalla"/>
          <w:kern w:val="0"/>
          <w:sz w:val="28"/>
          <w:szCs w:val="28"/>
          <w14:ligatures w14:val="none"/>
        </w:rPr>
        <w:t xml:space="preserve"> Chakraborty et al. (2021) </w:t>
      </w:r>
      <w:r w:rsidRPr="00BB6B53">
        <w:rPr>
          <w:rFonts w:ascii="Sakkal Majalla" w:eastAsia="Times New Roman" w:hAnsi="Sakkal Majalla" w:cs="Sakkal Majalla"/>
          <w:kern w:val="0"/>
          <w:sz w:val="28"/>
          <w:szCs w:val="28"/>
          <w:rtl/>
          <w14:ligatures w14:val="none"/>
        </w:rPr>
        <w:t>رؤية تقنية لمعدل البطالة في سياق نمذجة التنبّؤ به، حيث يُعاملونه بوصفه سلسلة زمنية ذات مكوّنات متعددة تشمل: الاتّجاه العام الذي يعكس التغيّرات البنيوية طويلة الأجل في سوق العمل، والمكوّن الدوري الذي يرتبط بتقلّبات النشاط الاقتصادي الكلي، والمكوّن الموسمي الذي ينشأ عن التذبذبات المنتظمة المرتبطة بالمواسم، والمكوّن العشوائي الذي يعكس الصدمات غير المتوقّعة</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وهذا التحليل التفكيكي لمعدل البطالة يكتسب أهمية خاصة في الدراسة الحالية، إذ يُساعد في عزل الأثر الموسمي على معدل البطالة عن المؤثّرات الأخرى</w:t>
      </w:r>
      <w:r w:rsidRPr="00BB6B53">
        <w:rPr>
          <w:rFonts w:ascii="Sakkal Majalla" w:eastAsia="Times New Roman" w:hAnsi="Sakkal Majalla" w:cs="Sakkal Majalla"/>
          <w:kern w:val="0"/>
          <w:sz w:val="28"/>
          <w:szCs w:val="28"/>
          <w14:ligatures w14:val="none"/>
        </w:rPr>
        <w:t>.</w:t>
      </w:r>
    </w:p>
    <w:p w14:paraId="058B6D94"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 xml:space="preserve"> فقد ميّز </w:t>
      </w:r>
      <w:r w:rsidRPr="00BB6B53">
        <w:rPr>
          <w:rFonts w:ascii="Sakkal Majalla" w:eastAsia="Times New Roman" w:hAnsi="Sakkal Majalla" w:cs="Sakkal Majalla"/>
          <w:kern w:val="0"/>
          <w:sz w:val="28"/>
          <w:szCs w:val="28"/>
          <w14:ligatures w14:val="none"/>
        </w:rPr>
        <w:t xml:space="preserve">Hall and Kudlyak (2022) </w:t>
      </w:r>
      <w:r w:rsidRPr="00BB6B53">
        <w:rPr>
          <w:rFonts w:ascii="Sakkal Majalla" w:eastAsia="Times New Roman" w:hAnsi="Sakkal Majalla" w:cs="Sakkal Majalla"/>
          <w:kern w:val="0"/>
          <w:sz w:val="28"/>
          <w:szCs w:val="28"/>
          <w:rtl/>
          <w14:ligatures w14:val="none"/>
        </w:rPr>
        <w:t>بين فئتين من المتعطّلين عن العمل: أولئك الذين يملكون وظائف مستقبلية مؤكّدة ويمرّون بفترة انتقالية بين وظيفتين، وأولئك الذين لا يملكون أي ارتباط وظيفي مستقبلي ويواجهون بطالة فعلية. ويُضيف هذا التمييز بُعدًا نوعيًا مهمًا لمفهوم معدل البطالة، إذ يكشف أنّ الرقم الإجمالي لمعدل البطالة قد يُخفي تباينات جوهرية في طبيعة التعطّل ومدّته ومآلاته. وفي سياق الوظائف الموسمية، يُصبح هذا التمييز بالغ الأهمية، إذ أنّ العاملين الموسميين في فترات الركود بين موسمين قد يُصنّفون إحصائيًا كمتعطّلين رغم أنّ لديهم توقّعات معقولة للعودة إلى العمل في الموسم المقبل</w:t>
      </w:r>
      <w:r w:rsidRPr="00BB6B53">
        <w:rPr>
          <w:rFonts w:ascii="Sakkal Majalla" w:eastAsia="Times New Roman" w:hAnsi="Sakkal Majalla" w:cs="Sakkal Majalla"/>
          <w:kern w:val="0"/>
          <w:sz w:val="28"/>
          <w:szCs w:val="28"/>
          <w14:ligatures w14:val="none"/>
        </w:rPr>
        <w:t>.</w:t>
      </w:r>
    </w:p>
    <w:p w14:paraId="50F786C1"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و تعتمد الهيئة العامة للإحصاء في المملكة العربية السعودية تعريفًا للبطالة يتّسق مع المعايير الدولية لمنظمة العمل الدولية، حيث يُعدّ متعطّلًا كلّ فرد في سنّ العمل لم يعمل ساعة واحدة على الأقل خلال الفترة المرجعية وكان متاحًا للعمل ويبحث عنه بشكل فعّال. وقد تناول الزيني وبليلة (2024) معدل البطالة في المملكة العربية السعودية بوصفه أحد المتغيّرات الاقتصادية الكلية المؤثّرة في مسار النمو الاقتصادي، وأشارا إلى أنّ هذا المعدل يتأثّر بالسياسات المالية والنقدية للدولة، وبالتحوّلات الهيكلية في بنية الاقتصاد الوطني ضمن مستهدفات رؤية 2030</w:t>
      </w:r>
      <w:r w:rsidRPr="00BB6B53">
        <w:rPr>
          <w:rFonts w:ascii="Sakkal Majalla" w:eastAsia="Times New Roman" w:hAnsi="Sakkal Majalla" w:cs="Sakkal Majalla"/>
          <w:kern w:val="0"/>
          <w:sz w:val="28"/>
          <w:szCs w:val="28"/>
          <w14:ligatures w14:val="none"/>
        </w:rPr>
        <w:t>.</w:t>
      </w:r>
    </w:p>
    <w:p w14:paraId="42F97899"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lastRenderedPageBreak/>
        <w:t>وتتّسق هذه التعريفات مع ما طرحه</w:t>
      </w:r>
      <w:r w:rsidRPr="00BB6B53">
        <w:rPr>
          <w:rFonts w:ascii="Sakkal Majalla" w:eastAsia="Times New Roman" w:hAnsi="Sakkal Majalla" w:cs="Sakkal Majalla"/>
          <w:kern w:val="0"/>
          <w:sz w:val="28"/>
          <w:szCs w:val="28"/>
          <w14:ligatures w14:val="none"/>
        </w:rPr>
        <w:t xml:space="preserve"> Sun (2024) </w:t>
      </w:r>
      <w:r w:rsidRPr="00BB6B53">
        <w:rPr>
          <w:rFonts w:ascii="Sakkal Majalla" w:eastAsia="Times New Roman" w:hAnsi="Sakkal Majalla" w:cs="Sakkal Majalla"/>
          <w:kern w:val="0"/>
          <w:sz w:val="28"/>
          <w:szCs w:val="28"/>
          <w:rtl/>
          <w14:ligatures w14:val="none"/>
        </w:rPr>
        <w:t>في سياق تحليله لأثر الصدمات الخارجية على معدل البطالة، حيث أوضح أنّ معدل البطالة يُمثّل مؤشرًا ديناميكيًا يتأثّر بمتغيّرات متعددة ومتشابكة، بعضها هيكلي طويل الأجل وبعضها ظرفي قصير الأجل، ممّا يستوجب اعتماد مقاربات تحليلية متعدّدة الأبعاد لفهم محدّداته والعوامل المؤثّرة فيه</w:t>
      </w:r>
      <w:r w:rsidRPr="00BB6B53">
        <w:rPr>
          <w:rFonts w:ascii="Sakkal Majalla" w:eastAsia="Times New Roman" w:hAnsi="Sakkal Majalla" w:cs="Sakkal Majalla"/>
          <w:kern w:val="0"/>
          <w:sz w:val="28"/>
          <w:szCs w:val="28"/>
          <w14:ligatures w14:val="none"/>
        </w:rPr>
        <w:t>.</w:t>
      </w:r>
    </w:p>
    <w:p w14:paraId="7794614B"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وفي ضوء استعراض هذه التعريفات، يُعرّف الباحث معدل البطالة إجرائيًا في سياق الدراسة الحالية بأنّه: النسبة المئوية للأفراد القادرين على العمل والباحثين عنه فعليًا من إجمالي قوّة العمل المرتبطة بمنشآت القطاع الخاص في محافظة العُلا، مع الأخذ في الاعتبار التباين الموسمي في هذا المعدل الناجم عن التقلّبات الدورية في مستويات النشاط الاقتصادي ضمن القطاعات السياحية والزراعية وقطاع الفعاليات والخدمات المساندة في المحافظة. ويسعى هذا التعريف إلى ربط مفهوم معدل البطالة بالسياق القطاعي والمكاني للدراسة، وتسليط الضوء على البُعد الموسمي الذي يُشكّل محور الاهتمام البحثي</w:t>
      </w:r>
      <w:r w:rsidRPr="00BB6B53">
        <w:rPr>
          <w:rFonts w:ascii="Sakkal Majalla" w:eastAsia="Times New Roman" w:hAnsi="Sakkal Majalla" w:cs="Sakkal Majalla"/>
          <w:kern w:val="0"/>
          <w:sz w:val="28"/>
          <w:szCs w:val="28"/>
          <w14:ligatures w14:val="none"/>
        </w:rPr>
        <w:t>.</w:t>
      </w:r>
    </w:p>
    <w:p w14:paraId="563A8C03" w14:textId="23345D06" w:rsidR="003476B4" w:rsidRPr="00BB6B53" w:rsidRDefault="003476B4" w:rsidP="003476B4">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2" w:name="_Toc224516601"/>
      <w:r w:rsidRPr="00BB6B53">
        <w:rPr>
          <w:rFonts w:ascii="Sakkal Majalla" w:eastAsia="Times New Roman" w:hAnsi="Sakkal Majalla" w:cs="Sakkal Majalla" w:hint="cs"/>
          <w:b/>
          <w:bCs/>
          <w:kern w:val="0"/>
          <w:sz w:val="32"/>
          <w:szCs w:val="32"/>
          <w:rtl/>
          <w14:ligatures w14:val="none"/>
        </w:rPr>
        <w:t xml:space="preserve">3.2.2 </w:t>
      </w:r>
      <w:r w:rsidRPr="00BB6B53">
        <w:rPr>
          <w:rFonts w:ascii="Sakkal Majalla" w:eastAsia="Times New Roman" w:hAnsi="Sakkal Majalla" w:cs="Sakkal Majalla"/>
          <w:b/>
          <w:bCs/>
          <w:kern w:val="0"/>
          <w:sz w:val="32"/>
          <w:szCs w:val="32"/>
          <w:rtl/>
          <w14:ligatures w14:val="none"/>
        </w:rPr>
        <w:t>أهمية قياس معدل البطالة وتحليله</w:t>
      </w:r>
      <w:bookmarkEnd w:id="32"/>
    </w:p>
    <w:p w14:paraId="1F1A2DA7"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يحظى قياس معدل البطالة وتحليله بأهمية استثنائية في مجالات صنع السياسات الاقتصادية والتخطيط التنموي وإدارة أسواق العمل، وتتجلّى هذه الأهمية في أبعاد متعددة ومتكاملة</w:t>
      </w:r>
      <w:r w:rsidRPr="00BB6B53">
        <w:rPr>
          <w:rFonts w:ascii="Sakkal Majalla" w:eastAsia="Times New Roman" w:hAnsi="Sakkal Majalla" w:cs="Sakkal Majalla"/>
          <w:kern w:val="0"/>
          <w:sz w:val="28"/>
          <w:szCs w:val="28"/>
          <w14:ligatures w14:val="none"/>
        </w:rPr>
        <w:t>.</w:t>
      </w:r>
    </w:p>
    <w:p w14:paraId="4A561BFC"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يُشير</w:t>
      </w:r>
      <w:r w:rsidRPr="00BB6B53">
        <w:rPr>
          <w:rFonts w:ascii="Sakkal Majalla" w:eastAsia="Times New Roman" w:hAnsi="Sakkal Majalla" w:cs="Sakkal Majalla"/>
          <w:kern w:val="0"/>
          <w:sz w:val="28"/>
          <w:szCs w:val="28"/>
          <w14:ligatures w14:val="none"/>
        </w:rPr>
        <w:t xml:space="preserve"> Davidescu et al. (2021) </w:t>
      </w:r>
      <w:r w:rsidRPr="00BB6B53">
        <w:rPr>
          <w:rFonts w:ascii="Sakkal Majalla" w:eastAsia="Times New Roman" w:hAnsi="Sakkal Majalla" w:cs="Sakkal Majalla"/>
          <w:kern w:val="0"/>
          <w:sz w:val="28"/>
          <w:szCs w:val="28"/>
          <w:rtl/>
          <w14:ligatures w14:val="none"/>
        </w:rPr>
        <w:t>إلى أنّ أهمية قياس معدل البطالة تتمثّل في عدة جوانب: (1) أنّه يُقدّم مقياسًا موضوعيًا لحالة سوق العمل يُمكن على أساسه تقييم فعالية السياسات الاقتصادية والتشغيلية، إذ يُعدّ انخفاض معدل البطالة مؤشرًا على نجاح هذه السياسات وارتفاعه مؤشرًا على إخفاقها أو قصورها. (2) أنّه يُشكّل أداة تنبّؤية تُساعد في استشراف التحوّلات المستقبلية في سوق العمل والاستعداد لها، ولا سيما حين يُحلّل ضمن نماذج تنبّؤية تأخذ في الاعتبار الاتّجاهات التاريخية والمتغيّرات المؤثّرة. (3) أنّه يُتيح إجراء مقارنات زمنية ومكانية تُساعد في تحديد مواطن القوّة والضعف في منظومة التشغيل عبر الأقاليم والقطاعات والفترات الزمنية المختلفة</w:t>
      </w:r>
      <w:r w:rsidRPr="00BB6B53">
        <w:rPr>
          <w:rFonts w:ascii="Sakkal Majalla" w:eastAsia="Times New Roman" w:hAnsi="Sakkal Majalla" w:cs="Sakkal Majalla"/>
          <w:kern w:val="0"/>
          <w:sz w:val="28"/>
          <w:szCs w:val="28"/>
          <w14:ligatures w14:val="none"/>
        </w:rPr>
        <w:t>.</w:t>
      </w:r>
    </w:p>
    <w:p w14:paraId="647C74DA"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lastRenderedPageBreak/>
        <w:t>ويرى</w:t>
      </w:r>
      <w:r w:rsidRPr="00BB6B53">
        <w:rPr>
          <w:rFonts w:ascii="Sakkal Majalla" w:eastAsia="Times New Roman" w:hAnsi="Sakkal Majalla" w:cs="Sakkal Majalla"/>
          <w:kern w:val="0"/>
          <w:sz w:val="28"/>
          <w:szCs w:val="28"/>
          <w14:ligatures w14:val="none"/>
        </w:rPr>
        <w:t xml:space="preserve"> Svabova et al. (2021) </w:t>
      </w:r>
      <w:r w:rsidRPr="00BB6B53">
        <w:rPr>
          <w:rFonts w:ascii="Sakkal Majalla" w:eastAsia="Times New Roman" w:hAnsi="Sakkal Majalla" w:cs="Sakkal Majalla"/>
          <w:kern w:val="0"/>
          <w:sz w:val="28"/>
          <w:szCs w:val="28"/>
          <w:rtl/>
          <w14:ligatures w14:val="none"/>
        </w:rPr>
        <w:t>أنّ أهمية قياس معدل البطالة تتضاعف في أوقات الأزمات والتحوّلات الاقتصادية الكبرى، حيث يُصبح هذا المؤشر أداة رقابية حيوية لمتابعة تأثير الصدمات على سوق العمل وتقييم فعالية السياسات التدخّلية. فتحليل معدل البطالة في مثل هذه السياقات لا يقتصر على رصد التغيّرات الإجمالية، بل يمتدّ ليشمل تفكيك هذه التغيّرات بحسب الفئات الديموغرافية والقطاعات الاقتصادية والمناطق الجغرافية، بما يُتيح تصميم سياسات تدخّلية موجّهة وفعّالة. وفي سياق محافظة العُلا، تبرز أهمية هذا التحليل التفصيلي في ضوء التحوّل التنموي الشامل الذي تشهده المحافظة، والذي يستلزم متابعة دقيقة لتأثيراته على مستويات التشغيل والبطالة بين مختلف شرائح السكان المحليين</w:t>
      </w:r>
      <w:r w:rsidRPr="00BB6B53">
        <w:rPr>
          <w:rFonts w:ascii="Sakkal Majalla" w:eastAsia="Times New Roman" w:hAnsi="Sakkal Majalla" w:cs="Sakkal Majalla"/>
          <w:kern w:val="0"/>
          <w:sz w:val="28"/>
          <w:szCs w:val="28"/>
          <w14:ligatures w14:val="none"/>
        </w:rPr>
        <w:t>.</w:t>
      </w:r>
    </w:p>
    <w:p w14:paraId="159BB507"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كما أنّ</w:t>
      </w:r>
      <w:r w:rsidRPr="00BB6B53">
        <w:rPr>
          <w:rFonts w:ascii="Sakkal Majalla" w:eastAsia="Times New Roman" w:hAnsi="Sakkal Majalla" w:cs="Sakkal Majalla"/>
          <w:kern w:val="0"/>
          <w:sz w:val="28"/>
          <w:szCs w:val="28"/>
          <w14:ligatures w14:val="none"/>
        </w:rPr>
        <w:t xml:space="preserve"> Lopes et al. (2021) </w:t>
      </w:r>
      <w:r w:rsidRPr="00BB6B53">
        <w:rPr>
          <w:rFonts w:ascii="Sakkal Majalla" w:eastAsia="Times New Roman" w:hAnsi="Sakkal Majalla" w:cs="Sakkal Majalla"/>
          <w:kern w:val="0"/>
          <w:sz w:val="28"/>
          <w:szCs w:val="28"/>
          <w:rtl/>
          <w14:ligatures w14:val="none"/>
        </w:rPr>
        <w:t>قد أبرزا أهمية تحليل معدل البطالة على المستوى القطاعي والمحلي، وليس فقط على المستوى الوطني الكلي. فقد أشارا في سياق تحليلهما لقابلية تأثّر قطاع السياحة والضيافة بالأزمات إلى أنّ التوزيع غير المتكافئ للتأثيرات على قطاعات ومناطق بعينها يستوجب نهجًا تحليليًا مفصّلًا يأخذ في الاعتبار الخصوصيات القطاعية والمكانية. ويتّسق هذا الطرح مع توجّه الدراسة الحالية نحو تحليل معدل البطالة على مستوى محافظة العُلا تحديدًا وضمن منشآت القطاع الخاص فيها، بدلًا من الاكتفاء بالمؤشرات الوطنية العامة التي قد لا تعكس الواقع المحلي بدقة</w:t>
      </w:r>
      <w:r w:rsidRPr="00BB6B53">
        <w:rPr>
          <w:rFonts w:ascii="Sakkal Majalla" w:eastAsia="Times New Roman" w:hAnsi="Sakkal Majalla" w:cs="Sakkal Majalla"/>
          <w:kern w:val="0"/>
          <w:sz w:val="28"/>
          <w:szCs w:val="28"/>
          <w14:ligatures w14:val="none"/>
        </w:rPr>
        <w:t>.</w:t>
      </w:r>
    </w:p>
    <w:p w14:paraId="6F911872" w14:textId="6CDA9FE6" w:rsidR="003476B4" w:rsidRPr="00BB6B53" w:rsidRDefault="003476B4" w:rsidP="003476B4">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3" w:name="_Toc224516602"/>
      <w:r w:rsidRPr="00BB6B53">
        <w:rPr>
          <w:rFonts w:ascii="Sakkal Majalla" w:eastAsia="Times New Roman" w:hAnsi="Sakkal Majalla" w:cs="Sakkal Majalla" w:hint="cs"/>
          <w:b/>
          <w:bCs/>
          <w:kern w:val="0"/>
          <w:sz w:val="32"/>
          <w:szCs w:val="32"/>
          <w:rtl/>
          <w14:ligatures w14:val="none"/>
        </w:rPr>
        <w:t xml:space="preserve">4.2.2 </w:t>
      </w:r>
      <w:r w:rsidRPr="00BB6B53">
        <w:rPr>
          <w:rFonts w:ascii="Sakkal Majalla" w:eastAsia="Times New Roman" w:hAnsi="Sakkal Majalla" w:cs="Sakkal Majalla"/>
          <w:b/>
          <w:bCs/>
          <w:kern w:val="0"/>
          <w:sz w:val="32"/>
          <w:szCs w:val="32"/>
          <w:rtl/>
          <w14:ligatures w14:val="none"/>
        </w:rPr>
        <w:t>أهداف سياسات خفض معدل البطالة</w:t>
      </w:r>
      <w:bookmarkEnd w:id="33"/>
    </w:p>
    <w:p w14:paraId="2C63B138"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تتعدّد الأهداف التي تسعى سياسات مكافحة البطالة إلى تحقيقها، وتتمايز بحسب المستوى التحليلي والأفق الزمني والسياق الاقتصادي والاجتماعي. وقد قدّم الباحثون رؤى متنوعة حول هذه الأهداف يمكن استعراضها على النحو الآتي</w:t>
      </w:r>
      <w:r w:rsidRPr="00BB6B53">
        <w:rPr>
          <w:rFonts w:ascii="Sakkal Majalla" w:eastAsia="Times New Roman" w:hAnsi="Sakkal Majalla" w:cs="Sakkal Majalla"/>
          <w:kern w:val="0"/>
          <w:sz w:val="28"/>
          <w:szCs w:val="28"/>
          <w14:ligatures w14:val="none"/>
        </w:rPr>
        <w:t>.</w:t>
      </w:r>
    </w:p>
    <w:p w14:paraId="07928917"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 xml:space="preserve">يرى الزيني وبليلة (2024) أنّ أهداف سياسات خفض البطالة في المملكة العربية السعودية ترتبط ارتباطًا عضويًا بمستهدفات النمو الاقتصادي والاستقرار الاقتصادي الكلي، حيث تسعى هذه السياسات إلى تحقيق التوازن بين خفض معدل البطالة والسيطرة على معدلات التضخم في إطار سياسات مالية ونقدية متناسقة. ويُضيفان أنّ هدف خفض البطالة لا يُعالَج بمعزل عن الأهداف الاقتصادية الأخرى، بل </w:t>
      </w:r>
      <w:r w:rsidRPr="00BB6B53">
        <w:rPr>
          <w:rFonts w:ascii="Sakkal Majalla" w:eastAsia="Times New Roman" w:hAnsi="Sakkal Majalla" w:cs="Sakkal Majalla"/>
          <w:kern w:val="0"/>
          <w:sz w:val="28"/>
          <w:szCs w:val="28"/>
          <w:rtl/>
          <w14:ligatures w14:val="none"/>
        </w:rPr>
        <w:lastRenderedPageBreak/>
        <w:t>يندرج ضمن منظومة متكاملة من المستهدفات التي تشمل تحقيق معدلات نمو مستدامة وتنويع مصادر الدخل وزيادة مشاركة المواطنين في سوق العمل</w:t>
      </w:r>
      <w:r w:rsidRPr="00BB6B53">
        <w:rPr>
          <w:rFonts w:ascii="Sakkal Majalla" w:eastAsia="Times New Roman" w:hAnsi="Sakkal Majalla" w:cs="Sakkal Majalla"/>
          <w:kern w:val="0"/>
          <w:sz w:val="28"/>
          <w:szCs w:val="28"/>
          <w14:ligatures w14:val="none"/>
        </w:rPr>
        <w:t>.</w:t>
      </w:r>
    </w:p>
    <w:p w14:paraId="1BA1DF5F"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ويطرح</w:t>
      </w:r>
      <w:r w:rsidRPr="00BB6B53">
        <w:rPr>
          <w:rFonts w:ascii="Sakkal Majalla" w:eastAsia="Times New Roman" w:hAnsi="Sakkal Majalla" w:cs="Sakkal Majalla"/>
          <w:kern w:val="0"/>
          <w:sz w:val="28"/>
          <w:szCs w:val="28"/>
          <w14:ligatures w14:val="none"/>
        </w:rPr>
        <w:t xml:space="preserve"> Zhou (2023) </w:t>
      </w:r>
      <w:r w:rsidRPr="00BB6B53">
        <w:rPr>
          <w:rFonts w:ascii="Sakkal Majalla" w:eastAsia="Times New Roman" w:hAnsi="Sakkal Majalla" w:cs="Sakkal Majalla"/>
          <w:kern w:val="0"/>
          <w:sz w:val="28"/>
          <w:szCs w:val="28"/>
          <w:rtl/>
          <w14:ligatures w14:val="none"/>
        </w:rPr>
        <w:t>مجموعة من الأهداف ذات الطابع الهيكلي تتمثّل في: معالجة الاختلالات البنيوية في سوق العمل التي تُسبّب بطالة هيكلية مزمنة، وتحسين المواءمة بين مخرجات التعليم والتدريب ومتطلّبات سوق العمل، وتعزيز قدرة الاقتصاد على خلق فرص عمل كافية ومستدامة تستوعب الداخلين الجدد إلى سوق العمل. أمّا بودية وآخرون (2020) فقد أبرزوا هدفًا ذا خصوصية في سياق الدول العربية يتعلّق بتوظيف القطاع السياحي كأداة لمكافحة البطالة من خلال استثمار المقوّمات السياحية والتراثية التي تزخر بها هذه الدول في خلق فرص عمل مباشرة وغير مباشرة</w:t>
      </w:r>
      <w:r w:rsidRPr="00BB6B53">
        <w:rPr>
          <w:rFonts w:ascii="Sakkal Majalla" w:eastAsia="Times New Roman" w:hAnsi="Sakkal Majalla" w:cs="Sakkal Majalla"/>
          <w:kern w:val="0"/>
          <w:sz w:val="28"/>
          <w:szCs w:val="28"/>
          <w14:ligatures w14:val="none"/>
        </w:rPr>
        <w:t>.</w:t>
      </w:r>
    </w:p>
    <w:p w14:paraId="2C02F2D7"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وتجدر الإشارة إلى أنّ أهداف خفض معدل البطالة في سياق محافظة العُلا تتّسم بخصوصية مرتبطة بطبيعة التحوّل التنموي الذي تشهده، حيث لا يقتصر الهدف على خفض المعدل الرقمي للبطالة، بل يمتدّ ليشمل تحويل البنية التشغيلية من نموذج يعتمد على العمالة الوافدة في القطاعات التقليدية إلى نموذج يُمكّن الكوادر الوطنية المحلية من الاضطلاع بأدوار فاعلة في القطاعات التنموية الجديدة كالسياحة والتراث والفعاليات</w:t>
      </w:r>
      <w:r w:rsidRPr="00BB6B53">
        <w:rPr>
          <w:rFonts w:ascii="Sakkal Majalla" w:eastAsia="Times New Roman" w:hAnsi="Sakkal Majalla" w:cs="Sakkal Majalla"/>
          <w:kern w:val="0"/>
          <w:sz w:val="28"/>
          <w:szCs w:val="28"/>
          <w14:ligatures w14:val="none"/>
        </w:rPr>
        <w:t>.</w:t>
      </w:r>
    </w:p>
    <w:p w14:paraId="70C04ABC" w14:textId="503DC0BE" w:rsidR="003476B4" w:rsidRPr="00BB6B53" w:rsidRDefault="003476B4" w:rsidP="003476B4">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4" w:name="_Toc224516603"/>
      <w:r w:rsidRPr="00BB6B53">
        <w:rPr>
          <w:rFonts w:ascii="Sakkal Majalla" w:eastAsia="Times New Roman" w:hAnsi="Sakkal Majalla" w:cs="Sakkal Majalla" w:hint="cs"/>
          <w:b/>
          <w:bCs/>
          <w:kern w:val="0"/>
          <w:sz w:val="32"/>
          <w:szCs w:val="32"/>
          <w:rtl/>
          <w14:ligatures w14:val="none"/>
        </w:rPr>
        <w:t xml:space="preserve">5.2.2 </w:t>
      </w:r>
      <w:r w:rsidRPr="00BB6B53">
        <w:rPr>
          <w:rFonts w:ascii="Sakkal Majalla" w:eastAsia="Times New Roman" w:hAnsi="Sakkal Majalla" w:cs="Sakkal Majalla"/>
          <w:b/>
          <w:bCs/>
          <w:kern w:val="0"/>
          <w:sz w:val="32"/>
          <w:szCs w:val="32"/>
          <w:rtl/>
          <w14:ligatures w14:val="none"/>
        </w:rPr>
        <w:t>أبعاد معدل البطالة ومحدّداته</w:t>
      </w:r>
      <w:bookmarkEnd w:id="34"/>
    </w:p>
    <w:p w14:paraId="1C000223"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يتّسم معدل البطالة بتعدّد أبعاده ومحدّداته التي تتفاعل في تشكيل مستوياته وتحديد مساراته. ويمكن تحليل هذه الأبعاد من خلال عدة مداخل تحليلية متكاملة</w:t>
      </w:r>
      <w:r w:rsidRPr="00BB6B53">
        <w:rPr>
          <w:rFonts w:ascii="Sakkal Majalla" w:eastAsia="Times New Roman" w:hAnsi="Sakkal Majalla" w:cs="Sakkal Majalla"/>
          <w:kern w:val="0"/>
          <w:sz w:val="28"/>
          <w:szCs w:val="28"/>
          <w14:ligatures w14:val="none"/>
        </w:rPr>
        <w:t>.</w:t>
      </w:r>
    </w:p>
    <w:p w14:paraId="475ECBA9"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البُعد الهيكلي</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يتعلّق هذا البُعد بالاختلالات البنيوية في سوق العمل التي تُفضي إلى عدم التوافق بين خصائص العرض والطلب على القوى العاملة. وقد تناول</w:t>
      </w:r>
      <w:r w:rsidRPr="00BB6B53">
        <w:rPr>
          <w:rFonts w:ascii="Sakkal Majalla" w:eastAsia="Times New Roman" w:hAnsi="Sakkal Majalla" w:cs="Sakkal Majalla"/>
          <w:kern w:val="0"/>
          <w:sz w:val="28"/>
          <w:szCs w:val="28"/>
          <w14:ligatures w14:val="none"/>
        </w:rPr>
        <w:t xml:space="preserve"> Zhou (2023) </w:t>
      </w:r>
      <w:r w:rsidRPr="00BB6B53">
        <w:rPr>
          <w:rFonts w:ascii="Sakkal Majalla" w:eastAsia="Times New Roman" w:hAnsi="Sakkal Majalla" w:cs="Sakkal Majalla"/>
          <w:kern w:val="0"/>
          <w:sz w:val="28"/>
          <w:szCs w:val="28"/>
          <w:rtl/>
          <w14:ligatures w14:val="none"/>
        </w:rPr>
        <w:t>المحدّدات الهيكلية لمعدل البطالة، مشيرًا إلى أنّ التحوّلات في بنية الاقتصاد وتغيّر أنماط الإنتاج والتطوّر التقني تُحدث فجوات مهارية بين ما يمتلكه الباحثون عن عمل وما يتطلّبه سوق العمل. وتتّضح هذه الفجوة في محافظة العُلا حيث يتحوّل الاقتصاد المحلي من أنشطة تقليدية إلى قطاعات حديثة تتطلّب مهارات ومؤهّلات مختلفة</w:t>
      </w:r>
      <w:r w:rsidRPr="00BB6B53">
        <w:rPr>
          <w:rFonts w:ascii="Sakkal Majalla" w:eastAsia="Times New Roman" w:hAnsi="Sakkal Majalla" w:cs="Sakkal Majalla"/>
          <w:kern w:val="0"/>
          <w:sz w:val="28"/>
          <w:szCs w:val="28"/>
          <w14:ligatures w14:val="none"/>
        </w:rPr>
        <w:t>.</w:t>
      </w:r>
    </w:p>
    <w:p w14:paraId="1AB7EF29"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lastRenderedPageBreak/>
        <w:t>البُعد الدوري</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يرتبط هذا البُعد بتقلّبات النشاط الاقتصادي الكلي عبر دورات الازدهار والركود. وقد أوضح</w:t>
      </w:r>
      <w:r w:rsidRPr="00BB6B53">
        <w:rPr>
          <w:rFonts w:ascii="Sakkal Majalla" w:eastAsia="Times New Roman" w:hAnsi="Sakkal Majalla" w:cs="Sakkal Majalla"/>
          <w:kern w:val="0"/>
          <w:sz w:val="28"/>
          <w:szCs w:val="28"/>
          <w14:ligatures w14:val="none"/>
        </w:rPr>
        <w:t xml:space="preserve"> Sun (2024) </w:t>
      </w:r>
      <w:r w:rsidRPr="00BB6B53">
        <w:rPr>
          <w:rFonts w:ascii="Sakkal Majalla" w:eastAsia="Times New Roman" w:hAnsi="Sakkal Majalla" w:cs="Sakkal Majalla"/>
          <w:kern w:val="0"/>
          <w:sz w:val="28"/>
          <w:szCs w:val="28"/>
          <w:rtl/>
          <w14:ligatures w14:val="none"/>
        </w:rPr>
        <w:t>من خلال تحليله لتأثير الصدمات الاقتصادية على معدل البطالة أنّ المكوّن الدوري يُمثّل أحد أبرز محدّدات التغيّر قصير الأجل في مستويات البطالة، وأنّ الصدمات الخارجية كالأوبئة والأزمات الاقتصادية قد تُحدث ارتفاعات حادّة ومفاجئة في معدل البطالة تتجاوز ما يمكن تفسيره بالعوامل الهيكلية وحدها</w:t>
      </w:r>
      <w:r w:rsidRPr="00BB6B53">
        <w:rPr>
          <w:rFonts w:ascii="Sakkal Majalla" w:eastAsia="Times New Roman" w:hAnsi="Sakkal Majalla" w:cs="Sakkal Majalla"/>
          <w:kern w:val="0"/>
          <w:sz w:val="28"/>
          <w:szCs w:val="28"/>
          <w14:ligatures w14:val="none"/>
        </w:rPr>
        <w:t>.</w:t>
      </w:r>
    </w:p>
    <w:p w14:paraId="1D5EA66D"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البُعد الموسمي</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يكتسب هذا البُعد أهمية مركزية في الدراسة الحالية، إذ يتعلّق بالتقلّبات المنتظمة والمتوقّعة في معدل البطالة التي تنجم عن الطبيعة الموسمية لبعض القطاعات الاقتصادية. وقد أشار</w:t>
      </w:r>
      <w:r w:rsidRPr="00BB6B53">
        <w:rPr>
          <w:rFonts w:ascii="Sakkal Majalla" w:eastAsia="Times New Roman" w:hAnsi="Sakkal Majalla" w:cs="Sakkal Majalla"/>
          <w:kern w:val="0"/>
          <w:sz w:val="28"/>
          <w:szCs w:val="28"/>
          <w14:ligatures w14:val="none"/>
        </w:rPr>
        <w:t xml:space="preserve"> Chakraborty et al. (2021) </w:t>
      </w:r>
      <w:r w:rsidRPr="00BB6B53">
        <w:rPr>
          <w:rFonts w:ascii="Sakkal Majalla" w:eastAsia="Times New Roman" w:hAnsi="Sakkal Majalla" w:cs="Sakkal Majalla"/>
          <w:kern w:val="0"/>
          <w:sz w:val="28"/>
          <w:szCs w:val="28"/>
          <w:rtl/>
          <w14:ligatures w14:val="none"/>
        </w:rPr>
        <w:t>إلى أنّ المكوّن الموسمي يُمثّل جزءًا لا يُستهان به من التباين الكلي في معدلات البطالة، وأنّ عدم مراعاته في التحليل قد يُفضي إلى استنتاجات مضلّلة حول الحالة الفعلية لسوق العمل. وفي محافظة العُلا، يُتوقّع أن يكون البُعد الموسمي مؤثّرًا بشكل ملحوظ بالنظر إلى تركّز النشاط الاقتصادي في مواسم محدّدة من العام</w:t>
      </w:r>
      <w:r w:rsidRPr="00BB6B53">
        <w:rPr>
          <w:rFonts w:ascii="Sakkal Majalla" w:eastAsia="Times New Roman" w:hAnsi="Sakkal Majalla" w:cs="Sakkal Majalla"/>
          <w:kern w:val="0"/>
          <w:sz w:val="28"/>
          <w:szCs w:val="28"/>
          <w14:ligatures w14:val="none"/>
        </w:rPr>
        <w:t>.</w:t>
      </w:r>
    </w:p>
    <w:p w14:paraId="532375B8"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البُعد الديموغرافي</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يتّصل هذا البُعد بتباين معدلات البطالة بحسب الخصائص الديموغرافية كالجنس والفئة العمرية والمستوى التعليمي. وقد أشار</w:t>
      </w:r>
      <w:r w:rsidRPr="00BB6B53">
        <w:rPr>
          <w:rFonts w:ascii="Sakkal Majalla" w:eastAsia="Times New Roman" w:hAnsi="Sakkal Majalla" w:cs="Sakkal Majalla"/>
          <w:kern w:val="0"/>
          <w:sz w:val="28"/>
          <w:szCs w:val="28"/>
          <w14:ligatures w14:val="none"/>
        </w:rPr>
        <w:t xml:space="preserve"> Svabova et al. (2021) </w:t>
      </w:r>
      <w:r w:rsidRPr="00BB6B53">
        <w:rPr>
          <w:rFonts w:ascii="Sakkal Majalla" w:eastAsia="Times New Roman" w:hAnsi="Sakkal Majalla" w:cs="Sakkal Majalla"/>
          <w:kern w:val="0"/>
          <w:sz w:val="28"/>
          <w:szCs w:val="28"/>
          <w:rtl/>
          <w14:ligatures w14:val="none"/>
        </w:rPr>
        <w:t>إلى أنّ تأثير الأزمات والتحوّلات الاقتصادية على معدلات البطالة لا يتوزّع بالتساوي بين الفئات السكانية المختلفة، بل تتحمّل بعض الفئات عبئًا أكبر من غيرها. وفي السياق السعودي، يبرز التباين في معدلات البطالة بين الذكور والإناث وبين الشباب وكبار السنّ بوصفه سمة هيكلية لسوق العمل تستوجب معالجة متمايزة</w:t>
      </w:r>
      <w:r w:rsidRPr="00BB6B53">
        <w:rPr>
          <w:rFonts w:ascii="Sakkal Majalla" w:eastAsia="Times New Roman" w:hAnsi="Sakkal Majalla" w:cs="Sakkal Majalla"/>
          <w:kern w:val="0"/>
          <w:sz w:val="28"/>
          <w:szCs w:val="28"/>
          <w14:ligatures w14:val="none"/>
        </w:rPr>
        <w:t>.</w:t>
      </w:r>
    </w:p>
    <w:p w14:paraId="1267F0AF"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البُعد المكاني</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يعكس هذا البُعد التفاوت في معدلات البطالة بين المناطق الجغرافية المختلفة داخل الدولة الواحدة. وقد أبرز</w:t>
      </w:r>
      <w:r w:rsidRPr="00BB6B53">
        <w:rPr>
          <w:rFonts w:ascii="Sakkal Majalla" w:eastAsia="Times New Roman" w:hAnsi="Sakkal Majalla" w:cs="Sakkal Majalla"/>
          <w:kern w:val="0"/>
          <w:sz w:val="28"/>
          <w:szCs w:val="28"/>
          <w14:ligatures w14:val="none"/>
        </w:rPr>
        <w:t xml:space="preserve"> Lopes et al. (2021) </w:t>
      </w:r>
      <w:r w:rsidRPr="00BB6B53">
        <w:rPr>
          <w:rFonts w:ascii="Sakkal Majalla" w:eastAsia="Times New Roman" w:hAnsi="Sakkal Majalla" w:cs="Sakkal Majalla"/>
          <w:kern w:val="0"/>
          <w:sz w:val="28"/>
          <w:szCs w:val="28"/>
          <w:rtl/>
          <w14:ligatures w14:val="none"/>
        </w:rPr>
        <w:t>أنّ المناطق التي تعتمد بشكل كبير على قطاع واحد كالسياحة تكون أكثر عرضة لتقلّبات حادّة في معدلات البطالة مقارنة بالمناطق ذات البنية الاقتصادية المتنوّعة. وينطبق هذا الطرح على محافظة العُلا التي يتركّز فيها النشاط الاقتصادي بشكل متزايد في القطاع السياحي والتراثي</w:t>
      </w:r>
      <w:r w:rsidRPr="00BB6B53">
        <w:rPr>
          <w:rFonts w:ascii="Sakkal Majalla" w:eastAsia="Times New Roman" w:hAnsi="Sakkal Majalla" w:cs="Sakkal Majalla"/>
          <w:kern w:val="0"/>
          <w:sz w:val="28"/>
          <w:szCs w:val="28"/>
          <w14:ligatures w14:val="none"/>
        </w:rPr>
        <w:t>.</w:t>
      </w:r>
    </w:p>
    <w:p w14:paraId="7F79E9E6" w14:textId="10B905F7" w:rsidR="003476B4" w:rsidRPr="00BB6B53" w:rsidRDefault="004A4DEF" w:rsidP="004A4DEF">
      <w:pPr>
        <w:outlineLvl w:val="2"/>
        <w:rPr>
          <w:rFonts w:ascii="Sakkal Majalla" w:eastAsia="Times New Roman" w:hAnsi="Sakkal Majalla" w:cs="Sakkal Majalla"/>
          <w:b/>
          <w:bCs/>
          <w:kern w:val="0"/>
          <w:sz w:val="32"/>
          <w:szCs w:val="32"/>
          <w14:ligatures w14:val="none"/>
        </w:rPr>
      </w:pPr>
      <w:bookmarkStart w:id="35" w:name="_Toc224516604"/>
      <w:r>
        <w:rPr>
          <w:rFonts w:ascii="Sakkal Majalla" w:eastAsia="Times New Roman" w:hAnsi="Sakkal Majalla" w:cs="Sakkal Majalla" w:hint="cs"/>
          <w:b/>
          <w:bCs/>
          <w:kern w:val="0"/>
          <w:sz w:val="32"/>
          <w:szCs w:val="32"/>
          <w:rtl/>
          <w14:ligatures w14:val="none"/>
        </w:rPr>
        <w:t xml:space="preserve">6.2.2 </w:t>
      </w:r>
      <w:r w:rsidR="003476B4" w:rsidRPr="00BB6B53">
        <w:rPr>
          <w:rFonts w:ascii="Sakkal Majalla" w:eastAsia="Times New Roman" w:hAnsi="Sakkal Majalla" w:cs="Sakkal Majalla"/>
          <w:b/>
          <w:bCs/>
          <w:kern w:val="0"/>
          <w:sz w:val="32"/>
          <w:szCs w:val="32"/>
          <w:rtl/>
          <w14:ligatures w14:val="none"/>
        </w:rPr>
        <w:t>استراتيجيات مواجهة البطالة</w:t>
      </w:r>
      <w:bookmarkEnd w:id="35"/>
    </w:p>
    <w:p w14:paraId="030F2022"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lastRenderedPageBreak/>
        <w:t>تتنوّع الاستراتيجيات المعتمدة في مواجهة البطالة بتنوّع أسبابها وأبعادها، ويمكن استعراض أبرزها على النحو الآتي</w:t>
      </w:r>
      <w:r w:rsidRPr="00BB6B53">
        <w:rPr>
          <w:rFonts w:ascii="Sakkal Majalla" w:eastAsia="Times New Roman" w:hAnsi="Sakkal Majalla" w:cs="Sakkal Majalla"/>
          <w:kern w:val="0"/>
          <w:sz w:val="28"/>
          <w:szCs w:val="28"/>
          <w14:ligatures w14:val="none"/>
        </w:rPr>
        <w:t>.</w:t>
      </w:r>
    </w:p>
    <w:p w14:paraId="76506A53"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استراتيجية تحفيز الطلب الكلي</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تستند هذه الاستراتيجية إلى المنظور الكينزي الذي يرى أنّ البطالة تنشأ أساسًا من قصور الطلب الكلي الفعّال. وقد تناول الزيني وبليلة (2024) أثر السياسات المالية والنقدية على النمو الاقتصادي ومعدلات البطالة في المملكة العربية السعودية، حيث تهدف هذه السياسات إلى تحفيز النشاط الاقتصادي من خلال زيادة الإنفاق الحكومي وتيسير شروط الائتمان بما يُنشّط الطلب على السلع والخدمات ويُفضي بدوره إلى زيادة الطلب على العمالة</w:t>
      </w:r>
      <w:r w:rsidRPr="00BB6B53">
        <w:rPr>
          <w:rFonts w:ascii="Sakkal Majalla" w:eastAsia="Times New Roman" w:hAnsi="Sakkal Majalla" w:cs="Sakkal Majalla"/>
          <w:kern w:val="0"/>
          <w:sz w:val="28"/>
          <w:szCs w:val="28"/>
          <w14:ligatures w14:val="none"/>
        </w:rPr>
        <w:t>.</w:t>
      </w:r>
    </w:p>
    <w:p w14:paraId="060BF848"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استراتيجية تطوير القطاعات كثيفة العمالة</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تُركّز هذه الاستراتيجية على دعم وتنمية القطاعات الاقتصادية التي تتميّز بقدرة عالية على خلق فرص العمل. وقد أوضحت بودية وآخرون (2020) أنّ القطاع السياحي يتميّز بكثافة عمالية مرتفعة مقارنة بقطاعات أخرى، ممّا يجعل الاستثمار في تنميته أداة فعّالة لمكافحة البطالة. ويتّسق هذا التوجّه مع الاستراتيجية التنموية المتّبعة في محافظة العُلا التي تستهدف تطوير قطاعات السياحة والتراث والفعاليات بوصفها محرّكات رئيسية لخلق فرص العمل</w:t>
      </w:r>
      <w:r w:rsidRPr="00BB6B53">
        <w:rPr>
          <w:rFonts w:ascii="Sakkal Majalla" w:eastAsia="Times New Roman" w:hAnsi="Sakkal Majalla" w:cs="Sakkal Majalla"/>
          <w:kern w:val="0"/>
          <w:sz w:val="28"/>
          <w:szCs w:val="28"/>
          <w14:ligatures w14:val="none"/>
        </w:rPr>
        <w:t>.</w:t>
      </w:r>
    </w:p>
    <w:p w14:paraId="14408B98"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استراتيجية التوطين والإحلال</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تتميّز هذه الاستراتيجية بخصوصية في سياق دول مجلس التعاون الخليجي عامةً والمملكة العربية السعودية خاصةً، حيث تهدف إلى زيادة نسبة المواطنين في القطاع الخاص من خلال سياسات إحلال تدريجية تحلّ محلّ العمالة الوافدة. وقد تناول دوم وشودري (2022) هذه الاستراتيجية في سياق المواسم والفعاليات، مبيّنين أنّ التوظيف الموسمي يُمكن أن يكون مدخلًا فعّالًا لتوطين الوظائف من خلال إتاحة الفرصة للمواطنين لاكتساب الخبرة في بيئات العمل الحقيقية</w:t>
      </w:r>
      <w:r w:rsidRPr="00BB6B53">
        <w:rPr>
          <w:rFonts w:ascii="Sakkal Majalla" w:eastAsia="Times New Roman" w:hAnsi="Sakkal Majalla" w:cs="Sakkal Majalla"/>
          <w:kern w:val="0"/>
          <w:sz w:val="28"/>
          <w:szCs w:val="28"/>
          <w14:ligatures w14:val="none"/>
        </w:rPr>
        <w:t>.</w:t>
      </w:r>
    </w:p>
    <w:p w14:paraId="0B380ADB"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استراتيجية التنبّؤ والاستباق</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تعتمد هذه الاستراتيجية على توظيف النماذج الكمية والتحليلية في التنبّؤ بمسارات معدل البطالة المستقبلية والاستعداد لها. وقد طوّر</w:t>
      </w:r>
      <w:r w:rsidRPr="00BB6B53">
        <w:rPr>
          <w:rFonts w:ascii="Sakkal Majalla" w:eastAsia="Times New Roman" w:hAnsi="Sakkal Majalla" w:cs="Sakkal Majalla"/>
          <w:kern w:val="0"/>
          <w:sz w:val="28"/>
          <w:szCs w:val="28"/>
          <w14:ligatures w14:val="none"/>
        </w:rPr>
        <w:t xml:space="preserve"> Davidescu et al. (2021) </w:t>
      </w:r>
      <w:r w:rsidRPr="00BB6B53">
        <w:rPr>
          <w:rFonts w:ascii="Sakkal Majalla" w:eastAsia="Times New Roman" w:hAnsi="Sakkal Majalla" w:cs="Sakkal Majalla"/>
          <w:kern w:val="0"/>
          <w:sz w:val="28"/>
          <w:szCs w:val="28"/>
          <w:rtl/>
          <w14:ligatures w14:val="none"/>
        </w:rPr>
        <w:t xml:space="preserve">نماذج تنبّؤية متعددة لمعدل البطالة تستند إلى سلاسل زمنية أحادية المتغيّر، مشيرين إلى أنّ هذه النماذج تُتيح لصنّاع السياسات التخطيط المسبق للتدخّلات اللازمة قبل حدوث ارتفاعات حادّة في معدلات البطالة. </w:t>
      </w:r>
      <w:r w:rsidRPr="00BB6B53">
        <w:rPr>
          <w:rFonts w:ascii="Sakkal Majalla" w:eastAsia="Times New Roman" w:hAnsi="Sakkal Majalla" w:cs="Sakkal Majalla"/>
          <w:kern w:val="0"/>
          <w:sz w:val="28"/>
          <w:szCs w:val="28"/>
          <w:rtl/>
          <w14:ligatures w14:val="none"/>
        </w:rPr>
        <w:lastRenderedPageBreak/>
        <w:t>ويتكامل هذا التوجّه مع ما طرحه</w:t>
      </w:r>
      <w:r w:rsidRPr="00BB6B53">
        <w:rPr>
          <w:rFonts w:ascii="Sakkal Majalla" w:eastAsia="Times New Roman" w:hAnsi="Sakkal Majalla" w:cs="Sakkal Majalla"/>
          <w:kern w:val="0"/>
          <w:sz w:val="28"/>
          <w:szCs w:val="28"/>
          <w14:ligatures w14:val="none"/>
        </w:rPr>
        <w:t xml:space="preserve"> Chakraborty et al. (2021) </w:t>
      </w:r>
      <w:r w:rsidRPr="00BB6B53">
        <w:rPr>
          <w:rFonts w:ascii="Sakkal Majalla" w:eastAsia="Times New Roman" w:hAnsi="Sakkal Majalla" w:cs="Sakkal Majalla"/>
          <w:kern w:val="0"/>
          <w:sz w:val="28"/>
          <w:szCs w:val="28"/>
          <w:rtl/>
          <w14:ligatures w14:val="none"/>
        </w:rPr>
        <w:t>من نهج هجين في التنبّؤ بمعدلات البطالة يجمع بين أساليب إحصائية تقليدية وتقنيات تعلّم الآلة بما يُحسّن من دقّة التنبّؤ</w:t>
      </w:r>
      <w:r w:rsidRPr="00BB6B53">
        <w:rPr>
          <w:rFonts w:ascii="Sakkal Majalla" w:eastAsia="Times New Roman" w:hAnsi="Sakkal Majalla" w:cs="Sakkal Majalla"/>
          <w:kern w:val="0"/>
          <w:sz w:val="28"/>
          <w:szCs w:val="28"/>
          <w14:ligatures w14:val="none"/>
        </w:rPr>
        <w:t>.</w:t>
      </w:r>
    </w:p>
    <w:p w14:paraId="62EABC97" w14:textId="43F40625" w:rsidR="003476B4" w:rsidRPr="00BB6B53" w:rsidRDefault="00586593" w:rsidP="00586593">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6" w:name="_Toc224516605"/>
      <w:r w:rsidRPr="00BB6B53">
        <w:rPr>
          <w:rFonts w:ascii="Sakkal Majalla" w:eastAsia="Times New Roman" w:hAnsi="Sakkal Majalla" w:cs="Sakkal Majalla" w:hint="cs"/>
          <w:b/>
          <w:bCs/>
          <w:kern w:val="0"/>
          <w:sz w:val="32"/>
          <w:szCs w:val="32"/>
          <w:rtl/>
          <w14:ligatures w14:val="none"/>
        </w:rPr>
        <w:t xml:space="preserve">7.2.2 </w:t>
      </w:r>
      <w:r w:rsidR="003476B4" w:rsidRPr="00BB6B53">
        <w:rPr>
          <w:rFonts w:ascii="Sakkal Majalla" w:eastAsia="Times New Roman" w:hAnsi="Sakkal Majalla" w:cs="Sakkal Majalla"/>
          <w:b/>
          <w:bCs/>
          <w:kern w:val="0"/>
          <w:sz w:val="32"/>
          <w:szCs w:val="32"/>
          <w:rtl/>
          <w14:ligatures w14:val="none"/>
        </w:rPr>
        <w:t>النظريات الاقتصادية المفسّرة للبطالة</w:t>
      </w:r>
      <w:bookmarkEnd w:id="36"/>
    </w:p>
    <w:p w14:paraId="6251EA83"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تُشكّل النظريات الاقتصادية المفسّرة للبطالة الإطار المرجعي الذي تستند إليه الدراسة الحالية في فهم العلاقة بين الوظائف الموسمية ومعدل البطالة. وقد تعاقبت عدة مدارس فكرية في تقديم تفسيرات متباينة لهذه الظاهرة</w:t>
      </w:r>
      <w:r w:rsidRPr="00BB6B53">
        <w:rPr>
          <w:rFonts w:ascii="Sakkal Majalla" w:eastAsia="Times New Roman" w:hAnsi="Sakkal Majalla" w:cs="Sakkal Majalla"/>
          <w:kern w:val="0"/>
          <w:sz w:val="28"/>
          <w:szCs w:val="28"/>
          <w14:ligatures w14:val="none"/>
        </w:rPr>
        <w:t>.</w:t>
      </w:r>
    </w:p>
    <w:p w14:paraId="7B9E7C60"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النظرية الكلاسيكية</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تنطلق هذه النظرية من فرضية أنّ سوق العمل يتّسم بالمنافسة التامة وأنّ الأجور مرنة تمامًا، بحيث يتحقّق التوازن التلقائي بين العرض والطلب على العمل من خلال آلية الأسعار. ووفقًا لهذا المنظور، فإنّ البطالة لا تكون إلا اختيارية أو احتكاكية مؤقتة، ولا توجد بطالة إجبارية في المدى الطويل. وقد تعرّضت هذه النظرية لانتقادات جوهرية بسبب افتراضاتها المثالية التي لا تتوافق مع واقع أسواق العمل، ولا سيما في الاقتصادات التي تتّسم بجمود الأجور وعدم تماثل المعلومات ووجود قيود مؤسسية على حرية سوق العمل</w:t>
      </w:r>
      <w:r w:rsidRPr="00BB6B53">
        <w:rPr>
          <w:rFonts w:ascii="Sakkal Majalla" w:eastAsia="Times New Roman" w:hAnsi="Sakkal Majalla" w:cs="Sakkal Majalla"/>
          <w:kern w:val="0"/>
          <w:sz w:val="28"/>
          <w:szCs w:val="28"/>
          <w14:ligatures w14:val="none"/>
        </w:rPr>
        <w:t>.</w:t>
      </w:r>
    </w:p>
    <w:p w14:paraId="0A167872"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النظرية الكينزية</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قدّم كينز تفسيرًا مغايرًا يرى أنّ البطالة تنشأ أساسًا من قصور الطلب الكلي الفعّال، وأنّ خفض الأجور لا يُعالج البطالة بل قد يُفاقمها من خلال تقليص القدرة الشرائية للعاملين. وقد تناول الزيني وبليلة (2024) الإطار الكينزي في سياق تحليلهما للعلاقة بين السياسات المالية والنقدية ومعدلات البطالة، مشيرَين إلى أنّ التدخّل الحكومي من خلال الإنفاق العام يُمثّل أداة ضرورية لتحفيز الطلب الكلي وخفض البطالة. ويكتسب هذا المنظور أهمية خاصة في سياق محافظة العُلا، حيث تضطلع الدولة من خلال الهيئة الملكية بدور محوري في تحفيز النشاط الاقتصادي وخلق فرص العمل عبر الاستثمارات الضخمة في البنية التحتية والمشاريع التنموية</w:t>
      </w:r>
      <w:r w:rsidRPr="00BB6B53">
        <w:rPr>
          <w:rFonts w:ascii="Sakkal Majalla" w:eastAsia="Times New Roman" w:hAnsi="Sakkal Majalla" w:cs="Sakkal Majalla"/>
          <w:kern w:val="0"/>
          <w:sz w:val="28"/>
          <w:szCs w:val="28"/>
          <w14:ligatures w14:val="none"/>
        </w:rPr>
        <w:t>.</w:t>
      </w:r>
    </w:p>
    <w:p w14:paraId="1B1773C6"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نظرية البحث والمواءمة</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 xml:space="preserve">تُقدّم هذه النظرية تفسيرًا ميكروسكوبيًا للبطالة يُركّز على عمليات البحث عن عمل والمواءمة بين أصحاب العمل والباحثين عنه. وتنطلق من فرضية أنّ سوق العمل يتّسم </w:t>
      </w:r>
      <w:r w:rsidRPr="00BB6B53">
        <w:rPr>
          <w:rFonts w:ascii="Sakkal Majalla" w:eastAsia="Times New Roman" w:hAnsi="Sakkal Majalla" w:cs="Sakkal Majalla"/>
          <w:kern w:val="0"/>
          <w:sz w:val="28"/>
          <w:szCs w:val="28"/>
          <w:rtl/>
          <w14:ligatures w14:val="none"/>
        </w:rPr>
        <w:lastRenderedPageBreak/>
        <w:t>بعدم تماثل المعلومات وتكاليف البحث، ممّا يُفضي إلى وجود بطالة حتى في ظلّ توازن سوق العمل. وقد اقترب</w:t>
      </w:r>
      <w:r w:rsidRPr="00BB6B53">
        <w:rPr>
          <w:rFonts w:ascii="Sakkal Majalla" w:eastAsia="Times New Roman" w:hAnsi="Sakkal Majalla" w:cs="Sakkal Majalla"/>
          <w:kern w:val="0"/>
          <w:sz w:val="28"/>
          <w:szCs w:val="28"/>
          <w14:ligatures w14:val="none"/>
        </w:rPr>
        <w:t xml:space="preserve"> Hall and Kudlyak (2022) </w:t>
      </w:r>
      <w:r w:rsidRPr="00BB6B53">
        <w:rPr>
          <w:rFonts w:ascii="Sakkal Majalla" w:eastAsia="Times New Roman" w:hAnsi="Sakkal Majalla" w:cs="Sakkal Majalla"/>
          <w:kern w:val="0"/>
          <w:sz w:val="28"/>
          <w:szCs w:val="28"/>
          <w:rtl/>
          <w14:ligatures w14:val="none"/>
        </w:rPr>
        <w:t>من هذا المنظور في تمييزهما بين فئات المتعطّلين بحسب وضعهم في عملية البحث والمواءمة، مشيرَين إلى أنّ المتعطّلين الذين يملكون وظائف مستقبلية مؤكّدة يختلفون جوهريًا في سلوكهم البحثي ومدّة تعطّلهم عن أولئك الذين لا يملكونها</w:t>
      </w:r>
      <w:r w:rsidRPr="00BB6B53">
        <w:rPr>
          <w:rFonts w:ascii="Sakkal Majalla" w:eastAsia="Times New Roman" w:hAnsi="Sakkal Majalla" w:cs="Sakkal Majalla"/>
          <w:kern w:val="0"/>
          <w:sz w:val="28"/>
          <w:szCs w:val="28"/>
          <w14:ligatures w14:val="none"/>
        </w:rPr>
        <w:t>.</w:t>
      </w:r>
    </w:p>
    <w:p w14:paraId="6DC13BE8"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نظرية تقسيم سوق العمل</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تُفسّر هذه النظرية استمرار البطالة في بعض القطاعات والفئات السكانية من خلال مفهوم التقسيم بين أسواق عمل أولية وثانوية. وقد أشار</w:t>
      </w:r>
      <w:r w:rsidRPr="00BB6B53">
        <w:rPr>
          <w:rFonts w:ascii="Sakkal Majalla" w:eastAsia="Times New Roman" w:hAnsi="Sakkal Majalla" w:cs="Sakkal Majalla"/>
          <w:kern w:val="0"/>
          <w:sz w:val="28"/>
          <w:szCs w:val="28"/>
          <w14:ligatures w14:val="none"/>
        </w:rPr>
        <w:t xml:space="preserve"> Filomena and Picchio (2022) </w:t>
      </w:r>
      <w:r w:rsidRPr="00BB6B53">
        <w:rPr>
          <w:rFonts w:ascii="Sakkal Majalla" w:eastAsia="Times New Roman" w:hAnsi="Sakkal Majalla" w:cs="Sakkal Majalla"/>
          <w:kern w:val="0"/>
          <w:sz w:val="28"/>
          <w:szCs w:val="28"/>
          <w:rtl/>
          <w14:ligatures w14:val="none"/>
        </w:rPr>
        <w:t>إلى أنّ الجدل حول ما إذا كانت الوظائف المؤقتة تُمثّل جسورًا أم طرقًا مسدودة يعكس في جوهره هذا التقسيم البنيوي لسوق العمل، حيث قد تبقى الوظائف الموسمية حبيسة القطاع الثانوي دون أن تُفضي إلى انتقال فعلي نحو القطاع الأوّلي</w:t>
      </w:r>
      <w:r w:rsidRPr="00BB6B53">
        <w:rPr>
          <w:rFonts w:ascii="Sakkal Majalla" w:eastAsia="Times New Roman" w:hAnsi="Sakkal Majalla" w:cs="Sakkal Majalla"/>
          <w:kern w:val="0"/>
          <w:sz w:val="28"/>
          <w:szCs w:val="28"/>
          <w14:ligatures w14:val="none"/>
        </w:rPr>
        <w:t>.</w:t>
      </w:r>
    </w:p>
    <w:p w14:paraId="6C5F3339" w14:textId="0C6543C4" w:rsidR="003476B4" w:rsidRPr="00BB6B53" w:rsidRDefault="00586593" w:rsidP="00586593">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7" w:name="_Toc224516606"/>
      <w:r w:rsidRPr="00BB6B53">
        <w:rPr>
          <w:rFonts w:ascii="Sakkal Majalla" w:eastAsia="Times New Roman" w:hAnsi="Sakkal Majalla" w:cs="Sakkal Majalla" w:hint="cs"/>
          <w:b/>
          <w:bCs/>
          <w:kern w:val="0"/>
          <w:sz w:val="32"/>
          <w:szCs w:val="32"/>
          <w:rtl/>
          <w14:ligatures w14:val="none"/>
        </w:rPr>
        <w:t xml:space="preserve">8.2.2 </w:t>
      </w:r>
      <w:r w:rsidR="003476B4" w:rsidRPr="00BB6B53">
        <w:rPr>
          <w:rFonts w:ascii="Sakkal Majalla" w:eastAsia="Times New Roman" w:hAnsi="Sakkal Majalla" w:cs="Sakkal Majalla"/>
          <w:b/>
          <w:bCs/>
          <w:kern w:val="0"/>
          <w:sz w:val="32"/>
          <w:szCs w:val="32"/>
          <w:rtl/>
          <w14:ligatures w14:val="none"/>
        </w:rPr>
        <w:t>العوامل المؤثّرة في معدل البطالة في سياق القطاع الخاص</w:t>
      </w:r>
      <w:bookmarkEnd w:id="37"/>
    </w:p>
    <w:p w14:paraId="1B3D05B3"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يتأثّر معدل البطالة في منشآت القطاع الخاص بمجموعة من العوامل المتشابكة التي يمكن تصنيفها ضمن عدة مستويات تحليلية</w:t>
      </w:r>
      <w:r w:rsidRPr="00BB6B53">
        <w:rPr>
          <w:rFonts w:ascii="Sakkal Majalla" w:eastAsia="Times New Roman" w:hAnsi="Sakkal Majalla" w:cs="Sakkal Majalla"/>
          <w:kern w:val="0"/>
          <w:sz w:val="28"/>
          <w:szCs w:val="28"/>
          <w14:ligatures w14:val="none"/>
        </w:rPr>
        <w:t>.</w:t>
      </w:r>
    </w:p>
    <w:p w14:paraId="0F105E66"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العوامل الاقتصادية الكلية</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 xml:space="preserve">تشمل مستوى النمو الاقتصادي ومعدّل التضخم والسياسات المالية والنقدية وحجم الاستثمارات. وقد ربط الزيني وبليلة (2024) بين هذه العوامل ومعدل البطالة في السياق السعودي، مشيرَين إلى أنّ العلاقة بينها ليست خطية بسيطة بل تتأثّر بالبنية الهيكلية للاقتصاد ونوعية السياسات المتّبعة. كما أوضح </w:t>
      </w:r>
      <w:r w:rsidRPr="00BB6B53">
        <w:rPr>
          <w:rFonts w:ascii="Sakkal Majalla" w:eastAsia="Times New Roman" w:hAnsi="Sakkal Majalla" w:cs="Sakkal Majalla"/>
          <w:kern w:val="0"/>
          <w:sz w:val="28"/>
          <w:szCs w:val="28"/>
          <w14:ligatures w14:val="none"/>
        </w:rPr>
        <w:t xml:space="preserve">Sun (2024) </w:t>
      </w:r>
      <w:r w:rsidRPr="00BB6B53">
        <w:rPr>
          <w:rFonts w:ascii="Sakkal Majalla" w:eastAsia="Times New Roman" w:hAnsi="Sakkal Majalla" w:cs="Sakkal Majalla"/>
          <w:kern w:val="0"/>
          <w:sz w:val="28"/>
          <w:szCs w:val="28"/>
          <w:rtl/>
          <w14:ligatures w14:val="none"/>
        </w:rPr>
        <w:t>أنّ الصدمات الاقتصادية الخارجية كالأوبئة والأزمات المالية تُحدث تأثيرات غير متماثلة على معدلات البطالة في القطاعات المختلفة</w:t>
      </w:r>
      <w:r w:rsidRPr="00BB6B53">
        <w:rPr>
          <w:rFonts w:ascii="Sakkal Majalla" w:eastAsia="Times New Roman" w:hAnsi="Sakkal Majalla" w:cs="Sakkal Majalla"/>
          <w:kern w:val="0"/>
          <w:sz w:val="28"/>
          <w:szCs w:val="28"/>
          <w14:ligatures w14:val="none"/>
        </w:rPr>
        <w:t>.</w:t>
      </w:r>
    </w:p>
    <w:p w14:paraId="020235A4"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العوامل القطاعية والموسمية</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 xml:space="preserve">يتفاوت معدل البطالة بحسب طبيعة النشاط الاقتصادي ودرجة موسميته. وقد أوضح </w:t>
      </w:r>
      <w:r w:rsidRPr="00BB6B53">
        <w:rPr>
          <w:rFonts w:ascii="Sakkal Majalla" w:eastAsia="Times New Roman" w:hAnsi="Sakkal Majalla" w:cs="Sakkal Majalla"/>
          <w:kern w:val="0"/>
          <w:sz w:val="28"/>
          <w:szCs w:val="28"/>
          <w14:ligatures w14:val="none"/>
        </w:rPr>
        <w:t xml:space="preserve">Radlińska (2025) </w:t>
      </w:r>
      <w:r w:rsidRPr="00BB6B53">
        <w:rPr>
          <w:rFonts w:ascii="Sakkal Majalla" w:eastAsia="Times New Roman" w:hAnsi="Sakkal Majalla" w:cs="Sakkal Majalla"/>
          <w:kern w:val="0"/>
          <w:sz w:val="28"/>
          <w:szCs w:val="28"/>
          <w:rtl/>
          <w14:ligatures w14:val="none"/>
        </w:rPr>
        <w:t xml:space="preserve">أنّ التقلّبات الموسمية في التشغيل تتّخذ أنماطًا مختلفة باختلاف القطاعات الاقتصادية، وأنّ شدّة الموسمية في التوظيف تتأثّر بعوامل هيكلية كدرجة التصنيع وتنوّع </w:t>
      </w:r>
      <w:r w:rsidRPr="00BB6B53">
        <w:rPr>
          <w:rFonts w:ascii="Sakkal Majalla" w:eastAsia="Times New Roman" w:hAnsi="Sakkal Majalla" w:cs="Sakkal Majalla"/>
          <w:kern w:val="0"/>
          <w:sz w:val="28"/>
          <w:szCs w:val="28"/>
          <w:rtl/>
          <w14:ligatures w14:val="none"/>
        </w:rPr>
        <w:lastRenderedPageBreak/>
        <w:t>النشاط الاقتصادي ومستوى التطوّر التقني. وتُسهم هذه الموسمية في رفع معدل البطالة خلال فترات الركود في القطاعات ذات الطابع الموسمي الحاد</w:t>
      </w:r>
      <w:r w:rsidRPr="00BB6B53">
        <w:rPr>
          <w:rFonts w:ascii="Sakkal Majalla" w:eastAsia="Times New Roman" w:hAnsi="Sakkal Majalla" w:cs="Sakkal Majalla"/>
          <w:kern w:val="0"/>
          <w:sz w:val="28"/>
          <w:szCs w:val="28"/>
          <w14:ligatures w14:val="none"/>
        </w:rPr>
        <w:t>.</w:t>
      </w:r>
    </w:p>
    <w:p w14:paraId="29D08C1A" w14:textId="77777777" w:rsidR="003476B4" w:rsidRPr="00BB6B53" w:rsidRDefault="003476B4" w:rsidP="003476B4">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BB6B53">
        <w:rPr>
          <w:rFonts w:ascii="Sakkal Majalla" w:eastAsia="Times New Roman" w:hAnsi="Sakkal Majalla" w:cs="Sakkal Majalla"/>
          <w:kern w:val="0"/>
          <w:sz w:val="28"/>
          <w:szCs w:val="28"/>
          <w:rtl/>
          <w14:ligatures w14:val="none"/>
        </w:rPr>
        <w:t>العوامل المؤسسية والتنظيمية</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تشمل البيئة التشريعية والتنظيمية المنظّمة لسوق العمل، وسياسات التوطين، ومستوى حماية العمالة، ومرونة عقود العمل. وقد أشار</w:t>
      </w:r>
      <w:r w:rsidRPr="00BB6B53">
        <w:rPr>
          <w:rFonts w:ascii="Sakkal Majalla" w:eastAsia="Times New Roman" w:hAnsi="Sakkal Majalla" w:cs="Sakkal Majalla"/>
          <w:kern w:val="0"/>
          <w:sz w:val="28"/>
          <w:szCs w:val="28"/>
          <w14:ligatures w14:val="none"/>
        </w:rPr>
        <w:t xml:space="preserve"> Nguyen and Edwards (2025) </w:t>
      </w:r>
      <w:r w:rsidRPr="00BB6B53">
        <w:rPr>
          <w:rFonts w:ascii="Sakkal Majalla" w:eastAsia="Times New Roman" w:hAnsi="Sakkal Majalla" w:cs="Sakkal Majalla"/>
          <w:kern w:val="0"/>
          <w:sz w:val="28"/>
          <w:szCs w:val="28"/>
          <w:rtl/>
          <w14:ligatures w14:val="none"/>
        </w:rPr>
        <w:t>إلى أنّ التصميم المؤسسي لسوق العمل يُؤثّر تأثيرًا مباشرًا في مستويات البطالة من خلال تحديد درجة المرونة المتاحة لأصحاب العمل في تعيين العمالة وتسريحها. وفي محافظة العُلا، تتفاعل هذه العوامل المؤسسية مع خصوصية التحوّل التنموي الذي تقوده الهيئة الملكية، ممّا يُنتج ديناميكيات فريدة في سوق العمل المحلي</w:t>
      </w:r>
      <w:r w:rsidRPr="00BB6B53">
        <w:rPr>
          <w:rFonts w:ascii="Sakkal Majalla" w:eastAsia="Times New Roman" w:hAnsi="Sakkal Majalla" w:cs="Sakkal Majalla"/>
          <w:kern w:val="0"/>
          <w:sz w:val="28"/>
          <w:szCs w:val="28"/>
          <w14:ligatures w14:val="none"/>
        </w:rPr>
        <w:t>.</w:t>
      </w:r>
    </w:p>
    <w:p w14:paraId="409B8BC7" w14:textId="77777777" w:rsidR="003476B4" w:rsidRPr="00BB6B53" w:rsidRDefault="003476B4" w:rsidP="004A4DE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6B53">
        <w:rPr>
          <w:rFonts w:ascii="Sakkal Majalla" w:eastAsia="Times New Roman" w:hAnsi="Sakkal Majalla" w:cs="Sakkal Majalla"/>
          <w:kern w:val="0"/>
          <w:sz w:val="28"/>
          <w:szCs w:val="28"/>
          <w:rtl/>
          <w14:ligatures w14:val="none"/>
        </w:rPr>
        <w:t>عوامل العرض والطلب على المهارات</w:t>
      </w:r>
      <w:r w:rsidRPr="00BB6B53">
        <w:rPr>
          <w:rFonts w:ascii="Sakkal Majalla" w:eastAsia="Times New Roman" w:hAnsi="Sakkal Majalla" w:cs="Sakkal Majalla"/>
          <w:kern w:val="0"/>
          <w:sz w:val="28"/>
          <w:szCs w:val="28"/>
          <w14:ligatures w14:val="none"/>
        </w:rPr>
        <w:t xml:space="preserve">: </w:t>
      </w:r>
      <w:r w:rsidRPr="00BB6B53">
        <w:rPr>
          <w:rFonts w:ascii="Sakkal Majalla" w:eastAsia="Times New Roman" w:hAnsi="Sakkal Majalla" w:cs="Sakkal Majalla"/>
          <w:kern w:val="0"/>
          <w:sz w:val="28"/>
          <w:szCs w:val="28"/>
          <w:rtl/>
          <w14:ligatures w14:val="none"/>
        </w:rPr>
        <w:t>يتأثّر معدل البطالة بمدى التوافق بين المهارات التي يمتلكها الباحثون عن عمل والمهارات التي يتطلّبها سوق العمل. وقد أوضح</w:t>
      </w:r>
      <w:r w:rsidRPr="00BB6B53">
        <w:rPr>
          <w:rFonts w:ascii="Sakkal Majalla" w:eastAsia="Times New Roman" w:hAnsi="Sakkal Majalla" w:cs="Sakkal Majalla"/>
          <w:kern w:val="0"/>
          <w:sz w:val="28"/>
          <w:szCs w:val="28"/>
          <w14:ligatures w14:val="none"/>
        </w:rPr>
        <w:t xml:space="preserve"> Svabova et al. (2021) </w:t>
      </w:r>
      <w:r w:rsidRPr="00BB6B53">
        <w:rPr>
          <w:rFonts w:ascii="Sakkal Majalla" w:eastAsia="Times New Roman" w:hAnsi="Sakkal Majalla" w:cs="Sakkal Majalla"/>
          <w:kern w:val="0"/>
          <w:sz w:val="28"/>
          <w:szCs w:val="28"/>
          <w:rtl/>
          <w14:ligatures w14:val="none"/>
        </w:rPr>
        <w:t>أنّ فجوة المهارات تُسهم في رفع معدل البطالة حتى في ظلّ وجود فرص عمل شاغرة، وهو ما يُعرف بالبطالة الهيكلية. وتبرز هذه الإشكالية في محافظة العُلا حيث تتطلّب القطاعات التنموية الجديدة مهارات قد لا تتوفّر بشكل كافٍ لدى القوى العاملة المحلية</w:t>
      </w:r>
      <w:r w:rsidRPr="00BB6B53">
        <w:rPr>
          <w:rFonts w:ascii="Sakkal Majalla" w:eastAsia="Times New Roman" w:hAnsi="Sakkal Majalla" w:cs="Sakkal Majalla"/>
          <w:kern w:val="0"/>
          <w:sz w:val="28"/>
          <w:szCs w:val="28"/>
          <w14:ligatures w14:val="none"/>
        </w:rPr>
        <w:t>.</w:t>
      </w:r>
    </w:p>
    <w:p w14:paraId="03154EA4" w14:textId="61BFBF75" w:rsidR="00EA0E64" w:rsidRPr="00BB6B53" w:rsidRDefault="00E318EF" w:rsidP="00A15777">
      <w:pPr>
        <w:jc w:val="center"/>
        <w:rPr>
          <w:rFonts w:cs="Sakkal Majalla"/>
          <w:b/>
          <w:bCs/>
          <w:sz w:val="24"/>
          <w:szCs w:val="32"/>
          <w:rtl/>
        </w:rPr>
        <w:sectPr w:rsidR="00EA0E64" w:rsidRPr="00BB6B53" w:rsidSect="00B94058">
          <w:footerReference w:type="default" r:id="rId9"/>
          <w:pgSz w:w="11906" w:h="16838" w:code="9"/>
          <w:pgMar w:top="1440" w:right="1985" w:bottom="1440" w:left="1418" w:header="720" w:footer="720" w:gutter="567"/>
          <w:pgNumType w:start="1"/>
          <w:cols w:space="708"/>
          <w:bidi/>
          <w:rtlGutter/>
          <w:docGrid w:linePitch="360"/>
        </w:sectPr>
      </w:pPr>
      <w:bookmarkStart w:id="38" w:name="_Toc224516607"/>
      <w:r>
        <w:rPr>
          <w:rFonts w:ascii="Sakkal Majalla" w:eastAsia="Times New Roman" w:hAnsi="Sakkal Majalla" w:cs="Sakkal Majalla"/>
          <w:kern w:val="0"/>
          <w:sz w:val="28"/>
          <w:szCs w:val="28"/>
          <w:rtl/>
          <w14:ligatures w14:val="none"/>
        </w:rPr>
        <w:br w:type="page"/>
      </w:r>
      <w:bookmarkStart w:id="39" w:name="_GoBack"/>
      <w:bookmarkEnd w:id="9"/>
      <w:bookmarkEnd w:id="13"/>
      <w:bookmarkEnd w:id="38"/>
      <w:bookmarkEnd w:id="39"/>
    </w:p>
    <w:p w14:paraId="29D4231B" w14:textId="71AF7253" w:rsidR="0081623B" w:rsidRPr="00BB6B53" w:rsidRDefault="00E27D3B" w:rsidP="00EA0E64">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BB6B53">
        <w:rPr>
          <w:rFonts w:ascii="Sakkal Majalla" w:hAnsi="Sakkal Majalla" w:cs="Sakkal Majalla"/>
          <w:b/>
          <w:bCs/>
          <w:noProof/>
          <w:sz w:val="32"/>
          <w:szCs w:val="32"/>
        </w:rPr>
        <w:lastRenderedPageBreak/>
        <w:drawing>
          <wp:anchor distT="0" distB="0" distL="114300" distR="114300" simplePos="0" relativeHeight="251657216" behindDoc="1" locked="0" layoutInCell="1" allowOverlap="1" wp14:anchorId="10B9448C" wp14:editId="280F6A2C">
            <wp:simplePos x="0" y="0"/>
            <wp:positionH relativeFrom="column">
              <wp:posOffset>3651250</wp:posOffset>
            </wp:positionH>
            <wp:positionV relativeFrom="paragraph">
              <wp:posOffset>0</wp:posOffset>
            </wp:positionV>
            <wp:extent cx="1587680" cy="1470660"/>
            <wp:effectExtent l="0" t="0" r="0" b="0"/>
            <wp:wrapTight wrapText="bothSides">
              <wp:wrapPolygon edited="0">
                <wp:start x="0" y="0"/>
                <wp:lineTo x="0" y="21264"/>
                <wp:lineTo x="21254" y="21264"/>
                <wp:lineTo x="2125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87680" cy="147066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BB6B53">
        <w:rPr>
          <w:rFonts w:ascii="Sakkal Majalla" w:eastAsia="Calibri" w:hAnsi="Sakkal Majalla" w:cs="Sakkal Majalla"/>
          <w:b/>
          <w:bCs/>
          <w:kern w:val="0"/>
          <w:sz w:val="32"/>
          <w:szCs w:val="32"/>
          <w:lang w:bidi="ar-EG"/>
          <w14:ligatures w14:val="none"/>
        </w:rPr>
        <w:t>Mid</w:t>
      </w:r>
      <w:r w:rsidR="000D353F" w:rsidRPr="00BB6B53">
        <w:rPr>
          <w:rFonts w:ascii="Sakkal Majalla" w:eastAsia="Calibri" w:hAnsi="Sakkal Majalla" w:cs="Sakkal Majalla"/>
          <w:b/>
          <w:bCs/>
          <w:kern w:val="0"/>
          <w:sz w:val="32"/>
          <w:szCs w:val="32"/>
          <w:lang w:bidi="ar-EG"/>
          <w14:ligatures w14:val="none"/>
        </w:rPr>
        <w:t xml:space="preserve"> </w:t>
      </w:r>
      <w:r w:rsidR="0081623B" w:rsidRPr="00BB6B53">
        <w:rPr>
          <w:rFonts w:ascii="Sakkal Majalla" w:eastAsia="Calibri" w:hAnsi="Sakkal Majalla" w:cs="Sakkal Majalla"/>
          <w:b/>
          <w:bCs/>
          <w:kern w:val="0"/>
          <w:sz w:val="32"/>
          <w:szCs w:val="32"/>
          <w:lang w:bidi="ar-EG"/>
          <w14:ligatures w14:val="none"/>
        </w:rPr>
        <w:t>Ocean University</w:t>
      </w:r>
    </w:p>
    <w:p w14:paraId="4A539B4C" w14:textId="235118D1" w:rsidR="0081623B" w:rsidRPr="00BB6B53" w:rsidRDefault="0081623B" w:rsidP="00EA0E64">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BB6B53">
        <w:rPr>
          <w:rFonts w:ascii="Sakkal Majalla" w:eastAsia="Calibri" w:hAnsi="Sakkal Majalla" w:cs="Sakkal Majalla"/>
          <w:b/>
          <w:bCs/>
          <w:kern w:val="0"/>
          <w:sz w:val="32"/>
          <w:szCs w:val="32"/>
          <w:lang w:bidi="ar-EG"/>
          <w14:ligatures w14:val="none"/>
        </w:rPr>
        <w:t>College of Management</w:t>
      </w:r>
    </w:p>
    <w:p w14:paraId="7DB263AA" w14:textId="4EEEC5E1" w:rsidR="002C04F8" w:rsidRPr="00BB6B53" w:rsidRDefault="00857739" w:rsidP="00EA0E64">
      <w:pPr>
        <w:bidi w:val="0"/>
        <w:spacing w:before="100" w:beforeAutospacing="1" w:after="100" w:afterAutospacing="1" w:line="360" w:lineRule="auto"/>
        <w:jc w:val="both"/>
        <w:rPr>
          <w:rFonts w:ascii="Sakkal Majalla" w:eastAsia="Calibri" w:hAnsi="Sakkal Majalla" w:cs="Sakkal Majalla"/>
          <w:b/>
          <w:bCs/>
          <w:kern w:val="0"/>
          <w:sz w:val="32"/>
          <w:szCs w:val="32"/>
          <w:rtl/>
          <w14:ligatures w14:val="none"/>
        </w:rPr>
      </w:pPr>
      <w:r w:rsidRPr="00BB6B53">
        <w:rPr>
          <w:rFonts w:ascii="Sakkal Majalla" w:eastAsia="Calibri" w:hAnsi="Sakkal Majalla" w:cs="Sakkal Majalla"/>
          <w:b/>
          <w:bCs/>
          <w:kern w:val="0"/>
          <w:sz w:val="32"/>
          <w:szCs w:val="32"/>
          <w:lang w:bidi="ar-EG"/>
          <w14:ligatures w14:val="none"/>
        </w:rPr>
        <w:t xml:space="preserve">Department of </w:t>
      </w:r>
      <w:r w:rsidR="007A4E66" w:rsidRPr="00BB6B53">
        <w:rPr>
          <w:rFonts w:ascii="Sakkal Majalla" w:eastAsia="Calibri" w:hAnsi="Sakkal Majalla" w:cs="Sakkal Majalla"/>
          <w:b/>
          <w:bCs/>
          <w:kern w:val="0"/>
          <w:sz w:val="32"/>
          <w:szCs w:val="32"/>
          <w14:ligatures w14:val="none"/>
        </w:rPr>
        <w:t>Human Resources</w:t>
      </w:r>
    </w:p>
    <w:p w14:paraId="0C24ED1D" w14:textId="77777777" w:rsidR="004A4DEF" w:rsidRDefault="004A4DEF" w:rsidP="00530637">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4A4DEF">
        <w:rPr>
          <w:rFonts w:ascii="Sakkal Majalla" w:eastAsia="Calibri" w:hAnsi="Sakkal Majalla" w:cs="Sakkal Majalla"/>
          <w:b/>
          <w:bCs/>
          <w:kern w:val="0"/>
          <w:sz w:val="40"/>
          <w:szCs w:val="40"/>
          <w:lang w:bidi="ar-EG"/>
          <w14:ligatures w14:val="none"/>
        </w:rPr>
        <w:t>The impact of seasonal jobs on the unemployment rate in Al-Ula Governorate: An applied study on private sector establishments in Al-Ula.</w:t>
      </w:r>
    </w:p>
    <w:p w14:paraId="24532F5F" w14:textId="7FA919D8" w:rsidR="000D353F" w:rsidRPr="00BB6B53" w:rsidRDefault="000D353F" w:rsidP="004A4DE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BB6B53">
        <w:rPr>
          <w:rFonts w:ascii="Sakkal Majalla" w:eastAsia="Calibri" w:hAnsi="Sakkal Majalla" w:cs="Sakkal Majalla"/>
          <w:b/>
          <w:bCs/>
          <w:kern w:val="0"/>
          <w:sz w:val="36"/>
          <w:szCs w:val="36"/>
          <w:lang w:bidi="ar-EG"/>
          <w14:ligatures w14:val="none"/>
        </w:rPr>
        <w:t>Prepared by:</w:t>
      </w:r>
    </w:p>
    <w:p w14:paraId="735E2DBA" w14:textId="77777777" w:rsidR="004A4DEF" w:rsidRDefault="004A4DEF" w:rsidP="00530637">
      <w:pPr>
        <w:bidi w:val="0"/>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4A4DEF">
        <w:rPr>
          <w:rFonts w:ascii="Sakkal Majalla" w:eastAsia="Calibri" w:hAnsi="Sakkal Majalla" w:cs="Sakkal Majalla"/>
          <w:kern w:val="0"/>
          <w:sz w:val="36"/>
          <w:szCs w:val="36"/>
          <w:lang w:bidi="ar-EG"/>
          <w14:ligatures w14:val="none"/>
        </w:rPr>
        <w:t>Mohammed bin Hamoud Al-Balawi</w:t>
      </w:r>
    </w:p>
    <w:p w14:paraId="11FA3077" w14:textId="7F0D20F1" w:rsidR="0081623B" w:rsidRPr="00BB6B53" w:rsidRDefault="0081623B" w:rsidP="004A4DE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BB6B53">
        <w:rPr>
          <w:rFonts w:ascii="Sakkal Majalla" w:eastAsia="Calibri" w:hAnsi="Sakkal Majalla" w:cs="Sakkal Majalla"/>
          <w:b/>
          <w:bCs/>
          <w:kern w:val="0"/>
          <w:sz w:val="36"/>
          <w:szCs w:val="36"/>
          <w:lang w:bidi="ar-EG"/>
          <w14:ligatures w14:val="none"/>
        </w:rPr>
        <w:t>Supervision:</w:t>
      </w:r>
    </w:p>
    <w:p w14:paraId="2193DAD0" w14:textId="1D693C40" w:rsidR="0081623B" w:rsidRPr="00BB6B53" w:rsidRDefault="00BA5817" w:rsidP="00530637">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BB6B53">
        <w:rPr>
          <w:rFonts w:ascii="Sakkal Majalla" w:eastAsia="Calibri" w:hAnsi="Sakkal Majalla" w:cs="Sakkal Majalla"/>
          <w:kern w:val="0"/>
          <w:sz w:val="36"/>
          <w:szCs w:val="36"/>
          <w:lang w:bidi="ar-EG"/>
          <w14:ligatures w14:val="none"/>
        </w:rPr>
        <w:t>Dr. Al-Faisal Abdelhamid Mohamed Hassan</w:t>
      </w:r>
    </w:p>
    <w:p w14:paraId="3ED536AF" w14:textId="0AC79DD0" w:rsidR="000A06E6" w:rsidRPr="00BB6B53" w:rsidRDefault="000A06E6" w:rsidP="00530637">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BB6B53">
        <w:rPr>
          <w:rFonts w:ascii="Sakkal Majalla" w:eastAsia="Calibri" w:hAnsi="Sakkal Majalla" w:cs="Sakkal Majalla"/>
          <w:kern w:val="0"/>
          <w:sz w:val="36"/>
          <w:szCs w:val="36"/>
          <w:lang w:bidi="ar-EG"/>
          <w14:ligatures w14:val="none"/>
        </w:rPr>
        <w:t>Dr. Fayez Jarad</w:t>
      </w:r>
    </w:p>
    <w:p w14:paraId="6E52896B" w14:textId="367ABA4E" w:rsidR="009125CE" w:rsidRPr="00BB6B53" w:rsidRDefault="00530637" w:rsidP="00530637">
      <w:pPr>
        <w:bidi w:val="0"/>
        <w:spacing w:before="100" w:beforeAutospacing="1" w:after="100" w:afterAutospacing="1" w:line="360" w:lineRule="auto"/>
        <w:jc w:val="center"/>
        <w:rPr>
          <w:rFonts w:ascii="Sakkal Majalla" w:hAnsi="Sakkal Majalla" w:cs="Sakkal Majalla"/>
          <w:sz w:val="36"/>
          <w:szCs w:val="36"/>
          <w:rtl/>
        </w:rPr>
      </w:pPr>
      <w:r w:rsidRPr="00BB6B53">
        <w:rPr>
          <w:rFonts w:ascii="Sakkal Majalla" w:eastAsia="Calibri" w:hAnsi="Sakkal Majalla" w:cs="Sakkal Majalla" w:hint="cs"/>
          <w:kern w:val="0"/>
          <w:sz w:val="36"/>
          <w:szCs w:val="36"/>
          <w:rtl/>
          <w:lang w:bidi="ar-EG"/>
          <w14:ligatures w14:val="none"/>
        </w:rPr>
        <w:t xml:space="preserve">1447 </w:t>
      </w:r>
      <w:r w:rsidRPr="00BB6B53">
        <w:rPr>
          <w:rFonts w:ascii="Sakkal Majalla" w:eastAsia="Calibri" w:hAnsi="Sakkal Majalla" w:cs="Sakkal Majalla"/>
          <w:kern w:val="0"/>
          <w:sz w:val="36"/>
          <w:szCs w:val="36"/>
          <w:rtl/>
          <w:lang w:bidi="ar-EG"/>
          <w14:ligatures w14:val="none"/>
        </w:rPr>
        <w:t>–</w:t>
      </w:r>
      <w:r w:rsidRPr="00BB6B53">
        <w:rPr>
          <w:rFonts w:ascii="Sakkal Majalla" w:eastAsia="Calibri" w:hAnsi="Sakkal Majalla" w:cs="Sakkal Majalla" w:hint="cs"/>
          <w:kern w:val="0"/>
          <w:sz w:val="36"/>
          <w:szCs w:val="36"/>
          <w:rtl/>
          <w:lang w:bidi="ar-EG"/>
          <w14:ligatures w14:val="none"/>
        </w:rPr>
        <w:t xml:space="preserve"> 2026</w:t>
      </w:r>
    </w:p>
    <w:sectPr w:rsidR="009125CE" w:rsidRPr="00BB6B53" w:rsidSect="00B94058">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DF001E" w14:textId="77777777" w:rsidR="00AF14D7" w:rsidRDefault="00AF14D7" w:rsidP="009125CE">
      <w:pPr>
        <w:spacing w:after="0" w:line="240" w:lineRule="auto"/>
      </w:pPr>
      <w:r>
        <w:separator/>
      </w:r>
    </w:p>
  </w:endnote>
  <w:endnote w:type="continuationSeparator" w:id="0">
    <w:p w14:paraId="485A5144" w14:textId="77777777" w:rsidR="00AF14D7" w:rsidRDefault="00AF14D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890488575"/>
      <w:docPartObj>
        <w:docPartGallery w:val="Page Numbers (Bottom of Page)"/>
        <w:docPartUnique/>
      </w:docPartObj>
    </w:sdtPr>
    <w:sdtEndPr/>
    <w:sdtContent>
      <w:p w14:paraId="3793A0DB" w14:textId="77777777" w:rsidR="00530637" w:rsidRDefault="00530637">
        <w:pPr>
          <w:pStyle w:val="Footer"/>
        </w:pPr>
        <w:r>
          <w:rPr>
            <w:noProof/>
          </w:rPr>
          <mc:AlternateContent>
            <mc:Choice Requires="wps">
              <w:drawing>
                <wp:anchor distT="0" distB="0" distL="114300" distR="114300" simplePos="0" relativeHeight="251669504" behindDoc="0" locked="0" layoutInCell="1" allowOverlap="1" wp14:anchorId="358EBDE9" wp14:editId="40187101">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CAD188D" w14:textId="77777777" w:rsidR="00530637" w:rsidRPr="00B94058" w:rsidRDefault="00530637">
                              <w:pPr>
                                <w:jc w:val="center"/>
                                <w:rPr>
                                  <w:rFonts w:ascii="Sakkal Majalla" w:hAnsi="Sakkal Majalla" w:cs="Sakkal Majalla"/>
                                  <w:b/>
                                  <w:bCs/>
                                  <w:sz w:val="24"/>
                                  <w:szCs w:val="24"/>
                                </w:rPr>
                              </w:pPr>
                              <w:r w:rsidRPr="00B94058">
                                <w:rPr>
                                  <w:rFonts w:ascii="Sakkal Majalla" w:hAnsi="Sakkal Majalla" w:cs="Sakkal Majalla"/>
                                  <w:b/>
                                  <w:bCs/>
                                  <w:sz w:val="24"/>
                                  <w:szCs w:val="24"/>
                                </w:rPr>
                                <w:fldChar w:fldCharType="begin"/>
                              </w:r>
                              <w:r w:rsidRPr="00B94058">
                                <w:rPr>
                                  <w:rFonts w:ascii="Sakkal Majalla" w:hAnsi="Sakkal Majalla" w:cs="Sakkal Majalla"/>
                                  <w:b/>
                                  <w:bCs/>
                                  <w:sz w:val="24"/>
                                  <w:szCs w:val="24"/>
                                </w:rPr>
                                <w:instrText xml:space="preserve"> PAGE    \* MERGEFORMAT </w:instrText>
                              </w:r>
                              <w:r w:rsidRPr="00B94058">
                                <w:rPr>
                                  <w:rFonts w:ascii="Sakkal Majalla" w:hAnsi="Sakkal Majalla" w:cs="Sakkal Majalla"/>
                                  <w:b/>
                                  <w:bCs/>
                                  <w:sz w:val="24"/>
                                  <w:szCs w:val="24"/>
                                </w:rPr>
                                <w:fldChar w:fldCharType="separate"/>
                              </w:r>
                              <w:r w:rsidR="00A15777">
                                <w:rPr>
                                  <w:rFonts w:ascii="Sakkal Majalla" w:hAnsi="Sakkal Majalla" w:cs="Sakkal Majalla"/>
                                  <w:b/>
                                  <w:bCs/>
                                  <w:noProof/>
                                  <w:sz w:val="24"/>
                                  <w:szCs w:val="24"/>
                                  <w:rtl/>
                                </w:rPr>
                                <w:t>41</w:t>
                              </w:r>
                              <w:r w:rsidRPr="00B94058">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58EBDE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9504;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1CAD188D" w14:textId="77777777" w:rsidR="00530637" w:rsidRPr="00B94058" w:rsidRDefault="00530637">
                        <w:pPr>
                          <w:jc w:val="center"/>
                          <w:rPr>
                            <w:rFonts w:ascii="Sakkal Majalla" w:hAnsi="Sakkal Majalla" w:cs="Sakkal Majalla"/>
                            <w:b/>
                            <w:bCs/>
                            <w:sz w:val="24"/>
                            <w:szCs w:val="24"/>
                          </w:rPr>
                        </w:pPr>
                        <w:r w:rsidRPr="00B94058">
                          <w:rPr>
                            <w:rFonts w:ascii="Sakkal Majalla" w:hAnsi="Sakkal Majalla" w:cs="Sakkal Majalla"/>
                            <w:b/>
                            <w:bCs/>
                            <w:sz w:val="24"/>
                            <w:szCs w:val="24"/>
                          </w:rPr>
                          <w:fldChar w:fldCharType="begin"/>
                        </w:r>
                        <w:r w:rsidRPr="00B94058">
                          <w:rPr>
                            <w:rFonts w:ascii="Sakkal Majalla" w:hAnsi="Sakkal Majalla" w:cs="Sakkal Majalla"/>
                            <w:b/>
                            <w:bCs/>
                            <w:sz w:val="24"/>
                            <w:szCs w:val="24"/>
                          </w:rPr>
                          <w:instrText xml:space="preserve"> PAGE    \* MERGEFORMAT </w:instrText>
                        </w:r>
                        <w:r w:rsidRPr="00B94058">
                          <w:rPr>
                            <w:rFonts w:ascii="Sakkal Majalla" w:hAnsi="Sakkal Majalla" w:cs="Sakkal Majalla"/>
                            <w:b/>
                            <w:bCs/>
                            <w:sz w:val="24"/>
                            <w:szCs w:val="24"/>
                          </w:rPr>
                          <w:fldChar w:fldCharType="separate"/>
                        </w:r>
                        <w:r w:rsidR="00A15777">
                          <w:rPr>
                            <w:rFonts w:ascii="Sakkal Majalla" w:hAnsi="Sakkal Majalla" w:cs="Sakkal Majalla"/>
                            <w:b/>
                            <w:bCs/>
                            <w:noProof/>
                            <w:sz w:val="24"/>
                            <w:szCs w:val="24"/>
                            <w:rtl/>
                          </w:rPr>
                          <w:t>41</w:t>
                        </w:r>
                        <w:r w:rsidRPr="00B94058">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6432" behindDoc="0" locked="0" layoutInCell="1" allowOverlap="1" wp14:anchorId="04B419A5" wp14:editId="0C488019">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4056A48"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643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C718DC" w14:textId="4D3FD280" w:rsidR="00530637" w:rsidRDefault="005306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F62BA0" w14:textId="77777777" w:rsidR="00AF14D7" w:rsidRDefault="00AF14D7" w:rsidP="009125CE">
      <w:pPr>
        <w:spacing w:after="0" w:line="240" w:lineRule="auto"/>
      </w:pPr>
      <w:r>
        <w:separator/>
      </w:r>
    </w:p>
  </w:footnote>
  <w:footnote w:type="continuationSeparator" w:id="0">
    <w:p w14:paraId="1D3F49B2" w14:textId="77777777" w:rsidR="00AF14D7" w:rsidRDefault="00AF14D7"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D5155"/>
    <w:multiLevelType w:val="multilevel"/>
    <w:tmpl w:val="BB147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696143"/>
    <w:multiLevelType w:val="multilevel"/>
    <w:tmpl w:val="00A87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145FE9"/>
    <w:multiLevelType w:val="multilevel"/>
    <w:tmpl w:val="5BE24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F760CB"/>
    <w:multiLevelType w:val="hybridMultilevel"/>
    <w:tmpl w:val="1A2A18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88696E"/>
    <w:multiLevelType w:val="hybridMultilevel"/>
    <w:tmpl w:val="CEB8F1D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2B422E"/>
    <w:multiLevelType w:val="hybridMultilevel"/>
    <w:tmpl w:val="309422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5406A8"/>
    <w:multiLevelType w:val="multilevel"/>
    <w:tmpl w:val="0AEEC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653C2D"/>
    <w:multiLevelType w:val="multilevel"/>
    <w:tmpl w:val="B0645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995D45"/>
    <w:multiLevelType w:val="multilevel"/>
    <w:tmpl w:val="F1FAB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83B35EB"/>
    <w:multiLevelType w:val="hybridMultilevel"/>
    <w:tmpl w:val="5DEEFF7A"/>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nsid w:val="1A2F30E5"/>
    <w:multiLevelType w:val="multilevel"/>
    <w:tmpl w:val="087E1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9C1A4F"/>
    <w:multiLevelType w:val="multilevel"/>
    <w:tmpl w:val="1AD6E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F4603EC"/>
    <w:multiLevelType w:val="hybridMultilevel"/>
    <w:tmpl w:val="FC84E8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271E80"/>
    <w:multiLevelType w:val="hybridMultilevel"/>
    <w:tmpl w:val="A3A225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EE1104"/>
    <w:multiLevelType w:val="hybridMultilevel"/>
    <w:tmpl w:val="ABF4339C"/>
    <w:lvl w:ilvl="0" w:tplc="098E0336">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EA4F82"/>
    <w:multiLevelType w:val="multilevel"/>
    <w:tmpl w:val="EA649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FF34081"/>
    <w:multiLevelType w:val="hybridMultilevel"/>
    <w:tmpl w:val="B106D6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F963A5"/>
    <w:multiLevelType w:val="multilevel"/>
    <w:tmpl w:val="7E66A6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2483310"/>
    <w:multiLevelType w:val="hybridMultilevel"/>
    <w:tmpl w:val="4536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D350A5"/>
    <w:multiLevelType w:val="multilevel"/>
    <w:tmpl w:val="3962B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8CA54F0"/>
    <w:multiLevelType w:val="hybridMultilevel"/>
    <w:tmpl w:val="8B20C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B2C4854"/>
    <w:multiLevelType w:val="multilevel"/>
    <w:tmpl w:val="2640E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D2212A5"/>
    <w:multiLevelType w:val="hybridMultilevel"/>
    <w:tmpl w:val="0C8A73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DC44D8E"/>
    <w:multiLevelType w:val="hybridMultilevel"/>
    <w:tmpl w:val="2A1A95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14A08B3"/>
    <w:multiLevelType w:val="multilevel"/>
    <w:tmpl w:val="C17AE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2CE2E1C"/>
    <w:multiLevelType w:val="hybridMultilevel"/>
    <w:tmpl w:val="686C9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836C29"/>
    <w:multiLevelType w:val="hybridMultilevel"/>
    <w:tmpl w:val="7B3C491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7444CAE"/>
    <w:multiLevelType w:val="hybridMultilevel"/>
    <w:tmpl w:val="FF4A7D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DC1B37"/>
    <w:multiLevelType w:val="multilevel"/>
    <w:tmpl w:val="70DAB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CC43172"/>
    <w:multiLevelType w:val="multilevel"/>
    <w:tmpl w:val="21680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7D305E3"/>
    <w:multiLevelType w:val="multilevel"/>
    <w:tmpl w:val="2BE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A830B70"/>
    <w:multiLevelType w:val="hybridMultilevel"/>
    <w:tmpl w:val="DFD46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BCC5A77"/>
    <w:multiLevelType w:val="hybridMultilevel"/>
    <w:tmpl w:val="C330C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691B6B"/>
    <w:multiLevelType w:val="multilevel"/>
    <w:tmpl w:val="1A7A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25478DA"/>
    <w:multiLevelType w:val="hybridMultilevel"/>
    <w:tmpl w:val="08643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8">
    <w:nsid w:val="69D00CA5"/>
    <w:multiLevelType w:val="multilevel"/>
    <w:tmpl w:val="7E66A6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D69165C"/>
    <w:multiLevelType w:val="multilevel"/>
    <w:tmpl w:val="F9FCD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1300B38"/>
    <w:multiLevelType w:val="hybridMultilevel"/>
    <w:tmpl w:val="2B26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4C85DED"/>
    <w:multiLevelType w:val="hybridMultilevel"/>
    <w:tmpl w:val="0F5E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6A45021"/>
    <w:multiLevelType w:val="hybridMultilevel"/>
    <w:tmpl w:val="9AECBE4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811738B"/>
    <w:multiLevelType w:val="multilevel"/>
    <w:tmpl w:val="E1B47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D35281A"/>
    <w:multiLevelType w:val="multilevel"/>
    <w:tmpl w:val="5494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32"/>
  </w:num>
  <w:num w:numId="3">
    <w:abstractNumId w:val="40"/>
  </w:num>
  <w:num w:numId="4">
    <w:abstractNumId w:val="42"/>
  </w:num>
  <w:num w:numId="5">
    <w:abstractNumId w:val="19"/>
  </w:num>
  <w:num w:numId="6">
    <w:abstractNumId w:val="36"/>
  </w:num>
  <w:num w:numId="7">
    <w:abstractNumId w:val="35"/>
  </w:num>
  <w:num w:numId="8">
    <w:abstractNumId w:val="11"/>
  </w:num>
  <w:num w:numId="9">
    <w:abstractNumId w:val="26"/>
  </w:num>
  <w:num w:numId="10">
    <w:abstractNumId w:val="45"/>
  </w:num>
  <w:num w:numId="11">
    <w:abstractNumId w:val="21"/>
  </w:num>
  <w:num w:numId="12">
    <w:abstractNumId w:val="33"/>
  </w:num>
  <w:num w:numId="13">
    <w:abstractNumId w:val="34"/>
  </w:num>
  <w:num w:numId="14">
    <w:abstractNumId w:val="9"/>
  </w:num>
  <w:num w:numId="15">
    <w:abstractNumId w:val="39"/>
  </w:num>
  <w:num w:numId="16">
    <w:abstractNumId w:val="2"/>
  </w:num>
  <w:num w:numId="17">
    <w:abstractNumId w:val="44"/>
  </w:num>
  <w:num w:numId="18">
    <w:abstractNumId w:val="30"/>
  </w:num>
  <w:num w:numId="19">
    <w:abstractNumId w:val="0"/>
  </w:num>
  <w:num w:numId="20">
    <w:abstractNumId w:val="27"/>
  </w:num>
  <w:num w:numId="21">
    <w:abstractNumId w:val="41"/>
  </w:num>
  <w:num w:numId="22">
    <w:abstractNumId w:val="7"/>
  </w:num>
  <w:num w:numId="23">
    <w:abstractNumId w:val="8"/>
  </w:num>
  <w:num w:numId="24">
    <w:abstractNumId w:val="22"/>
  </w:num>
  <w:num w:numId="25">
    <w:abstractNumId w:val="20"/>
  </w:num>
  <w:num w:numId="26">
    <w:abstractNumId w:val="18"/>
  </w:num>
  <w:num w:numId="27">
    <w:abstractNumId w:val="38"/>
  </w:num>
  <w:num w:numId="28">
    <w:abstractNumId w:val="16"/>
  </w:num>
  <w:num w:numId="29">
    <w:abstractNumId w:val="10"/>
  </w:num>
  <w:num w:numId="30">
    <w:abstractNumId w:val="1"/>
  </w:num>
  <w:num w:numId="31">
    <w:abstractNumId w:val="31"/>
  </w:num>
  <w:num w:numId="32">
    <w:abstractNumId w:val="6"/>
  </w:num>
  <w:num w:numId="33">
    <w:abstractNumId w:val="29"/>
  </w:num>
  <w:num w:numId="34">
    <w:abstractNumId w:val="4"/>
  </w:num>
  <w:num w:numId="35">
    <w:abstractNumId w:val="28"/>
  </w:num>
  <w:num w:numId="36">
    <w:abstractNumId w:val="23"/>
  </w:num>
  <w:num w:numId="37">
    <w:abstractNumId w:val="43"/>
  </w:num>
  <w:num w:numId="38">
    <w:abstractNumId w:val="15"/>
  </w:num>
  <w:num w:numId="39">
    <w:abstractNumId w:val="14"/>
  </w:num>
  <w:num w:numId="40">
    <w:abstractNumId w:val="37"/>
  </w:num>
  <w:num w:numId="41">
    <w:abstractNumId w:val="12"/>
  </w:num>
  <w:num w:numId="42">
    <w:abstractNumId w:val="17"/>
  </w:num>
  <w:num w:numId="43">
    <w:abstractNumId w:val="24"/>
  </w:num>
  <w:num w:numId="44">
    <w:abstractNumId w:val="13"/>
  </w:num>
  <w:num w:numId="45">
    <w:abstractNumId w:val="3"/>
  </w:num>
  <w:num w:numId="4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95F84"/>
    <w:rsid w:val="000A06E6"/>
    <w:rsid w:val="000A2ED4"/>
    <w:rsid w:val="000A4AC3"/>
    <w:rsid w:val="000A4DAE"/>
    <w:rsid w:val="000A6930"/>
    <w:rsid w:val="000B62F4"/>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2670"/>
    <w:rsid w:val="001F46A5"/>
    <w:rsid w:val="0021718D"/>
    <w:rsid w:val="00217ADA"/>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680E"/>
    <w:rsid w:val="002A2AA3"/>
    <w:rsid w:val="002A32D6"/>
    <w:rsid w:val="002A365A"/>
    <w:rsid w:val="002A76B5"/>
    <w:rsid w:val="002B1274"/>
    <w:rsid w:val="002C04F8"/>
    <w:rsid w:val="002C08D0"/>
    <w:rsid w:val="002C205F"/>
    <w:rsid w:val="002C212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476B4"/>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2AF7"/>
    <w:rsid w:val="003B30A9"/>
    <w:rsid w:val="003B48BD"/>
    <w:rsid w:val="003B51C3"/>
    <w:rsid w:val="003C2495"/>
    <w:rsid w:val="003D5D45"/>
    <w:rsid w:val="003D6376"/>
    <w:rsid w:val="003D7804"/>
    <w:rsid w:val="003E29FB"/>
    <w:rsid w:val="003E3EBB"/>
    <w:rsid w:val="003E7CB6"/>
    <w:rsid w:val="00400B58"/>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29CE"/>
    <w:rsid w:val="00473631"/>
    <w:rsid w:val="00474A1C"/>
    <w:rsid w:val="00475C10"/>
    <w:rsid w:val="00476ADB"/>
    <w:rsid w:val="0047707D"/>
    <w:rsid w:val="00482056"/>
    <w:rsid w:val="00482616"/>
    <w:rsid w:val="00491EAB"/>
    <w:rsid w:val="004966C6"/>
    <w:rsid w:val="004A035D"/>
    <w:rsid w:val="004A1755"/>
    <w:rsid w:val="004A4DEF"/>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30637"/>
    <w:rsid w:val="005423FA"/>
    <w:rsid w:val="00544E3F"/>
    <w:rsid w:val="00545455"/>
    <w:rsid w:val="005459E0"/>
    <w:rsid w:val="00545E45"/>
    <w:rsid w:val="00550EC8"/>
    <w:rsid w:val="005527F0"/>
    <w:rsid w:val="00557A05"/>
    <w:rsid w:val="00557B85"/>
    <w:rsid w:val="00567376"/>
    <w:rsid w:val="0058591B"/>
    <w:rsid w:val="00586593"/>
    <w:rsid w:val="00586EC7"/>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031A"/>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4E66"/>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2666"/>
    <w:rsid w:val="008332E4"/>
    <w:rsid w:val="008350D0"/>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6C30"/>
    <w:rsid w:val="008E7314"/>
    <w:rsid w:val="008F1EAE"/>
    <w:rsid w:val="008F4A13"/>
    <w:rsid w:val="008F6829"/>
    <w:rsid w:val="008F6B36"/>
    <w:rsid w:val="008F750F"/>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A6DA0"/>
    <w:rsid w:val="009B37BE"/>
    <w:rsid w:val="009B37F5"/>
    <w:rsid w:val="009B5162"/>
    <w:rsid w:val="009B6888"/>
    <w:rsid w:val="009B7EAF"/>
    <w:rsid w:val="009C0161"/>
    <w:rsid w:val="009C0F27"/>
    <w:rsid w:val="009C20C7"/>
    <w:rsid w:val="009C3C43"/>
    <w:rsid w:val="009C3E61"/>
    <w:rsid w:val="009C6715"/>
    <w:rsid w:val="009D108D"/>
    <w:rsid w:val="009D2E51"/>
    <w:rsid w:val="009D2E90"/>
    <w:rsid w:val="009D4539"/>
    <w:rsid w:val="009D59AE"/>
    <w:rsid w:val="009D7006"/>
    <w:rsid w:val="009E09AE"/>
    <w:rsid w:val="009E1436"/>
    <w:rsid w:val="009E31A0"/>
    <w:rsid w:val="009E5668"/>
    <w:rsid w:val="009E615A"/>
    <w:rsid w:val="009F47B9"/>
    <w:rsid w:val="009F7996"/>
    <w:rsid w:val="00A02DBC"/>
    <w:rsid w:val="00A057D1"/>
    <w:rsid w:val="00A10072"/>
    <w:rsid w:val="00A10B45"/>
    <w:rsid w:val="00A1279C"/>
    <w:rsid w:val="00A130CC"/>
    <w:rsid w:val="00A13C6F"/>
    <w:rsid w:val="00A15287"/>
    <w:rsid w:val="00A15584"/>
    <w:rsid w:val="00A15777"/>
    <w:rsid w:val="00A16431"/>
    <w:rsid w:val="00A23992"/>
    <w:rsid w:val="00A23F5C"/>
    <w:rsid w:val="00A2564F"/>
    <w:rsid w:val="00A30D10"/>
    <w:rsid w:val="00A31A25"/>
    <w:rsid w:val="00A348C1"/>
    <w:rsid w:val="00A3547E"/>
    <w:rsid w:val="00A35B21"/>
    <w:rsid w:val="00A370C9"/>
    <w:rsid w:val="00A40ADE"/>
    <w:rsid w:val="00A42EE0"/>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14D7"/>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94058"/>
    <w:rsid w:val="00BA0E1B"/>
    <w:rsid w:val="00BA1572"/>
    <w:rsid w:val="00BA1B67"/>
    <w:rsid w:val="00BA3D6A"/>
    <w:rsid w:val="00BA3F4A"/>
    <w:rsid w:val="00BA5817"/>
    <w:rsid w:val="00BB1144"/>
    <w:rsid w:val="00BB3514"/>
    <w:rsid w:val="00BB6B53"/>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1555"/>
    <w:rsid w:val="00D5653F"/>
    <w:rsid w:val="00D57D04"/>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18EF"/>
    <w:rsid w:val="00E32923"/>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0209"/>
    <w:rsid w:val="00E71C79"/>
    <w:rsid w:val="00E7565E"/>
    <w:rsid w:val="00E76742"/>
    <w:rsid w:val="00E76A3D"/>
    <w:rsid w:val="00E76DB1"/>
    <w:rsid w:val="00E802F2"/>
    <w:rsid w:val="00E82DAD"/>
    <w:rsid w:val="00E86613"/>
    <w:rsid w:val="00E97126"/>
    <w:rsid w:val="00EA0E64"/>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1B00"/>
    <w:rsid w:val="00EF369D"/>
    <w:rsid w:val="00EF5F43"/>
    <w:rsid w:val="00F00FB8"/>
    <w:rsid w:val="00F10C89"/>
    <w:rsid w:val="00F11345"/>
    <w:rsid w:val="00F12EEC"/>
    <w:rsid w:val="00F152CE"/>
    <w:rsid w:val="00F1646F"/>
    <w:rsid w:val="00F30BD7"/>
    <w:rsid w:val="00F310F2"/>
    <w:rsid w:val="00F33937"/>
    <w:rsid w:val="00F3442D"/>
    <w:rsid w:val="00F450D5"/>
    <w:rsid w:val="00F540A1"/>
    <w:rsid w:val="00F546CE"/>
    <w:rsid w:val="00F563E2"/>
    <w:rsid w:val="00F60BB7"/>
    <w:rsid w:val="00F642E7"/>
    <w:rsid w:val="00F66109"/>
    <w:rsid w:val="00F72CBB"/>
    <w:rsid w:val="00F733B2"/>
    <w:rsid w:val="00F81DC1"/>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paragraph" w:customStyle="1" w:styleId="msonormal0">
    <w:name w:val="msonormal"/>
    <w:basedOn w:val="Normal"/>
    <w:rsid w:val="00BA3F4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1">
    <w:name w:val="Grid Table 4 Accent 1"/>
    <w:basedOn w:val="TableNormal"/>
    <w:uiPriority w:val="49"/>
    <w:rsid w:val="00B94058"/>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3">
    <w:name w:val="Grid Table 6 Colorful Accent 3"/>
    <w:basedOn w:val="TableNormal"/>
    <w:uiPriority w:val="51"/>
    <w:rsid w:val="00EA0E64"/>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4">
    <w:name w:val="toc 4"/>
    <w:basedOn w:val="Normal"/>
    <w:next w:val="Normal"/>
    <w:autoRedefine/>
    <w:uiPriority w:val="39"/>
    <w:unhideWhenUsed/>
    <w:rsid w:val="00BB6B53"/>
    <w:pPr>
      <w:bidi w:val="0"/>
      <w:spacing w:after="100"/>
      <w:ind w:left="660"/>
    </w:pPr>
    <w:rPr>
      <w:rFonts w:eastAsiaTheme="minorEastAsia"/>
      <w:kern w:val="0"/>
      <w14:ligatures w14:val="none"/>
    </w:rPr>
  </w:style>
  <w:style w:type="paragraph" w:styleId="TOC5">
    <w:name w:val="toc 5"/>
    <w:basedOn w:val="Normal"/>
    <w:next w:val="Normal"/>
    <w:autoRedefine/>
    <w:uiPriority w:val="39"/>
    <w:unhideWhenUsed/>
    <w:rsid w:val="00BB6B53"/>
    <w:pPr>
      <w:bidi w:val="0"/>
      <w:spacing w:after="100"/>
      <w:ind w:left="880"/>
    </w:pPr>
    <w:rPr>
      <w:rFonts w:eastAsiaTheme="minorEastAsia"/>
      <w:kern w:val="0"/>
      <w14:ligatures w14:val="none"/>
    </w:rPr>
  </w:style>
  <w:style w:type="paragraph" w:styleId="TOC6">
    <w:name w:val="toc 6"/>
    <w:basedOn w:val="Normal"/>
    <w:next w:val="Normal"/>
    <w:autoRedefine/>
    <w:uiPriority w:val="39"/>
    <w:unhideWhenUsed/>
    <w:rsid w:val="00BB6B53"/>
    <w:pPr>
      <w:bidi w:val="0"/>
      <w:spacing w:after="100"/>
      <w:ind w:left="1100"/>
    </w:pPr>
    <w:rPr>
      <w:rFonts w:eastAsiaTheme="minorEastAsia"/>
      <w:kern w:val="0"/>
      <w14:ligatures w14:val="none"/>
    </w:rPr>
  </w:style>
  <w:style w:type="paragraph" w:styleId="TOC7">
    <w:name w:val="toc 7"/>
    <w:basedOn w:val="Normal"/>
    <w:next w:val="Normal"/>
    <w:autoRedefine/>
    <w:uiPriority w:val="39"/>
    <w:unhideWhenUsed/>
    <w:rsid w:val="00BB6B53"/>
    <w:pPr>
      <w:bidi w:val="0"/>
      <w:spacing w:after="100"/>
      <w:ind w:left="1320"/>
    </w:pPr>
    <w:rPr>
      <w:rFonts w:eastAsiaTheme="minorEastAsia"/>
      <w:kern w:val="0"/>
      <w14:ligatures w14:val="none"/>
    </w:rPr>
  </w:style>
  <w:style w:type="paragraph" w:styleId="TOC8">
    <w:name w:val="toc 8"/>
    <w:basedOn w:val="Normal"/>
    <w:next w:val="Normal"/>
    <w:autoRedefine/>
    <w:uiPriority w:val="39"/>
    <w:unhideWhenUsed/>
    <w:rsid w:val="00BB6B53"/>
    <w:pPr>
      <w:bidi w:val="0"/>
      <w:spacing w:after="100"/>
      <w:ind w:left="1540"/>
    </w:pPr>
    <w:rPr>
      <w:rFonts w:eastAsiaTheme="minorEastAsia"/>
      <w:kern w:val="0"/>
      <w14:ligatures w14:val="none"/>
    </w:rPr>
  </w:style>
  <w:style w:type="paragraph" w:styleId="TOC9">
    <w:name w:val="toc 9"/>
    <w:basedOn w:val="Normal"/>
    <w:next w:val="Normal"/>
    <w:autoRedefine/>
    <w:uiPriority w:val="39"/>
    <w:unhideWhenUsed/>
    <w:rsid w:val="00BB6B53"/>
    <w:pPr>
      <w:bidi w:val="0"/>
      <w:spacing w:after="100"/>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47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34191636">
      <w:bodyDiv w:val="1"/>
      <w:marLeft w:val="0"/>
      <w:marRight w:val="0"/>
      <w:marTop w:val="0"/>
      <w:marBottom w:val="0"/>
      <w:divBdr>
        <w:top w:val="none" w:sz="0" w:space="0" w:color="auto"/>
        <w:left w:val="none" w:sz="0" w:space="0" w:color="auto"/>
        <w:bottom w:val="none" w:sz="0" w:space="0" w:color="auto"/>
        <w:right w:val="none" w:sz="0" w:space="0" w:color="auto"/>
      </w:divBdr>
      <w:divsChild>
        <w:div w:id="1369723275">
          <w:marLeft w:val="0"/>
          <w:marRight w:val="0"/>
          <w:marTop w:val="0"/>
          <w:marBottom w:val="0"/>
          <w:divBdr>
            <w:top w:val="none" w:sz="0" w:space="0" w:color="auto"/>
            <w:left w:val="none" w:sz="0" w:space="0" w:color="auto"/>
            <w:bottom w:val="none" w:sz="0" w:space="0" w:color="auto"/>
            <w:right w:val="none" w:sz="0" w:space="0" w:color="auto"/>
          </w:divBdr>
        </w:div>
        <w:div w:id="173152011">
          <w:marLeft w:val="0"/>
          <w:marRight w:val="0"/>
          <w:marTop w:val="0"/>
          <w:marBottom w:val="0"/>
          <w:divBdr>
            <w:top w:val="none" w:sz="0" w:space="0" w:color="auto"/>
            <w:left w:val="none" w:sz="0" w:space="0" w:color="auto"/>
            <w:bottom w:val="none" w:sz="0" w:space="0" w:color="auto"/>
            <w:right w:val="none" w:sz="0" w:space="0" w:color="auto"/>
          </w:divBdr>
        </w:div>
        <w:div w:id="1938974901">
          <w:marLeft w:val="0"/>
          <w:marRight w:val="0"/>
          <w:marTop w:val="0"/>
          <w:marBottom w:val="0"/>
          <w:divBdr>
            <w:top w:val="none" w:sz="0" w:space="0" w:color="auto"/>
            <w:left w:val="none" w:sz="0" w:space="0" w:color="auto"/>
            <w:bottom w:val="none" w:sz="0" w:space="0" w:color="auto"/>
            <w:right w:val="none" w:sz="0" w:space="0" w:color="auto"/>
          </w:divBdr>
        </w:div>
        <w:div w:id="1718505468">
          <w:marLeft w:val="0"/>
          <w:marRight w:val="0"/>
          <w:marTop w:val="0"/>
          <w:marBottom w:val="0"/>
          <w:divBdr>
            <w:top w:val="none" w:sz="0" w:space="0" w:color="auto"/>
            <w:left w:val="none" w:sz="0" w:space="0" w:color="auto"/>
            <w:bottom w:val="none" w:sz="0" w:space="0" w:color="auto"/>
            <w:right w:val="none" w:sz="0" w:space="0" w:color="auto"/>
          </w:divBdr>
        </w:div>
        <w:div w:id="1244102264">
          <w:marLeft w:val="0"/>
          <w:marRight w:val="0"/>
          <w:marTop w:val="0"/>
          <w:marBottom w:val="0"/>
          <w:divBdr>
            <w:top w:val="none" w:sz="0" w:space="0" w:color="auto"/>
            <w:left w:val="none" w:sz="0" w:space="0" w:color="auto"/>
            <w:bottom w:val="none" w:sz="0" w:space="0" w:color="auto"/>
            <w:right w:val="none" w:sz="0" w:space="0" w:color="auto"/>
          </w:divBdr>
        </w:div>
        <w:div w:id="95055594">
          <w:marLeft w:val="0"/>
          <w:marRight w:val="0"/>
          <w:marTop w:val="0"/>
          <w:marBottom w:val="0"/>
          <w:divBdr>
            <w:top w:val="none" w:sz="0" w:space="0" w:color="auto"/>
            <w:left w:val="none" w:sz="0" w:space="0" w:color="auto"/>
            <w:bottom w:val="none" w:sz="0" w:space="0" w:color="auto"/>
            <w:right w:val="none" w:sz="0" w:space="0" w:color="auto"/>
          </w:divBdr>
        </w:div>
        <w:div w:id="226034720">
          <w:marLeft w:val="0"/>
          <w:marRight w:val="0"/>
          <w:marTop w:val="0"/>
          <w:marBottom w:val="0"/>
          <w:divBdr>
            <w:top w:val="none" w:sz="0" w:space="0" w:color="auto"/>
            <w:left w:val="none" w:sz="0" w:space="0" w:color="auto"/>
            <w:bottom w:val="none" w:sz="0" w:space="0" w:color="auto"/>
            <w:right w:val="none" w:sz="0" w:space="0" w:color="auto"/>
          </w:divBdr>
        </w:div>
        <w:div w:id="341785293">
          <w:marLeft w:val="0"/>
          <w:marRight w:val="0"/>
          <w:marTop w:val="0"/>
          <w:marBottom w:val="0"/>
          <w:divBdr>
            <w:top w:val="none" w:sz="0" w:space="0" w:color="auto"/>
            <w:left w:val="none" w:sz="0" w:space="0" w:color="auto"/>
            <w:bottom w:val="none" w:sz="0" w:space="0" w:color="auto"/>
            <w:right w:val="none" w:sz="0" w:space="0" w:color="auto"/>
          </w:divBdr>
        </w:div>
        <w:div w:id="370568253">
          <w:marLeft w:val="0"/>
          <w:marRight w:val="0"/>
          <w:marTop w:val="0"/>
          <w:marBottom w:val="0"/>
          <w:divBdr>
            <w:top w:val="none" w:sz="0" w:space="0" w:color="auto"/>
            <w:left w:val="none" w:sz="0" w:space="0" w:color="auto"/>
            <w:bottom w:val="none" w:sz="0" w:space="0" w:color="auto"/>
            <w:right w:val="none" w:sz="0" w:space="0" w:color="auto"/>
          </w:divBdr>
        </w:div>
        <w:div w:id="627012275">
          <w:marLeft w:val="0"/>
          <w:marRight w:val="0"/>
          <w:marTop w:val="0"/>
          <w:marBottom w:val="0"/>
          <w:divBdr>
            <w:top w:val="none" w:sz="0" w:space="0" w:color="auto"/>
            <w:left w:val="none" w:sz="0" w:space="0" w:color="auto"/>
            <w:bottom w:val="none" w:sz="0" w:space="0" w:color="auto"/>
            <w:right w:val="none" w:sz="0" w:space="0" w:color="auto"/>
          </w:divBdr>
        </w:div>
        <w:div w:id="1852261568">
          <w:marLeft w:val="0"/>
          <w:marRight w:val="0"/>
          <w:marTop w:val="0"/>
          <w:marBottom w:val="0"/>
          <w:divBdr>
            <w:top w:val="none" w:sz="0" w:space="0" w:color="auto"/>
            <w:left w:val="none" w:sz="0" w:space="0" w:color="auto"/>
            <w:bottom w:val="none" w:sz="0" w:space="0" w:color="auto"/>
            <w:right w:val="none" w:sz="0" w:space="0" w:color="auto"/>
          </w:divBdr>
        </w:div>
        <w:div w:id="631181539">
          <w:marLeft w:val="0"/>
          <w:marRight w:val="0"/>
          <w:marTop w:val="0"/>
          <w:marBottom w:val="0"/>
          <w:divBdr>
            <w:top w:val="none" w:sz="0" w:space="0" w:color="auto"/>
            <w:left w:val="none" w:sz="0" w:space="0" w:color="auto"/>
            <w:bottom w:val="none" w:sz="0" w:space="0" w:color="auto"/>
            <w:right w:val="none" w:sz="0" w:space="0" w:color="auto"/>
          </w:divBdr>
        </w:div>
        <w:div w:id="1756366276">
          <w:blockQuote w:val="1"/>
          <w:marLeft w:val="720"/>
          <w:marRight w:val="720"/>
          <w:marTop w:val="100"/>
          <w:marBottom w:val="100"/>
          <w:divBdr>
            <w:top w:val="none" w:sz="0" w:space="0" w:color="auto"/>
            <w:left w:val="none" w:sz="0" w:space="0" w:color="auto"/>
            <w:bottom w:val="none" w:sz="0" w:space="0" w:color="auto"/>
            <w:right w:val="none" w:sz="0" w:space="0" w:color="auto"/>
          </w:divBdr>
        </w:div>
        <w:div w:id="233667735">
          <w:marLeft w:val="0"/>
          <w:marRight w:val="0"/>
          <w:marTop w:val="0"/>
          <w:marBottom w:val="0"/>
          <w:divBdr>
            <w:top w:val="none" w:sz="0" w:space="0" w:color="auto"/>
            <w:left w:val="none" w:sz="0" w:space="0" w:color="auto"/>
            <w:bottom w:val="none" w:sz="0" w:space="0" w:color="auto"/>
            <w:right w:val="none" w:sz="0" w:space="0" w:color="auto"/>
          </w:divBdr>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135079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893810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77647324">
      <w:bodyDiv w:val="1"/>
      <w:marLeft w:val="0"/>
      <w:marRight w:val="0"/>
      <w:marTop w:val="0"/>
      <w:marBottom w:val="0"/>
      <w:divBdr>
        <w:top w:val="none" w:sz="0" w:space="0" w:color="auto"/>
        <w:left w:val="none" w:sz="0" w:space="0" w:color="auto"/>
        <w:bottom w:val="none" w:sz="0" w:space="0" w:color="auto"/>
        <w:right w:val="none" w:sz="0" w:space="0" w:color="auto"/>
      </w:divBdr>
      <w:divsChild>
        <w:div w:id="356388976">
          <w:marLeft w:val="0"/>
          <w:marRight w:val="0"/>
          <w:marTop w:val="0"/>
          <w:marBottom w:val="0"/>
          <w:divBdr>
            <w:top w:val="none" w:sz="0" w:space="0" w:color="auto"/>
            <w:left w:val="none" w:sz="0" w:space="0" w:color="auto"/>
            <w:bottom w:val="none" w:sz="0" w:space="0" w:color="auto"/>
            <w:right w:val="none" w:sz="0" w:space="0" w:color="auto"/>
          </w:divBdr>
        </w:div>
      </w:divsChild>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88058048">
      <w:bodyDiv w:val="1"/>
      <w:marLeft w:val="0"/>
      <w:marRight w:val="0"/>
      <w:marTop w:val="0"/>
      <w:marBottom w:val="0"/>
      <w:divBdr>
        <w:top w:val="none" w:sz="0" w:space="0" w:color="auto"/>
        <w:left w:val="none" w:sz="0" w:space="0" w:color="auto"/>
        <w:bottom w:val="none" w:sz="0" w:space="0" w:color="auto"/>
        <w:right w:val="none" w:sz="0" w:space="0" w:color="auto"/>
      </w:divBdr>
      <w:divsChild>
        <w:div w:id="1584336050">
          <w:marLeft w:val="0"/>
          <w:marRight w:val="0"/>
          <w:marTop w:val="0"/>
          <w:marBottom w:val="0"/>
          <w:divBdr>
            <w:top w:val="none" w:sz="0" w:space="0" w:color="auto"/>
            <w:left w:val="none" w:sz="0" w:space="0" w:color="auto"/>
            <w:bottom w:val="none" w:sz="0" w:space="0" w:color="auto"/>
            <w:right w:val="none" w:sz="0" w:space="0" w:color="auto"/>
          </w:divBdr>
          <w:divsChild>
            <w:div w:id="956453809">
              <w:marLeft w:val="0"/>
              <w:marRight w:val="0"/>
              <w:marTop w:val="0"/>
              <w:marBottom w:val="0"/>
              <w:divBdr>
                <w:top w:val="none" w:sz="0" w:space="0" w:color="auto"/>
                <w:left w:val="none" w:sz="0" w:space="0" w:color="auto"/>
                <w:bottom w:val="none" w:sz="0" w:space="0" w:color="auto"/>
                <w:right w:val="none" w:sz="0" w:space="0" w:color="auto"/>
              </w:divBdr>
              <w:divsChild>
                <w:div w:id="737483292">
                  <w:marLeft w:val="0"/>
                  <w:marRight w:val="0"/>
                  <w:marTop w:val="0"/>
                  <w:marBottom w:val="0"/>
                  <w:divBdr>
                    <w:top w:val="none" w:sz="0" w:space="0" w:color="auto"/>
                    <w:left w:val="none" w:sz="0" w:space="0" w:color="auto"/>
                    <w:bottom w:val="none" w:sz="0" w:space="0" w:color="auto"/>
                    <w:right w:val="none" w:sz="0" w:space="0" w:color="auto"/>
                  </w:divBdr>
                  <w:divsChild>
                    <w:div w:id="675503599">
                      <w:marLeft w:val="0"/>
                      <w:marRight w:val="0"/>
                      <w:marTop w:val="0"/>
                      <w:marBottom w:val="0"/>
                      <w:divBdr>
                        <w:top w:val="none" w:sz="0" w:space="0" w:color="auto"/>
                        <w:left w:val="none" w:sz="0" w:space="0" w:color="auto"/>
                        <w:bottom w:val="none" w:sz="0" w:space="0" w:color="auto"/>
                        <w:right w:val="none" w:sz="0" w:space="0" w:color="auto"/>
                      </w:divBdr>
                      <w:divsChild>
                        <w:div w:id="990406371">
                          <w:marLeft w:val="0"/>
                          <w:marRight w:val="0"/>
                          <w:marTop w:val="0"/>
                          <w:marBottom w:val="0"/>
                          <w:divBdr>
                            <w:top w:val="none" w:sz="0" w:space="0" w:color="auto"/>
                            <w:left w:val="none" w:sz="0" w:space="0" w:color="auto"/>
                            <w:bottom w:val="none" w:sz="0" w:space="0" w:color="auto"/>
                            <w:right w:val="none" w:sz="0" w:space="0" w:color="auto"/>
                          </w:divBdr>
                          <w:divsChild>
                            <w:div w:id="477764671">
                              <w:marLeft w:val="0"/>
                              <w:marRight w:val="0"/>
                              <w:marTop w:val="0"/>
                              <w:marBottom w:val="0"/>
                              <w:divBdr>
                                <w:top w:val="none" w:sz="0" w:space="0" w:color="auto"/>
                                <w:left w:val="none" w:sz="0" w:space="0" w:color="auto"/>
                                <w:bottom w:val="none" w:sz="0" w:space="0" w:color="auto"/>
                                <w:right w:val="none" w:sz="0" w:space="0" w:color="auto"/>
                              </w:divBdr>
                              <w:divsChild>
                                <w:div w:id="815100039">
                                  <w:marLeft w:val="0"/>
                                  <w:marRight w:val="0"/>
                                  <w:marTop w:val="0"/>
                                  <w:marBottom w:val="0"/>
                                  <w:divBdr>
                                    <w:top w:val="none" w:sz="0" w:space="0" w:color="auto"/>
                                    <w:left w:val="none" w:sz="0" w:space="0" w:color="auto"/>
                                    <w:bottom w:val="none" w:sz="0" w:space="0" w:color="auto"/>
                                    <w:right w:val="none" w:sz="0" w:space="0" w:color="auto"/>
                                  </w:divBdr>
                                  <w:divsChild>
                                    <w:div w:id="209609546">
                                      <w:marLeft w:val="0"/>
                                      <w:marRight w:val="0"/>
                                      <w:marTop w:val="0"/>
                                      <w:marBottom w:val="0"/>
                                      <w:divBdr>
                                        <w:top w:val="none" w:sz="0" w:space="0" w:color="auto"/>
                                        <w:left w:val="none" w:sz="0" w:space="0" w:color="auto"/>
                                        <w:bottom w:val="none" w:sz="0" w:space="0" w:color="auto"/>
                                        <w:right w:val="none" w:sz="0" w:space="0" w:color="auto"/>
                                      </w:divBdr>
                                      <w:divsChild>
                                        <w:div w:id="1454598365">
                                          <w:marLeft w:val="0"/>
                                          <w:marRight w:val="0"/>
                                          <w:marTop w:val="0"/>
                                          <w:marBottom w:val="0"/>
                                          <w:divBdr>
                                            <w:top w:val="none" w:sz="0" w:space="0" w:color="auto"/>
                                            <w:left w:val="none" w:sz="0" w:space="0" w:color="auto"/>
                                            <w:bottom w:val="none" w:sz="0" w:space="0" w:color="auto"/>
                                            <w:right w:val="none" w:sz="0" w:space="0" w:color="auto"/>
                                          </w:divBdr>
                                          <w:divsChild>
                                            <w:div w:id="225529367">
                                              <w:marLeft w:val="0"/>
                                              <w:marRight w:val="0"/>
                                              <w:marTop w:val="0"/>
                                              <w:marBottom w:val="0"/>
                                              <w:divBdr>
                                                <w:top w:val="none" w:sz="0" w:space="0" w:color="auto"/>
                                                <w:left w:val="none" w:sz="0" w:space="0" w:color="auto"/>
                                                <w:bottom w:val="none" w:sz="0" w:space="0" w:color="auto"/>
                                                <w:right w:val="none" w:sz="0" w:space="0" w:color="auto"/>
                                              </w:divBdr>
                                              <w:divsChild>
                                                <w:div w:id="213243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3765798">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7899082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5483353">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47397421">
      <w:bodyDiv w:val="1"/>
      <w:marLeft w:val="0"/>
      <w:marRight w:val="0"/>
      <w:marTop w:val="0"/>
      <w:marBottom w:val="0"/>
      <w:divBdr>
        <w:top w:val="none" w:sz="0" w:space="0" w:color="auto"/>
        <w:left w:val="none" w:sz="0" w:space="0" w:color="auto"/>
        <w:bottom w:val="none" w:sz="0" w:space="0" w:color="auto"/>
        <w:right w:val="none" w:sz="0" w:space="0" w:color="auto"/>
      </w:divBdr>
      <w:divsChild>
        <w:div w:id="388849068">
          <w:marLeft w:val="0"/>
          <w:marRight w:val="0"/>
          <w:marTop w:val="0"/>
          <w:marBottom w:val="0"/>
          <w:divBdr>
            <w:top w:val="none" w:sz="0" w:space="0" w:color="auto"/>
            <w:left w:val="none" w:sz="0" w:space="0" w:color="auto"/>
            <w:bottom w:val="none" w:sz="0" w:space="0" w:color="auto"/>
            <w:right w:val="none" w:sz="0" w:space="0" w:color="auto"/>
          </w:divBdr>
          <w:divsChild>
            <w:div w:id="2008511326">
              <w:marLeft w:val="0"/>
              <w:marRight w:val="0"/>
              <w:marTop w:val="0"/>
              <w:marBottom w:val="0"/>
              <w:divBdr>
                <w:top w:val="none" w:sz="0" w:space="0" w:color="auto"/>
                <w:left w:val="none" w:sz="0" w:space="0" w:color="auto"/>
                <w:bottom w:val="none" w:sz="0" w:space="0" w:color="auto"/>
                <w:right w:val="none" w:sz="0" w:space="0" w:color="auto"/>
              </w:divBdr>
              <w:divsChild>
                <w:div w:id="1443067678">
                  <w:marLeft w:val="0"/>
                  <w:marRight w:val="0"/>
                  <w:marTop w:val="0"/>
                  <w:marBottom w:val="0"/>
                  <w:divBdr>
                    <w:top w:val="none" w:sz="0" w:space="0" w:color="auto"/>
                    <w:left w:val="none" w:sz="0" w:space="0" w:color="auto"/>
                    <w:bottom w:val="none" w:sz="0" w:space="0" w:color="auto"/>
                    <w:right w:val="none" w:sz="0" w:space="0" w:color="auto"/>
                  </w:divBdr>
                  <w:divsChild>
                    <w:div w:id="131144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2054062">
      <w:bodyDiv w:val="1"/>
      <w:marLeft w:val="0"/>
      <w:marRight w:val="0"/>
      <w:marTop w:val="0"/>
      <w:marBottom w:val="0"/>
      <w:divBdr>
        <w:top w:val="none" w:sz="0" w:space="0" w:color="auto"/>
        <w:left w:val="none" w:sz="0" w:space="0" w:color="auto"/>
        <w:bottom w:val="none" w:sz="0" w:space="0" w:color="auto"/>
        <w:right w:val="none" w:sz="0" w:space="0" w:color="auto"/>
      </w:divBdr>
    </w:div>
    <w:div w:id="1295331811">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3028354">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52700736">
      <w:bodyDiv w:val="1"/>
      <w:marLeft w:val="0"/>
      <w:marRight w:val="0"/>
      <w:marTop w:val="0"/>
      <w:marBottom w:val="0"/>
      <w:divBdr>
        <w:top w:val="none" w:sz="0" w:space="0" w:color="auto"/>
        <w:left w:val="none" w:sz="0" w:space="0" w:color="auto"/>
        <w:bottom w:val="none" w:sz="0" w:space="0" w:color="auto"/>
        <w:right w:val="none" w:sz="0" w:space="0" w:color="auto"/>
      </w:divBdr>
      <w:divsChild>
        <w:div w:id="1089888227">
          <w:marLeft w:val="0"/>
          <w:marRight w:val="0"/>
          <w:marTop w:val="0"/>
          <w:marBottom w:val="0"/>
          <w:divBdr>
            <w:top w:val="none" w:sz="0" w:space="0" w:color="auto"/>
            <w:left w:val="none" w:sz="0" w:space="0" w:color="auto"/>
            <w:bottom w:val="none" w:sz="0" w:space="0" w:color="auto"/>
            <w:right w:val="none" w:sz="0" w:space="0" w:color="auto"/>
          </w:divBdr>
        </w:div>
        <w:div w:id="508329188">
          <w:marLeft w:val="0"/>
          <w:marRight w:val="0"/>
          <w:marTop w:val="0"/>
          <w:marBottom w:val="0"/>
          <w:divBdr>
            <w:top w:val="none" w:sz="0" w:space="0" w:color="auto"/>
            <w:left w:val="none" w:sz="0" w:space="0" w:color="auto"/>
            <w:bottom w:val="none" w:sz="0" w:space="0" w:color="auto"/>
            <w:right w:val="none" w:sz="0" w:space="0" w:color="auto"/>
          </w:divBdr>
        </w:div>
        <w:div w:id="299000400">
          <w:marLeft w:val="0"/>
          <w:marRight w:val="0"/>
          <w:marTop w:val="0"/>
          <w:marBottom w:val="0"/>
          <w:divBdr>
            <w:top w:val="none" w:sz="0" w:space="0" w:color="auto"/>
            <w:left w:val="none" w:sz="0" w:space="0" w:color="auto"/>
            <w:bottom w:val="none" w:sz="0" w:space="0" w:color="auto"/>
            <w:right w:val="none" w:sz="0" w:space="0" w:color="auto"/>
          </w:divBdr>
        </w:div>
        <w:div w:id="1487091502">
          <w:marLeft w:val="0"/>
          <w:marRight w:val="0"/>
          <w:marTop w:val="0"/>
          <w:marBottom w:val="0"/>
          <w:divBdr>
            <w:top w:val="none" w:sz="0" w:space="0" w:color="auto"/>
            <w:left w:val="none" w:sz="0" w:space="0" w:color="auto"/>
            <w:bottom w:val="none" w:sz="0" w:space="0" w:color="auto"/>
            <w:right w:val="none" w:sz="0" w:space="0" w:color="auto"/>
          </w:divBdr>
        </w:div>
        <w:div w:id="565726636">
          <w:marLeft w:val="0"/>
          <w:marRight w:val="0"/>
          <w:marTop w:val="0"/>
          <w:marBottom w:val="0"/>
          <w:divBdr>
            <w:top w:val="none" w:sz="0" w:space="0" w:color="auto"/>
            <w:left w:val="none" w:sz="0" w:space="0" w:color="auto"/>
            <w:bottom w:val="none" w:sz="0" w:space="0" w:color="auto"/>
            <w:right w:val="none" w:sz="0" w:space="0" w:color="auto"/>
          </w:divBdr>
        </w:div>
        <w:div w:id="1950358901">
          <w:marLeft w:val="0"/>
          <w:marRight w:val="0"/>
          <w:marTop w:val="0"/>
          <w:marBottom w:val="0"/>
          <w:divBdr>
            <w:top w:val="none" w:sz="0" w:space="0" w:color="auto"/>
            <w:left w:val="none" w:sz="0" w:space="0" w:color="auto"/>
            <w:bottom w:val="none" w:sz="0" w:space="0" w:color="auto"/>
            <w:right w:val="none" w:sz="0" w:space="0" w:color="auto"/>
          </w:divBdr>
        </w:div>
        <w:div w:id="409160656">
          <w:marLeft w:val="0"/>
          <w:marRight w:val="0"/>
          <w:marTop w:val="0"/>
          <w:marBottom w:val="0"/>
          <w:divBdr>
            <w:top w:val="none" w:sz="0" w:space="0" w:color="auto"/>
            <w:left w:val="none" w:sz="0" w:space="0" w:color="auto"/>
            <w:bottom w:val="none" w:sz="0" w:space="0" w:color="auto"/>
            <w:right w:val="none" w:sz="0" w:space="0" w:color="auto"/>
          </w:divBdr>
        </w:div>
        <w:div w:id="1320768436">
          <w:marLeft w:val="0"/>
          <w:marRight w:val="0"/>
          <w:marTop w:val="0"/>
          <w:marBottom w:val="0"/>
          <w:divBdr>
            <w:top w:val="none" w:sz="0" w:space="0" w:color="auto"/>
            <w:left w:val="none" w:sz="0" w:space="0" w:color="auto"/>
            <w:bottom w:val="none" w:sz="0" w:space="0" w:color="auto"/>
            <w:right w:val="none" w:sz="0" w:space="0" w:color="auto"/>
          </w:divBdr>
        </w:div>
        <w:div w:id="1872762627">
          <w:marLeft w:val="0"/>
          <w:marRight w:val="0"/>
          <w:marTop w:val="0"/>
          <w:marBottom w:val="0"/>
          <w:divBdr>
            <w:top w:val="none" w:sz="0" w:space="0" w:color="auto"/>
            <w:left w:val="none" w:sz="0" w:space="0" w:color="auto"/>
            <w:bottom w:val="none" w:sz="0" w:space="0" w:color="auto"/>
            <w:right w:val="none" w:sz="0" w:space="0" w:color="auto"/>
          </w:divBdr>
        </w:div>
        <w:div w:id="335694967">
          <w:marLeft w:val="0"/>
          <w:marRight w:val="0"/>
          <w:marTop w:val="0"/>
          <w:marBottom w:val="0"/>
          <w:divBdr>
            <w:top w:val="none" w:sz="0" w:space="0" w:color="auto"/>
            <w:left w:val="none" w:sz="0" w:space="0" w:color="auto"/>
            <w:bottom w:val="none" w:sz="0" w:space="0" w:color="auto"/>
            <w:right w:val="none" w:sz="0" w:space="0" w:color="auto"/>
          </w:divBdr>
        </w:div>
        <w:div w:id="685718772">
          <w:marLeft w:val="0"/>
          <w:marRight w:val="0"/>
          <w:marTop w:val="0"/>
          <w:marBottom w:val="0"/>
          <w:divBdr>
            <w:top w:val="none" w:sz="0" w:space="0" w:color="auto"/>
            <w:left w:val="none" w:sz="0" w:space="0" w:color="auto"/>
            <w:bottom w:val="none" w:sz="0" w:space="0" w:color="auto"/>
            <w:right w:val="none" w:sz="0" w:space="0" w:color="auto"/>
          </w:divBdr>
        </w:div>
        <w:div w:id="259221415">
          <w:marLeft w:val="0"/>
          <w:marRight w:val="0"/>
          <w:marTop w:val="0"/>
          <w:marBottom w:val="0"/>
          <w:divBdr>
            <w:top w:val="none" w:sz="0" w:space="0" w:color="auto"/>
            <w:left w:val="none" w:sz="0" w:space="0" w:color="auto"/>
            <w:bottom w:val="none" w:sz="0" w:space="0" w:color="auto"/>
            <w:right w:val="none" w:sz="0" w:space="0" w:color="auto"/>
          </w:divBdr>
        </w:div>
        <w:div w:id="34042766">
          <w:marLeft w:val="0"/>
          <w:marRight w:val="0"/>
          <w:marTop w:val="0"/>
          <w:marBottom w:val="0"/>
          <w:divBdr>
            <w:top w:val="none" w:sz="0" w:space="0" w:color="auto"/>
            <w:left w:val="none" w:sz="0" w:space="0" w:color="auto"/>
            <w:bottom w:val="none" w:sz="0" w:space="0" w:color="auto"/>
            <w:right w:val="none" w:sz="0" w:space="0" w:color="auto"/>
          </w:divBdr>
        </w:div>
        <w:div w:id="1490097688">
          <w:marLeft w:val="0"/>
          <w:marRight w:val="0"/>
          <w:marTop w:val="0"/>
          <w:marBottom w:val="0"/>
          <w:divBdr>
            <w:top w:val="none" w:sz="0" w:space="0" w:color="auto"/>
            <w:left w:val="none" w:sz="0" w:space="0" w:color="auto"/>
            <w:bottom w:val="none" w:sz="0" w:space="0" w:color="auto"/>
            <w:right w:val="none" w:sz="0" w:space="0" w:color="auto"/>
          </w:divBdr>
        </w:div>
        <w:div w:id="110055814">
          <w:marLeft w:val="0"/>
          <w:marRight w:val="0"/>
          <w:marTop w:val="0"/>
          <w:marBottom w:val="0"/>
          <w:divBdr>
            <w:top w:val="none" w:sz="0" w:space="0" w:color="auto"/>
            <w:left w:val="none" w:sz="0" w:space="0" w:color="auto"/>
            <w:bottom w:val="none" w:sz="0" w:space="0" w:color="auto"/>
            <w:right w:val="none" w:sz="0" w:space="0" w:color="auto"/>
          </w:divBdr>
        </w:div>
        <w:div w:id="961574838">
          <w:marLeft w:val="0"/>
          <w:marRight w:val="0"/>
          <w:marTop w:val="0"/>
          <w:marBottom w:val="0"/>
          <w:divBdr>
            <w:top w:val="none" w:sz="0" w:space="0" w:color="auto"/>
            <w:left w:val="none" w:sz="0" w:space="0" w:color="auto"/>
            <w:bottom w:val="none" w:sz="0" w:space="0" w:color="auto"/>
            <w:right w:val="none" w:sz="0" w:space="0" w:color="auto"/>
          </w:divBdr>
        </w:div>
        <w:div w:id="1641762070">
          <w:marLeft w:val="0"/>
          <w:marRight w:val="0"/>
          <w:marTop w:val="0"/>
          <w:marBottom w:val="0"/>
          <w:divBdr>
            <w:top w:val="none" w:sz="0" w:space="0" w:color="auto"/>
            <w:left w:val="none" w:sz="0" w:space="0" w:color="auto"/>
            <w:bottom w:val="none" w:sz="0" w:space="0" w:color="auto"/>
            <w:right w:val="none" w:sz="0" w:space="0" w:color="auto"/>
          </w:divBdr>
        </w:div>
        <w:div w:id="261887153">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856742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28609963">
      <w:bodyDiv w:val="1"/>
      <w:marLeft w:val="0"/>
      <w:marRight w:val="0"/>
      <w:marTop w:val="0"/>
      <w:marBottom w:val="0"/>
      <w:divBdr>
        <w:top w:val="none" w:sz="0" w:space="0" w:color="auto"/>
        <w:left w:val="none" w:sz="0" w:space="0" w:color="auto"/>
        <w:bottom w:val="none" w:sz="0" w:space="0" w:color="auto"/>
        <w:right w:val="none" w:sz="0" w:space="0" w:color="auto"/>
      </w:divBdr>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13335F9-75A4-4425-BA40-E66B38951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9730</Words>
  <Characters>55466</Characters>
  <Application>Microsoft Office Word</Application>
  <DocSecurity>0</DocSecurity>
  <Lines>462</Lines>
  <Paragraphs>130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65066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2026-03-16T01:51:00Z</cp:lastPrinted>
  <dcterms:created xsi:type="dcterms:W3CDTF">2026-03-16T01:57:00Z</dcterms:created>
  <dcterms:modified xsi:type="dcterms:W3CDTF">2026-03-16T01:57:00Z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