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5AAF7" w14:textId="77777777" w:rsidR="00AD06C2" w:rsidRPr="001902DB" w:rsidRDefault="00AD06C2" w:rsidP="00AD06C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EFBFD13" wp14:editId="1428917B">
            <wp:simplePos x="0" y="0"/>
            <wp:positionH relativeFrom="margin">
              <wp:posOffset>-214912</wp:posOffset>
            </wp:positionH>
            <wp:positionV relativeFrom="margin">
              <wp:posOffset>-406964</wp:posOffset>
            </wp:positionV>
            <wp:extent cx="2226945" cy="187388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873885"/>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 xml:space="preserve">جامعة ميدأوشن </w:t>
      </w:r>
    </w:p>
    <w:p w14:paraId="4EFC7E87" w14:textId="77777777" w:rsidR="00AD06C2" w:rsidRPr="001902DB" w:rsidRDefault="00AD06C2" w:rsidP="00AD06C2">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78ECEBE" w14:textId="77777777" w:rsidR="00AD06C2" w:rsidRPr="009125CE" w:rsidRDefault="00AD06C2" w:rsidP="00AD06C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Pr="004B7918">
        <w:rPr>
          <w:rFonts w:ascii="Sakkal Majalla" w:hAnsi="Sakkal Majalla" w:cs="Sakkal Majalla" w:hint="cs"/>
          <w:b/>
          <w:bCs/>
          <w:sz w:val="28"/>
          <w:szCs w:val="28"/>
          <w:rtl/>
          <w:lang w:bidi="ar-EG"/>
        </w:rPr>
        <w:t>إدارة</w:t>
      </w:r>
      <w:r w:rsidRPr="004B7918">
        <w:rPr>
          <w:rFonts w:ascii="Sakkal Majalla" w:hAnsi="Sakkal Majalla" w:cs="Sakkal Majalla"/>
          <w:b/>
          <w:bCs/>
          <w:sz w:val="28"/>
          <w:szCs w:val="28"/>
          <w:rtl/>
          <w:lang w:bidi="ar-EG"/>
        </w:rPr>
        <w:t xml:space="preserve"> مشاريع</w:t>
      </w:r>
    </w:p>
    <w:p w14:paraId="4C9E36B9" w14:textId="77777777" w:rsidR="00AD06C2" w:rsidRDefault="00AD06C2" w:rsidP="00AD06C2">
      <w:pPr>
        <w:rPr>
          <w:rFonts w:ascii="Sakkal Majalla" w:hAnsi="Sakkal Majalla" w:cs="Sakkal Majalla"/>
          <w:sz w:val="28"/>
          <w:szCs w:val="28"/>
          <w:rtl/>
          <w:lang w:bidi="ar-EG"/>
        </w:rPr>
      </w:pPr>
    </w:p>
    <w:p w14:paraId="6CA64008" w14:textId="77777777" w:rsidR="00AD06C2" w:rsidRPr="009125CE" w:rsidRDefault="00AD06C2" w:rsidP="00AD06C2">
      <w:pPr>
        <w:rPr>
          <w:rFonts w:ascii="Sakkal Majalla" w:hAnsi="Sakkal Majalla" w:cs="Sakkal Majalla"/>
          <w:sz w:val="28"/>
          <w:szCs w:val="28"/>
          <w:rtl/>
          <w:lang w:bidi="ar-EG"/>
        </w:rPr>
      </w:pPr>
    </w:p>
    <w:p w14:paraId="40F3512B" w14:textId="77777777" w:rsidR="00AD06C2" w:rsidRPr="009125CE" w:rsidRDefault="00AD06C2" w:rsidP="00AD06C2">
      <w:pPr>
        <w:rPr>
          <w:rFonts w:ascii="Sakkal Majalla" w:hAnsi="Sakkal Majalla" w:cs="Sakkal Majalla"/>
          <w:sz w:val="28"/>
          <w:szCs w:val="28"/>
          <w:rtl/>
          <w:lang w:bidi="ar-EG"/>
        </w:rPr>
      </w:pPr>
    </w:p>
    <w:p w14:paraId="517DA594" w14:textId="77777777" w:rsidR="00AD06C2" w:rsidRPr="001902DB" w:rsidRDefault="00AD06C2" w:rsidP="00AD06C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C45F921" w14:textId="77777777" w:rsidR="00AD06C2" w:rsidRDefault="00AD06C2" w:rsidP="00AD06C2">
      <w:pPr>
        <w:jc w:val="center"/>
        <w:rPr>
          <w:rFonts w:ascii="Sakkal Majalla" w:hAnsi="Sakkal Majalla" w:cs="Sakkal Majalla"/>
          <w:sz w:val="28"/>
          <w:szCs w:val="28"/>
          <w:rtl/>
          <w:lang w:bidi="ar-EG"/>
        </w:rPr>
      </w:pPr>
      <w:r w:rsidRPr="0016581E">
        <w:rPr>
          <w:rFonts w:ascii="Sakkal Majalla" w:hAnsi="Sakkal Majalla" w:cs="Sakkal Majalla"/>
          <w:sz w:val="28"/>
          <w:szCs w:val="28"/>
          <w:rtl/>
          <w:lang w:bidi="ar-EG"/>
        </w:rPr>
        <w:t xml:space="preserve">تحليل دور التكنولوجيا المالية في تحقيق الاستدامة والريادة في المؤسسات المصرفية </w:t>
      </w:r>
      <w:r w:rsidRPr="0016581E">
        <w:rPr>
          <w:rFonts w:ascii="Sakkal Majalla" w:hAnsi="Sakkal Majalla" w:cs="Sakkal Majalla" w:hint="cs"/>
          <w:sz w:val="28"/>
          <w:szCs w:val="28"/>
          <w:rtl/>
          <w:lang w:bidi="ar-EG"/>
        </w:rPr>
        <w:t>في</w:t>
      </w:r>
      <w:r w:rsidRPr="0016581E">
        <w:rPr>
          <w:rFonts w:ascii="Sakkal Majalla" w:hAnsi="Sakkal Majalla" w:cs="Sakkal Majalla"/>
          <w:sz w:val="28"/>
          <w:szCs w:val="28"/>
          <w:rtl/>
          <w:lang w:bidi="ar-EG"/>
        </w:rPr>
        <w:t xml:space="preserve"> المملكة العربية السعودية</w:t>
      </w:r>
    </w:p>
    <w:p w14:paraId="03734314" w14:textId="77777777" w:rsidR="00AD06C2" w:rsidRPr="0098105A" w:rsidRDefault="00AD06C2" w:rsidP="00AD06C2">
      <w:pPr>
        <w:jc w:val="center"/>
        <w:rPr>
          <w:rFonts w:ascii="Sakkal Majalla" w:hAnsi="Sakkal Majalla" w:cs="Sakkal Majalla"/>
          <w:b/>
          <w:bCs/>
          <w:sz w:val="28"/>
          <w:szCs w:val="28"/>
          <w:rtl/>
          <w:lang w:bidi="ar-EG"/>
        </w:rPr>
      </w:pPr>
    </w:p>
    <w:p w14:paraId="77E112CE" w14:textId="77777777" w:rsidR="00AD06C2" w:rsidRPr="001902DB" w:rsidRDefault="00AD06C2" w:rsidP="00AD06C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r w:rsidRPr="00FD04C1">
        <w:rPr>
          <w:rFonts w:ascii="Sakkal Majalla" w:hAnsi="Sakkal Majalla" w:cs="Sakkal Majalla"/>
          <w:b/>
          <w:bCs/>
          <w:sz w:val="28"/>
          <w:szCs w:val="28"/>
          <w:rtl/>
          <w:lang w:bidi="ar-EG"/>
        </w:rPr>
        <w:t>إبراهيم بادي رخيص الظفيري</w:t>
      </w:r>
    </w:p>
    <w:p w14:paraId="109B600D" w14:textId="77777777" w:rsidR="00AD06C2" w:rsidRPr="001902DB" w:rsidRDefault="00AD06C2" w:rsidP="00AD06C2">
      <w:pPr>
        <w:jc w:val="center"/>
        <w:rPr>
          <w:rFonts w:ascii="Sakkal Majalla" w:hAnsi="Sakkal Majalla" w:cs="Sakkal Majalla"/>
          <w:b/>
          <w:bCs/>
          <w:sz w:val="28"/>
          <w:szCs w:val="28"/>
          <w:rtl/>
          <w:lang w:bidi="ar-EG"/>
        </w:rPr>
      </w:pPr>
    </w:p>
    <w:p w14:paraId="33C085E6" w14:textId="77777777" w:rsidR="00AD06C2" w:rsidRPr="001902DB" w:rsidRDefault="00AD06C2" w:rsidP="00AD06C2">
      <w:pPr>
        <w:jc w:val="center"/>
        <w:rPr>
          <w:rFonts w:ascii="Sakkal Majalla" w:hAnsi="Sakkal Majalla" w:cs="Sakkal Majalla"/>
          <w:b/>
          <w:bCs/>
          <w:sz w:val="28"/>
          <w:szCs w:val="28"/>
          <w:rtl/>
          <w:lang w:bidi="ar-EG"/>
        </w:rPr>
      </w:pPr>
    </w:p>
    <w:p w14:paraId="7BDDA4B7" w14:textId="77777777" w:rsidR="00AD06C2" w:rsidRPr="001902DB" w:rsidRDefault="00AD06C2" w:rsidP="00AD06C2">
      <w:pPr>
        <w:jc w:val="center"/>
        <w:rPr>
          <w:rFonts w:ascii="Sakkal Majalla" w:hAnsi="Sakkal Majalla" w:cs="Sakkal Majalla"/>
          <w:b/>
          <w:bCs/>
          <w:sz w:val="28"/>
          <w:szCs w:val="28"/>
          <w:rtl/>
          <w:lang w:bidi="ar-EG"/>
        </w:rPr>
      </w:pPr>
    </w:p>
    <w:p w14:paraId="0104EA5C" w14:textId="77777777" w:rsidR="00AD06C2" w:rsidRPr="001902DB" w:rsidRDefault="00AD06C2" w:rsidP="00AD06C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r w:rsidRPr="00FD04C1">
        <w:rPr>
          <w:rFonts w:ascii="Sakkal Majalla" w:hAnsi="Sakkal Majalla" w:cs="Sakkal Majalla"/>
          <w:b/>
          <w:bCs/>
          <w:sz w:val="28"/>
          <w:szCs w:val="28"/>
          <w:rtl/>
          <w:lang w:bidi="ar-EG"/>
        </w:rPr>
        <w:t>د / أسماء أبو عنزه.</w:t>
      </w:r>
    </w:p>
    <w:p w14:paraId="349F71DC" w14:textId="77777777" w:rsidR="00AD06C2" w:rsidRPr="001902DB" w:rsidRDefault="00AD06C2" w:rsidP="00AD06C2">
      <w:pPr>
        <w:jc w:val="center"/>
        <w:rPr>
          <w:rFonts w:ascii="Sakkal Majalla" w:hAnsi="Sakkal Majalla" w:cs="Sakkal Majalla"/>
          <w:b/>
          <w:bCs/>
          <w:sz w:val="28"/>
          <w:szCs w:val="28"/>
          <w:rtl/>
          <w:lang w:bidi="ar-EG"/>
        </w:rPr>
      </w:pPr>
    </w:p>
    <w:p w14:paraId="63DFE5BB" w14:textId="77777777" w:rsidR="00AD06C2" w:rsidRDefault="00AD06C2" w:rsidP="00AD06C2">
      <w:pPr>
        <w:jc w:val="center"/>
        <w:rPr>
          <w:rFonts w:ascii="Sakkal Majalla" w:hAnsi="Sakkal Majalla" w:cs="Sakkal Majalla"/>
          <w:b/>
          <w:bCs/>
          <w:sz w:val="28"/>
          <w:szCs w:val="28"/>
          <w:rtl/>
          <w:lang w:bidi="ar-EG"/>
        </w:rPr>
      </w:pPr>
    </w:p>
    <w:p w14:paraId="1F7D0FFD" w14:textId="77777777" w:rsidR="00AD06C2" w:rsidRDefault="00AD06C2" w:rsidP="00AD06C2">
      <w:pPr>
        <w:jc w:val="center"/>
        <w:rPr>
          <w:rFonts w:ascii="Sakkal Majalla" w:hAnsi="Sakkal Majalla" w:cs="Sakkal Majalla"/>
          <w:b/>
          <w:bCs/>
          <w:sz w:val="28"/>
          <w:szCs w:val="28"/>
          <w:rtl/>
          <w:lang w:bidi="ar-EG"/>
        </w:rPr>
      </w:pPr>
    </w:p>
    <w:p w14:paraId="1BDB1F00" w14:textId="77777777" w:rsidR="00AD06C2" w:rsidRPr="001902DB" w:rsidRDefault="00AD06C2" w:rsidP="00AD06C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040FE6B" w14:textId="77777777" w:rsidR="00AD06C2" w:rsidRDefault="00AD06C2" w:rsidP="00AD06C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86D2A49" w14:textId="77777777" w:rsidR="00AD06C2" w:rsidRDefault="00AD06C2" w:rsidP="00AD06C2">
      <w:pPr>
        <w:jc w:val="center"/>
        <w:rPr>
          <w:rFonts w:ascii="Sakkal Majalla" w:hAnsi="Sakkal Majalla" w:cs="Sakkal Majalla"/>
          <w:b/>
          <w:bCs/>
          <w:sz w:val="28"/>
          <w:szCs w:val="28"/>
          <w:rtl/>
          <w:lang w:bidi="ar-EG"/>
        </w:rPr>
      </w:pPr>
    </w:p>
    <w:p w14:paraId="28A9AC49" w14:textId="77777777" w:rsidR="00D55C33" w:rsidRDefault="00D55C33">
      <w:pPr>
        <w:rPr>
          <w:rtl/>
        </w:rPr>
      </w:pPr>
    </w:p>
    <w:p w14:paraId="33BDDDDF" w14:textId="77777777" w:rsidR="00AD06C2" w:rsidRDefault="00AD06C2">
      <w:pPr>
        <w:rPr>
          <w:rtl/>
        </w:rPr>
      </w:pPr>
    </w:p>
    <w:p w14:paraId="077DDF50" w14:textId="77777777" w:rsidR="00AD06C2" w:rsidRDefault="00AD06C2">
      <w:pPr>
        <w:rPr>
          <w:rtl/>
        </w:rPr>
      </w:pPr>
    </w:p>
    <w:p w14:paraId="0D865D35" w14:textId="77777777" w:rsidR="00AD06C2" w:rsidRDefault="00AD06C2" w:rsidP="00AD06C2">
      <w:pPr>
        <w:spacing w:line="278" w:lineRule="auto"/>
        <w:rPr>
          <w:rFonts w:ascii="Sakkal Majalla" w:hAnsi="Sakkal Majalla" w:cs="Sakkal Majalla"/>
          <w:b/>
          <w:bCs/>
          <w:sz w:val="28"/>
          <w:szCs w:val="28"/>
          <w:rtl/>
          <w:lang w:bidi="ar-EG"/>
        </w:rPr>
      </w:pPr>
    </w:p>
    <w:p w14:paraId="76B2816F" w14:textId="77777777" w:rsidR="00AD06C2" w:rsidRPr="00332D45" w:rsidRDefault="00AD06C2" w:rsidP="00AD06C2">
      <w:pPr>
        <w:pStyle w:val="Heading1"/>
        <w:rPr>
          <w:rtl/>
        </w:rPr>
      </w:pPr>
      <w:bookmarkStart w:id="0" w:name="_Toc181014281"/>
      <w:r w:rsidRPr="00332D45">
        <w:rPr>
          <w:rtl/>
        </w:rPr>
        <w:t>الفصل الأول</w:t>
      </w:r>
      <w:bookmarkEnd w:id="0"/>
    </w:p>
    <w:p w14:paraId="391C6E98" w14:textId="77777777" w:rsidR="00AD06C2" w:rsidRDefault="00AD06C2" w:rsidP="00AD06C2">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2CB8D05" w14:textId="77777777" w:rsidR="00AD06C2" w:rsidRDefault="00AD06C2" w:rsidP="00AD06C2">
      <w:pPr>
        <w:pStyle w:val="Heading2"/>
        <w:rPr>
          <w:rtl/>
        </w:rPr>
      </w:pPr>
      <w:bookmarkStart w:id="1" w:name="_Toc181014282"/>
      <w:r>
        <w:rPr>
          <w:rFonts w:hint="cs"/>
          <w:rtl/>
        </w:rPr>
        <w:lastRenderedPageBreak/>
        <w:t>ال</w:t>
      </w:r>
      <w:r w:rsidRPr="00332D45">
        <w:rPr>
          <w:rFonts w:hint="cs"/>
          <w:rtl/>
        </w:rPr>
        <w:t>مقدمة:</w:t>
      </w:r>
      <w:bookmarkEnd w:id="1"/>
    </w:p>
    <w:p w14:paraId="25EDBD74"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في العصر الحديث، غيرت التحسينات السريعة في التكنولوجيا المالية (</w:t>
      </w:r>
      <w:r w:rsidRPr="00716B55">
        <w:rPr>
          <w:rFonts w:ascii="Sakkal Majalla" w:hAnsi="Sakkal Majalla" w:cs="Sakkal Majalla"/>
          <w:sz w:val="28"/>
          <w:szCs w:val="28"/>
          <w:lang w:bidi="ar-EG"/>
        </w:rPr>
        <w:t>fintech</w:t>
      </w:r>
      <w:r w:rsidRPr="00716B55">
        <w:rPr>
          <w:rFonts w:ascii="Sakkal Majalla" w:hAnsi="Sakkal Majalla" w:cs="Sakkal Majalla"/>
          <w:sz w:val="28"/>
          <w:szCs w:val="28"/>
          <w:rtl/>
          <w:lang w:bidi="ar-EG"/>
        </w:rPr>
        <w:t>) صناعة الخدمات المصرفية على المستوى الدولي، بما في ذلك في المملكة العربية السعودية. وقد برزت التكنولوجيا المالية، التي تضم مجموعة واسعة من التطبيقات والابتكارات والتكنولوجيا التي تهدف إلى تسريع الخدمات المالية، كمحرك مهم للاستدامة والقيادة في المؤسسات المصرفية. وهذا التحول جدير بالملاحظة بشكل خاص في المملكة العربية السعودية، وهي دولة تسعى بقوة إلى التنوع الاقتصادي والأهداف البيئية في إطار مشروع رؤية 2030</w:t>
      </w:r>
      <w:sdt>
        <w:sdtPr>
          <w:rPr>
            <w:rFonts w:ascii="Sakkal Majalla" w:hAnsi="Sakkal Majalla" w:cs="Sakkal Majalla"/>
            <w:sz w:val="28"/>
            <w:szCs w:val="28"/>
            <w:rtl/>
            <w:lang w:bidi="ar-EG"/>
          </w:rPr>
          <w:id w:val="139887113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16B55">
            <w:rPr>
              <w:rFonts w:ascii="Sakkal Majalla" w:hAnsi="Sakkal Majalla" w:cs="Sakkal Majalla" w:hint="cs"/>
              <w:noProof/>
              <w:sz w:val="28"/>
              <w:szCs w:val="28"/>
              <w:rtl/>
              <w:lang w:bidi="ar-EG"/>
            </w:rPr>
            <w:t>(</w:t>
          </w:r>
          <w:r w:rsidRPr="00716B55">
            <w:rPr>
              <w:rFonts w:ascii="Sakkal Majalla" w:hAnsi="Sakkal Majalla" w:cs="Sakkal Majalla" w:hint="cs"/>
              <w:noProof/>
              <w:sz w:val="28"/>
              <w:szCs w:val="28"/>
              <w:lang w:bidi="ar-EG"/>
            </w:rPr>
            <w:t>Aldaarmi</w:t>
          </w:r>
          <w:r w:rsidRPr="00716B5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2C89CD4E"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يشير مصطلح التكنولوجيا المالية إلى دمج التكنولوجيا في المنتجات من قبل مؤسسات الخدمات المالية لتعزيز استخدامها وتقديمها للعملاء. وهو يمثل مزيجًا من التمويل والتكنولوجيا، في محاولة للتنافس مع التقنيات المالية التقليدية في تقديم الخدمات المالية. تمتد أعمال التكنولوجيا المالية إلى كل شيء من الخدمات المصرفية عبر الهاتف المحمول والتأمين إلى العملات المشفرة وتطبيقات الاستثمار. ومع استمرار ازدهار قطاع التكنولوجيا المالية، فإن البنوك التقليدية إما تتبنى حلول التكنولوجيا المالية أو تعمل مع شركات التكنولوجيا المالية لتظل قادرة على المنافسة في بيئة رقمية متزايدة</w:t>
      </w:r>
      <w:sdt>
        <w:sdtPr>
          <w:rPr>
            <w:rFonts w:ascii="Sakkal Majalla" w:hAnsi="Sakkal Majalla" w:cs="Sakkal Majalla"/>
            <w:sz w:val="28"/>
            <w:szCs w:val="28"/>
            <w:rtl/>
            <w:lang w:bidi="ar-EG"/>
          </w:rPr>
          <w:id w:val="11321410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16B55">
            <w:rPr>
              <w:rFonts w:ascii="Sakkal Majalla" w:hAnsi="Sakkal Majalla" w:cs="Sakkal Majalla" w:hint="cs"/>
              <w:noProof/>
              <w:sz w:val="28"/>
              <w:szCs w:val="28"/>
              <w:rtl/>
              <w:lang w:bidi="ar-EG"/>
            </w:rPr>
            <w:t>(</w:t>
          </w:r>
          <w:r w:rsidRPr="00716B55">
            <w:rPr>
              <w:rFonts w:ascii="Sakkal Majalla" w:hAnsi="Sakkal Majalla" w:cs="Sakkal Majalla" w:hint="cs"/>
              <w:noProof/>
              <w:sz w:val="28"/>
              <w:szCs w:val="28"/>
              <w:lang w:bidi="ar-EG"/>
            </w:rPr>
            <w:t>KAGAN</w:t>
          </w:r>
          <w:r w:rsidRPr="00716B5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3D95EBB9"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في المملكة العربية السعودية، يشكل استخدام التكنولوجيا المالية جزءًا من حملة أكبر لتحديث الاقتصاد وتقليل الاعتماد على عائدات النفط. وتركز رؤية 2030، وهي إطار استراتيجي يهدف إلى تقليل اعتماد المملكة العربية السعودية على النفط وتنويع اقتصادها وتعزيز قطاعات الخدمة العامة، على التحول في القطاع المالي. وتعتبر التكنولوجيا المالية مكونًا مهمًا لهذا التحول، حيث توفر آفاقًا جديدة للشمول المالي والكفاءة والشفافية</w:t>
      </w:r>
      <w:sdt>
        <w:sdtPr>
          <w:rPr>
            <w:rFonts w:ascii="Sakkal Majalla" w:hAnsi="Sakkal Majalla" w:cs="Sakkal Majalla"/>
            <w:sz w:val="28"/>
            <w:szCs w:val="28"/>
            <w:rtl/>
            <w:lang w:bidi="ar-EG"/>
          </w:rPr>
          <w:id w:val="47303935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16B55">
            <w:rPr>
              <w:rFonts w:ascii="Sakkal Majalla" w:hAnsi="Sakkal Majalla" w:cs="Sakkal Majalla" w:hint="cs"/>
              <w:noProof/>
              <w:sz w:val="28"/>
              <w:szCs w:val="28"/>
              <w:rtl/>
              <w:lang w:bidi="ar-EG"/>
            </w:rPr>
            <w:t>(</w:t>
          </w:r>
          <w:r w:rsidRPr="00716B55">
            <w:rPr>
              <w:rFonts w:ascii="Sakkal Majalla" w:hAnsi="Sakkal Majalla" w:cs="Sakkal Majalla" w:hint="cs"/>
              <w:noProof/>
              <w:sz w:val="28"/>
              <w:szCs w:val="28"/>
              <w:lang w:bidi="ar-EG"/>
            </w:rPr>
            <w:t>Nikkar</w:t>
          </w:r>
          <w:r w:rsidRPr="00716B5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3B80EF80"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 xml:space="preserve">تتمثل إحدى الطرق الرئيسية التي تساعد بها التكنولوجيا المالية في الاستدامة في المؤسسات المصرفية من خلال تحسين الشمول المالي. يشير الشمول المالي إلى المحاولات الرامية إلى جعل السلع والخدمات المالية في متناول الجميع وبأسعار رخيصة، بغض النظر عن صافي ثرواتهم الشخصية أو حجم الشركة. في العديد من الأماكن، بما في ذلك أجزاء من المملكة العربية السعودية، تظل شرائح ضخمة من السكان غير مصرفية أو غير مصرفية، وتفتقر إلى الوصول إلى الخدمات المالية النموذجية. تتمتع بدائل التكنولوجيا المالية، مثل الخدمات المصرفية عبر الهاتف المحمول والمحافظ الرقمية ومنصات </w:t>
      </w:r>
      <w:r w:rsidRPr="00716B55">
        <w:rPr>
          <w:rFonts w:ascii="Sakkal Majalla" w:hAnsi="Sakkal Majalla" w:cs="Sakkal Majalla"/>
          <w:sz w:val="28"/>
          <w:szCs w:val="28"/>
          <w:rtl/>
          <w:lang w:bidi="ar-EG"/>
        </w:rPr>
        <w:lastRenderedPageBreak/>
        <w:t>الإقراض من نظير إلى نظير، بالقدرة على سد هذه الفجوة، وتقديم الخدمات المالية للمناطق المحرومة وتعزيز التنمية الاقتصادية</w:t>
      </w:r>
      <w:sdt>
        <w:sdtPr>
          <w:rPr>
            <w:rFonts w:ascii="Sakkal Majalla" w:hAnsi="Sakkal Majalla" w:cs="Sakkal Majalla"/>
            <w:sz w:val="28"/>
            <w:szCs w:val="28"/>
            <w:rtl/>
            <w:lang w:bidi="ar-EG"/>
          </w:rPr>
          <w:id w:val="-150473440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4BE6">
            <w:rPr>
              <w:rFonts w:ascii="Sakkal Majalla" w:hAnsi="Sakkal Majalla" w:cs="Sakkal Majalla" w:hint="cs"/>
              <w:noProof/>
              <w:sz w:val="28"/>
              <w:szCs w:val="28"/>
              <w:rtl/>
              <w:lang w:bidi="ar-EG"/>
            </w:rPr>
            <w:t>(</w:t>
          </w:r>
          <w:r w:rsidRPr="00134BE6">
            <w:rPr>
              <w:rFonts w:ascii="Sakkal Majalla" w:hAnsi="Sakkal Majalla" w:cs="Sakkal Majalla" w:hint="cs"/>
              <w:noProof/>
              <w:sz w:val="28"/>
              <w:szCs w:val="28"/>
              <w:lang w:bidi="ar-EG"/>
            </w:rPr>
            <w:t>GRANT</w:t>
          </w:r>
          <w:r w:rsidRPr="00134BE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5C70CC6D"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 xml:space="preserve">وعلاوة على ذلك، قد تؤدي التطورات في التكنولوجيا المالية إلى زيادات كبيرة في كفاءة التشغيل للبنوك. غالبًا ما تتميز العمليات المصرفية التقليدية بإجراءات معقدة، وأوراق عمل شاقة، ومشاركة بشرية مكثفة، وكلها قد تكون أسبابًا لعدم الكفاءة وعدم الدقة. قد تعمل تكنولوجيات التكنولوجيا المالية، بما في ذلك تكنولوجيا </w:t>
      </w:r>
      <w:r w:rsidRPr="00716B55">
        <w:rPr>
          <w:rFonts w:ascii="Sakkal Majalla" w:hAnsi="Sakkal Majalla" w:cs="Sakkal Majalla"/>
          <w:sz w:val="28"/>
          <w:szCs w:val="28"/>
          <w:lang w:bidi="ar-EG"/>
        </w:rPr>
        <w:t>blockchain</w:t>
      </w:r>
      <w:r w:rsidRPr="00716B55">
        <w:rPr>
          <w:rFonts w:ascii="Sakkal Majalla" w:hAnsi="Sakkal Majalla" w:cs="Sakkal Majalla"/>
          <w:sz w:val="28"/>
          <w:szCs w:val="28"/>
          <w:rtl/>
          <w:lang w:bidi="ar-EG"/>
        </w:rPr>
        <w:t xml:space="preserve">، والذكاء الاصطناعي، وأتمتة العمليات الروبوتية، على تبسيط هذه العمليات، وتقليل التكاليف، وتعزيز الدقة، وتسريع أوقات المعاملات. على سبيل المثال، قد تقدم تكنولوجيا </w:t>
      </w:r>
      <w:r w:rsidRPr="00716B55">
        <w:rPr>
          <w:rFonts w:ascii="Sakkal Majalla" w:hAnsi="Sakkal Majalla" w:cs="Sakkal Majalla"/>
          <w:sz w:val="28"/>
          <w:szCs w:val="28"/>
          <w:lang w:bidi="ar-EG"/>
        </w:rPr>
        <w:t>blockchain</w:t>
      </w:r>
      <w:r w:rsidRPr="00716B55">
        <w:rPr>
          <w:rFonts w:ascii="Sakkal Majalla" w:hAnsi="Sakkal Majalla" w:cs="Sakkal Majalla"/>
          <w:sz w:val="28"/>
          <w:szCs w:val="28"/>
          <w:rtl/>
          <w:lang w:bidi="ar-EG"/>
        </w:rPr>
        <w:t xml:space="preserve"> آلية آمنة وشفافة لتسجيل المعاملات، في حين يمكن استخدام الذكاء الاصطناعي لتقييم كميات هائلة من البيانات بسرعة وبشكل صحيح، مما يسمح للبنوك باتخاذ خيارات أكثر تعليماً</w:t>
      </w:r>
      <w:sdt>
        <w:sdtPr>
          <w:rPr>
            <w:rFonts w:ascii="Sakkal Majalla" w:hAnsi="Sakkal Majalla" w:cs="Sakkal Majalla"/>
            <w:sz w:val="28"/>
            <w:szCs w:val="28"/>
            <w:rtl/>
            <w:lang w:bidi="ar-EG"/>
          </w:rPr>
          <w:id w:val="-77432347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4BE6">
            <w:rPr>
              <w:rFonts w:ascii="Sakkal Majalla" w:hAnsi="Sakkal Majalla" w:cs="Sakkal Majalla" w:hint="cs"/>
              <w:noProof/>
              <w:sz w:val="28"/>
              <w:szCs w:val="28"/>
              <w:rtl/>
              <w:lang w:bidi="ar-EG"/>
            </w:rPr>
            <w:t>(</w:t>
          </w:r>
          <w:r w:rsidRPr="00134BE6">
            <w:rPr>
              <w:rFonts w:ascii="Sakkal Majalla" w:hAnsi="Sakkal Majalla" w:cs="Sakkal Majalla" w:hint="cs"/>
              <w:noProof/>
              <w:sz w:val="28"/>
              <w:szCs w:val="28"/>
              <w:lang w:bidi="ar-EG"/>
            </w:rPr>
            <w:t>Koh</w:t>
          </w:r>
          <w:r w:rsidRPr="00134BE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6E5F6403"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بالإضافة إلى تعزيز الكفاءة والشمول، قد تعمل التكنولوجيا المالية أيضًا على زيادة استدامة العمليات المالية من خلال تقليل التأثير البيئي للعمليات المصرفية التقليدية. تقلل حلول الخدمات المصرفية الرقمية من الحاجة إلى الفروع المادية، والمعاملات الورقية، والتفاعلات الشخصية، وكلها تضيف إلى البصمة الكربونية للبنك. من خلال التحرك نحو إجراءات أكثر رقمية وأتمتة، قد تقلل البنوك بشكل كبير من تأثيرها البيئي. على سبيل المثال، يساعد استخدام البيانات الإلكترونية بدلاً من البيانات الورقية التقليدية في الحفاظ على الأشجار وتقليل النفايات. وبالمثل، تعمل الاجتماعات الافتراضية وحلول دعم العملاء الرقمية على إزالة الحاجة إلى السفر، مما يقلل من انبعاثات الغازات المسببة للانحباس الحراري العالمي</w:t>
      </w:r>
      <w:sdt>
        <w:sdtPr>
          <w:rPr>
            <w:rFonts w:ascii="Sakkal Majalla" w:hAnsi="Sakkal Majalla" w:cs="Sakkal Majalla"/>
            <w:sz w:val="28"/>
            <w:szCs w:val="28"/>
            <w:rtl/>
            <w:lang w:bidi="ar-EG"/>
          </w:rPr>
          <w:id w:val="-1709562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4BE6">
            <w:rPr>
              <w:rFonts w:ascii="Sakkal Majalla" w:hAnsi="Sakkal Majalla" w:cs="Sakkal Majalla" w:hint="cs"/>
              <w:noProof/>
              <w:sz w:val="28"/>
              <w:szCs w:val="28"/>
              <w:rtl/>
              <w:lang w:bidi="ar-EG"/>
            </w:rPr>
            <w:t>(</w:t>
          </w:r>
          <w:r w:rsidRPr="00134BE6">
            <w:rPr>
              <w:rFonts w:ascii="Sakkal Majalla" w:hAnsi="Sakkal Majalla" w:cs="Sakkal Majalla" w:hint="cs"/>
              <w:noProof/>
              <w:sz w:val="28"/>
              <w:szCs w:val="28"/>
              <w:lang w:bidi="ar-EG"/>
            </w:rPr>
            <w:t>Sajid</w:t>
          </w:r>
          <w:r w:rsidRPr="00134BE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5C8CAEF0"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 xml:space="preserve">تلعب التكنولوجيا المالية أيضًا دورًا رئيسيًا في إدارة المخاطر والامتثال، وهي قطاعات بالغة الأهمية لاستقرار واستدامة المؤسسات المالية. تخضع الصناعة المصرفية للتنظيم على نطاق واسع، والامتثال لهذه القواعد أمر حيوي لتجنب الغرامات وضمان العمليات السلسة. قد تساعد حلول التكنولوجيا المالية البنوك على التعامل بشكل أفضل مع هذه الالتزامات من خلال أنظمة الامتثال الآلية التي تراقب المعاملات في الوقت الفعلي، مما يضمن تحديد أي سلوكيات مشكوك فيها بسرعة. هذا لا يساعد فقط في الحفاظ على الامتثال </w:t>
      </w:r>
      <w:r w:rsidRPr="00716B55">
        <w:rPr>
          <w:rFonts w:ascii="Sakkal Majalla" w:hAnsi="Sakkal Majalla" w:cs="Sakkal Majalla" w:hint="cs"/>
          <w:sz w:val="28"/>
          <w:szCs w:val="28"/>
          <w:rtl/>
          <w:lang w:bidi="ar-EG"/>
        </w:rPr>
        <w:t>التنظيمي</w:t>
      </w:r>
      <w:r w:rsidRPr="00716B55">
        <w:rPr>
          <w:rFonts w:ascii="Sakkal Majalla" w:hAnsi="Sakkal Majalla" w:cs="Sakkal Majalla" w:hint="eastAsia"/>
          <w:sz w:val="28"/>
          <w:szCs w:val="28"/>
          <w:rtl/>
          <w:lang w:bidi="ar-EG"/>
        </w:rPr>
        <w:t>،</w:t>
      </w:r>
      <w:r w:rsidRPr="00716B55">
        <w:rPr>
          <w:rFonts w:ascii="Sakkal Majalla" w:hAnsi="Sakkal Majalla" w:cs="Sakkal Majalla"/>
          <w:sz w:val="28"/>
          <w:szCs w:val="28"/>
          <w:rtl/>
          <w:lang w:bidi="ar-EG"/>
        </w:rPr>
        <w:t xml:space="preserve"> ولكن أيضًا في خلق ثقة المستهلك، وهو أمر حيوي للاستمرارية على المدى الطويل</w:t>
      </w:r>
      <w:sdt>
        <w:sdtPr>
          <w:rPr>
            <w:rFonts w:ascii="Sakkal Majalla" w:hAnsi="Sakkal Majalla" w:cs="Sakkal Majalla"/>
            <w:sz w:val="28"/>
            <w:szCs w:val="28"/>
            <w:rtl/>
            <w:lang w:bidi="ar-EG"/>
          </w:rPr>
          <w:id w:val="176857879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4BE6">
            <w:rPr>
              <w:rFonts w:ascii="Sakkal Majalla" w:hAnsi="Sakkal Majalla" w:cs="Sakkal Majalla" w:hint="cs"/>
              <w:noProof/>
              <w:sz w:val="28"/>
              <w:szCs w:val="28"/>
              <w:rtl/>
              <w:lang w:bidi="ar-EG"/>
            </w:rPr>
            <w:t>(</w:t>
          </w:r>
          <w:r w:rsidRPr="00134BE6">
            <w:rPr>
              <w:rFonts w:ascii="Sakkal Majalla" w:hAnsi="Sakkal Majalla" w:cs="Sakkal Majalla" w:hint="cs"/>
              <w:noProof/>
              <w:sz w:val="28"/>
              <w:szCs w:val="28"/>
              <w:lang w:bidi="ar-EG"/>
            </w:rPr>
            <w:t>Grinberg</w:t>
          </w:r>
          <w:r w:rsidRPr="00134BE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1C20241A"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lastRenderedPageBreak/>
        <w:t>وعلاوة على ذلك، تشجع التكنولوجيا المالية الابتكار في إنتاج المنتجات والخدمات المالية الجديدة. وهذا ينطوي على ظهور أشكال جديدة من المال، مثل العملات المشفرة، ووسائل جديدة للاستثمار، مثل المستشارين الآليين. لا تمنح هذه الابتكارات العملاء بدائل أكبر فحسب، بل تسمح أيضًا للبنوك بالاستفادة من مصادر دخل جديدة. على سبيل المثال، من خلال توفير خدمات البيتكوين، قد تجتذب البنوك المستهلكين المتمرسين في مجال التكنولوجيا والذين قد يلجأون بخلاف ذلك إلى خدمات غير تقليدية</w:t>
      </w:r>
      <w:sdt>
        <w:sdtPr>
          <w:rPr>
            <w:rFonts w:ascii="Sakkal Majalla" w:hAnsi="Sakkal Majalla" w:cs="Sakkal Majalla"/>
            <w:sz w:val="28"/>
            <w:szCs w:val="28"/>
            <w:rtl/>
            <w:lang w:bidi="ar-EG"/>
          </w:rPr>
          <w:id w:val="-12668381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4BE6">
            <w:rPr>
              <w:rFonts w:ascii="Sakkal Majalla" w:hAnsi="Sakkal Majalla" w:cs="Sakkal Majalla" w:hint="cs"/>
              <w:noProof/>
              <w:sz w:val="28"/>
              <w:szCs w:val="28"/>
              <w:rtl/>
              <w:lang w:bidi="ar-EG"/>
            </w:rPr>
            <w:t>(</w:t>
          </w:r>
          <w:r w:rsidRPr="00134BE6">
            <w:rPr>
              <w:rFonts w:ascii="Sakkal Majalla" w:hAnsi="Sakkal Majalla" w:cs="Sakkal Majalla" w:hint="cs"/>
              <w:noProof/>
              <w:sz w:val="28"/>
              <w:szCs w:val="28"/>
              <w:lang w:bidi="ar-EG"/>
            </w:rPr>
            <w:t>Barroso</w:t>
          </w:r>
          <w:r w:rsidRPr="00134BE6">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1815B70A"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إن عنصر القيادة في التكنولوجيا المالية في المؤسسات المالية له نفس الأهمية. من خلال تبني ودمج تكنولوجيات التكنولوجيا المالية، يمكن للبنوك أن تضع نفسها كقادة في الصناعة المالية. وهذا لا يعزز ميزتها التنافسية فحسب، بل يجذب أيضًا العملاء الذين يبحثون عن شركاء ماليين مبدعين ومتطلعين إلى المستقبل. تشمل القيادة في التكنولوجيا المالية أيضًا مواكبة التغييرات التنظيمية واتجاهات الصناعة، وضمان بقاء البنك متوافقًا وذو صلة في سوق متطورة باستمرار</w:t>
      </w:r>
      <w:sdt>
        <w:sdtPr>
          <w:rPr>
            <w:rFonts w:ascii="Sakkal Majalla" w:hAnsi="Sakkal Majalla" w:cs="Sakkal Majalla"/>
            <w:sz w:val="28"/>
            <w:szCs w:val="28"/>
            <w:rtl/>
            <w:lang w:bidi="ar-EG"/>
          </w:rPr>
          <w:id w:val="182539591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4BE6">
            <w:rPr>
              <w:rFonts w:ascii="Sakkal Majalla" w:hAnsi="Sakkal Majalla" w:cs="Sakkal Majalla" w:hint="cs"/>
              <w:noProof/>
              <w:sz w:val="28"/>
              <w:szCs w:val="28"/>
              <w:rtl/>
              <w:lang w:bidi="ar-EG"/>
            </w:rPr>
            <w:t>(</w:t>
          </w:r>
          <w:r w:rsidRPr="00134BE6">
            <w:rPr>
              <w:rFonts w:ascii="Sakkal Majalla" w:hAnsi="Sakkal Majalla" w:cs="Sakkal Majalla" w:hint="cs"/>
              <w:noProof/>
              <w:sz w:val="28"/>
              <w:szCs w:val="28"/>
              <w:lang w:bidi="ar-EG"/>
            </w:rPr>
            <w:t>Ramesh</w:t>
          </w:r>
          <w:r w:rsidRPr="00134BE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141BB9F3"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 xml:space="preserve">في سياق المملكة العربية السعودية، كانت الحكومة عدوانية في بناء مناخ مناسب لتطوير التكنولوجيا المالية. تمكن مبادرات مثل مؤسسة النقد العربي السعودي (ساما) التنظيمية شركات التكنولوجيا المالية من اختبار منتجاتها في بيئة مقيدة قبل تقديمها في السوق الأكبر. هذا لا يحفز الابتكار فحسب، بل يضمن أيضًا أن السلع الجديدة آمنة وموثوقة. بالإضافة إلى ذلك، فإن تأسيس </w:t>
      </w:r>
      <w:r w:rsidRPr="00716B55">
        <w:rPr>
          <w:rFonts w:ascii="Sakkal Majalla" w:hAnsi="Sakkal Majalla" w:cs="Sakkal Majalla"/>
          <w:sz w:val="28"/>
          <w:szCs w:val="28"/>
          <w:lang w:bidi="ar-EG"/>
        </w:rPr>
        <w:t>Fintech KSA</w:t>
      </w:r>
      <w:r w:rsidRPr="00716B55">
        <w:rPr>
          <w:rFonts w:ascii="Sakkal Majalla" w:hAnsi="Sakkal Majalla" w:cs="Sakkal Majalla"/>
          <w:sz w:val="28"/>
          <w:szCs w:val="28"/>
          <w:rtl/>
          <w:lang w:bidi="ar-EG"/>
        </w:rPr>
        <w:t>، وهي هيئة تهدف إلى مساعدة توسع قطاع التكنولوجيا المالية في المملكة العربية السعودية، يؤكد على طموح البلاد لتصبح قوة إقليمية في التكنولوجيا المالية</w:t>
      </w:r>
      <w:sdt>
        <w:sdtPr>
          <w:rPr>
            <w:rFonts w:ascii="Sakkal Majalla" w:hAnsi="Sakkal Majalla" w:cs="Sakkal Majalla"/>
            <w:sz w:val="28"/>
            <w:szCs w:val="28"/>
            <w:rtl/>
            <w:lang w:bidi="ar-EG"/>
          </w:rPr>
          <w:id w:val="16544870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CITATION Placeholder1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84055">
            <w:rPr>
              <w:rFonts w:ascii="Sakkal Majalla" w:hAnsi="Sakkal Majalla" w:cs="Sakkal Majalla" w:hint="cs"/>
              <w:noProof/>
              <w:sz w:val="28"/>
              <w:szCs w:val="28"/>
              <w:rtl/>
              <w:lang w:bidi="ar-EG"/>
            </w:rPr>
            <w:t>(</w:t>
          </w:r>
          <w:r w:rsidRPr="00C84055">
            <w:rPr>
              <w:rFonts w:ascii="Sakkal Majalla" w:hAnsi="Sakkal Majalla" w:cs="Sakkal Majalla" w:hint="cs"/>
              <w:noProof/>
              <w:sz w:val="28"/>
              <w:szCs w:val="28"/>
              <w:lang w:bidi="ar-EG"/>
            </w:rPr>
            <w:t>Finley</w:t>
          </w:r>
          <w:r w:rsidRPr="00C8405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06B9656A" w14:textId="77777777" w:rsidR="00AD06C2" w:rsidRPr="00716B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 xml:space="preserve">يمكن ملاحظة تأثير التكنولوجيا المالية على الصناعة المصرفية في المملكة العربية السعودية في العديد من دراسات الحالة الناجحة. على سبيل المثال، قامت البنوك المحلية مثل مصرف الراجحي والبنك الأهلي التجاري بدمج العديد من تقنيات التكنولوجيا المالية لتحسين خدماتها. على سبيل المثال، أنشأ مصرف الراجحي أنظمة مصرفية رقمية تمكن المستخدمين من تنفيذ المعاملات وعرض معلومات الحساب والحصول على خدمة العملاء عبر الإنترنت بالكامل. وبالمثل، استخدم البنك الأهلي التجاري تقنية </w:t>
      </w:r>
      <w:r w:rsidRPr="00716B55">
        <w:rPr>
          <w:rFonts w:ascii="Sakkal Majalla" w:hAnsi="Sakkal Majalla" w:cs="Sakkal Majalla"/>
          <w:sz w:val="28"/>
          <w:szCs w:val="28"/>
          <w:lang w:bidi="ar-EG"/>
        </w:rPr>
        <w:t>blockchain</w:t>
      </w:r>
      <w:r w:rsidRPr="00716B55">
        <w:rPr>
          <w:rFonts w:ascii="Sakkal Majalla" w:hAnsi="Sakkal Majalla" w:cs="Sakkal Majalla"/>
          <w:sz w:val="28"/>
          <w:szCs w:val="28"/>
          <w:rtl/>
          <w:lang w:bidi="ar-EG"/>
        </w:rPr>
        <w:t xml:space="preserve"> لتبسيط عملياته وزيادة أمان المعاملات</w:t>
      </w:r>
      <w:sdt>
        <w:sdtPr>
          <w:rPr>
            <w:rFonts w:ascii="Sakkal Majalla" w:hAnsi="Sakkal Majalla" w:cs="Sakkal Majalla"/>
            <w:sz w:val="28"/>
            <w:szCs w:val="28"/>
            <w:rtl/>
            <w:lang w:bidi="ar-EG"/>
          </w:rPr>
          <w:id w:val="11658271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B4890">
            <w:rPr>
              <w:rFonts w:ascii="Sakkal Majalla" w:hAnsi="Sakkal Majalla" w:cs="Sakkal Majalla" w:hint="cs"/>
              <w:noProof/>
              <w:sz w:val="28"/>
              <w:szCs w:val="28"/>
              <w:rtl/>
              <w:lang w:bidi="ar-EG"/>
            </w:rPr>
            <w:t>(</w:t>
          </w:r>
          <w:r w:rsidRPr="00DB4890">
            <w:rPr>
              <w:rFonts w:ascii="Sakkal Majalla" w:hAnsi="Sakkal Majalla" w:cs="Sakkal Majalla" w:hint="cs"/>
              <w:noProof/>
              <w:sz w:val="28"/>
              <w:szCs w:val="28"/>
              <w:lang w:bidi="ar-EG"/>
            </w:rPr>
            <w:t>BenSaïda</w:t>
          </w:r>
          <w:r w:rsidRPr="00DB489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16B55">
        <w:rPr>
          <w:rFonts w:ascii="Sakkal Majalla" w:hAnsi="Sakkal Majalla" w:cs="Sakkal Majalla"/>
          <w:sz w:val="28"/>
          <w:szCs w:val="28"/>
          <w:rtl/>
          <w:lang w:bidi="ar-EG"/>
        </w:rPr>
        <w:t>.</w:t>
      </w:r>
    </w:p>
    <w:p w14:paraId="11744796" w14:textId="77777777" w:rsidR="00AD06C2" w:rsidRPr="00C84055" w:rsidRDefault="00AD06C2" w:rsidP="00AD06C2">
      <w:pPr>
        <w:spacing w:after="0" w:line="360" w:lineRule="auto"/>
        <w:jc w:val="both"/>
        <w:rPr>
          <w:rFonts w:ascii="Sakkal Majalla" w:hAnsi="Sakkal Majalla" w:cs="Sakkal Majalla"/>
          <w:sz w:val="28"/>
          <w:szCs w:val="28"/>
          <w:rtl/>
          <w:lang w:bidi="ar-EG"/>
        </w:rPr>
      </w:pPr>
      <w:r w:rsidRPr="00716B55">
        <w:rPr>
          <w:rFonts w:ascii="Sakkal Majalla" w:hAnsi="Sakkal Majalla" w:cs="Sakkal Majalla"/>
          <w:sz w:val="28"/>
          <w:szCs w:val="28"/>
          <w:rtl/>
          <w:lang w:bidi="ar-EG"/>
        </w:rPr>
        <w:t xml:space="preserve">وفي الختام، فإن دور التكنولوجيا المالية في تحقيق الاستدامة والقيادة في المؤسسات المالية في المملكة العربية السعودية متنوع وثوري. من خلال تعزيز الشمول المالي والكفاءة التشغيلية والاستدامة البيئية وإدارة المخاطر والابتكار، لا تعمل </w:t>
      </w:r>
      <w:r w:rsidRPr="00716B55">
        <w:rPr>
          <w:rFonts w:ascii="Sakkal Majalla" w:hAnsi="Sakkal Majalla" w:cs="Sakkal Majalla"/>
          <w:sz w:val="28"/>
          <w:szCs w:val="28"/>
          <w:rtl/>
          <w:lang w:bidi="ar-EG"/>
        </w:rPr>
        <w:lastRenderedPageBreak/>
        <w:t>التكنولوجيا المالية على تغيير الصناعة المصرفية فحسب، بل تساهم أيضًا في الأهداف الاقتصادية الأكبر لرؤية 2030. ومع استمرار المملكة العربية السعودية في تبني التقنيات الجديدة، من المتوقع أن تصبح مؤسساتها المالية أكثر استدامة وتنافسية، مما يشكل سابقة للمنطقة والعالم. إن الدعم المستمر من الحكومة والتبني القوي من قبل البنوك يشير إلى مستقبل واعد للتكنولوجيا المالية في المملكة العربية السعودية، مع إمكانية إحداث تغيير إيجابي كبير في القطاع المالي.</w:t>
      </w:r>
    </w:p>
    <w:p w14:paraId="34EB022F" w14:textId="77777777" w:rsidR="00AD06C2" w:rsidRPr="00A2723F" w:rsidRDefault="00AD06C2" w:rsidP="00AD06C2">
      <w:pPr>
        <w:pStyle w:val="Heading2"/>
        <w:rPr>
          <w:rtl/>
        </w:rPr>
      </w:pPr>
      <w:bookmarkStart w:id="2" w:name="_Toc171379042"/>
      <w:bookmarkStart w:id="3" w:name="_Toc174371283"/>
      <w:bookmarkStart w:id="4" w:name="_Toc179282771"/>
      <w:bookmarkStart w:id="5" w:name="_Toc181014283"/>
      <w:r>
        <w:rPr>
          <w:rtl/>
        </w:rPr>
        <w:t>مشكلة الدراسة:</w:t>
      </w:r>
      <w:bookmarkEnd w:id="2"/>
      <w:bookmarkEnd w:id="3"/>
      <w:bookmarkEnd w:id="4"/>
      <w:bookmarkEnd w:id="5"/>
    </w:p>
    <w:p w14:paraId="36BFA3DC" w14:textId="77777777" w:rsidR="00AD06C2" w:rsidRPr="00143714" w:rsidRDefault="00AD06C2" w:rsidP="00AD06C2">
      <w:pPr>
        <w:spacing w:after="0" w:line="360" w:lineRule="auto"/>
        <w:jc w:val="both"/>
        <w:rPr>
          <w:rFonts w:ascii="Sakkal Majalla" w:hAnsi="Sakkal Majalla" w:cs="Sakkal Majalla"/>
          <w:sz w:val="28"/>
          <w:szCs w:val="28"/>
          <w:lang w:bidi="ar-EG"/>
        </w:rPr>
      </w:pPr>
      <w:r w:rsidRPr="00143714">
        <w:rPr>
          <w:rFonts w:ascii="Sakkal Majalla" w:hAnsi="Sakkal Majalla" w:cs="Sakkal Majalla"/>
          <w:sz w:val="28"/>
          <w:szCs w:val="28"/>
          <w:rtl/>
          <w:lang w:bidi="ar-EG"/>
        </w:rPr>
        <w:t xml:space="preserve">التحدي الرئيسي الذي يتناوله هذا البحث هو غياب المعرفة الشاملة حول كيفية مساهمة التكنولوجيا المالية بنجاح في الاستدامة والقيادة في المؤسسات المالية السعودية. في حين توفر التكنولوجيا المالية حلولاً مثيرة للاهتمام لتعزيز الشمول المالي والكفاءة التشغيلية والاستدامة البيئية، إلا أن هناك أبحاثًا تجريبية غير كافية حول تأثيرها العملي في السياق السعودي. علاوة على ذلك، فإن السرعة السريعة لتطوير التكنولوجيا تخلق تحديًا كبيرًا للبنوك من حيث تعديل أنظمتها وإجراءاتها الحالية لتشمل التقنيات الجديدة. </w:t>
      </w:r>
    </w:p>
    <w:p w14:paraId="70FE0024"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الشمول المالي:</w:t>
      </w:r>
    </w:p>
    <w:p w14:paraId="5B586162" w14:textId="77777777" w:rsidR="00AD06C2" w:rsidRPr="00143714" w:rsidRDefault="00AD06C2" w:rsidP="00AD06C2">
      <w:pPr>
        <w:spacing w:after="0" w:line="360" w:lineRule="auto"/>
        <w:jc w:val="both"/>
        <w:rPr>
          <w:rFonts w:ascii="Sakkal Majalla" w:hAnsi="Sakkal Majalla" w:cs="Sakkal Majalla"/>
          <w:sz w:val="28"/>
          <w:szCs w:val="28"/>
          <w:lang w:bidi="ar-EG"/>
        </w:rPr>
      </w:pPr>
      <w:r w:rsidRPr="00143714">
        <w:rPr>
          <w:rFonts w:ascii="Sakkal Majalla" w:hAnsi="Sakkal Majalla" w:cs="Sakkal Majalla"/>
          <w:sz w:val="28"/>
          <w:szCs w:val="28"/>
          <w:rtl/>
          <w:lang w:bidi="ar-EG"/>
        </w:rPr>
        <w:t>تتمثل إحدى الفوائد الرئيسية للتكنولوجيا المالية في قدرتها على تحسين الشمول المالي. في المملكة العربية السعودية، لا يزال جزء كبير من السكان غير مصرفيين أو غير قادرين على الحصول على الخدمات المصرفية الكافية. توفر بدائل التكنولوجيا المالية، مثل الخدمات المصرفية عبر الهاتف المحمول والمحافظ الرقمية، فرصة لتوسيع الخدمات المالية لهذه الفئات المهملة. ومع ذلك، فإن نجاح هذه الأساليب في السياق السعودي يتطلب بحثًا شاملاً. بالإضافة إلى ذلك، فإن معرفة التحديات التي تواجه تبني التكنولوجيا المالية بين السكان غير المصرفيين، مثل الثقافة الرقمية والوصول إلى التكنولوجيا، أمر حيوي. سيعمل المشروع على تقييم كيفية مساهمة التكنولوجيا المالية في سد الفجوة وتوفير الوصول العادل إلى الخدمات المالية لجميع المقيمين، مما يعزز في نهاية المطاف التمكين الاقتصادي ويقلل من التفاوت المالي</w:t>
      </w:r>
      <w:sdt>
        <w:sdtPr>
          <w:rPr>
            <w:rFonts w:ascii="Sakkal Majalla" w:hAnsi="Sakkal Majalla" w:cs="Sakkal Majalla"/>
            <w:sz w:val="28"/>
            <w:szCs w:val="28"/>
            <w:rtl/>
            <w:lang w:bidi="ar-EG"/>
          </w:rPr>
          <w:id w:val="36171782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Nav24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4B7D7F">
            <w:rPr>
              <w:rFonts w:ascii="Sakkal Majalla" w:hAnsi="Sakkal Majalla" w:cs="Sakkal Majalla"/>
              <w:noProof/>
              <w:sz w:val="28"/>
              <w:szCs w:val="28"/>
              <w:lang w:bidi="ar-EG"/>
            </w:rPr>
            <w:t>(Naveenan, 2024)</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689CD3A0"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الكفاءة التشغيلية:</w:t>
      </w:r>
    </w:p>
    <w:p w14:paraId="636F97F6" w14:textId="77777777" w:rsidR="00AD06C2" w:rsidRPr="00143714" w:rsidRDefault="00AD06C2" w:rsidP="00AD06C2">
      <w:pPr>
        <w:spacing w:after="0" w:line="360" w:lineRule="auto"/>
        <w:jc w:val="both"/>
        <w:rPr>
          <w:rFonts w:ascii="Sakkal Majalla" w:hAnsi="Sakkal Majalla" w:cs="Sakkal Majalla"/>
          <w:sz w:val="28"/>
          <w:szCs w:val="28"/>
          <w:lang w:bidi="ar-EG"/>
        </w:rPr>
      </w:pPr>
      <w:r w:rsidRPr="00143714">
        <w:rPr>
          <w:rFonts w:ascii="Sakkal Majalla" w:hAnsi="Sakkal Majalla" w:cs="Sakkal Majalla"/>
          <w:sz w:val="28"/>
          <w:szCs w:val="28"/>
          <w:rtl/>
          <w:lang w:bidi="ar-EG"/>
        </w:rPr>
        <w:t xml:space="preserve">قد تزيد تكنولوجيات التكنولوجيا المالية بشكل كبير من الكفاءة التشغيلية للبنوك من خلال أتمتة العمليات وتقليل الحاجة إلى التدخل البشري. تساعد التقنيات مثل </w:t>
      </w:r>
      <w:r w:rsidRPr="00143714">
        <w:rPr>
          <w:rFonts w:ascii="Sakkal Majalla" w:hAnsi="Sakkal Majalla" w:cs="Sakkal Majalla"/>
          <w:sz w:val="28"/>
          <w:szCs w:val="28"/>
          <w:lang w:bidi="ar-EG"/>
        </w:rPr>
        <w:t>blockchain</w:t>
      </w:r>
      <w:r w:rsidRPr="00143714">
        <w:rPr>
          <w:rFonts w:ascii="Sakkal Majalla" w:hAnsi="Sakkal Majalla" w:cs="Sakkal Majalla"/>
          <w:sz w:val="28"/>
          <w:szCs w:val="28"/>
          <w:rtl/>
          <w:lang w:bidi="ar-EG"/>
        </w:rPr>
        <w:t xml:space="preserve"> والذكاء الاصطناعي وأتمتة العمليات الروبوتية في تبسيط العمليات </w:t>
      </w:r>
      <w:r w:rsidRPr="00143714">
        <w:rPr>
          <w:rFonts w:ascii="Sakkal Majalla" w:hAnsi="Sakkal Majalla" w:cs="Sakkal Majalla"/>
          <w:sz w:val="28"/>
          <w:szCs w:val="28"/>
          <w:rtl/>
          <w:lang w:bidi="ar-EG"/>
        </w:rPr>
        <w:lastRenderedPageBreak/>
        <w:t xml:space="preserve">وتقليل الأخطاء وخفض النفقات. سيقيم البحث كيفية تبني هذه التقنيات وتأثيرها على الكفاءة في البنوك السعودية. على سبيل المثال، قد تقدم </w:t>
      </w:r>
      <w:r w:rsidRPr="00143714">
        <w:rPr>
          <w:rFonts w:ascii="Sakkal Majalla" w:hAnsi="Sakkal Majalla" w:cs="Sakkal Majalla"/>
          <w:sz w:val="28"/>
          <w:szCs w:val="28"/>
          <w:lang w:bidi="ar-EG"/>
        </w:rPr>
        <w:t>blockchain</w:t>
      </w:r>
      <w:r w:rsidRPr="00143714">
        <w:rPr>
          <w:rFonts w:ascii="Sakkal Majalla" w:hAnsi="Sakkal Majalla" w:cs="Sakkal Majalla"/>
          <w:sz w:val="28"/>
          <w:szCs w:val="28"/>
          <w:rtl/>
          <w:lang w:bidi="ar-EG"/>
        </w:rPr>
        <w:t xml:space="preserve"> سجلات معاملات آمنة وشفافة، مما يقلل من الحاجة إلى الوسطاء ويعزز سرعة المعاملات. يمكن للذكاء الاصطناعي تقييم كميات كبيرة من البيانات في الوقت الفعلي، مما يعطي رؤى متوقعة وتجارب عملاء مخصصة. يمكن لـ </w:t>
      </w:r>
      <w:r w:rsidRPr="00143714">
        <w:rPr>
          <w:rFonts w:ascii="Sakkal Majalla" w:hAnsi="Sakkal Majalla" w:cs="Sakkal Majalla"/>
          <w:sz w:val="28"/>
          <w:szCs w:val="28"/>
          <w:lang w:bidi="ar-EG"/>
        </w:rPr>
        <w:t>RPA</w:t>
      </w:r>
      <w:r w:rsidRPr="00143714">
        <w:rPr>
          <w:rFonts w:ascii="Sakkal Majalla" w:hAnsi="Sakkal Majalla" w:cs="Sakkal Majalla"/>
          <w:sz w:val="28"/>
          <w:szCs w:val="28"/>
          <w:rtl/>
          <w:lang w:bidi="ar-EG"/>
        </w:rPr>
        <w:t xml:space="preserve"> القيام بأنشطة رتيبة، مما يحرر الموارد البشرية للقيام بمهام أكثر استراتيجية. إن التحقيق في حالات الاستخدام الفردية ومزايا هذه التقنيات سيوفر فهمًا أفضل لدورها في تغيير العمليات المصرفية</w:t>
      </w:r>
      <w:sdt>
        <w:sdtPr>
          <w:rPr>
            <w:rFonts w:ascii="Sakkal Majalla" w:hAnsi="Sakkal Majalla" w:cs="Sakkal Majalla"/>
            <w:sz w:val="28"/>
            <w:szCs w:val="28"/>
            <w:rtl/>
            <w:lang w:bidi="ar-EG"/>
          </w:rPr>
          <w:id w:val="15293013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Tak24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4B7D7F">
            <w:rPr>
              <w:rFonts w:ascii="Sakkal Majalla" w:hAnsi="Sakkal Majalla" w:cs="Sakkal Majalla"/>
              <w:noProof/>
              <w:sz w:val="28"/>
              <w:szCs w:val="28"/>
              <w:lang w:bidi="ar-EG"/>
            </w:rPr>
            <w:t>(Takyar, 2024)</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4B25955A"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الاستدامة البيئية:</w:t>
      </w:r>
    </w:p>
    <w:p w14:paraId="7BDF877E" w14:textId="77777777" w:rsidR="00AD06C2" w:rsidRPr="00143714" w:rsidRDefault="00AD06C2" w:rsidP="00AD06C2">
      <w:pPr>
        <w:spacing w:after="0" w:line="360" w:lineRule="auto"/>
        <w:jc w:val="both"/>
        <w:rPr>
          <w:rFonts w:ascii="Sakkal Majalla" w:hAnsi="Sakkal Majalla" w:cs="Sakkal Majalla"/>
          <w:sz w:val="28"/>
          <w:szCs w:val="28"/>
          <w:lang w:bidi="ar-EG"/>
        </w:rPr>
      </w:pPr>
      <w:r w:rsidRPr="00143714">
        <w:rPr>
          <w:rFonts w:ascii="Sakkal Majalla" w:hAnsi="Sakkal Majalla" w:cs="Sakkal Majalla"/>
          <w:sz w:val="28"/>
          <w:szCs w:val="28"/>
          <w:rtl/>
          <w:lang w:bidi="ar-EG"/>
        </w:rPr>
        <w:t>قد يساعد التحول نحو الخدمات المصرفية الرقمية في تحقيق الاستدامة البيئية من خلال خفض الحاجة إلى الفروع المادية والمعاملات الورقية والتفاعلات الشخصية. سيبحث هذا البحث في الدرجة التي تبنت بها البنوك السعودية هذه السياسات والمزايا البيئية الناتجة عنها. على سبيل المثال، قد تعمل البيانات الإلكترونية والتوثيق الرقمي على خفض استخدام الورق بشكل كبير، في حين يمكن لخدمة العملاء عبر الإنترنت أن تقلل من الحاجة إلى السفر الفعلي. من خلال قياس التأثير البيئي لهذه التطورات، يأمل البحث في إظهار كيف يمكن للتكنولوجيا المالية أن تساعد في تحقيق أهداف الاستدامة الأكبر لرؤية 2030. بالإضافة إلى ذلك، سيحلل البحث الآثار البيئية المحتملة لتوسيع البنية التحتية الرقمية، مثل استهلاك الطاقة والنفايات الإلكترونية، لتقديم تقييم عادل للتأثير البيئي للتكنولوجيا المالية</w:t>
      </w:r>
      <w:sdt>
        <w:sdtPr>
          <w:rPr>
            <w:rFonts w:ascii="Sakkal Majalla" w:hAnsi="Sakkal Majalla" w:cs="Sakkal Majalla"/>
            <w:sz w:val="28"/>
            <w:szCs w:val="28"/>
            <w:rtl/>
            <w:lang w:bidi="ar-EG"/>
          </w:rPr>
          <w:id w:val="-54313454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Ald241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B7D7F">
            <w:rPr>
              <w:rFonts w:ascii="Sakkal Majalla" w:hAnsi="Sakkal Majalla" w:cs="Sakkal Majalla" w:hint="cs"/>
              <w:noProof/>
              <w:sz w:val="28"/>
              <w:szCs w:val="28"/>
              <w:rtl/>
              <w:lang w:bidi="ar-EG"/>
            </w:rPr>
            <w:t>(</w:t>
          </w:r>
          <w:r w:rsidRPr="004B7D7F">
            <w:rPr>
              <w:rFonts w:ascii="Sakkal Majalla" w:hAnsi="Sakkal Majalla" w:cs="Sakkal Majalla" w:hint="cs"/>
              <w:noProof/>
              <w:sz w:val="28"/>
              <w:szCs w:val="28"/>
              <w:lang w:bidi="ar-EG"/>
            </w:rPr>
            <w:t>Adel</w:t>
          </w:r>
          <w:r w:rsidRPr="004B7D7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495DD8E5"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التحديات التنظيمية:</w:t>
      </w:r>
    </w:p>
    <w:p w14:paraId="3056A73A" w14:textId="77777777" w:rsidR="00AD06C2" w:rsidRPr="00143714" w:rsidRDefault="00AD06C2" w:rsidP="00AD06C2">
      <w:pPr>
        <w:spacing w:after="0" w:line="360" w:lineRule="auto"/>
        <w:jc w:val="both"/>
        <w:rPr>
          <w:rFonts w:ascii="Sakkal Majalla" w:hAnsi="Sakkal Majalla" w:cs="Sakkal Majalla"/>
          <w:sz w:val="28"/>
          <w:szCs w:val="28"/>
          <w:lang w:bidi="ar-EG"/>
        </w:rPr>
      </w:pPr>
      <w:r w:rsidRPr="00143714">
        <w:rPr>
          <w:rFonts w:ascii="Sakkal Majalla" w:hAnsi="Sakkal Majalla" w:cs="Sakkal Majalla"/>
          <w:sz w:val="28"/>
          <w:szCs w:val="28"/>
          <w:rtl/>
          <w:lang w:bidi="ar-EG"/>
        </w:rPr>
        <w:t>إن تبني التكنولوجيا المالية يعوقه أحيانًا عقبات تنظيمية. يجب على البنوك اجتياز مجموعة معقدة من القواعد لضمان الامتثال أثناء استخدام التكنولوجيا الجديدة. سيحلل هذا البحث الإطار التنظيمي في المملكة العربية السعودية وتأثيره على تبني التكنولوجيا المالية. إن فهم البنية التنظيمية، وخاصة وظائف مؤسسة النقد العربي السعودي (ساما) وهيئة سوق المال (</w:t>
      </w:r>
      <w:r w:rsidRPr="00143714">
        <w:rPr>
          <w:rFonts w:ascii="Sakkal Majalla" w:hAnsi="Sakkal Majalla" w:cs="Sakkal Majalla"/>
          <w:sz w:val="28"/>
          <w:szCs w:val="28"/>
          <w:lang w:bidi="ar-EG"/>
        </w:rPr>
        <w:t>CMA</w:t>
      </w:r>
      <w:r w:rsidRPr="00143714">
        <w:rPr>
          <w:rFonts w:ascii="Sakkal Majalla" w:hAnsi="Sakkal Majalla" w:cs="Sakkal Majalla"/>
          <w:sz w:val="28"/>
          <w:szCs w:val="28"/>
          <w:rtl/>
          <w:lang w:bidi="ar-EG"/>
        </w:rPr>
        <w:t>)، أمر بالغ الأهمية. وسوف يقيم البحث كيف تعمل صناديق الرمل التنظيمية ورخص التكنولوجيا المالية على تمكين الابتكار، فضلاً عن القيود التي تفرضها قوانين خصوصية البيانات، وقواعد مكافحة غسل الأموال، ومعايير الأمن السيبراني. ومن خلال تحديد التحديات التنظيمية والإمكانيات، يهدف البحث إلى تقديم رؤى حول كيفية عمل الساسة والبنوك لتعزيز مناخ مواتٍ لتطوير التكنولوجيا المالية</w:t>
      </w:r>
      <w:sdt>
        <w:sdtPr>
          <w:rPr>
            <w:rFonts w:ascii="Sakkal Majalla" w:hAnsi="Sakkal Majalla" w:cs="Sakkal Majalla"/>
            <w:sz w:val="28"/>
            <w:szCs w:val="28"/>
            <w:rtl/>
            <w:lang w:bidi="ar-EG"/>
          </w:rPr>
          <w:id w:val="196577090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B7D7F">
            <w:rPr>
              <w:rFonts w:ascii="Sakkal Majalla" w:hAnsi="Sakkal Majalla" w:cs="Sakkal Majalla" w:hint="cs"/>
              <w:noProof/>
              <w:sz w:val="28"/>
              <w:szCs w:val="28"/>
              <w:rtl/>
              <w:lang w:bidi="ar-EG"/>
            </w:rPr>
            <w:t>(</w:t>
          </w:r>
          <w:r w:rsidRPr="004B7D7F">
            <w:rPr>
              <w:rFonts w:ascii="Sakkal Majalla" w:hAnsi="Sakkal Majalla" w:cs="Sakkal Majalla" w:hint="cs"/>
              <w:noProof/>
              <w:sz w:val="28"/>
              <w:szCs w:val="28"/>
              <w:lang w:bidi="ar-EG"/>
            </w:rPr>
            <w:t>Khan</w:t>
          </w:r>
          <w:r w:rsidRPr="004B7D7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075A3457"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ثقة العملاء والأمان:</w:t>
      </w:r>
    </w:p>
    <w:p w14:paraId="2A96A009" w14:textId="77777777" w:rsidR="00AD06C2" w:rsidRDefault="00AD06C2" w:rsidP="00AD06C2">
      <w:pPr>
        <w:spacing w:after="0" w:line="360" w:lineRule="auto"/>
        <w:jc w:val="both"/>
        <w:rPr>
          <w:rFonts w:ascii="Sakkal Majalla" w:hAnsi="Sakkal Majalla" w:cs="Sakkal Majalla"/>
          <w:sz w:val="28"/>
          <w:szCs w:val="28"/>
          <w:rtl/>
          <w:lang w:bidi="ar-EG"/>
        </w:rPr>
      </w:pPr>
      <w:r w:rsidRPr="00143714">
        <w:rPr>
          <w:rFonts w:ascii="Sakkal Majalla" w:hAnsi="Sakkal Majalla" w:cs="Sakkal Majalla"/>
          <w:sz w:val="28"/>
          <w:szCs w:val="28"/>
          <w:rtl/>
          <w:lang w:bidi="ar-EG"/>
        </w:rPr>
        <w:lastRenderedPageBreak/>
        <w:t>إن بناء ثقة المستهلك أمر حيوي لنجاح الحلول المالية. وقد تثني المخاوف المتعلقة بأمن البيانات والخصوصية العملاء عن استخدام الخدمات المصرفية الرقمية. وسوف يقيم البحث كيف تعالج البنوك السعودية هذه التحديات وتضمن أمن منتجات التكنولوجيا المالية الخاصة بها. ويشمل ذلك تحليل الخطوات التي تتخذها البنوك لحماية بيانات المستهلك، مثل التشفير والمصادقة متعددة العوامل وتطبيقات الخدمات المصرفية عبر الهاتف المحمول الآمنة. وسوف يبحث البحث أيضًا في دور تثقيف المستهلك في توليد الثقة، واستكشاف كيفية شرح البنوك لمزايا وجوانب الأمن لمنتجات التكنولوجيا المالية لعملائها. إن فهم العناصر التي تحفز ثقة المستهلك واعتماده يمكن أن يساعد البنوك على بناء طرق لتعزيز ثقة المستخدم وسعادته</w:t>
      </w:r>
      <w:sdt>
        <w:sdtPr>
          <w:rPr>
            <w:rFonts w:ascii="Sakkal Majalla" w:hAnsi="Sakkal Majalla" w:cs="Sakkal Majalla"/>
            <w:sz w:val="28"/>
            <w:szCs w:val="28"/>
            <w:rtl/>
            <w:lang w:bidi="ar-EG"/>
          </w:rPr>
          <w:id w:val="82640957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B7D7F">
            <w:rPr>
              <w:rFonts w:ascii="Sakkal Majalla" w:hAnsi="Sakkal Majalla" w:cs="Sakkal Majalla" w:hint="cs"/>
              <w:noProof/>
              <w:sz w:val="28"/>
              <w:szCs w:val="28"/>
              <w:rtl/>
              <w:lang w:bidi="ar-EG"/>
            </w:rPr>
            <w:t>(</w:t>
          </w:r>
          <w:r w:rsidRPr="004B7D7F">
            <w:rPr>
              <w:rFonts w:ascii="Sakkal Majalla" w:hAnsi="Sakkal Majalla" w:cs="Sakkal Majalla" w:hint="cs"/>
              <w:noProof/>
              <w:sz w:val="28"/>
              <w:szCs w:val="28"/>
              <w:lang w:bidi="ar-EG"/>
            </w:rPr>
            <w:t>Jafri</w:t>
          </w:r>
          <w:r w:rsidRPr="004B7D7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6F86361C"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التبني والتكيف:</w:t>
      </w:r>
    </w:p>
    <w:p w14:paraId="0AD6BCE5" w14:textId="77777777" w:rsidR="00AD06C2" w:rsidRPr="00143714" w:rsidRDefault="00AD06C2" w:rsidP="00AD06C2">
      <w:pPr>
        <w:spacing w:after="0" w:line="360" w:lineRule="auto"/>
        <w:jc w:val="both"/>
        <w:rPr>
          <w:rFonts w:ascii="Sakkal Majalla" w:hAnsi="Sakkal Majalla" w:cs="Sakkal Majalla"/>
          <w:sz w:val="28"/>
          <w:szCs w:val="28"/>
          <w:rtl/>
          <w:lang w:bidi="ar-EG"/>
        </w:rPr>
      </w:pPr>
      <w:r w:rsidRPr="00143714">
        <w:rPr>
          <w:rFonts w:ascii="Sakkal Majalla" w:hAnsi="Sakkal Majalla" w:cs="Sakkal Majalla"/>
          <w:sz w:val="28"/>
          <w:szCs w:val="28"/>
          <w:rtl/>
          <w:lang w:bidi="ar-EG"/>
        </w:rPr>
        <w:t>إن السرعة السريعة للتطور التكنولوجي تجبر البنوك على تغيير أنظمتها وعملياتها بشكل مستمر. وقد يكون هذا صعبًا، وخاصة بالنسبة للمؤسسات التقليدية ذات الأنظمة القديمة. وسوف يحلل البحث التكتيكات التي تستخدمها البنوك السعودية لدمج تقنيات التكنولوجيا المالية والعقبات التي تواجهها في القيام بذلك. ويتضمن هذا تقييم العوائق الفنية والتنظيمية والثقافية التي تحول دون تبني التكنولوجيا المالية. على سبيل المثال، قد تحتاج البنية التحتية لتكنولوجيا المعلومات الحالية إلى تغييرات كبيرة لاستيعاب تطبيقات التكنولوجيا المالية الجديدة، وقد يحتاج العمال إلى التدريب لاستخدام التكنولوجيا الجديدة بكفاءة. وسوف يبحث البحث أيضًا في أهمية الشراكات والتعاون بين البنوك التقليدية وشركات التكنولوجيا المالية في حل هذه الصعوبات. ومن خلال تحديد أفضل الأساليب والمخاطر الرئيسية، يهدف البحث إلى إنشاء خارطة طريق للتكامل الفعال للتكنولوجيا المالية</w:t>
      </w:r>
      <w:sdt>
        <w:sdtPr>
          <w:rPr>
            <w:rFonts w:ascii="Sakkal Majalla" w:hAnsi="Sakkal Majalla" w:cs="Sakkal Majalla"/>
            <w:sz w:val="28"/>
            <w:szCs w:val="28"/>
            <w:rtl/>
            <w:lang w:bidi="ar-EG"/>
          </w:rPr>
          <w:id w:val="95189762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B7D7F">
            <w:rPr>
              <w:rFonts w:ascii="Sakkal Majalla" w:hAnsi="Sakkal Majalla" w:cs="Sakkal Majalla" w:hint="cs"/>
              <w:noProof/>
              <w:sz w:val="28"/>
              <w:szCs w:val="28"/>
              <w:rtl/>
              <w:lang w:bidi="ar-EG"/>
            </w:rPr>
            <w:t>(</w:t>
          </w:r>
          <w:r w:rsidRPr="004B7D7F">
            <w:rPr>
              <w:rFonts w:ascii="Sakkal Majalla" w:hAnsi="Sakkal Majalla" w:cs="Sakkal Majalla" w:hint="cs"/>
              <w:noProof/>
              <w:sz w:val="28"/>
              <w:szCs w:val="28"/>
              <w:lang w:bidi="ar-EG"/>
            </w:rPr>
            <w:t>Bajunaied</w:t>
          </w:r>
          <w:r w:rsidRPr="004B7D7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6B19663F"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المشهد التنافسي:</w:t>
      </w:r>
    </w:p>
    <w:p w14:paraId="48745C8C" w14:textId="77777777" w:rsidR="00AD06C2" w:rsidRPr="00143714" w:rsidRDefault="00AD06C2" w:rsidP="00AD06C2">
      <w:pPr>
        <w:spacing w:after="0" w:line="360" w:lineRule="auto"/>
        <w:jc w:val="both"/>
        <w:rPr>
          <w:rFonts w:ascii="Sakkal Majalla" w:hAnsi="Sakkal Majalla" w:cs="Sakkal Majalla"/>
          <w:sz w:val="28"/>
          <w:szCs w:val="28"/>
          <w:lang w:bidi="ar-EG"/>
        </w:rPr>
      </w:pPr>
      <w:r w:rsidRPr="00143714">
        <w:rPr>
          <w:rFonts w:ascii="Sakkal Majalla" w:hAnsi="Sakkal Majalla" w:cs="Sakkal Majalla"/>
          <w:sz w:val="28"/>
          <w:szCs w:val="28"/>
          <w:rtl/>
          <w:lang w:bidi="ar-EG"/>
        </w:rPr>
        <w:t xml:space="preserve">تتمتع التكنولوجيا المالية بالقدرة على تعطيل الصناعة المصرفية الحالية من خلال جلب منافسين جدد، مثل الشركات الناشئة في مجال التكنولوجيا المالية والشركات الرقمية العملاقة. وسوف يقيم البحث كيف تتفاعل البنوك السعودية مع هذا التحدي التنافسي وتضع نفسها للحفاظ على ريادتها في السوق. يتضمن هذا تقييم التقنيات التي تستخدمها البنوك لتمييز نفسها، مثل إنشاء عروض رقمية مبتكرة، وتعزيز تجارب العملاء، والاستفادة من تحليلات البيانات للخدمات المصرفية المخصصة. كما سيحلل البحث تأثير اتجاهات التكنولوجيا المالية العالمية على السوق المحلية، بما في ذلك كيفية </w:t>
      </w:r>
      <w:r w:rsidRPr="00143714">
        <w:rPr>
          <w:rFonts w:ascii="Sakkal Majalla" w:hAnsi="Sakkal Majalla" w:cs="Sakkal Majalla"/>
          <w:sz w:val="28"/>
          <w:szCs w:val="28"/>
          <w:rtl/>
          <w:lang w:bidi="ar-EG"/>
        </w:rPr>
        <w:lastRenderedPageBreak/>
        <w:t>انضمام الشركات المتعددة الجنسيات إلى النظام البيئي للتكنولوجيا المالية السعودية وما يعنيه هذا للمؤسسات المحلية. من خلال فحص الديناميكيات التنافسية، يحاول البحث تقديم رؤى حول كيفية ازدهار البنوك في صناعة متغيرة ديناميكيًا</w:t>
      </w:r>
      <w:sdt>
        <w:sdtPr>
          <w:rPr>
            <w:rFonts w:ascii="Sakkal Majalla" w:hAnsi="Sakkal Majalla" w:cs="Sakkal Majalla"/>
            <w:sz w:val="28"/>
            <w:szCs w:val="28"/>
            <w:rtl/>
            <w:lang w:bidi="ar-EG"/>
          </w:rPr>
          <w:id w:val="17123811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E7F69">
            <w:rPr>
              <w:rFonts w:ascii="Sakkal Majalla" w:hAnsi="Sakkal Majalla" w:cs="Sakkal Majalla" w:hint="cs"/>
              <w:noProof/>
              <w:sz w:val="28"/>
              <w:szCs w:val="28"/>
              <w:rtl/>
              <w:lang w:bidi="ar-EG"/>
            </w:rPr>
            <w:t>(</w:t>
          </w:r>
          <w:r w:rsidRPr="00EE7F69">
            <w:rPr>
              <w:rFonts w:ascii="Sakkal Majalla" w:hAnsi="Sakkal Majalla" w:cs="Sakkal Majalla" w:hint="cs"/>
              <w:noProof/>
              <w:sz w:val="28"/>
              <w:szCs w:val="28"/>
              <w:lang w:bidi="ar-EG"/>
            </w:rPr>
            <w:t>Abubotain</w:t>
          </w:r>
          <w:r w:rsidRPr="00EE7F6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330F42CC"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الآثار المترتبة على التكلفة:</w:t>
      </w:r>
    </w:p>
    <w:p w14:paraId="6B826113" w14:textId="77777777" w:rsidR="00AD06C2" w:rsidRPr="00143714" w:rsidRDefault="00AD06C2" w:rsidP="00AD06C2">
      <w:pPr>
        <w:spacing w:after="0" w:line="360" w:lineRule="auto"/>
        <w:jc w:val="both"/>
        <w:rPr>
          <w:rFonts w:ascii="Sakkal Majalla" w:hAnsi="Sakkal Majalla" w:cs="Sakkal Majalla"/>
          <w:sz w:val="28"/>
          <w:szCs w:val="28"/>
          <w:rtl/>
          <w:lang w:bidi="ar-EG"/>
        </w:rPr>
      </w:pPr>
      <w:r w:rsidRPr="00143714">
        <w:rPr>
          <w:rFonts w:ascii="Sakkal Majalla" w:hAnsi="Sakkal Majalla" w:cs="Sakkal Majalla"/>
          <w:sz w:val="28"/>
          <w:szCs w:val="28"/>
          <w:rtl/>
          <w:lang w:bidi="ar-EG"/>
        </w:rPr>
        <w:t>يتطلب تنفيذ حلول التكنولوجيا المالية في كثير من الأحيان استثمارًا كبيرًا في التكنولوجيا والبنية الأساسية. سيحلل البحث الآثار المترتبة على التكلفة بالنسبة للبنوك السعودية وكيفية إدارتها لهذه الاستثمارات لتحقيق عائد على الاستثمار. يتضمن هذا فحص التكاليف المبكرة لتطبيق التكنولوجيا المالية، مثل تطوير البرمجيات، وتحسينات الأجهزة، وتدريب الموظفين، بالإضافة إلى نفقات التشغيل المستمرة. سيقيم البحث أيضًا وفورات التكلفة المحتملة من تحسين الكفاءة، وتقليل الإجراءات اليدوية، وانخفاض معدلات الخطأ. من خلال تقديم تحليل كامل للتكلفة والفائدة، يهدف التقرير إلى مساعدة البنوك على اتخاذ خيارات مدروسة فيما يتعلق بمبادرات التكنولوجيا المالية الخاصة بها</w:t>
      </w:r>
      <w:sdt>
        <w:sdtPr>
          <w:rPr>
            <w:rFonts w:ascii="Sakkal Majalla" w:hAnsi="Sakkal Majalla" w:cs="Sakkal Majalla"/>
            <w:sz w:val="28"/>
            <w:szCs w:val="28"/>
            <w:rtl/>
            <w:lang w:bidi="ar-EG"/>
          </w:rPr>
          <w:id w:val="171353329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E7F69">
            <w:rPr>
              <w:rFonts w:ascii="Sakkal Majalla" w:hAnsi="Sakkal Majalla" w:cs="Sakkal Majalla" w:hint="cs"/>
              <w:noProof/>
              <w:sz w:val="28"/>
              <w:szCs w:val="28"/>
              <w:rtl/>
              <w:lang w:bidi="ar-EG"/>
            </w:rPr>
            <w:t>(</w:t>
          </w:r>
          <w:r w:rsidRPr="00EE7F69">
            <w:rPr>
              <w:rFonts w:ascii="Sakkal Majalla" w:hAnsi="Sakkal Majalla" w:cs="Sakkal Majalla" w:hint="cs"/>
              <w:noProof/>
              <w:sz w:val="28"/>
              <w:szCs w:val="28"/>
              <w:lang w:bidi="ar-EG"/>
            </w:rPr>
            <w:t>Al-Matari</w:t>
          </w:r>
          <w:r w:rsidRPr="00EE7F6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03D3155C"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الموهبة والخبرة:</w:t>
      </w:r>
    </w:p>
    <w:p w14:paraId="53E71CD9" w14:textId="77777777" w:rsidR="00AD06C2" w:rsidRPr="00143714" w:rsidRDefault="00AD06C2" w:rsidP="00AD06C2">
      <w:pPr>
        <w:spacing w:after="0" w:line="360" w:lineRule="auto"/>
        <w:jc w:val="both"/>
        <w:rPr>
          <w:rFonts w:ascii="Sakkal Majalla" w:hAnsi="Sakkal Majalla" w:cs="Sakkal Majalla"/>
          <w:sz w:val="28"/>
          <w:szCs w:val="28"/>
          <w:rtl/>
          <w:lang w:bidi="ar-EG"/>
        </w:rPr>
      </w:pPr>
      <w:r w:rsidRPr="00143714">
        <w:rPr>
          <w:rFonts w:ascii="Sakkal Majalla" w:hAnsi="Sakkal Majalla" w:cs="Sakkal Majalla"/>
          <w:sz w:val="28"/>
          <w:szCs w:val="28"/>
          <w:rtl/>
          <w:lang w:bidi="ar-EG"/>
        </w:rPr>
        <w:t>إن التطبيق الفعال للتكنولوجيا المالية يتطلب المعرفة والخبرة المتخصصة. وقد تواجه البنوك السعودية صعوبة في توظيف والحفاظ على المواهب اللازمة لإنشاء وتشغيل حلول التكنولوجيا المالية. وسوف يحلل البحث بيئة المواهب والتقنيات التي تستخدمها البنوك لتوسيع قدراتها في مجال التكنولوجيا المالية. ويشمل ذلك تقييم مدى توفر المواهب في مجال التكنولوجيا المالية في المملكة العربية السعودية، ودور المؤسسات التعليمية في تعزيز قدرات التكنولوجيا المالية، والتقنيات التي تتبناها البنوك لتجنيد أفضل المواهب. وسوف يقيم البحث أيضًا الحاجة إلى التطوير المهني المستمر والتدريب لمواكبة التغيرات التكنولوجية. ومن خلال تحديد المشاكل والحلول الأساسية للموظفين، يهدف البحث إلى تقديم رؤى حول كيفية تمكن البنوك من إنشاء قوة عاملة ناجحة في مجال التكنولوجيا المالية</w:t>
      </w:r>
      <w:sdt>
        <w:sdtPr>
          <w:rPr>
            <w:rFonts w:ascii="Sakkal Majalla" w:hAnsi="Sakkal Majalla" w:cs="Sakkal Majalla"/>
            <w:sz w:val="28"/>
            <w:szCs w:val="28"/>
            <w:rtl/>
            <w:lang w:bidi="ar-EG"/>
          </w:rPr>
          <w:id w:val="8548486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AYa23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E7F69">
            <w:rPr>
              <w:rFonts w:ascii="Sakkal Majalla" w:hAnsi="Sakkal Majalla" w:cs="Sakkal Majalla" w:hint="cs"/>
              <w:noProof/>
              <w:sz w:val="28"/>
              <w:szCs w:val="28"/>
              <w:rtl/>
              <w:lang w:bidi="ar-EG"/>
            </w:rPr>
            <w:t>(</w:t>
          </w:r>
          <w:r w:rsidRPr="00EE7F69">
            <w:rPr>
              <w:rFonts w:ascii="Sakkal Majalla" w:hAnsi="Sakkal Majalla" w:cs="Sakkal Majalla" w:hint="cs"/>
              <w:noProof/>
              <w:sz w:val="28"/>
              <w:szCs w:val="28"/>
              <w:lang w:bidi="ar-EG"/>
            </w:rPr>
            <w:t>A.</w:t>
          </w:r>
          <w:r w:rsidRPr="00EE7F6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w:t>
      </w:r>
    </w:p>
    <w:p w14:paraId="644A9409" w14:textId="77777777" w:rsidR="00AD06C2" w:rsidRPr="00143714" w:rsidRDefault="00AD06C2" w:rsidP="00AD06C2">
      <w:pPr>
        <w:pStyle w:val="ListParagraph"/>
        <w:numPr>
          <w:ilvl w:val="0"/>
          <w:numId w:val="38"/>
        </w:numPr>
        <w:spacing w:after="0" w:line="360" w:lineRule="auto"/>
        <w:jc w:val="both"/>
        <w:rPr>
          <w:rFonts w:ascii="Sakkal Majalla" w:hAnsi="Sakkal Majalla" w:cs="Sakkal Majalla"/>
          <w:b/>
          <w:bCs/>
          <w:sz w:val="28"/>
          <w:szCs w:val="28"/>
          <w:rtl/>
          <w:lang w:bidi="ar-EG"/>
        </w:rPr>
      </w:pPr>
      <w:r w:rsidRPr="00143714">
        <w:rPr>
          <w:rFonts w:ascii="Sakkal Majalla" w:hAnsi="Sakkal Majalla" w:cs="Sakkal Majalla"/>
          <w:b/>
          <w:bCs/>
          <w:sz w:val="28"/>
          <w:szCs w:val="28"/>
          <w:rtl/>
          <w:lang w:bidi="ar-EG"/>
        </w:rPr>
        <w:t>التأثير على الخدمات المصرفية التقليدية:</w:t>
      </w:r>
    </w:p>
    <w:p w14:paraId="1C1E09FE" w14:textId="77777777" w:rsidR="00AD06C2" w:rsidRDefault="00AD06C2" w:rsidP="00AD06C2">
      <w:pPr>
        <w:spacing w:after="0" w:line="360" w:lineRule="auto"/>
        <w:jc w:val="both"/>
        <w:rPr>
          <w:rFonts w:ascii="Sakkal Majalla" w:hAnsi="Sakkal Majalla" w:cs="Sakkal Majalla"/>
          <w:sz w:val="28"/>
          <w:szCs w:val="28"/>
          <w:rtl/>
          <w:lang w:bidi="ar-EG"/>
        </w:rPr>
      </w:pPr>
      <w:r w:rsidRPr="00143714">
        <w:rPr>
          <w:rFonts w:ascii="Sakkal Majalla" w:hAnsi="Sakkal Majalla" w:cs="Sakkal Majalla"/>
          <w:sz w:val="28"/>
          <w:szCs w:val="28"/>
          <w:rtl/>
          <w:lang w:bidi="ar-EG"/>
        </w:rPr>
        <w:t xml:space="preserve">قد يؤدي ظهور التكنولوجيا المالية إلى انخفاض استخدام الخدمات المصرفية التقليدية. وسوف يحلل هذا البحث تأثير التكنولوجيا المالية على العمليات المصرفية التقليدية في المملكة العربية السعودية وكيف توازن البنوك بين الاثنين لتناسب </w:t>
      </w:r>
      <w:r w:rsidRPr="00143714">
        <w:rPr>
          <w:rFonts w:ascii="Sakkal Majalla" w:hAnsi="Sakkal Majalla" w:cs="Sakkal Majalla"/>
          <w:sz w:val="28"/>
          <w:szCs w:val="28"/>
          <w:rtl/>
          <w:lang w:bidi="ar-EG"/>
        </w:rPr>
        <w:lastRenderedPageBreak/>
        <w:t>المتطلبات المختلفة لعملائها. يتضمن هذا تقييم التحول من الفروع المادية إلى القنوات الرقمية، والدور المتغير لخدمة العملاء، والتأثير على مصادر الدخل التقليدية مثل رسوم المعاملات ورسوم الخدمة</w:t>
      </w:r>
      <w:sdt>
        <w:sdtPr>
          <w:rPr>
            <w:rFonts w:ascii="Sakkal Majalla" w:hAnsi="Sakkal Majalla" w:cs="Sakkal Majalla"/>
            <w:sz w:val="28"/>
            <w:szCs w:val="28"/>
            <w:rtl/>
            <w:lang w:bidi="ar-EG"/>
          </w:rPr>
          <w:id w:val="2067575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E7F69">
            <w:rPr>
              <w:rFonts w:ascii="Sakkal Majalla" w:hAnsi="Sakkal Majalla" w:cs="Sakkal Majalla" w:hint="cs"/>
              <w:noProof/>
              <w:sz w:val="28"/>
              <w:szCs w:val="28"/>
              <w:rtl/>
              <w:lang w:bidi="ar-EG"/>
            </w:rPr>
            <w:t>(</w:t>
          </w:r>
          <w:r w:rsidRPr="00EE7F69">
            <w:rPr>
              <w:rFonts w:ascii="Sakkal Majalla" w:hAnsi="Sakkal Majalla" w:cs="Sakkal Majalla" w:hint="cs"/>
              <w:noProof/>
              <w:sz w:val="28"/>
              <w:szCs w:val="28"/>
              <w:lang w:bidi="ar-EG"/>
            </w:rPr>
            <w:t>Abdrabalnabi</w:t>
          </w:r>
          <w:r w:rsidRPr="00EE7F69">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143714">
        <w:rPr>
          <w:rFonts w:ascii="Sakkal Majalla" w:hAnsi="Sakkal Majalla" w:cs="Sakkal Majalla"/>
          <w:sz w:val="28"/>
          <w:szCs w:val="28"/>
          <w:rtl/>
          <w:lang w:bidi="ar-EG"/>
        </w:rPr>
        <w:t xml:space="preserve">. </w:t>
      </w:r>
    </w:p>
    <w:p w14:paraId="47721E41" w14:textId="77777777" w:rsidR="00AD06C2" w:rsidRPr="00BE05C9" w:rsidRDefault="00AD06C2" w:rsidP="00AD06C2">
      <w:pPr>
        <w:spacing w:after="0" w:line="360" w:lineRule="auto"/>
        <w:jc w:val="both"/>
        <w:rPr>
          <w:rFonts w:ascii="Sakkal Majalla" w:hAnsi="Sakkal Majalla" w:cs="Sakkal Majalla"/>
          <w:sz w:val="28"/>
          <w:szCs w:val="28"/>
          <w:rtl/>
          <w:lang w:bidi="ar-EG"/>
        </w:rPr>
      </w:pPr>
    </w:p>
    <w:p w14:paraId="7FFF7A4D" w14:textId="77777777" w:rsidR="00AD06C2" w:rsidRDefault="00AD06C2" w:rsidP="00AD06C2">
      <w:pPr>
        <w:spacing w:line="360" w:lineRule="auto"/>
        <w:jc w:val="both"/>
        <w:rPr>
          <w:rFonts w:ascii="Sakkal Majalla" w:hAnsi="Sakkal Majalla" w:cs="Sakkal Majalla"/>
          <w:sz w:val="28"/>
          <w:szCs w:val="28"/>
          <w:rtl/>
          <w:lang w:bidi="ar-EG"/>
        </w:rPr>
      </w:pPr>
    </w:p>
    <w:p w14:paraId="0703E23F" w14:textId="77777777" w:rsidR="00AD06C2" w:rsidRPr="00E347E5" w:rsidRDefault="00AD06C2" w:rsidP="00AD06C2">
      <w:pPr>
        <w:pStyle w:val="Heading2"/>
        <w:rPr>
          <w:rtl/>
        </w:rPr>
      </w:pPr>
      <w:bookmarkStart w:id="6" w:name="_Toc171379044"/>
      <w:bookmarkStart w:id="7" w:name="_Toc174371285"/>
      <w:bookmarkStart w:id="8" w:name="_Toc179282773"/>
      <w:bookmarkStart w:id="9" w:name="_Toc181014284"/>
      <w:r>
        <w:rPr>
          <w:rtl/>
        </w:rPr>
        <w:t>أهداف الدراسة:</w:t>
      </w:r>
      <w:bookmarkStart w:id="10" w:name="_Toc171379043"/>
      <w:bookmarkStart w:id="11" w:name="_Toc174371284"/>
      <w:bookmarkStart w:id="12" w:name="_Toc179282772"/>
      <w:bookmarkEnd w:id="6"/>
      <w:bookmarkEnd w:id="7"/>
      <w:bookmarkEnd w:id="8"/>
      <w:bookmarkEnd w:id="9"/>
    </w:p>
    <w:p w14:paraId="3B0B518B" w14:textId="77777777" w:rsidR="00AD06C2" w:rsidRDefault="00AD06C2" w:rsidP="00AD06C2">
      <w:pPr>
        <w:pStyle w:val="ListParagraph"/>
        <w:numPr>
          <w:ilvl w:val="0"/>
          <w:numId w:val="40"/>
        </w:numPr>
        <w:spacing w:line="360" w:lineRule="auto"/>
        <w:rPr>
          <w:rFonts w:ascii="Sakkal Majalla" w:hAnsi="Sakkal Majalla" w:cs="Sakkal Majalla"/>
          <w:b/>
          <w:bCs/>
          <w:sz w:val="28"/>
          <w:szCs w:val="28"/>
          <w:lang w:bidi="ar-EG"/>
        </w:rPr>
      </w:pPr>
      <w:r w:rsidRPr="002D2F8D">
        <w:rPr>
          <w:rFonts w:ascii="Sakkal Majalla" w:hAnsi="Sakkal Majalla" w:cs="Sakkal Majalla" w:hint="cs"/>
          <w:b/>
          <w:bCs/>
          <w:sz w:val="28"/>
          <w:szCs w:val="28"/>
          <w:rtl/>
          <w:lang w:bidi="ar-EG"/>
        </w:rPr>
        <w:t>الهدف الرئيسي:</w:t>
      </w:r>
    </w:p>
    <w:p w14:paraId="3C44265A" w14:textId="77777777" w:rsidR="00AD06C2" w:rsidRPr="002D2F8D" w:rsidRDefault="00AD06C2" w:rsidP="00AD06C2">
      <w:pPr>
        <w:rPr>
          <w:rFonts w:ascii="Sakkal Majalla" w:hAnsi="Sakkal Majalla" w:cs="Sakkal Majalla"/>
          <w:sz w:val="28"/>
          <w:szCs w:val="28"/>
          <w:rtl/>
          <w:lang w:bidi="ar-EG"/>
        </w:rPr>
      </w:pPr>
      <w:r w:rsidRPr="0031652F">
        <w:rPr>
          <w:rFonts w:ascii="Sakkal Majalla" w:hAnsi="Sakkal Majalla" w:cs="Sakkal Majalla"/>
          <w:sz w:val="28"/>
          <w:szCs w:val="28"/>
          <w:rtl/>
          <w:lang w:bidi="ar-EG"/>
        </w:rPr>
        <w:t>تحليل دور التقنية المالية (</w:t>
      </w:r>
      <w:r w:rsidRPr="0031652F">
        <w:rPr>
          <w:rFonts w:ascii="Sakkal Majalla" w:hAnsi="Sakkal Majalla" w:cs="Sakkal Majalla"/>
          <w:sz w:val="28"/>
          <w:szCs w:val="28"/>
          <w:lang w:bidi="ar-EG"/>
        </w:rPr>
        <w:t>Fintech</w:t>
      </w:r>
      <w:r w:rsidRPr="0031652F">
        <w:rPr>
          <w:rFonts w:ascii="Sakkal Majalla" w:hAnsi="Sakkal Majalla" w:cs="Sakkal Majalla"/>
          <w:sz w:val="28"/>
          <w:szCs w:val="28"/>
          <w:rtl/>
          <w:lang w:bidi="ar-EG"/>
        </w:rPr>
        <w:t>) في تحقيق الاستدامة والريادة في المؤسسات المصرفية في المملكة العربية السعودية.</w:t>
      </w:r>
    </w:p>
    <w:p w14:paraId="1D8010E8" w14:textId="77777777" w:rsidR="00AD06C2" w:rsidRPr="00BB4296" w:rsidRDefault="00AD06C2" w:rsidP="00AD06C2">
      <w:pPr>
        <w:pStyle w:val="ListParagraph"/>
        <w:numPr>
          <w:ilvl w:val="0"/>
          <w:numId w:val="41"/>
        </w:numPr>
        <w:spacing w:line="360" w:lineRule="auto"/>
        <w:rPr>
          <w:rFonts w:ascii="Sakkal Majalla" w:hAnsi="Sakkal Majalla" w:cs="Sakkal Majalla"/>
          <w:b/>
          <w:bCs/>
          <w:sz w:val="28"/>
          <w:szCs w:val="28"/>
          <w:lang w:bidi="ar-EG"/>
        </w:rPr>
      </w:pPr>
      <w:r w:rsidRPr="002D2F8D">
        <w:rPr>
          <w:rFonts w:ascii="Sakkal Majalla" w:hAnsi="Sakkal Majalla" w:cs="Sakkal Majalla" w:hint="cs"/>
          <w:b/>
          <w:bCs/>
          <w:sz w:val="28"/>
          <w:szCs w:val="28"/>
          <w:rtl/>
          <w:lang w:bidi="ar-EG"/>
        </w:rPr>
        <w:t>الأهداف الفرعية:</w:t>
      </w:r>
    </w:p>
    <w:p w14:paraId="55154F53"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تحليل الفوائد المحتملة للتكنولوجيا المالية: </w:t>
      </w:r>
      <w:r w:rsidRPr="00BB4296">
        <w:rPr>
          <w:rFonts w:ascii="Sakkal Majalla" w:hAnsi="Sakkal Majalla" w:cs="Sakkal Majalla"/>
          <w:sz w:val="28"/>
          <w:szCs w:val="28"/>
          <w:rtl/>
        </w:rPr>
        <w:t>لتحديد وفحص المزايا العديدة التي قد توفرها التكنولوجيا المالية للمؤسسات المالية في المملكة العربية السعودية. ويشمل ذلك التقدم في الكفاءة التشغيلية، وتعزيز الشفافية، وتوفير التكاليف. وسوف يستكشف البحث كيف يمكن لهذه المزايا أن تزيد من الأداء العام والقدرة التنافسية للبنوك السعودية في الأسواق المحلية والعالمية. بالإضافة إلى ذلك، سوف يدرس دور التكنولوجيا المالية في تعزيز خدمة العملاء من خلال معاملات أسرع وأكثر كفاءة، وخدمات مالية مخصصة، وعروض منتجات إبداعية تستجيب لمتطلبات العملاء المختلفة</w:t>
      </w:r>
      <w:sdt>
        <w:sdtPr>
          <w:rPr>
            <w:rFonts w:ascii="Sakkal Majalla" w:hAnsi="Sakkal Majalla" w:cs="Sakkal Majalla"/>
            <w:sz w:val="28"/>
            <w:szCs w:val="28"/>
            <w:rtl/>
          </w:rPr>
          <w:id w:val="5984532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1652F">
            <w:rPr>
              <w:rFonts w:ascii="Sakkal Majalla" w:hAnsi="Sakkal Majalla" w:cs="Sakkal Majalla" w:hint="cs"/>
              <w:noProof/>
              <w:sz w:val="28"/>
              <w:szCs w:val="28"/>
              <w:rtl/>
              <w:lang w:bidi="ar-EG"/>
            </w:rPr>
            <w:t>(</w:t>
          </w:r>
          <w:r w:rsidRPr="0031652F">
            <w:rPr>
              <w:rFonts w:ascii="Sakkal Majalla" w:hAnsi="Sakkal Majalla" w:cs="Sakkal Majalla" w:hint="cs"/>
              <w:noProof/>
              <w:sz w:val="28"/>
              <w:szCs w:val="28"/>
              <w:lang w:bidi="ar-EG"/>
            </w:rPr>
            <w:t>Al-Matari E.</w:t>
          </w:r>
          <w:r w:rsidRPr="0031652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2D910217" w14:textId="77777777" w:rsidR="00AD06C2" w:rsidRPr="00BB4296" w:rsidRDefault="00AD06C2" w:rsidP="00AD06C2">
      <w:pPr>
        <w:pStyle w:val="ListParagraph"/>
        <w:numPr>
          <w:ilvl w:val="0"/>
          <w:numId w:val="39"/>
        </w:numPr>
        <w:spacing w:line="360" w:lineRule="auto"/>
        <w:rPr>
          <w:rFonts w:ascii="Sakkal Majalla" w:hAnsi="Sakkal Majalla" w:cs="Sakkal Majalla"/>
          <w:sz w:val="28"/>
          <w:szCs w:val="28"/>
          <w:rtl/>
        </w:rPr>
      </w:pPr>
      <w:r w:rsidRPr="00BB4296">
        <w:rPr>
          <w:rFonts w:ascii="Sakkal Majalla" w:hAnsi="Sakkal Majalla" w:cs="Sakkal Majalla"/>
          <w:b/>
          <w:bCs/>
          <w:sz w:val="28"/>
          <w:szCs w:val="28"/>
          <w:rtl/>
        </w:rPr>
        <w:t xml:space="preserve">تقييم العقبات والقيود: </w:t>
      </w:r>
      <w:r w:rsidRPr="00BB4296">
        <w:rPr>
          <w:rFonts w:ascii="Sakkal Majalla" w:hAnsi="Sakkal Majalla" w:cs="Sakkal Majalla"/>
          <w:sz w:val="28"/>
          <w:szCs w:val="28"/>
          <w:rtl/>
        </w:rPr>
        <w:t>لفحص العقبات والقيود التي تحد من التبني الكامل للتكنولوجيا المالية في المؤسسات المالية السعودية. وهذا يشمل العقبات التشريعية، ومخاوف الأمن السيبراني، وغياب البنية التحتية الرقمية الحديثة. وسوف يقيم البحث كيف تؤثر هذه العقبات على تطوير وتكامل حلول التكنولوجيا المالية في الصناعة المصرفية. وعلاوة على ذلك، سوف يستكشف التردد في التغيير داخل المنظمات المالية التقليدية والفجوة المحتملة في المهارات التي قد توجد بين الموظفين في التكيف مع التكنولوجيا الجديدة</w:t>
      </w:r>
      <w:sdt>
        <w:sdtPr>
          <w:rPr>
            <w:rFonts w:ascii="Sakkal Majalla" w:hAnsi="Sakkal Majalla" w:cs="Sakkal Majalla"/>
            <w:sz w:val="28"/>
            <w:szCs w:val="28"/>
            <w:rtl/>
          </w:rPr>
          <w:id w:val="5657758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1652F">
            <w:rPr>
              <w:rFonts w:ascii="Sakkal Majalla" w:hAnsi="Sakkal Majalla" w:cs="Sakkal Majalla" w:hint="cs"/>
              <w:noProof/>
              <w:sz w:val="28"/>
              <w:szCs w:val="28"/>
              <w:rtl/>
              <w:lang w:bidi="ar-EG"/>
            </w:rPr>
            <w:t>(</w:t>
          </w:r>
          <w:r w:rsidRPr="0031652F">
            <w:rPr>
              <w:rFonts w:ascii="Sakkal Majalla" w:hAnsi="Sakkal Majalla" w:cs="Sakkal Majalla" w:hint="cs"/>
              <w:noProof/>
              <w:sz w:val="28"/>
              <w:szCs w:val="28"/>
              <w:lang w:bidi="ar-EG"/>
            </w:rPr>
            <w:t>Albenjasim</w:t>
          </w:r>
          <w:r w:rsidRPr="0031652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2F09E527"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اقتراح استراتيجيات لتعزيز التبني: </w:t>
      </w:r>
      <w:r w:rsidRPr="00BB4296">
        <w:rPr>
          <w:rFonts w:ascii="Sakkal Majalla" w:hAnsi="Sakkal Majalla" w:cs="Sakkal Majalla"/>
          <w:sz w:val="28"/>
          <w:szCs w:val="28"/>
          <w:rtl/>
        </w:rPr>
        <w:t xml:space="preserve">لإنشاء واقتراح استراتيجيات وتدابير فعالة يمكن للمؤسسات المالية الاستفادة منها للتغلب على العقبات والاستفادة الكاملة من مزايا التكنولوجيا المالية. ويشمل ذلك مقترحات للإصلاحات </w:t>
      </w:r>
      <w:r w:rsidRPr="00BB4296">
        <w:rPr>
          <w:rFonts w:ascii="Sakkal Majalla" w:hAnsi="Sakkal Majalla" w:cs="Sakkal Majalla"/>
          <w:sz w:val="28"/>
          <w:szCs w:val="28"/>
          <w:rtl/>
        </w:rPr>
        <w:lastRenderedPageBreak/>
        <w:t>التنظيمية، والاستثمار في البنية التحتية الرقمية، وبرامج التدريب لخلق المهارات الأساسية بين العاملين في البنوك. كما سيؤكد التقرير على الحاجة إلى بناء ثقافة الابتكار داخل البنوك وتشجيع المشاركة مع شركات التكنولوجيا المالية لتعزيز تحسينات التكنولوجيا وتحسين تقديم الخدمات</w:t>
      </w:r>
      <w:sdt>
        <w:sdtPr>
          <w:rPr>
            <w:rFonts w:ascii="Sakkal Majalla" w:hAnsi="Sakkal Majalla" w:cs="Sakkal Majalla"/>
            <w:sz w:val="28"/>
            <w:szCs w:val="28"/>
            <w:rtl/>
          </w:rPr>
          <w:id w:val="5509691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Daf23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1652F">
            <w:rPr>
              <w:rFonts w:ascii="Sakkal Majalla" w:hAnsi="Sakkal Majalla" w:cs="Sakkal Majalla" w:hint="cs"/>
              <w:noProof/>
              <w:sz w:val="28"/>
              <w:szCs w:val="28"/>
              <w:rtl/>
              <w:lang w:bidi="ar-EG"/>
            </w:rPr>
            <w:t>(</w:t>
          </w:r>
          <w:r w:rsidRPr="0031652F">
            <w:rPr>
              <w:rFonts w:ascii="Sakkal Majalla" w:hAnsi="Sakkal Majalla" w:cs="Sakkal Majalla" w:hint="cs"/>
              <w:noProof/>
              <w:sz w:val="28"/>
              <w:szCs w:val="28"/>
              <w:lang w:bidi="ar-EG"/>
            </w:rPr>
            <w:t>Dafri</w:t>
          </w:r>
          <w:r w:rsidRPr="0031652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29A8D6DF"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دراسة تأثير التكنولوجيا المالية على الاستدامة: </w:t>
      </w:r>
      <w:r w:rsidRPr="00BB4296">
        <w:rPr>
          <w:rFonts w:ascii="Sakkal Majalla" w:hAnsi="Sakkal Majalla" w:cs="Sakkal Majalla"/>
          <w:sz w:val="28"/>
          <w:szCs w:val="28"/>
          <w:rtl/>
        </w:rPr>
        <w:t>للتحقيق في كيفية مساعدة التكنولوجيا المالية في تعزيز الاستدامة في العمليات المصرفية. وهذا يستلزم دراسة إمكانات التكنولوجيا المالية للحد من التأثير البيئي من خلال المعاملات الرقمية، وتعزيز كفاءة الموارد، وتعزيز المزيد من الشفافية والمسؤولية الاجتماعية للشركات داخل الصناعة المالية. كما سيبحث البحث في كيفية مساعدة حلول التكنولوجيا المالية للأنشطة المالية المستدامة، مثل القروض الخضراء ومنتجات الاستثمار التي تتوافق مع المتطلبات البيئية والاجتماعية والحوكمة (</w:t>
      </w:r>
      <w:r w:rsidRPr="00BB4296">
        <w:rPr>
          <w:rFonts w:ascii="Sakkal Majalla" w:hAnsi="Sakkal Majalla" w:cs="Sakkal Majalla"/>
          <w:sz w:val="28"/>
          <w:szCs w:val="28"/>
        </w:rPr>
        <w:t>ESG</w:t>
      </w:r>
      <w:r w:rsidRPr="00BB4296">
        <w:rPr>
          <w:rFonts w:ascii="Sakkal Majalla" w:hAnsi="Sakkal Majalla" w:cs="Sakkal Majalla"/>
          <w:sz w:val="28"/>
          <w:szCs w:val="28"/>
          <w:rtl/>
        </w:rPr>
        <w:t>)</w:t>
      </w:r>
      <w:sdt>
        <w:sdtPr>
          <w:rPr>
            <w:rFonts w:ascii="Sakkal Majalla" w:hAnsi="Sakkal Majalla" w:cs="Sakkal Majalla"/>
            <w:sz w:val="28"/>
            <w:szCs w:val="28"/>
            <w:rtl/>
          </w:rPr>
          <w:id w:val="-1134475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1652F">
            <w:rPr>
              <w:rFonts w:ascii="Sakkal Majalla" w:hAnsi="Sakkal Majalla" w:cs="Sakkal Majalla" w:hint="cs"/>
              <w:noProof/>
              <w:sz w:val="28"/>
              <w:szCs w:val="28"/>
              <w:rtl/>
              <w:lang w:bidi="ar-EG"/>
            </w:rPr>
            <w:t>(</w:t>
          </w:r>
          <w:r w:rsidRPr="0031652F">
            <w:rPr>
              <w:rFonts w:ascii="Sakkal Majalla" w:hAnsi="Sakkal Majalla" w:cs="Sakkal Majalla" w:hint="cs"/>
              <w:noProof/>
              <w:sz w:val="28"/>
              <w:szCs w:val="28"/>
              <w:lang w:bidi="ar-EG"/>
            </w:rPr>
            <w:t>Mertzanis</w:t>
          </w:r>
          <w:r w:rsidRPr="0031652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4D47EA59"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استكشاف دور التكنولوجيا المالية في تحقيق الريادة: </w:t>
      </w:r>
      <w:r w:rsidRPr="00BB4296">
        <w:rPr>
          <w:rFonts w:ascii="Sakkal Majalla" w:hAnsi="Sakkal Majalla" w:cs="Sakkal Majalla"/>
          <w:sz w:val="28"/>
          <w:szCs w:val="28"/>
          <w:rtl/>
        </w:rPr>
        <w:t>لاكتشاف كيف يمكن للتكنولوجيا المالية مساعدة المؤسسات المالية السعودية في تحقيق الريادة في الأسواق المحلية والإقليمية. يتضمن ذلك البحث في الطرق التي قد تدفع بها التكنولوجيا المالية الابتكار، وتعزز تجربة العملاء، وتوفر خدمات مالية مميزة تميز البنوك السعودية عن منافسيها. سيبحث المشروع بشكل أكبر كيف يمكن أن يساعد استخدام التكنولوجيا المالية البنوك في الوصول إلى مجموعات السوق المحرومة، وتنمية قاعدة عملائها، وتعزيز حصتها في السوق من خلال تقديم خدمات مالية أكثر سهولة وشاملة</w:t>
      </w:r>
      <w:sdt>
        <w:sdtPr>
          <w:rPr>
            <w:rFonts w:ascii="Sakkal Majalla" w:hAnsi="Sakkal Majalla" w:cs="Sakkal Majalla"/>
            <w:sz w:val="28"/>
            <w:szCs w:val="28"/>
            <w:rtl/>
          </w:rPr>
          <w:id w:val="-114026843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AlM221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31652F">
            <w:rPr>
              <w:rFonts w:ascii="Sakkal Majalla" w:hAnsi="Sakkal Majalla" w:cs="Sakkal Majalla" w:hint="cs"/>
              <w:noProof/>
              <w:sz w:val="28"/>
              <w:szCs w:val="28"/>
              <w:rtl/>
            </w:rPr>
            <w:t>(</w:t>
          </w:r>
          <w:r w:rsidRPr="0031652F">
            <w:rPr>
              <w:rFonts w:ascii="Sakkal Majalla" w:hAnsi="Sakkal Majalla" w:cs="Sakkal Majalla" w:hint="cs"/>
              <w:noProof/>
              <w:sz w:val="28"/>
              <w:szCs w:val="28"/>
            </w:rPr>
            <w:t>ghazzawilawfirm</w:t>
          </w:r>
          <w:r w:rsidRPr="0031652F">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5AF64128"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التحقيق في دور التكنولوجيا المالية في الشمول المالي: </w:t>
      </w:r>
      <w:r w:rsidRPr="00BB4296">
        <w:rPr>
          <w:rFonts w:ascii="Sakkal Majalla" w:hAnsi="Sakkal Majalla" w:cs="Sakkal Majalla"/>
          <w:sz w:val="28"/>
          <w:szCs w:val="28"/>
          <w:rtl/>
        </w:rPr>
        <w:t>لدراسة كيف يمكن أن تلعب التكنولوجيا المالية دورًا حيويًا في تعزيز الشمول المالي في المملكة العربية السعودية. وهذا يستلزم دراسة الطرق التي قد تصل بها الخدمات المالية الرقمية إلى الأشخاص غير المصرفيين وغير المصرفيين، ومنحهم إمكانية الوصول إلى الخدمات المصرفية الرئيسية. سيستكشف المشروع التأثير المحتمل للخدمات المصرفية عبر الهاتف المحمول والمحافظ الرقمية ومنصات الإقراض من نظير إلى نظير في سد فجوة الشمول المالي</w:t>
      </w:r>
      <w:sdt>
        <w:sdtPr>
          <w:rPr>
            <w:rFonts w:ascii="Sakkal Majalla" w:hAnsi="Sakkal Majalla" w:cs="Sakkal Majalla"/>
            <w:sz w:val="28"/>
            <w:szCs w:val="28"/>
            <w:rtl/>
          </w:rPr>
          <w:id w:val="8338873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1652F">
            <w:rPr>
              <w:rFonts w:ascii="Sakkal Majalla" w:hAnsi="Sakkal Majalla" w:cs="Sakkal Majalla" w:hint="cs"/>
              <w:noProof/>
              <w:sz w:val="28"/>
              <w:szCs w:val="28"/>
              <w:rtl/>
              <w:lang w:bidi="ar-EG"/>
            </w:rPr>
            <w:t>(</w:t>
          </w:r>
          <w:r w:rsidRPr="0031652F">
            <w:rPr>
              <w:rFonts w:ascii="Sakkal Majalla" w:hAnsi="Sakkal Majalla" w:cs="Sakkal Majalla" w:hint="cs"/>
              <w:noProof/>
              <w:sz w:val="28"/>
              <w:szCs w:val="28"/>
              <w:lang w:bidi="ar-EG"/>
            </w:rPr>
            <w:t>Amnas</w:t>
          </w:r>
          <w:r w:rsidRPr="0031652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342E79CB"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تقييم التأثير على إدارة المخاطر والامتثال: </w:t>
      </w:r>
      <w:r w:rsidRPr="00BB4296">
        <w:rPr>
          <w:rFonts w:ascii="Sakkal Majalla" w:hAnsi="Sakkal Majalla" w:cs="Sakkal Majalla"/>
          <w:sz w:val="28"/>
          <w:szCs w:val="28"/>
          <w:rtl/>
        </w:rPr>
        <w:t xml:space="preserve">لتحليل كيف يمكن لتقنيات التكنولوجيا المالية زيادة إدارة المخاطر والامتثال في المؤسسات المالية. يتضمن هذا تقييم استخدام التحليلات المتقدمة والذكاء الاصطناعي والتعلم الآلي </w:t>
      </w:r>
      <w:r w:rsidRPr="00BB4296">
        <w:rPr>
          <w:rFonts w:ascii="Sakkal Majalla" w:hAnsi="Sakkal Majalla" w:cs="Sakkal Majalla"/>
          <w:sz w:val="28"/>
          <w:szCs w:val="28"/>
          <w:rtl/>
        </w:rPr>
        <w:lastRenderedPageBreak/>
        <w:t xml:space="preserve">لتحديد المخاطر المالية والحد منها، وزيادة اكتشاف الاحتيال، وضمان الامتثال التنظيمي. كما سيعمل البحث على تقييم كيفية تسريع </w:t>
      </w:r>
      <w:r w:rsidRPr="00BB4296">
        <w:rPr>
          <w:rFonts w:ascii="Sakkal Majalla" w:hAnsi="Sakkal Majalla" w:cs="Sakkal Majalla"/>
          <w:sz w:val="28"/>
          <w:szCs w:val="28"/>
        </w:rPr>
        <w:t>Fintech</w:t>
      </w:r>
      <w:r w:rsidRPr="00BB4296">
        <w:rPr>
          <w:rFonts w:ascii="Sakkal Majalla" w:hAnsi="Sakkal Majalla" w:cs="Sakkal Majalla"/>
          <w:sz w:val="28"/>
          <w:szCs w:val="28"/>
          <w:rtl/>
        </w:rPr>
        <w:t xml:space="preserve"> لإجراءات الامتثال وخفض النفقات المرتبطة بالالتزام التنظيمي</w:t>
      </w:r>
      <w:sdt>
        <w:sdtPr>
          <w:rPr>
            <w:rFonts w:ascii="Sakkal Majalla" w:hAnsi="Sakkal Majalla" w:cs="Sakkal Majalla"/>
            <w:sz w:val="28"/>
            <w:szCs w:val="28"/>
            <w:rtl/>
          </w:rPr>
          <w:id w:val="-8659832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7316C">
            <w:rPr>
              <w:rFonts w:ascii="Sakkal Majalla" w:hAnsi="Sakkal Majalla" w:cs="Sakkal Majalla" w:hint="cs"/>
              <w:noProof/>
              <w:sz w:val="28"/>
              <w:szCs w:val="28"/>
              <w:rtl/>
              <w:lang w:bidi="ar-EG"/>
            </w:rPr>
            <w:t>(</w:t>
          </w:r>
          <w:r w:rsidRPr="00E7316C">
            <w:rPr>
              <w:rFonts w:ascii="Sakkal Majalla" w:hAnsi="Sakkal Majalla" w:cs="Sakkal Majalla" w:hint="cs"/>
              <w:noProof/>
              <w:sz w:val="28"/>
              <w:szCs w:val="28"/>
              <w:lang w:bidi="ar-EG"/>
            </w:rPr>
            <w:t>Sandepudi</w:t>
          </w:r>
          <w:r w:rsidRPr="00E7316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7603278D"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تحليل تبني العملاء ورضاهم: </w:t>
      </w:r>
      <w:r w:rsidRPr="00BB4296">
        <w:rPr>
          <w:rFonts w:ascii="Sakkal Majalla" w:hAnsi="Sakkal Majalla" w:cs="Sakkal Majalla"/>
          <w:sz w:val="28"/>
          <w:szCs w:val="28"/>
          <w:rtl/>
        </w:rPr>
        <w:t xml:space="preserve">لفحص قبول العملاء ورضاهم عن خدمات </w:t>
      </w:r>
      <w:r w:rsidRPr="00BB4296">
        <w:rPr>
          <w:rFonts w:ascii="Sakkal Majalla" w:hAnsi="Sakkal Majalla" w:cs="Sakkal Majalla"/>
          <w:sz w:val="28"/>
          <w:szCs w:val="28"/>
        </w:rPr>
        <w:t>Fintech</w:t>
      </w:r>
      <w:r w:rsidRPr="00BB4296">
        <w:rPr>
          <w:rFonts w:ascii="Sakkal Majalla" w:hAnsi="Sakkal Majalla" w:cs="Sakkal Majalla"/>
          <w:sz w:val="28"/>
          <w:szCs w:val="28"/>
          <w:rtl/>
        </w:rPr>
        <w:t xml:space="preserve"> التي تقدمها البنوك السعودية. وهذا يستلزم التحقيق في الجوانب التي تؤثر على تبني العملاء للخدمات المالية الرقمية، مثل سهولة الاستخدام والأمان والقيمة المتصورة. سيحلل البحث مستويات رضا العملاء ويقترح مجالات للتحسين لتعزيز تجربة المستخدم وتطوير الثقة في حلول </w:t>
      </w:r>
      <w:r w:rsidRPr="00BB4296">
        <w:rPr>
          <w:rFonts w:ascii="Sakkal Majalla" w:hAnsi="Sakkal Majalla" w:cs="Sakkal Majalla"/>
          <w:sz w:val="28"/>
          <w:szCs w:val="28"/>
        </w:rPr>
        <w:t>Fintech</w:t>
      </w:r>
      <w:sdt>
        <w:sdtPr>
          <w:rPr>
            <w:rFonts w:ascii="Sakkal Majalla" w:hAnsi="Sakkal Majalla" w:cs="Sakkal Majalla"/>
            <w:sz w:val="28"/>
            <w:szCs w:val="28"/>
            <w:rtl/>
          </w:rPr>
          <w:id w:val="-20041888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7316C">
            <w:rPr>
              <w:rFonts w:ascii="Sakkal Majalla" w:hAnsi="Sakkal Majalla" w:cs="Sakkal Majalla" w:hint="cs"/>
              <w:noProof/>
              <w:sz w:val="28"/>
              <w:szCs w:val="28"/>
              <w:rtl/>
              <w:lang w:bidi="ar-EG"/>
            </w:rPr>
            <w:t>(</w:t>
          </w:r>
          <w:r w:rsidRPr="00E7316C">
            <w:rPr>
              <w:rFonts w:ascii="Sakkal Majalla" w:hAnsi="Sakkal Majalla" w:cs="Sakkal Majalla" w:hint="cs"/>
              <w:noProof/>
              <w:sz w:val="28"/>
              <w:szCs w:val="28"/>
              <w:lang w:bidi="ar-EG"/>
            </w:rPr>
            <w:t>Abed</w:t>
          </w:r>
          <w:r w:rsidRPr="00E7316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B4296">
        <w:rPr>
          <w:rFonts w:ascii="Sakkal Majalla" w:hAnsi="Sakkal Majalla" w:cs="Sakkal Majalla"/>
          <w:sz w:val="28"/>
          <w:szCs w:val="28"/>
          <w:rtl/>
        </w:rPr>
        <w:t>.</w:t>
      </w:r>
    </w:p>
    <w:p w14:paraId="72113F03" w14:textId="77777777" w:rsidR="00AD06C2" w:rsidRPr="00BB4296" w:rsidRDefault="00AD06C2" w:rsidP="00AD06C2">
      <w:pPr>
        <w:pStyle w:val="ListParagraph"/>
        <w:numPr>
          <w:ilvl w:val="0"/>
          <w:numId w:val="39"/>
        </w:numPr>
        <w:spacing w:line="360" w:lineRule="auto"/>
        <w:rPr>
          <w:rFonts w:ascii="Sakkal Majalla" w:hAnsi="Sakkal Majalla" w:cs="Sakkal Majalla"/>
          <w:b/>
          <w:bCs/>
          <w:sz w:val="28"/>
          <w:szCs w:val="28"/>
          <w:rtl/>
        </w:rPr>
      </w:pPr>
      <w:r w:rsidRPr="00BB4296">
        <w:rPr>
          <w:rFonts w:ascii="Sakkal Majalla" w:hAnsi="Sakkal Majalla" w:cs="Sakkal Majalla"/>
          <w:b/>
          <w:bCs/>
          <w:sz w:val="28"/>
          <w:szCs w:val="28"/>
          <w:rtl/>
        </w:rPr>
        <w:t xml:space="preserve">تقييم المشهد التنافسي: </w:t>
      </w:r>
      <w:r w:rsidRPr="00BB4296">
        <w:rPr>
          <w:rFonts w:ascii="Sakkal Majalla" w:hAnsi="Sakkal Majalla" w:cs="Sakkal Majalla"/>
          <w:sz w:val="28"/>
          <w:szCs w:val="28"/>
          <w:rtl/>
        </w:rPr>
        <w:t xml:space="preserve">لفحص المشهد التنافسي لـ </w:t>
      </w:r>
      <w:r w:rsidRPr="00BB4296">
        <w:rPr>
          <w:rFonts w:ascii="Sakkal Majalla" w:hAnsi="Sakkal Majalla" w:cs="Sakkal Majalla"/>
          <w:sz w:val="28"/>
          <w:szCs w:val="28"/>
        </w:rPr>
        <w:t>Fintech</w:t>
      </w:r>
      <w:r w:rsidRPr="00BB4296">
        <w:rPr>
          <w:rFonts w:ascii="Sakkal Majalla" w:hAnsi="Sakkal Majalla" w:cs="Sakkal Majalla"/>
          <w:sz w:val="28"/>
          <w:szCs w:val="28"/>
          <w:rtl/>
        </w:rPr>
        <w:t xml:space="preserve"> في الصناعة المصرفية السعودية. وهذا ينطوي على دراسة التقنيات التي تستخدمها شركات </w:t>
      </w:r>
      <w:r w:rsidRPr="00BB4296">
        <w:rPr>
          <w:rFonts w:ascii="Sakkal Majalla" w:hAnsi="Sakkal Majalla" w:cs="Sakkal Majalla"/>
          <w:sz w:val="28"/>
          <w:szCs w:val="28"/>
        </w:rPr>
        <w:t>Fintech</w:t>
      </w:r>
      <w:r w:rsidRPr="00BB4296">
        <w:rPr>
          <w:rFonts w:ascii="Sakkal Majalla" w:hAnsi="Sakkal Majalla" w:cs="Sakkal Majalla"/>
          <w:sz w:val="28"/>
          <w:szCs w:val="28"/>
          <w:rtl/>
        </w:rPr>
        <w:t xml:space="preserve"> الناشئة البارزة والبنوك التقليدية لتحقيق ميزة تنافسية. سيحدد البحث الاتجاهات المهمة والتقنيات الجديدة ونماذج الأعمال التي تحدد مستقبل الخدمات المصرفية في المملكة العربية السعودية وتحليل تأثيرها المحتمل على القطاع</w:t>
      </w:r>
      <w:r w:rsidRPr="00BB4296">
        <w:rPr>
          <w:rFonts w:ascii="Sakkal Majalla" w:hAnsi="Sakkal Majalla" w:cs="Sakkal Majalla"/>
          <w:b/>
          <w:bCs/>
          <w:sz w:val="28"/>
          <w:szCs w:val="28"/>
          <w:rtl/>
        </w:rPr>
        <w:t>.</w:t>
      </w:r>
    </w:p>
    <w:p w14:paraId="1AAB3A6C" w14:textId="77777777" w:rsidR="00AD06C2" w:rsidRPr="00273374" w:rsidRDefault="00AD06C2" w:rsidP="00AD06C2">
      <w:pPr>
        <w:pStyle w:val="ListParagraph"/>
        <w:numPr>
          <w:ilvl w:val="0"/>
          <w:numId w:val="39"/>
        </w:numPr>
        <w:spacing w:line="360" w:lineRule="auto"/>
        <w:rPr>
          <w:rFonts w:ascii="Sakkal Majalla" w:hAnsi="Sakkal Majalla" w:cs="Sakkal Majalla"/>
          <w:sz w:val="28"/>
          <w:szCs w:val="28"/>
          <w:rtl/>
        </w:rPr>
      </w:pPr>
      <w:r w:rsidRPr="00BB4296">
        <w:rPr>
          <w:rFonts w:ascii="Sakkal Majalla" w:hAnsi="Sakkal Majalla" w:cs="Sakkal Majalla"/>
          <w:b/>
          <w:bCs/>
          <w:sz w:val="28"/>
          <w:szCs w:val="28"/>
          <w:rtl/>
        </w:rPr>
        <w:t xml:space="preserve">استكشاف الاتجاهات والابتكارات المستقبلية: </w:t>
      </w:r>
      <w:r w:rsidRPr="0031652F">
        <w:rPr>
          <w:rFonts w:ascii="Sakkal Majalla" w:hAnsi="Sakkal Majalla" w:cs="Sakkal Majalla"/>
          <w:sz w:val="28"/>
          <w:szCs w:val="28"/>
          <w:rtl/>
        </w:rPr>
        <w:t xml:space="preserve">لبحث الاتجاهات والابتكارات المستقبلية في </w:t>
      </w:r>
      <w:r w:rsidRPr="0031652F">
        <w:rPr>
          <w:rFonts w:ascii="Sakkal Majalla" w:hAnsi="Sakkal Majalla" w:cs="Sakkal Majalla"/>
          <w:sz w:val="28"/>
          <w:szCs w:val="28"/>
        </w:rPr>
        <w:t>Fintech</w:t>
      </w:r>
      <w:r w:rsidRPr="0031652F">
        <w:rPr>
          <w:rFonts w:ascii="Sakkal Majalla" w:hAnsi="Sakkal Majalla" w:cs="Sakkal Majalla"/>
          <w:sz w:val="28"/>
          <w:szCs w:val="28"/>
          <w:rtl/>
        </w:rPr>
        <w:t xml:space="preserve"> التي قد تؤدي إلى إحداث ثورة أكبر في النظام المصرفي السعودي. هذا</w:t>
      </w:r>
      <w:r w:rsidRPr="0031652F">
        <w:rPr>
          <w:rtl/>
        </w:rPr>
        <w:t xml:space="preserve"> </w:t>
      </w:r>
      <w:r w:rsidRPr="0031652F">
        <w:rPr>
          <w:rFonts w:ascii="Sakkal Majalla" w:hAnsi="Sakkal Majalla" w:cs="Sakkal Majalla"/>
          <w:sz w:val="28"/>
          <w:szCs w:val="28"/>
          <w:rtl/>
        </w:rPr>
        <w:t xml:space="preserve">يتضمن البحث التحقيق في التقنيات الجديدة مثل </w:t>
      </w:r>
      <w:r w:rsidRPr="0031652F">
        <w:rPr>
          <w:rFonts w:ascii="Sakkal Majalla" w:hAnsi="Sakkal Majalla" w:cs="Sakkal Majalla"/>
          <w:sz w:val="28"/>
          <w:szCs w:val="28"/>
        </w:rPr>
        <w:t>blockchain</w:t>
      </w:r>
      <w:r w:rsidRPr="0031652F">
        <w:rPr>
          <w:rFonts w:ascii="Sakkal Majalla" w:hAnsi="Sakkal Majalla" w:cs="Sakkal Majalla"/>
          <w:sz w:val="28"/>
          <w:szCs w:val="28"/>
          <w:rtl/>
        </w:rPr>
        <w:t xml:space="preserve"> و </w:t>
      </w:r>
      <w:r w:rsidRPr="0031652F">
        <w:rPr>
          <w:rFonts w:ascii="Sakkal Majalla" w:hAnsi="Sakkal Majalla" w:cs="Sakkal Majalla"/>
          <w:sz w:val="28"/>
          <w:szCs w:val="28"/>
        </w:rPr>
        <w:t>bitcoin</w:t>
      </w:r>
      <w:r w:rsidRPr="0031652F">
        <w:rPr>
          <w:rFonts w:ascii="Sakkal Majalla" w:hAnsi="Sakkal Majalla" w:cs="Sakkal Majalla"/>
          <w:sz w:val="28"/>
          <w:szCs w:val="28"/>
          <w:rtl/>
        </w:rPr>
        <w:t xml:space="preserve"> والتمويل اللامركزي (</w:t>
      </w:r>
      <w:r w:rsidRPr="0031652F">
        <w:rPr>
          <w:rFonts w:ascii="Sakkal Majalla" w:hAnsi="Sakkal Majalla" w:cs="Sakkal Majalla"/>
          <w:sz w:val="28"/>
          <w:szCs w:val="28"/>
        </w:rPr>
        <w:t>DeFi</w:t>
      </w:r>
      <w:r w:rsidRPr="0031652F">
        <w:rPr>
          <w:rFonts w:ascii="Sakkal Majalla" w:hAnsi="Sakkal Majalla" w:cs="Sakkal Majalla"/>
          <w:sz w:val="28"/>
          <w:szCs w:val="28"/>
          <w:rtl/>
        </w:rPr>
        <w:t>) واستخداماتها المحتملة في الخدمات المصرفية. سيقيم البحث كيف يمكن لهذه التقنيات أن تدفع الاختراقات المستقبلية في الخدمات المالية، وتوفر إمكانات جديدة للتطوير، وتحل الصعوبات الحالية في هذا القطاع</w:t>
      </w:r>
      <w:sdt>
        <w:sdtPr>
          <w:rPr>
            <w:rFonts w:ascii="Sakkal Majalla" w:hAnsi="Sakkal Majalla" w:cs="Sakkal Majalla"/>
            <w:sz w:val="28"/>
            <w:szCs w:val="28"/>
            <w:rtl/>
          </w:rPr>
          <w:id w:val="12409766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7316C">
            <w:rPr>
              <w:rFonts w:ascii="Sakkal Majalla" w:hAnsi="Sakkal Majalla" w:cs="Sakkal Majalla" w:hint="cs"/>
              <w:noProof/>
              <w:sz w:val="28"/>
              <w:szCs w:val="28"/>
              <w:rtl/>
              <w:lang w:bidi="ar-EG"/>
            </w:rPr>
            <w:t>(</w:t>
          </w:r>
          <w:r w:rsidRPr="00E7316C">
            <w:rPr>
              <w:rFonts w:ascii="Sakkal Majalla" w:hAnsi="Sakkal Majalla" w:cs="Sakkal Majalla" w:hint="cs"/>
              <w:noProof/>
              <w:sz w:val="28"/>
              <w:szCs w:val="28"/>
              <w:lang w:bidi="ar-EG"/>
            </w:rPr>
            <w:t>Yassine</w:t>
          </w:r>
          <w:r w:rsidRPr="00E7316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1652F">
        <w:rPr>
          <w:rFonts w:ascii="Sakkal Majalla" w:hAnsi="Sakkal Majalla" w:cs="Sakkal Majalla"/>
          <w:sz w:val="28"/>
          <w:szCs w:val="28"/>
          <w:rtl/>
        </w:rPr>
        <w:t>.</w:t>
      </w:r>
    </w:p>
    <w:p w14:paraId="35ECFD1A" w14:textId="77777777" w:rsidR="00AD06C2" w:rsidRPr="00E347E5" w:rsidRDefault="00AD06C2" w:rsidP="00AD06C2">
      <w:pPr>
        <w:pStyle w:val="a0"/>
        <w:rPr>
          <w:rtl/>
          <w:lang w:bidi="ar-SA"/>
        </w:rPr>
      </w:pPr>
    </w:p>
    <w:p w14:paraId="5FB6AD4E" w14:textId="77777777" w:rsidR="00AD06C2" w:rsidRDefault="00AD06C2" w:rsidP="00AD06C2">
      <w:pPr>
        <w:pStyle w:val="Heading2"/>
      </w:pPr>
      <w:bookmarkStart w:id="13" w:name="_Toc181014285"/>
      <w:r>
        <w:rPr>
          <w:rtl/>
        </w:rPr>
        <w:t>أهمية الدراسة:</w:t>
      </w:r>
      <w:bookmarkEnd w:id="10"/>
      <w:bookmarkEnd w:id="11"/>
      <w:bookmarkEnd w:id="12"/>
      <w:bookmarkEnd w:id="13"/>
    </w:p>
    <w:p w14:paraId="7E236186" w14:textId="77777777" w:rsidR="00AD06C2" w:rsidRDefault="00AD06C2" w:rsidP="00AD06C2">
      <w:pPr>
        <w:spacing w:line="360" w:lineRule="auto"/>
        <w:rPr>
          <w:rFonts w:ascii="Sakkal Majalla" w:hAnsi="Sakkal Majalla" w:cs="Sakkal Majalla"/>
          <w:sz w:val="28"/>
          <w:szCs w:val="28"/>
          <w:rtl/>
        </w:rPr>
      </w:pPr>
      <w:r w:rsidRPr="00EC1136">
        <w:rPr>
          <w:rFonts w:ascii="Sakkal Majalla" w:hAnsi="Sakkal Majalla" w:cs="Sakkal Majalla"/>
          <w:sz w:val="28"/>
          <w:szCs w:val="28"/>
          <w:rtl/>
        </w:rPr>
        <w:t>يعد هذا البحث ذا أهمية كبيرة في ظل التغيرات الكبرى التي تشهدها الصناعة المصرفية العالمية نتيجة للتقدم السريع في التكنولوجيا المالية (الفينتك). ويهدف هذا البحث إلى توضيح دور التكنولوجيا المالية في تعزيز الاستدامة والقيادة داخل المؤسسات المالية في المملكة العربية السعودية. وأهمية هذا البحث معقدة ويمكن فهمها من خلال عدة عوامل حاسمة</w:t>
      </w:r>
      <w:r>
        <w:rPr>
          <w:rFonts w:ascii="Sakkal Majalla" w:hAnsi="Sakkal Majalla" w:cs="Sakkal Majalla" w:hint="cs"/>
          <w:sz w:val="28"/>
          <w:szCs w:val="28"/>
          <w:rtl/>
        </w:rPr>
        <w:t xml:space="preserve"> وتنقسم أهمية هذه الدراسة الي :</w:t>
      </w:r>
    </w:p>
    <w:p w14:paraId="2E6149DE" w14:textId="77777777" w:rsidR="00AD06C2" w:rsidRPr="00EC1136" w:rsidRDefault="00AD06C2" w:rsidP="00AD06C2">
      <w:pPr>
        <w:pStyle w:val="ListParagraph"/>
        <w:numPr>
          <w:ilvl w:val="0"/>
          <w:numId w:val="40"/>
        </w:numPr>
        <w:spacing w:line="360" w:lineRule="auto"/>
        <w:rPr>
          <w:rFonts w:ascii="Sakkal Majalla" w:hAnsi="Sakkal Majalla" w:cs="Sakkal Majalla"/>
          <w:b/>
          <w:bCs/>
          <w:sz w:val="28"/>
          <w:szCs w:val="28"/>
          <w:rtl/>
        </w:rPr>
      </w:pPr>
      <w:r w:rsidRPr="00663B0A">
        <w:rPr>
          <w:rFonts w:ascii="Sakkal Majalla" w:hAnsi="Sakkal Majalla" w:cs="Sakkal Majalla"/>
          <w:b/>
          <w:bCs/>
          <w:sz w:val="28"/>
          <w:szCs w:val="28"/>
          <w:rtl/>
        </w:rPr>
        <w:lastRenderedPageBreak/>
        <w:t>الأهمية العلمية:</w:t>
      </w:r>
    </w:p>
    <w:p w14:paraId="655B8A9C" w14:textId="77777777" w:rsidR="00AD06C2" w:rsidRPr="00663B0A" w:rsidRDefault="00AD06C2" w:rsidP="00AD06C2">
      <w:pPr>
        <w:pStyle w:val="ListParagraph"/>
        <w:numPr>
          <w:ilvl w:val="0"/>
          <w:numId w:val="42"/>
        </w:numPr>
        <w:spacing w:after="0" w:line="360" w:lineRule="auto"/>
        <w:rPr>
          <w:rFonts w:ascii="Sakkal Majalla" w:hAnsi="Sakkal Majalla" w:cs="Sakkal Majalla"/>
          <w:b/>
          <w:bCs/>
          <w:sz w:val="28"/>
          <w:szCs w:val="28"/>
          <w:rtl/>
        </w:rPr>
      </w:pPr>
      <w:r w:rsidRPr="00663B0A">
        <w:rPr>
          <w:rFonts w:ascii="Sakkal Majalla" w:hAnsi="Sakkal Majalla" w:cs="Sakkal Majalla"/>
          <w:b/>
          <w:bCs/>
          <w:sz w:val="28"/>
          <w:szCs w:val="28"/>
          <w:rtl/>
        </w:rPr>
        <w:t>المساهمة في الأدب الأكاديمي:</w:t>
      </w:r>
    </w:p>
    <w:p w14:paraId="03E16F06" w14:textId="77777777" w:rsidR="00AD06C2" w:rsidRPr="00663B0A" w:rsidRDefault="00AD06C2" w:rsidP="00AD06C2">
      <w:pPr>
        <w:spacing w:after="0" w:line="360" w:lineRule="auto"/>
        <w:rPr>
          <w:rFonts w:ascii="Sakkal Majalla" w:hAnsi="Sakkal Majalla" w:cs="Sakkal Majalla"/>
          <w:sz w:val="28"/>
          <w:szCs w:val="28"/>
        </w:rPr>
      </w:pPr>
      <w:r w:rsidRPr="00663B0A">
        <w:rPr>
          <w:rFonts w:ascii="Sakkal Majalla" w:hAnsi="Sakkal Majalla" w:cs="Sakkal Majalla"/>
          <w:sz w:val="28"/>
          <w:szCs w:val="28"/>
          <w:rtl/>
        </w:rPr>
        <w:t xml:space="preserve">يساهم هذا البحث بشكل كبير في مجموعة المعلومات الحالية حول التكنولوجيا المالية من خلال التحقيق في وظيفتها الفريدة في تحسين الاستدامة والقيادة داخل المؤسسات المصرفية في المملكة العربية السعودية. فهو يسد الفجوة بين المبادئ الأكاديمية والتطبيقات الفعلية في بيئة إقليمية </w:t>
      </w:r>
      <w:sdt>
        <w:sdtPr>
          <w:rPr>
            <w:rFonts w:ascii="Sakkal Majalla" w:hAnsi="Sakkal Majalla" w:cs="Sakkal Majalla"/>
            <w:sz w:val="28"/>
            <w:szCs w:val="28"/>
            <w:rtl/>
          </w:rPr>
          <w:id w:val="1571160469"/>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Sid23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663B0A">
            <w:rPr>
              <w:rFonts w:ascii="Sakkal Majalla" w:hAnsi="Sakkal Majalla" w:cs="Sakkal Majalla"/>
              <w:noProof/>
              <w:sz w:val="28"/>
              <w:szCs w:val="28"/>
            </w:rPr>
            <w:t>(Siddik, 2023)</w:t>
          </w:r>
          <w:r>
            <w:rPr>
              <w:rFonts w:ascii="Sakkal Majalla" w:hAnsi="Sakkal Majalla" w:cs="Sakkal Majalla"/>
              <w:sz w:val="28"/>
              <w:szCs w:val="28"/>
              <w:rtl/>
            </w:rPr>
            <w:fldChar w:fldCharType="end"/>
          </w:r>
        </w:sdtContent>
      </w:sdt>
      <w:r w:rsidRPr="00663B0A">
        <w:rPr>
          <w:rFonts w:ascii="Sakkal Majalla" w:hAnsi="Sakkal Majalla" w:cs="Sakkal Majalla"/>
          <w:sz w:val="28"/>
          <w:szCs w:val="28"/>
          <w:rtl/>
        </w:rPr>
        <w:t xml:space="preserve">. </w:t>
      </w:r>
    </w:p>
    <w:p w14:paraId="7A6CDF51" w14:textId="77777777" w:rsidR="00AD06C2" w:rsidRPr="00663B0A" w:rsidRDefault="00AD06C2" w:rsidP="00AD06C2">
      <w:pPr>
        <w:pStyle w:val="ListParagraph"/>
        <w:numPr>
          <w:ilvl w:val="0"/>
          <w:numId w:val="42"/>
        </w:numPr>
        <w:spacing w:after="0" w:line="360" w:lineRule="auto"/>
        <w:rPr>
          <w:rFonts w:ascii="Sakkal Majalla" w:hAnsi="Sakkal Majalla" w:cs="Sakkal Majalla"/>
          <w:b/>
          <w:bCs/>
          <w:sz w:val="28"/>
          <w:szCs w:val="28"/>
          <w:rtl/>
        </w:rPr>
      </w:pPr>
      <w:r w:rsidRPr="00663B0A">
        <w:rPr>
          <w:rFonts w:ascii="Sakkal Majalla" w:hAnsi="Sakkal Majalla" w:cs="Sakkal Majalla"/>
          <w:b/>
          <w:bCs/>
          <w:sz w:val="28"/>
          <w:szCs w:val="28"/>
          <w:rtl/>
        </w:rPr>
        <w:t>فهم تأثير التكنولوجيا المالية:</w:t>
      </w:r>
    </w:p>
    <w:p w14:paraId="3DC011B9" w14:textId="77777777" w:rsidR="00AD06C2" w:rsidRPr="00663B0A" w:rsidRDefault="00AD06C2" w:rsidP="00AD06C2">
      <w:pPr>
        <w:spacing w:after="0" w:line="360" w:lineRule="auto"/>
        <w:rPr>
          <w:rFonts w:ascii="Sakkal Majalla" w:hAnsi="Sakkal Majalla" w:cs="Sakkal Majalla"/>
          <w:sz w:val="28"/>
          <w:szCs w:val="28"/>
        </w:rPr>
      </w:pPr>
      <w:r w:rsidRPr="00663B0A">
        <w:rPr>
          <w:rFonts w:ascii="Sakkal Majalla" w:hAnsi="Sakkal Majalla" w:cs="Sakkal Majalla"/>
          <w:sz w:val="28"/>
          <w:szCs w:val="28"/>
          <w:rtl/>
        </w:rPr>
        <w:t>تضيف هذه الدراسة إلى فهمنا للآثار الأكبر للتكنولوجيا المالية على السلوك التنظيمي والأداء من خلال تقديم فحص شامل لكيفية تأثيرها على الممارسات المستدامة وتكتيكات القيادة في الصناعة المصرفية</w:t>
      </w:r>
      <w:sdt>
        <w:sdtPr>
          <w:rPr>
            <w:rFonts w:ascii="Sakkal Majalla" w:hAnsi="Sakkal Majalla" w:cs="Sakkal Majalla"/>
            <w:sz w:val="28"/>
            <w:szCs w:val="28"/>
            <w:rtl/>
          </w:rPr>
          <w:id w:val="367729917"/>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Hos24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663B0A">
            <w:rPr>
              <w:rFonts w:ascii="Sakkal Majalla" w:hAnsi="Sakkal Majalla" w:cs="Sakkal Majalla"/>
              <w:noProof/>
              <w:sz w:val="28"/>
              <w:szCs w:val="28"/>
            </w:rPr>
            <w:t>(Hossain, 2024)</w:t>
          </w:r>
          <w:r>
            <w:rPr>
              <w:rFonts w:ascii="Sakkal Majalla" w:hAnsi="Sakkal Majalla" w:cs="Sakkal Majalla"/>
              <w:sz w:val="28"/>
              <w:szCs w:val="28"/>
              <w:rtl/>
            </w:rPr>
            <w:fldChar w:fldCharType="end"/>
          </w:r>
        </w:sdtContent>
      </w:sdt>
      <w:r w:rsidRPr="00663B0A">
        <w:rPr>
          <w:rFonts w:ascii="Sakkal Majalla" w:hAnsi="Sakkal Majalla" w:cs="Sakkal Majalla"/>
          <w:sz w:val="28"/>
          <w:szCs w:val="28"/>
          <w:rtl/>
        </w:rPr>
        <w:t>.</w:t>
      </w:r>
    </w:p>
    <w:p w14:paraId="0C74C43F" w14:textId="77777777" w:rsidR="00AD06C2" w:rsidRPr="00663B0A" w:rsidRDefault="00AD06C2" w:rsidP="00AD06C2">
      <w:pPr>
        <w:pStyle w:val="ListParagraph"/>
        <w:numPr>
          <w:ilvl w:val="0"/>
          <w:numId w:val="42"/>
        </w:numPr>
        <w:spacing w:after="0" w:line="360" w:lineRule="auto"/>
        <w:rPr>
          <w:rFonts w:ascii="Sakkal Majalla" w:hAnsi="Sakkal Majalla" w:cs="Sakkal Majalla"/>
          <w:b/>
          <w:bCs/>
          <w:sz w:val="28"/>
          <w:szCs w:val="28"/>
          <w:rtl/>
        </w:rPr>
      </w:pPr>
      <w:r w:rsidRPr="00663B0A">
        <w:rPr>
          <w:rFonts w:ascii="Sakkal Majalla" w:hAnsi="Sakkal Majalla" w:cs="Sakkal Majalla"/>
          <w:b/>
          <w:bCs/>
          <w:sz w:val="28"/>
          <w:szCs w:val="28"/>
          <w:rtl/>
        </w:rPr>
        <w:t>تطوير الإطار:</w:t>
      </w:r>
    </w:p>
    <w:p w14:paraId="769956C9" w14:textId="77777777" w:rsidR="00AD06C2" w:rsidRPr="00663B0A" w:rsidRDefault="00AD06C2" w:rsidP="00AD06C2">
      <w:pPr>
        <w:spacing w:after="0" w:line="360" w:lineRule="auto"/>
        <w:rPr>
          <w:rFonts w:ascii="Sakkal Majalla" w:hAnsi="Sakkal Majalla" w:cs="Sakkal Majalla"/>
          <w:sz w:val="28"/>
          <w:szCs w:val="28"/>
        </w:rPr>
      </w:pPr>
      <w:r w:rsidRPr="00663B0A">
        <w:rPr>
          <w:rFonts w:ascii="Sakkal Majalla" w:hAnsi="Sakkal Majalla" w:cs="Sakkal Majalla"/>
          <w:sz w:val="28"/>
          <w:szCs w:val="28"/>
          <w:rtl/>
        </w:rPr>
        <w:t>ويساعد البحث على وضع أطر ونماذج نظرية تشرح الارتباط المعقد بين تبني التكنولوجيا المالية وتحقيق الاستدامة والريادة. يمكن استخدام هذه النماذج في الدراسات المستقبلية لتقييم تأثير التكنولوجيا المالية في المواقف والبلدان المختلفة</w:t>
      </w:r>
      <w:sdt>
        <w:sdtPr>
          <w:rPr>
            <w:rFonts w:ascii="Sakkal Majalla" w:hAnsi="Sakkal Majalla" w:cs="Sakkal Majalla"/>
            <w:sz w:val="28"/>
            <w:szCs w:val="28"/>
            <w:rtl/>
          </w:rPr>
          <w:id w:val="1994753687"/>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Ria23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25803">
            <w:rPr>
              <w:rFonts w:ascii="Sakkal Majalla" w:hAnsi="Sakkal Majalla" w:cs="Sakkal Majalla"/>
              <w:noProof/>
              <w:sz w:val="28"/>
              <w:szCs w:val="28"/>
            </w:rPr>
            <w:t>(Riaz, 2023)</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sidRPr="00663B0A">
        <w:rPr>
          <w:rFonts w:ascii="Sakkal Majalla" w:hAnsi="Sakkal Majalla" w:cs="Sakkal Majalla"/>
          <w:sz w:val="28"/>
          <w:szCs w:val="28"/>
          <w:rtl/>
        </w:rPr>
        <w:t>.</w:t>
      </w:r>
    </w:p>
    <w:p w14:paraId="73A35C2C" w14:textId="77777777" w:rsidR="00AD06C2" w:rsidRPr="00663B0A" w:rsidRDefault="00AD06C2" w:rsidP="00AD06C2">
      <w:pPr>
        <w:pStyle w:val="ListParagraph"/>
        <w:numPr>
          <w:ilvl w:val="0"/>
          <w:numId w:val="42"/>
        </w:numPr>
        <w:spacing w:after="0" w:line="360" w:lineRule="auto"/>
        <w:rPr>
          <w:rFonts w:ascii="Sakkal Majalla" w:hAnsi="Sakkal Majalla" w:cs="Sakkal Majalla"/>
          <w:b/>
          <w:bCs/>
          <w:sz w:val="28"/>
          <w:szCs w:val="28"/>
          <w:rtl/>
        </w:rPr>
      </w:pPr>
      <w:r w:rsidRPr="00663B0A">
        <w:rPr>
          <w:rFonts w:ascii="Sakkal Majalla" w:hAnsi="Sakkal Majalla" w:cs="Sakkal Majalla"/>
          <w:b/>
          <w:bCs/>
          <w:sz w:val="28"/>
          <w:szCs w:val="28"/>
          <w:rtl/>
        </w:rPr>
        <w:t>رؤى متعددة التخصصات:</w:t>
      </w:r>
    </w:p>
    <w:p w14:paraId="5D13E743" w14:textId="77777777" w:rsidR="00AD06C2" w:rsidRPr="00663B0A" w:rsidRDefault="00AD06C2" w:rsidP="00AD06C2">
      <w:pPr>
        <w:spacing w:after="0" w:line="360" w:lineRule="auto"/>
        <w:rPr>
          <w:rFonts w:ascii="Sakkal Majalla" w:hAnsi="Sakkal Majalla" w:cs="Sakkal Majalla"/>
          <w:sz w:val="28"/>
          <w:szCs w:val="28"/>
        </w:rPr>
      </w:pPr>
      <w:r w:rsidRPr="00663B0A">
        <w:rPr>
          <w:rFonts w:ascii="Sakkal Majalla" w:hAnsi="Sakkal Majalla" w:cs="Sakkal Majalla"/>
          <w:sz w:val="28"/>
          <w:szCs w:val="28"/>
          <w:rtl/>
        </w:rPr>
        <w:t>وتعتمد الدراسة على مفاهيم من مجموعة متنوعة من التخصصات، بما في ذلك التمويل والتكنولوجيا ودراسات الاستدامة والإدارة، لتطوير نهج متعدد التخصصات لفهم ومعالجة الصعوبات الحالية في القطاع المصرفي.</w:t>
      </w:r>
    </w:p>
    <w:p w14:paraId="5F9BE91A" w14:textId="77777777" w:rsidR="00AD06C2" w:rsidRPr="00663B0A" w:rsidRDefault="00AD06C2" w:rsidP="00AD06C2">
      <w:pPr>
        <w:pStyle w:val="ListParagraph"/>
        <w:numPr>
          <w:ilvl w:val="0"/>
          <w:numId w:val="42"/>
        </w:numPr>
        <w:spacing w:after="0" w:line="360" w:lineRule="auto"/>
        <w:rPr>
          <w:rFonts w:ascii="Sakkal Majalla" w:hAnsi="Sakkal Majalla" w:cs="Sakkal Majalla"/>
          <w:b/>
          <w:bCs/>
          <w:sz w:val="28"/>
          <w:szCs w:val="28"/>
          <w:rtl/>
        </w:rPr>
      </w:pPr>
      <w:r w:rsidRPr="00663B0A">
        <w:rPr>
          <w:rFonts w:ascii="Sakkal Majalla" w:hAnsi="Sakkal Majalla" w:cs="Sakkal Majalla"/>
          <w:b/>
          <w:bCs/>
          <w:sz w:val="28"/>
          <w:szCs w:val="28"/>
          <w:rtl/>
        </w:rPr>
        <w:t>أسس أبحاث المستقبل:</w:t>
      </w:r>
    </w:p>
    <w:p w14:paraId="7B4A7CA2" w14:textId="77777777" w:rsidR="00AD06C2" w:rsidRPr="00025803" w:rsidRDefault="00AD06C2" w:rsidP="00AD06C2">
      <w:pPr>
        <w:spacing w:after="0" w:line="360" w:lineRule="auto"/>
        <w:rPr>
          <w:rFonts w:ascii="Sakkal Majalla" w:hAnsi="Sakkal Majalla" w:cs="Sakkal Majalla"/>
          <w:sz w:val="28"/>
          <w:szCs w:val="28"/>
          <w:rtl/>
        </w:rPr>
      </w:pPr>
      <w:r w:rsidRPr="00025803">
        <w:rPr>
          <w:rFonts w:ascii="Sakkal Majalla" w:hAnsi="Sakkal Majalla" w:cs="Sakkal Majalla"/>
          <w:sz w:val="28"/>
          <w:szCs w:val="28"/>
          <w:rtl/>
        </w:rPr>
        <w:t>ومن خلال تحديد الجوانب والسلوكيات الحاسمة المرتبطة باعتماد التكنولوجيا المالية، تضع الدراسة الأساس للبحث المستقبلي. وهو يدعم المزيد من الأبحاث في تكنولوجيا معينة، وطرق التنفيذ، والعواقب طويلة المدى على المؤسسات المالية</w:t>
      </w:r>
      <w:sdt>
        <w:sdtPr>
          <w:rPr>
            <w:rFonts w:ascii="Sakkal Majalla" w:hAnsi="Sakkal Majalla" w:cs="Sakkal Majalla"/>
            <w:sz w:val="28"/>
            <w:szCs w:val="28"/>
            <w:rtl/>
          </w:rPr>
          <w:id w:val="11327485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025803">
            <w:rPr>
              <w:rFonts w:ascii="Sakkal Majalla" w:hAnsi="Sakkal Majalla" w:cs="Sakkal Majalla" w:hint="cs"/>
              <w:noProof/>
              <w:sz w:val="28"/>
              <w:szCs w:val="28"/>
              <w:rtl/>
              <w:lang w:bidi="ar-EG"/>
            </w:rPr>
            <w:t>(</w:t>
          </w:r>
          <w:r w:rsidRPr="00025803">
            <w:rPr>
              <w:rFonts w:ascii="Sakkal Majalla" w:hAnsi="Sakkal Majalla" w:cs="Sakkal Majalla" w:hint="cs"/>
              <w:noProof/>
              <w:sz w:val="28"/>
              <w:szCs w:val="28"/>
              <w:lang w:bidi="ar-EG"/>
            </w:rPr>
            <w:t>Sukheswala</w:t>
          </w:r>
          <w:r w:rsidRPr="000258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25803">
        <w:rPr>
          <w:rFonts w:ascii="Sakkal Majalla" w:hAnsi="Sakkal Majalla" w:cs="Sakkal Majalla"/>
          <w:sz w:val="28"/>
          <w:szCs w:val="28"/>
          <w:rtl/>
        </w:rPr>
        <w:t>.</w:t>
      </w:r>
    </w:p>
    <w:p w14:paraId="739C4C28" w14:textId="77777777" w:rsidR="00AD06C2" w:rsidRDefault="00AD06C2" w:rsidP="00AD06C2">
      <w:pPr>
        <w:pStyle w:val="ListParagraph"/>
        <w:numPr>
          <w:ilvl w:val="0"/>
          <w:numId w:val="40"/>
        </w:numPr>
        <w:spacing w:after="0" w:line="360" w:lineRule="auto"/>
        <w:rPr>
          <w:rFonts w:ascii="Sakkal Majalla" w:hAnsi="Sakkal Majalla" w:cs="Sakkal Majalla"/>
          <w:b/>
          <w:bCs/>
          <w:sz w:val="28"/>
          <w:szCs w:val="28"/>
          <w:lang w:bidi="ar-EG"/>
        </w:rPr>
      </w:pPr>
      <w:r w:rsidRPr="00025803">
        <w:rPr>
          <w:rFonts w:ascii="Sakkal Majalla" w:hAnsi="Sakkal Majalla" w:cs="Sakkal Majalla"/>
          <w:b/>
          <w:bCs/>
          <w:sz w:val="28"/>
          <w:szCs w:val="28"/>
          <w:rtl/>
          <w:lang w:bidi="ar-EG"/>
        </w:rPr>
        <w:t>الأهمية العملية:</w:t>
      </w:r>
    </w:p>
    <w:p w14:paraId="4E229DBB"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رؤى استراتيجية للبنوك:</w:t>
      </w:r>
    </w:p>
    <w:p w14:paraId="2109EADF"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lastRenderedPageBreak/>
        <w:t>وتعطي نتائج الدراسة رؤى استراتيجية للمؤسسات المصرفية السعودية حول كيفية استخدام التكنولوجيا المالية بنجاح لتحقيق الاستدامة والقيادة. وقد توجه هذه الأفكار عمليات صنع القرار، وتساعد البنوك في مواءمة استراتيجيتها مع التحسينات التكنولوجية واحتياجات السوق</w:t>
      </w:r>
      <w:sdt>
        <w:sdtPr>
          <w:rPr>
            <w:rFonts w:ascii="Sakkal Majalla" w:hAnsi="Sakkal Majalla" w:cs="Sakkal Majalla"/>
            <w:sz w:val="28"/>
            <w:szCs w:val="28"/>
            <w:rtl/>
            <w:lang w:bidi="ar-EG"/>
          </w:rPr>
          <w:id w:val="116736900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25803">
            <w:rPr>
              <w:rFonts w:ascii="Sakkal Majalla" w:hAnsi="Sakkal Majalla" w:cs="Sakkal Majalla" w:hint="cs"/>
              <w:noProof/>
              <w:sz w:val="28"/>
              <w:szCs w:val="28"/>
              <w:rtl/>
              <w:lang w:bidi="ar-EG"/>
            </w:rPr>
            <w:t>(</w:t>
          </w:r>
          <w:r w:rsidRPr="00025803">
            <w:rPr>
              <w:rFonts w:ascii="Sakkal Majalla" w:hAnsi="Sakkal Majalla" w:cs="Sakkal Majalla" w:hint="cs"/>
              <w:noProof/>
              <w:sz w:val="28"/>
              <w:szCs w:val="28"/>
              <w:lang w:bidi="ar-EG"/>
            </w:rPr>
            <w:t>Gul</w:t>
          </w:r>
          <w:r w:rsidRPr="0002580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25803">
        <w:rPr>
          <w:rFonts w:ascii="Sakkal Majalla" w:hAnsi="Sakkal Majalla" w:cs="Sakkal Majalla"/>
          <w:sz w:val="28"/>
          <w:szCs w:val="28"/>
          <w:rtl/>
          <w:lang w:bidi="ar-EG"/>
        </w:rPr>
        <w:t>.</w:t>
      </w:r>
    </w:p>
    <w:p w14:paraId="148441FC"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توصيات السياسة:</w:t>
      </w:r>
    </w:p>
    <w:p w14:paraId="30E41346"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t>تزود هذه الورقة صناع السياسات بأفكار ملموسة لإنشاء إطار تنظيمي يعزز اعتماد التكنولوجيا المالية. تتمتع هذه السياسات بالقدرة على تعزيز الابتكار وتحسين الشمول المالي والمساهمة في تحقيق أهداف النمو الاقتصادي الشاملة للمملكة العربية السعودية، على النحو المحدد في رؤية 2030</w:t>
      </w:r>
      <w:r w:rsidRPr="003E4CDD">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78727065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E4CDD">
            <w:rPr>
              <w:rFonts w:ascii="Sakkal Majalla" w:hAnsi="Sakkal Majalla" w:cs="Sakkal Majalla" w:hint="cs"/>
              <w:noProof/>
              <w:sz w:val="28"/>
              <w:szCs w:val="28"/>
              <w:rtl/>
              <w:lang w:bidi="ar-EG"/>
            </w:rPr>
            <w:t>(</w:t>
          </w:r>
          <w:r w:rsidRPr="003E4CDD">
            <w:rPr>
              <w:rFonts w:ascii="Sakkal Majalla" w:hAnsi="Sakkal Majalla" w:cs="Sakkal Majalla" w:hint="cs"/>
              <w:noProof/>
              <w:sz w:val="28"/>
              <w:szCs w:val="28"/>
              <w:lang w:bidi="ar-EG"/>
            </w:rPr>
            <w:t>Alhejaili</w:t>
          </w:r>
          <w:r w:rsidRPr="003E4CD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38C43D25"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تعزيز الكفاءة التشغيلية:</w:t>
      </w:r>
    </w:p>
    <w:p w14:paraId="5B6A90AD"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t>إن فهم مزايا وقيود التكنولوجيا المالية يسمح للمؤسسات بتطوير حلول تزيد من الكفاءة التشغيلية. يتضمن ذلك تحسين العمليات وخفض النفقات وتحسين تجربة العميل بأكملها مع الخدمات المالية الجديدة</w:t>
      </w:r>
      <w:sdt>
        <w:sdtPr>
          <w:rPr>
            <w:rFonts w:ascii="Sakkal Majalla" w:hAnsi="Sakkal Majalla" w:cs="Sakkal Majalla"/>
            <w:sz w:val="28"/>
            <w:szCs w:val="28"/>
            <w:rtl/>
            <w:lang w:bidi="ar-EG"/>
          </w:rPr>
          <w:id w:val="-203988661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E4CDD">
            <w:rPr>
              <w:rFonts w:ascii="Sakkal Majalla" w:hAnsi="Sakkal Majalla" w:cs="Sakkal Majalla" w:hint="cs"/>
              <w:noProof/>
              <w:sz w:val="28"/>
              <w:szCs w:val="28"/>
              <w:rtl/>
              <w:lang w:bidi="ar-EG"/>
            </w:rPr>
            <w:t>(</w:t>
          </w:r>
          <w:r w:rsidRPr="003E4CDD">
            <w:rPr>
              <w:rFonts w:ascii="Sakkal Majalla" w:hAnsi="Sakkal Majalla" w:cs="Sakkal Majalla" w:hint="cs"/>
              <w:noProof/>
              <w:sz w:val="28"/>
              <w:szCs w:val="28"/>
              <w:lang w:bidi="ar-EG"/>
            </w:rPr>
            <w:t>Bueno</w:t>
          </w:r>
          <w:r w:rsidRPr="003E4CD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25803">
        <w:rPr>
          <w:rFonts w:ascii="Sakkal Majalla" w:hAnsi="Sakkal Majalla" w:cs="Sakkal Majalla"/>
          <w:sz w:val="28"/>
          <w:szCs w:val="28"/>
          <w:rtl/>
          <w:lang w:bidi="ar-EG"/>
        </w:rPr>
        <w:t>.</w:t>
      </w:r>
    </w:p>
    <w:p w14:paraId="223D2DB1"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الأهداف المستدامة:</w:t>
      </w:r>
    </w:p>
    <w:p w14:paraId="200EA7E9"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t>وتؤكد الدراسة كيف يمكن للتكنولوجيا المالية أن تساعد المؤسسات المصرفية على تحقيق أهداف الاستدامة الخاصة بها. ويركز على تقنيات وممارسات معينة تعزز الحفاظ على البيئة، والمسؤولية الاجتماعية، والاستدامة الاقتصادية، وبالتالي الامتثال لأطر ومعايير الاستدامة العالمية</w:t>
      </w:r>
      <w:sdt>
        <w:sdtPr>
          <w:rPr>
            <w:rFonts w:ascii="Sakkal Majalla" w:hAnsi="Sakkal Majalla" w:cs="Sakkal Majalla"/>
            <w:sz w:val="28"/>
            <w:szCs w:val="28"/>
            <w:rtl/>
            <w:lang w:bidi="ar-EG"/>
          </w:rPr>
          <w:id w:val="-27410027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E4CDD">
            <w:rPr>
              <w:rFonts w:ascii="Sakkal Majalla" w:hAnsi="Sakkal Majalla" w:cs="Sakkal Majalla" w:hint="cs"/>
              <w:noProof/>
              <w:sz w:val="28"/>
              <w:szCs w:val="28"/>
              <w:rtl/>
              <w:lang w:bidi="ar-EG"/>
            </w:rPr>
            <w:t>(</w:t>
          </w:r>
          <w:r w:rsidRPr="003E4CDD">
            <w:rPr>
              <w:rFonts w:ascii="Sakkal Majalla" w:hAnsi="Sakkal Majalla" w:cs="Sakkal Majalla" w:hint="cs"/>
              <w:noProof/>
              <w:sz w:val="28"/>
              <w:szCs w:val="28"/>
              <w:lang w:bidi="ar-EG"/>
            </w:rPr>
            <w:t>Addy</w:t>
          </w:r>
          <w:r w:rsidRPr="003E4CD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25803">
        <w:rPr>
          <w:rFonts w:ascii="Sakkal Majalla" w:hAnsi="Sakkal Majalla" w:cs="Sakkal Majalla"/>
          <w:sz w:val="28"/>
          <w:szCs w:val="28"/>
          <w:rtl/>
          <w:lang w:bidi="ar-EG"/>
        </w:rPr>
        <w:t>.</w:t>
      </w:r>
    </w:p>
    <w:p w14:paraId="6D4C497E"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ميزة تنافسية:</w:t>
      </w:r>
    </w:p>
    <w:p w14:paraId="22AC5B4A"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t>يتيح اعتماد التكنولوجيا المالية للبنوك أن تظل قادرة على المنافسة في بيئة رقمية متزايدة. ويقدم التقرير نصائح عملية حول كيفية استخدام البنوك للتكنولوجيا المالية لتمييز نفسها عن المنافسين، واكتساب عملاء جدد، والاحتفاظ بالعملاء الحاليين من خلال تقديم خدمات ومنتجات أفضل</w:t>
      </w:r>
      <w:sdt>
        <w:sdtPr>
          <w:rPr>
            <w:rFonts w:ascii="Sakkal Majalla" w:hAnsi="Sakkal Majalla" w:cs="Sakkal Majalla"/>
            <w:sz w:val="28"/>
            <w:szCs w:val="28"/>
            <w:rtl/>
            <w:lang w:bidi="ar-EG"/>
          </w:rPr>
          <w:id w:val="51719903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E4CDD">
            <w:rPr>
              <w:rFonts w:ascii="Sakkal Majalla" w:hAnsi="Sakkal Majalla" w:cs="Sakkal Majalla" w:hint="cs"/>
              <w:noProof/>
              <w:sz w:val="28"/>
              <w:szCs w:val="28"/>
              <w:rtl/>
              <w:lang w:bidi="ar-EG"/>
            </w:rPr>
            <w:t>(</w:t>
          </w:r>
          <w:r w:rsidRPr="003E4CDD">
            <w:rPr>
              <w:rFonts w:ascii="Sakkal Majalla" w:hAnsi="Sakkal Majalla" w:cs="Sakkal Majalla" w:hint="cs"/>
              <w:noProof/>
              <w:sz w:val="28"/>
              <w:szCs w:val="28"/>
              <w:lang w:bidi="ar-EG"/>
            </w:rPr>
            <w:t>Faour</w:t>
          </w:r>
          <w:r w:rsidRPr="003E4CD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25803">
        <w:rPr>
          <w:rFonts w:ascii="Sakkal Majalla" w:hAnsi="Sakkal Majalla" w:cs="Sakkal Majalla"/>
          <w:sz w:val="28"/>
          <w:szCs w:val="28"/>
          <w:rtl/>
          <w:lang w:bidi="ar-EG"/>
        </w:rPr>
        <w:t>.</w:t>
      </w:r>
    </w:p>
    <w:p w14:paraId="4936EABE"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إدارة المخاطر:</w:t>
      </w:r>
    </w:p>
    <w:p w14:paraId="5AD85217"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t xml:space="preserve">ويستكشف التقرير كيف يمكن للتكنولوجيا المالية أن تحسن أساليب إدارة المخاطر في المؤسسات المصرفية. قد تستخدم البنوك تحليلات البيانات المتطورة والذكاء الاصطناعي وتكنولوجيا </w:t>
      </w:r>
      <w:r w:rsidRPr="00025803">
        <w:rPr>
          <w:rFonts w:ascii="Sakkal Majalla" w:hAnsi="Sakkal Majalla" w:cs="Sakkal Majalla"/>
          <w:sz w:val="28"/>
          <w:szCs w:val="28"/>
          <w:lang w:bidi="ar-EG"/>
        </w:rPr>
        <w:t>blockchain</w:t>
      </w:r>
      <w:r w:rsidRPr="00025803">
        <w:rPr>
          <w:rFonts w:ascii="Sakkal Majalla" w:hAnsi="Sakkal Majalla" w:cs="Sakkal Majalla"/>
          <w:sz w:val="28"/>
          <w:szCs w:val="28"/>
          <w:rtl/>
          <w:lang w:bidi="ar-EG"/>
        </w:rPr>
        <w:t xml:space="preserve"> للتنبؤ بمخاطر العمليات المالية ومراقبتها والحد منها بشكل أفضل</w:t>
      </w:r>
      <w:sdt>
        <w:sdtPr>
          <w:rPr>
            <w:rFonts w:ascii="Sakkal Majalla" w:hAnsi="Sakkal Majalla" w:cs="Sakkal Majalla"/>
            <w:sz w:val="28"/>
            <w:szCs w:val="28"/>
            <w:rtl/>
            <w:lang w:bidi="ar-EG"/>
          </w:rPr>
          <w:id w:val="-42981577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E4CDD">
            <w:rPr>
              <w:rFonts w:ascii="Sakkal Majalla" w:hAnsi="Sakkal Majalla" w:cs="Sakkal Majalla" w:hint="cs"/>
              <w:noProof/>
              <w:sz w:val="28"/>
              <w:szCs w:val="28"/>
              <w:rtl/>
              <w:lang w:bidi="ar-EG"/>
            </w:rPr>
            <w:t>(</w:t>
          </w:r>
          <w:r w:rsidRPr="003E4CDD">
            <w:rPr>
              <w:rFonts w:ascii="Sakkal Majalla" w:hAnsi="Sakkal Majalla" w:cs="Sakkal Majalla" w:hint="cs"/>
              <w:noProof/>
              <w:sz w:val="28"/>
              <w:szCs w:val="28"/>
              <w:lang w:bidi="ar-EG"/>
            </w:rPr>
            <w:t>Hasan</w:t>
          </w:r>
          <w:r w:rsidRPr="003E4CD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25803">
        <w:rPr>
          <w:rFonts w:ascii="Sakkal Majalla" w:hAnsi="Sakkal Majalla" w:cs="Sakkal Majalla"/>
          <w:sz w:val="28"/>
          <w:szCs w:val="28"/>
          <w:rtl/>
          <w:lang w:bidi="ar-EG"/>
        </w:rPr>
        <w:t>.</w:t>
      </w:r>
    </w:p>
    <w:p w14:paraId="37D218BE"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lastRenderedPageBreak/>
        <w:t>الابتكارات التي تركز على العملاء:</w:t>
      </w:r>
    </w:p>
    <w:p w14:paraId="120C0971" w14:textId="77777777" w:rsidR="00AD06C2" w:rsidRPr="00025803" w:rsidRDefault="00AD06C2" w:rsidP="00AD06C2">
      <w:pPr>
        <w:spacing w:after="0" w:line="360" w:lineRule="auto"/>
        <w:rPr>
          <w:rFonts w:ascii="Sakkal Majalla" w:hAnsi="Sakkal Majalla" w:cs="Sakkal Majalla"/>
          <w:sz w:val="28"/>
          <w:szCs w:val="28"/>
          <w:rtl/>
          <w:lang w:bidi="ar-EG"/>
        </w:rPr>
      </w:pPr>
      <w:r w:rsidRPr="00025803">
        <w:rPr>
          <w:rFonts w:ascii="Sakkal Majalla" w:hAnsi="Sakkal Majalla" w:cs="Sakkal Majalla"/>
          <w:sz w:val="28"/>
          <w:szCs w:val="28"/>
          <w:rtl/>
          <w:lang w:bidi="ar-EG"/>
        </w:rPr>
        <w:t>وتؤكد الدراسة كيف تمكن التكنولوجيا المالية من إنشاء حلول تتمحور حول العملاء. قد تستخدم البنوك حلول التكنولوجيا المالية لتقديم خدمات مخصصة، وتعزيز مشاركة العملاء، وزيادة رضاهم، مما يؤدي إلى تحسين ولاء العملاء</w:t>
      </w:r>
      <w:sdt>
        <w:sdtPr>
          <w:rPr>
            <w:rFonts w:ascii="Sakkal Majalla" w:hAnsi="Sakkal Majalla" w:cs="Sakkal Majalla"/>
            <w:sz w:val="28"/>
            <w:szCs w:val="28"/>
            <w:rtl/>
            <w:lang w:bidi="ar-EG"/>
          </w:rPr>
          <w:id w:val="72611241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E4CDD">
            <w:rPr>
              <w:rFonts w:ascii="Sakkal Majalla" w:hAnsi="Sakkal Majalla" w:cs="Sakkal Majalla" w:hint="cs"/>
              <w:noProof/>
              <w:sz w:val="28"/>
              <w:szCs w:val="28"/>
              <w:rtl/>
              <w:lang w:bidi="ar-EG"/>
            </w:rPr>
            <w:t>(</w:t>
          </w:r>
          <w:r w:rsidRPr="003E4CDD">
            <w:rPr>
              <w:rFonts w:ascii="Sakkal Majalla" w:hAnsi="Sakkal Majalla" w:cs="Sakkal Majalla" w:hint="cs"/>
              <w:noProof/>
              <w:sz w:val="28"/>
              <w:szCs w:val="28"/>
              <w:lang w:bidi="ar-EG"/>
            </w:rPr>
            <w:t>Barbu</w:t>
          </w:r>
          <w:r w:rsidRPr="003E4CDD">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025803">
        <w:rPr>
          <w:rFonts w:ascii="Sakkal Majalla" w:hAnsi="Sakkal Majalla" w:cs="Sakkal Majalla"/>
          <w:sz w:val="28"/>
          <w:szCs w:val="28"/>
          <w:rtl/>
          <w:lang w:bidi="ar-EG"/>
        </w:rPr>
        <w:t>.</w:t>
      </w:r>
    </w:p>
    <w:p w14:paraId="72D2F469" w14:textId="77777777" w:rsidR="00AD06C2" w:rsidRPr="00025803" w:rsidRDefault="00AD06C2" w:rsidP="00AD06C2">
      <w:pPr>
        <w:pStyle w:val="ListParagraph"/>
        <w:numPr>
          <w:ilvl w:val="0"/>
          <w:numId w:val="43"/>
        </w:numPr>
        <w:spacing w:after="0" w:line="360" w:lineRule="auto"/>
        <w:rPr>
          <w:rFonts w:ascii="Sakkal Majalla" w:hAnsi="Sakkal Majalla" w:cs="Sakkal Majalla"/>
          <w:b/>
          <w:bCs/>
          <w:sz w:val="28"/>
          <w:szCs w:val="28"/>
          <w:rtl/>
          <w:lang w:bidi="ar-EG"/>
        </w:rPr>
      </w:pPr>
      <w:r w:rsidRPr="00025803">
        <w:rPr>
          <w:rFonts w:ascii="Sakkal Majalla" w:hAnsi="Sakkal Majalla" w:cs="Sakkal Majalla"/>
          <w:b/>
          <w:bCs/>
          <w:sz w:val="28"/>
          <w:szCs w:val="28"/>
          <w:rtl/>
          <w:lang w:bidi="ar-EG"/>
        </w:rPr>
        <w:t>الأثر الاقتصادي:</w:t>
      </w:r>
    </w:p>
    <w:p w14:paraId="21F76179" w14:textId="77777777" w:rsidR="00AD06C2" w:rsidRPr="00025803" w:rsidRDefault="00AD06C2" w:rsidP="00AD06C2">
      <w:pPr>
        <w:spacing w:after="0" w:line="360" w:lineRule="auto"/>
        <w:rPr>
          <w:rFonts w:ascii="Sakkal Majalla" w:hAnsi="Sakkal Majalla" w:cs="Sakkal Majalla"/>
          <w:sz w:val="28"/>
          <w:szCs w:val="28"/>
          <w:lang w:bidi="ar-EG"/>
        </w:rPr>
      </w:pPr>
      <w:r w:rsidRPr="00025803">
        <w:rPr>
          <w:rFonts w:ascii="Sakkal Majalla" w:hAnsi="Sakkal Majalla" w:cs="Sakkal Majalla"/>
          <w:sz w:val="28"/>
          <w:szCs w:val="28"/>
          <w:rtl/>
          <w:lang w:bidi="ar-EG"/>
        </w:rPr>
        <w:t>يبحث البحث في التداعيات الاقتصادية الأوسع لاعتماد التكنولوجيا المالية في الصناعة المصرفية. يمكن للتكنولوجيا المالية أن تساعد اقتصاد المملكة العربية السعودية على التوسع والاستقرار من خلال زيادة الشمول المالي وجعل الخدمات المالية أكثر كفاءة.</w:t>
      </w:r>
    </w:p>
    <w:p w14:paraId="2A632637" w14:textId="77777777" w:rsidR="00AD06C2" w:rsidRPr="00C84055" w:rsidRDefault="00AD06C2" w:rsidP="00AD06C2">
      <w:pPr>
        <w:pStyle w:val="a0"/>
      </w:pPr>
    </w:p>
    <w:p w14:paraId="38BDDBDB" w14:textId="77777777" w:rsidR="00AD06C2" w:rsidRPr="00B94A64" w:rsidRDefault="00AD06C2" w:rsidP="00AD06C2">
      <w:pPr>
        <w:pStyle w:val="Heading2"/>
        <w:rPr>
          <w:rtl/>
        </w:rPr>
      </w:pPr>
      <w:bookmarkStart w:id="14" w:name="_Toc171379045"/>
      <w:bookmarkStart w:id="15" w:name="_Toc174371286"/>
      <w:bookmarkStart w:id="16" w:name="_Toc179282774"/>
      <w:bookmarkStart w:id="17" w:name="_Toc181014286"/>
      <w:r>
        <w:rPr>
          <w:rtl/>
        </w:rPr>
        <w:t>تساؤلات الدراسة</w:t>
      </w:r>
      <w:r>
        <w:rPr>
          <w:rFonts w:hint="cs"/>
          <w:rtl/>
        </w:rPr>
        <w:t>:</w:t>
      </w:r>
      <w:bookmarkEnd w:id="14"/>
      <w:bookmarkEnd w:id="15"/>
      <w:bookmarkEnd w:id="16"/>
      <w:bookmarkEnd w:id="17"/>
    </w:p>
    <w:p w14:paraId="66A82C29" w14:textId="77777777" w:rsidR="00AD06C2" w:rsidRPr="00620B32" w:rsidRDefault="00AD06C2" w:rsidP="00AD06C2">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5CB3054C" w14:textId="77777777" w:rsidR="00AD06C2" w:rsidRPr="00184326" w:rsidRDefault="00AD06C2" w:rsidP="00AD06C2">
      <w:pPr>
        <w:rPr>
          <w:rFonts w:ascii="Sakkal Majalla" w:hAnsi="Sakkal Majalla" w:cs="Sakkal Majalla"/>
          <w:sz w:val="28"/>
          <w:szCs w:val="28"/>
        </w:rPr>
      </w:pPr>
      <w:r w:rsidRPr="00E7316C">
        <w:rPr>
          <w:rFonts w:ascii="Sakkal Majalla" w:hAnsi="Sakkal Majalla" w:cs="Sakkal Majalla"/>
          <w:sz w:val="28"/>
          <w:szCs w:val="28"/>
          <w:rtl/>
        </w:rPr>
        <w:t>كيف يمكن للتكنولوجيا المالية (</w:t>
      </w:r>
      <w:r w:rsidRPr="00E7316C">
        <w:rPr>
          <w:rFonts w:ascii="Sakkal Majalla" w:hAnsi="Sakkal Majalla" w:cs="Sakkal Majalla"/>
          <w:sz w:val="28"/>
          <w:szCs w:val="28"/>
        </w:rPr>
        <w:t>Fintech</w:t>
      </w:r>
      <w:r w:rsidRPr="00E7316C">
        <w:rPr>
          <w:rFonts w:ascii="Sakkal Majalla" w:hAnsi="Sakkal Majalla" w:cs="Sakkal Majalla"/>
          <w:sz w:val="28"/>
          <w:szCs w:val="28"/>
          <w:rtl/>
        </w:rPr>
        <w:t>) أن تساهم في تحقيق الاستدامة والريادة في المؤسسات المصرفية في المملكة العربية السعودية؟</w:t>
      </w:r>
    </w:p>
    <w:p w14:paraId="5ADF1DBC" w14:textId="77777777" w:rsidR="00AD06C2" w:rsidRPr="00845E7B" w:rsidRDefault="00AD06C2" w:rsidP="00AD06C2">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الأسئلة الفرعية:</w:t>
      </w:r>
    </w:p>
    <w:p w14:paraId="3C848911" w14:textId="77777777" w:rsidR="00AD06C2" w:rsidRPr="00E7316C" w:rsidRDefault="00AD06C2" w:rsidP="00AD06C2">
      <w:pPr>
        <w:pStyle w:val="ListParagraph"/>
        <w:numPr>
          <w:ilvl w:val="0"/>
          <w:numId w:val="44"/>
        </w:numPr>
        <w:spacing w:after="0" w:line="360" w:lineRule="auto"/>
        <w:rPr>
          <w:rFonts w:ascii="Sakkal Majalla" w:hAnsi="Sakkal Majalla" w:cs="Sakkal Majalla"/>
          <w:sz w:val="28"/>
          <w:szCs w:val="28"/>
          <w:rtl/>
        </w:rPr>
      </w:pPr>
      <w:r w:rsidRPr="00E7316C">
        <w:rPr>
          <w:rFonts w:ascii="Sakkal Majalla" w:hAnsi="Sakkal Majalla" w:cs="Sakkal Majalla"/>
          <w:sz w:val="28"/>
          <w:szCs w:val="28"/>
          <w:rtl/>
        </w:rPr>
        <w:t>ما هي الاتجاهات والابتكارات المستقبلية في مجال التكنولوجيا المالية التي يمكن أن تؤدي إلى إحداث تحول أكبر في القطاع المصرفي السعودي، وكيف يمكن لهذه الابتكارات أن تدفع عجلة التقدم في الخدمات المالية؟</w:t>
      </w:r>
    </w:p>
    <w:p w14:paraId="438B2DDD" w14:textId="77777777" w:rsidR="00AD06C2" w:rsidRPr="00E7316C" w:rsidRDefault="00AD06C2" w:rsidP="00AD06C2">
      <w:pPr>
        <w:pStyle w:val="ListParagraph"/>
        <w:numPr>
          <w:ilvl w:val="0"/>
          <w:numId w:val="44"/>
        </w:numPr>
        <w:spacing w:after="0" w:line="360" w:lineRule="auto"/>
        <w:rPr>
          <w:rFonts w:ascii="Sakkal Majalla" w:hAnsi="Sakkal Majalla" w:cs="Sakkal Majalla"/>
          <w:sz w:val="28"/>
          <w:szCs w:val="28"/>
          <w:rtl/>
        </w:rPr>
      </w:pPr>
      <w:r w:rsidRPr="00E7316C">
        <w:rPr>
          <w:rFonts w:ascii="Sakkal Majalla" w:hAnsi="Sakkal Majalla" w:cs="Sakkal Majalla"/>
          <w:sz w:val="28"/>
          <w:szCs w:val="28"/>
          <w:rtl/>
        </w:rPr>
        <w:t>ما هي الفوائد المحتملة التي يمكن أن تقدمها التكنولوجيا المالية للمؤسسات المصرفية في المملكة العربية السعودية من حيث الكفاءة التشغيلية والشفافية وخفض التكلفة؟</w:t>
      </w:r>
    </w:p>
    <w:p w14:paraId="4D6B4536" w14:textId="77777777" w:rsidR="00AD06C2" w:rsidRPr="00E7316C" w:rsidRDefault="00AD06C2" w:rsidP="00AD06C2">
      <w:pPr>
        <w:pStyle w:val="ListParagraph"/>
        <w:numPr>
          <w:ilvl w:val="0"/>
          <w:numId w:val="44"/>
        </w:numPr>
        <w:spacing w:after="0" w:line="360" w:lineRule="auto"/>
        <w:rPr>
          <w:rFonts w:ascii="Sakkal Majalla" w:hAnsi="Sakkal Majalla" w:cs="Sakkal Majalla"/>
          <w:sz w:val="28"/>
          <w:szCs w:val="28"/>
          <w:rtl/>
        </w:rPr>
      </w:pPr>
      <w:r w:rsidRPr="00E7316C">
        <w:rPr>
          <w:rFonts w:ascii="Sakkal Majalla" w:hAnsi="Sakkal Majalla" w:cs="Sakkal Majalla"/>
          <w:sz w:val="28"/>
          <w:szCs w:val="28"/>
          <w:rtl/>
        </w:rPr>
        <w:t>ما هي التحديات والعوائق التي تحول دون اعتماد التكنولوجيا المالية في القطاع المصرفي السعودي، بما في ذلك التحديات التنظيمية ومخاوف الأمن السيبراني؟</w:t>
      </w:r>
    </w:p>
    <w:p w14:paraId="274AFEDD" w14:textId="77777777" w:rsidR="00AD06C2" w:rsidRPr="00E7316C" w:rsidRDefault="00AD06C2" w:rsidP="00AD06C2">
      <w:pPr>
        <w:pStyle w:val="ListParagraph"/>
        <w:numPr>
          <w:ilvl w:val="0"/>
          <w:numId w:val="44"/>
        </w:numPr>
        <w:spacing w:after="0" w:line="360" w:lineRule="auto"/>
        <w:rPr>
          <w:rFonts w:ascii="Sakkal Majalla" w:hAnsi="Sakkal Majalla" w:cs="Sakkal Majalla"/>
          <w:sz w:val="28"/>
          <w:szCs w:val="28"/>
          <w:rtl/>
        </w:rPr>
      </w:pPr>
      <w:r w:rsidRPr="00E7316C">
        <w:rPr>
          <w:rFonts w:ascii="Sakkal Majalla" w:hAnsi="Sakkal Majalla" w:cs="Sakkal Majalla"/>
          <w:sz w:val="28"/>
          <w:szCs w:val="28"/>
          <w:rtl/>
        </w:rPr>
        <w:t>ما هي الاستراتيجيات الفعالة التي يمكن للمؤسسات المصرفية اعتمادها للتغلب على التحديات وتعظيم الفوائد المحتملة للتكنولوجيا المالية؟</w:t>
      </w:r>
    </w:p>
    <w:p w14:paraId="03201A63" w14:textId="77777777" w:rsidR="00AD06C2" w:rsidRPr="00E7316C" w:rsidRDefault="00AD06C2" w:rsidP="00AD06C2">
      <w:pPr>
        <w:pStyle w:val="ListParagraph"/>
        <w:numPr>
          <w:ilvl w:val="0"/>
          <w:numId w:val="44"/>
        </w:numPr>
        <w:spacing w:after="0" w:line="360" w:lineRule="auto"/>
        <w:rPr>
          <w:rFonts w:ascii="Sakkal Majalla" w:hAnsi="Sakkal Majalla" w:cs="Sakkal Majalla"/>
          <w:sz w:val="28"/>
          <w:szCs w:val="28"/>
          <w:rtl/>
        </w:rPr>
      </w:pPr>
      <w:r w:rsidRPr="00E7316C">
        <w:rPr>
          <w:rFonts w:ascii="Sakkal Majalla" w:hAnsi="Sakkal Majalla" w:cs="Sakkal Majalla"/>
          <w:sz w:val="28"/>
          <w:szCs w:val="28"/>
          <w:rtl/>
        </w:rPr>
        <w:lastRenderedPageBreak/>
        <w:t>ما هي الطرق التي يمكن أن تساهم بها التكنولوجيا المالية في تعزيز الاستدامة في العمليات المصرفية من خلال تقليل الأثر البيئي، وزيادة الشفافية، وتعزيز المسؤولية الاجتماعية للشركات؟</w:t>
      </w:r>
    </w:p>
    <w:p w14:paraId="01A100FD" w14:textId="77777777" w:rsidR="00AD06C2" w:rsidRPr="00EF65B1" w:rsidRDefault="00AD06C2" w:rsidP="00AD06C2">
      <w:pPr>
        <w:spacing w:line="360" w:lineRule="auto"/>
        <w:jc w:val="both"/>
        <w:rPr>
          <w:rFonts w:ascii="Sakkal Majalla" w:hAnsi="Sakkal Majalla" w:cs="Sakkal Majalla"/>
          <w:sz w:val="28"/>
          <w:szCs w:val="28"/>
          <w:rtl/>
        </w:rPr>
      </w:pPr>
    </w:p>
    <w:p w14:paraId="18AFA628" w14:textId="77777777" w:rsidR="00AD06C2" w:rsidRDefault="00AD06C2" w:rsidP="00AD06C2">
      <w:pPr>
        <w:pStyle w:val="Heading2"/>
      </w:pPr>
      <w:bookmarkStart w:id="18" w:name="_Toc171379046"/>
      <w:bookmarkStart w:id="19" w:name="_Toc174371287"/>
      <w:bookmarkStart w:id="20" w:name="_Toc179282775"/>
      <w:bookmarkStart w:id="21" w:name="_Toc181014287"/>
      <w:r>
        <w:rPr>
          <w:rtl/>
        </w:rPr>
        <w:t>فر</w:t>
      </w:r>
      <w:r>
        <w:rPr>
          <w:rFonts w:hint="cs"/>
          <w:rtl/>
        </w:rPr>
        <w:t>ضيات</w:t>
      </w:r>
      <w:r>
        <w:rPr>
          <w:rtl/>
        </w:rPr>
        <w:t xml:space="preserve"> الدراسة:</w:t>
      </w:r>
      <w:bookmarkEnd w:id="18"/>
      <w:bookmarkEnd w:id="19"/>
      <w:bookmarkEnd w:id="20"/>
      <w:bookmarkEnd w:id="21"/>
    </w:p>
    <w:p w14:paraId="25861881" w14:textId="77777777" w:rsidR="00AD06C2" w:rsidRDefault="00AD06C2" w:rsidP="00AD06C2">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2466DA9F" w14:textId="77777777" w:rsidR="00AD06C2" w:rsidRPr="00184326" w:rsidRDefault="00AD06C2" w:rsidP="00AD06C2">
      <w:pPr>
        <w:pStyle w:val="ListParagraph"/>
        <w:numPr>
          <w:ilvl w:val="0"/>
          <w:numId w:val="45"/>
        </w:numPr>
        <w:rPr>
          <w:rFonts w:ascii="Sakkal Majalla" w:hAnsi="Sakkal Majalla" w:cs="Sakkal Majalla"/>
          <w:sz w:val="28"/>
          <w:szCs w:val="28"/>
          <w:rtl/>
        </w:rPr>
      </w:pPr>
      <w:r w:rsidRPr="003773AF">
        <w:rPr>
          <w:rFonts w:ascii="Sakkal Majalla" w:hAnsi="Sakkal Majalla" w:cs="Sakkal Majalla"/>
          <w:sz w:val="28"/>
          <w:szCs w:val="28"/>
          <w:rtl/>
        </w:rPr>
        <w:t>تلعب التكنولوجيا المالية (فنتك) دوراً محورياً في تحقيق الاستدامة والريادة في المؤسسات المصرفية بالمملكة العربية السعودية.</w:t>
      </w:r>
    </w:p>
    <w:p w14:paraId="18DDD5F0" w14:textId="77777777" w:rsidR="00AD06C2" w:rsidRPr="00845E7B" w:rsidRDefault="00AD06C2" w:rsidP="00AD06C2">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1165194E"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فرضيات متعلقة بالامتثال للسياسات والقواعد واللوائح المالية:</w:t>
      </w:r>
    </w:p>
    <w:p w14:paraId="6E8872E4"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t>يساعد نشر التكنولوجيا المالية بشكل كبير في ضمان الامتثال للسياسات والقواعد واللوائح المالية داخل المؤسسات المصرفية السعودية. تضمن هذه التكنولوجيا التعامل مع جميع العمليات المالية وفقًا للمعايير المحددة، وبالتالي تقليل المخاطر المرتبطة بالانتهاكات القانونية. من خلال استخدام إجراءات تكنولوجية فعالة، يمكن للمؤسسات المالية خلق الثقة في امتثالها للوائح وتعزيز سمعتها لدى الهيئات التنظيمية والجمهور.</w:t>
      </w:r>
    </w:p>
    <w:p w14:paraId="03AC7F75"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فرضيات متعلقة بالكفاءة التشغيلية:</w:t>
      </w:r>
    </w:p>
    <w:p w14:paraId="0BA24AE7"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t>يؤدي تطبيق التكنولوجيا المالية إلى تعزيز الكفاءة التشغيلية وخفض النفقات التشغيلية في المؤسسات المصرفية. تسمح التكنولوجيا المالية بأتمتة الإجراءات وتبسيط العمليات وتحسين إدارة الموارد، مما يؤدي في النهاية إلى تعزيز الكفاءة الإجمالية.</w:t>
      </w:r>
    </w:p>
    <w:p w14:paraId="6C203783"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فرضيات متعلقة بتجربة العملاء:</w:t>
      </w:r>
    </w:p>
    <w:p w14:paraId="2AFE9440"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t>تعمل التكنولوجيا المالية على تحسين تجربة المستهلك وتعزيز رضا العملاء من خلال تقديم خدمات مالية مبتكرة وسهلة الاستخدام. يتيح دمج تقنيات التكنولوجيا المالية تقديم خدمات مالية أكثر تخصيصًا وسهولة، وتلبية المطالب المتزايدة للعملاء.</w:t>
      </w:r>
    </w:p>
    <w:p w14:paraId="038A383D"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الفرضيات المتعلقة بالاستدامة البيئية والاجتماعية:</w:t>
      </w:r>
    </w:p>
    <w:p w14:paraId="689C3F98"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lastRenderedPageBreak/>
        <w:t>تساعد التكنولوجيا المالية في تحقيق أهداف الاستدامة البيئية والاجتماعية من خلال تقديم حلول مالية تقلل من التأثير البيئي وتعزز الشمول المالي. وقد تعمل جهود التكنولوجيا المالية على تعزيز مشاريع التمويل الأخضر وإتاحة الوصول إلى الخدمات المالية للمناطق المهمشة، مما يؤدي في نهاية المطاف إلى بناء بيئة مالية أكثر استدامة.</w:t>
      </w:r>
    </w:p>
    <w:p w14:paraId="4D409657"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Pr>
      </w:pPr>
      <w:r w:rsidRPr="00560B1A">
        <w:rPr>
          <w:rFonts w:ascii="Sakkal Majalla" w:hAnsi="Sakkal Majalla" w:cs="Sakkal Majalla"/>
          <w:b/>
          <w:bCs/>
          <w:sz w:val="28"/>
          <w:szCs w:val="28"/>
          <w:rtl/>
        </w:rPr>
        <w:t>الفرضيات المتعلقة بالشفافية والمساءلة:</w:t>
      </w:r>
    </w:p>
    <w:p w14:paraId="41D46591"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t xml:space="preserve">تساعد التكنولوجيا المالية في تعزيز الانفتاح والمساءلة في العمليات المصرفية. ومن خلال تعزيز جودة البيانات المالية وإمكانية الوصول إليها، تعمل التكنولوجيا المالية على تقليل </w:t>
      </w:r>
      <w:r w:rsidRPr="00560B1A">
        <w:rPr>
          <w:rFonts w:ascii="Sakkal Majalla" w:hAnsi="Sakkal Majalla" w:cs="Sakkal Majalla" w:hint="cs"/>
          <w:sz w:val="28"/>
          <w:szCs w:val="28"/>
          <w:rtl/>
        </w:rPr>
        <w:t>أخطار</w:t>
      </w:r>
      <w:r w:rsidRPr="00560B1A">
        <w:rPr>
          <w:rFonts w:ascii="Sakkal Majalla" w:hAnsi="Sakkal Majalla" w:cs="Sakkal Majalla"/>
          <w:sz w:val="28"/>
          <w:szCs w:val="28"/>
          <w:rtl/>
        </w:rPr>
        <w:t xml:space="preserve"> الاحتيال وتعزيز الثقة بين البنوك ومستهلكيها. وتضمن إجراءات الشفافية المحسنة إمكانية تتبع جميع المعاملات والامتثال للمعايير التنظيمية.</w:t>
      </w:r>
    </w:p>
    <w:p w14:paraId="0C493CFA"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الفرضيات المتعلقة باتخاذ القرارات الاستراتيجية:</w:t>
      </w:r>
    </w:p>
    <w:p w14:paraId="70B4F95E"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t>تساعد التكنولوجيا المالية في عمليات اتخاذ القرارات الاستراتيجية والإدارية الأكثر فعالية ودقة. ومن خلال تقديم بيانات دقيقة وتحليلات شاملة، تساعد التكنولوجيا المالية المؤسسات المالية على اتخاذ خيارات مدروسة تتوافق مع أهدافها الاستراتيجية. وقد تساعد الأفكار الناتجة عن تحليلات البيانات الحديثة البنوك في تحسين استراتيجيتها واكتشاف إمكانيات جديدة والحد من المخاطر المحتملة.</w:t>
      </w:r>
    </w:p>
    <w:p w14:paraId="69CF6DFA"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الفرضيات المتعلقة بالابتكار والميزة التنافسية:</w:t>
      </w:r>
    </w:p>
    <w:p w14:paraId="55BB0023"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Pr>
      </w:pPr>
      <w:r w:rsidRPr="00560B1A">
        <w:rPr>
          <w:rFonts w:ascii="Sakkal Majalla" w:hAnsi="Sakkal Majalla" w:cs="Sakkal Majalla"/>
          <w:sz w:val="28"/>
          <w:szCs w:val="28"/>
          <w:rtl/>
        </w:rPr>
        <w:t>تدعم التكنولوجيا المالية الابتكار داخل المؤسسات المالية، مما يمكنها من إنتاج سلع وخدمات جديدة قد تعطي ميزة تنافسية. يساعد التبني المستمر والتكامل لحلول التكنولوجيا المالية البنوك على البقاء في طليعة اتجاهات السوق والاستجابة السريعة لاحتياجات المستهلكين المتغيرة، وبالتالي الحفاظ على مكانتها في السوق وزيادتها.</w:t>
      </w:r>
    </w:p>
    <w:p w14:paraId="02012346"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الفرضيات المتعلقة بإدارة المخاطر:</w:t>
      </w:r>
    </w:p>
    <w:p w14:paraId="00B2DEC5"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t>تعزز التكنولوجيا المالية أساليب إدارة المخاطر من خلال تقديم أدوات محسنة لمراقبة وتقييم وإدارة المخاطر المالية. تتضمن حلول التكنولوجيا المالية تحليل البيانات في الوقت الفعلي والتحليلات التنبؤية، والتي تمكن البنوك من اكتشاف المخاطر المحتملة في وقت مبكر واتخاذ إجراءات استباقية للتعامل معها بكفاءة.</w:t>
      </w:r>
    </w:p>
    <w:p w14:paraId="6918D0BB"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الفرضيات المتعلقة بالشمول المالي:</w:t>
      </w:r>
    </w:p>
    <w:p w14:paraId="780C8A5D" w14:textId="77777777" w:rsidR="00AD06C2" w:rsidRPr="00560B1A" w:rsidRDefault="00AD06C2" w:rsidP="00AD06C2">
      <w:pPr>
        <w:pStyle w:val="ListParagraph"/>
        <w:numPr>
          <w:ilvl w:val="0"/>
          <w:numId w:val="45"/>
        </w:numPr>
        <w:spacing w:after="0" w:line="360" w:lineRule="auto"/>
        <w:rPr>
          <w:rFonts w:ascii="Sakkal Majalla" w:hAnsi="Sakkal Majalla" w:cs="Sakkal Majalla"/>
          <w:sz w:val="28"/>
          <w:szCs w:val="28"/>
          <w:rtl/>
        </w:rPr>
      </w:pPr>
      <w:r w:rsidRPr="00560B1A">
        <w:rPr>
          <w:rFonts w:ascii="Sakkal Majalla" w:hAnsi="Sakkal Majalla" w:cs="Sakkal Majalla"/>
          <w:sz w:val="28"/>
          <w:szCs w:val="28"/>
          <w:rtl/>
        </w:rPr>
        <w:lastRenderedPageBreak/>
        <w:t>يعزز نشر التكنولوجيا المالية الشمول المالي من خلال جعل الخدمات المالية أكثر سهولة في الوصول إليها للأشخاص غير الممثلين. من خلال منصات الخدمات المصرفية الرقمية والخدمات المالية عبر الهاتف المحمول، تعمل التكنولوجيا المالية على سد الفجوة بين الخدمات المصرفية التقليدية والمجموعات غير المصرفية أو غير المصرفية، مما يؤدي إلى نظام مالي أكثر شمولاً.</w:t>
      </w:r>
    </w:p>
    <w:p w14:paraId="14250939" w14:textId="77777777" w:rsidR="00AD06C2" w:rsidRPr="00560B1A" w:rsidRDefault="00AD06C2" w:rsidP="00AD06C2">
      <w:pPr>
        <w:pStyle w:val="ListParagraph"/>
        <w:numPr>
          <w:ilvl w:val="0"/>
          <w:numId w:val="46"/>
        </w:numPr>
        <w:spacing w:after="0" w:line="360" w:lineRule="auto"/>
        <w:rPr>
          <w:rFonts w:ascii="Sakkal Majalla" w:hAnsi="Sakkal Majalla" w:cs="Sakkal Majalla"/>
          <w:b/>
          <w:bCs/>
          <w:sz w:val="28"/>
          <w:szCs w:val="28"/>
          <w:rtl/>
        </w:rPr>
      </w:pPr>
      <w:r w:rsidRPr="00560B1A">
        <w:rPr>
          <w:rFonts w:ascii="Sakkal Majalla" w:hAnsi="Sakkal Majalla" w:cs="Sakkal Majalla"/>
          <w:b/>
          <w:bCs/>
          <w:sz w:val="28"/>
          <w:szCs w:val="28"/>
          <w:rtl/>
        </w:rPr>
        <w:t>الفرضيات المتعلقة بالامتثال التنظيمي والأمن:</w:t>
      </w:r>
    </w:p>
    <w:p w14:paraId="6BDF97DC" w14:textId="77777777" w:rsidR="00AD06C2" w:rsidRDefault="00AD06C2" w:rsidP="00AD06C2">
      <w:pPr>
        <w:spacing w:after="0" w:line="360" w:lineRule="auto"/>
        <w:rPr>
          <w:rFonts w:ascii="Sakkal Majalla" w:hAnsi="Sakkal Majalla" w:cs="Sakkal Majalla"/>
          <w:sz w:val="28"/>
          <w:szCs w:val="28"/>
        </w:rPr>
      </w:pPr>
      <w:r w:rsidRPr="00560B1A">
        <w:rPr>
          <w:rFonts w:ascii="Sakkal Majalla" w:hAnsi="Sakkal Majalla" w:cs="Sakkal Majalla"/>
          <w:sz w:val="28"/>
          <w:szCs w:val="28"/>
          <w:rtl/>
        </w:rPr>
        <w:t>تعزز التكنولوجيا المالية الامتثال التنظيمي وتدابير الأمن داخل المؤسسات المالية. تجمع حلول التكنولوجيا المالية بين آليات أمنية متطورة وأطر امتثال تضمن سلامة البيانات المالية الحساسة والالتزام باللوائح التنظيمية، وبالتالي تقليل المخاطر المرتبطة بالهجمات الإلكترونية والانتهاكات التنظيمية.</w:t>
      </w:r>
    </w:p>
    <w:p w14:paraId="7BD1D00C" w14:textId="77777777" w:rsidR="00AD06C2" w:rsidRPr="00C84055" w:rsidRDefault="00AD06C2" w:rsidP="00AD06C2">
      <w:pPr>
        <w:pStyle w:val="a0"/>
        <w:rPr>
          <w:rtl/>
        </w:rPr>
      </w:pPr>
    </w:p>
    <w:p w14:paraId="3B2769C0" w14:textId="77777777" w:rsidR="00AD06C2" w:rsidRPr="00332D45" w:rsidRDefault="00AD06C2" w:rsidP="00AD06C2">
      <w:pPr>
        <w:pStyle w:val="Heading2"/>
        <w:rPr>
          <w:rtl/>
        </w:rPr>
      </w:pPr>
      <w:bookmarkStart w:id="22" w:name="_Toc180418603"/>
      <w:bookmarkStart w:id="23" w:name="_Toc181014288"/>
      <w:r w:rsidRPr="00332D45">
        <w:rPr>
          <w:rtl/>
        </w:rPr>
        <w:t>النظرية العلمية المتبعة لإعداد البحث</w:t>
      </w:r>
      <w:bookmarkEnd w:id="22"/>
      <w:bookmarkEnd w:id="23"/>
    </w:p>
    <w:p w14:paraId="7210BB4C" w14:textId="77777777" w:rsidR="00AD06C2" w:rsidRPr="00BA3C1E" w:rsidRDefault="00AD06C2" w:rsidP="00AD06C2">
      <w:pPr>
        <w:spacing w:line="360" w:lineRule="auto"/>
        <w:rPr>
          <w:rFonts w:ascii="Sakkal Majalla" w:hAnsi="Sakkal Majalla" w:cs="Sakkal Majalla"/>
          <w:sz w:val="28"/>
          <w:szCs w:val="28"/>
          <w:rtl/>
        </w:rPr>
      </w:pPr>
      <w:r w:rsidRPr="002279D7">
        <w:rPr>
          <w:rFonts w:ascii="Sakkal Majalla" w:hAnsi="Sakkal Majalla" w:cs="Sakkal Majalla"/>
          <w:sz w:val="28"/>
          <w:szCs w:val="28"/>
          <w:rtl/>
        </w:rPr>
        <w:t>إن الأطر النظرية لدراسة دور التكنولوجيا المالية (الفينتك) في تحقيق الاستدامة والريادة في المؤسسات المصرفية السعودية ضرورية لإجراء تحقيق شامل. توفر هذه الأطر طريقة منطقية لفهم التأثير المتنوع للتكنولوجيا المالية.</w:t>
      </w:r>
    </w:p>
    <w:p w14:paraId="06EE3691"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Pr>
      </w:pPr>
      <w:r w:rsidRPr="002279D7">
        <w:rPr>
          <w:rFonts w:ascii="Sakkal Majalla" w:hAnsi="Sakkal Majalla" w:cs="Sakkal Majalla"/>
          <w:b/>
          <w:bCs/>
          <w:sz w:val="28"/>
          <w:szCs w:val="28"/>
          <w:rtl/>
        </w:rPr>
        <w:t>نظرية التكنولوجيا المالية:</w:t>
      </w:r>
    </w:p>
    <w:p w14:paraId="7BB01823"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 xml:space="preserve">تركز هذه النظرية على استخدام التكنولوجيا لتحسين كفاءة المنتجات المالية وإمكانية الوصول إليها وابتكارها. في المملكة العربية السعودية، تساعد التكنولوجيا المالية في بناء أنظمة الخدمات المصرفية الرقمية ومنصات الدفع عبر الهاتف المحمول وتطبيقات </w:t>
      </w:r>
      <w:r w:rsidRPr="002279D7">
        <w:rPr>
          <w:rFonts w:ascii="Sakkal Majalla" w:hAnsi="Sakkal Majalla" w:cs="Sakkal Majalla"/>
          <w:sz w:val="28"/>
          <w:szCs w:val="28"/>
        </w:rPr>
        <w:t>blockchain</w:t>
      </w:r>
      <w:r w:rsidRPr="002279D7">
        <w:rPr>
          <w:rFonts w:ascii="Sakkal Majalla" w:hAnsi="Sakkal Majalla" w:cs="Sakkal Majalla"/>
          <w:sz w:val="28"/>
          <w:szCs w:val="28"/>
          <w:rtl/>
        </w:rPr>
        <w:t>. تعمل هذه الابتكارات على تبسيط العمليات وخفض النفقات وتعزيز تجربة العميل، مما يسمح للبنوك بالتنافس في السوق</w:t>
      </w:r>
      <w:sdt>
        <w:sdtPr>
          <w:rPr>
            <w:rFonts w:ascii="Sakkal Majalla" w:hAnsi="Sakkal Majalla" w:cs="Sakkal Majalla"/>
            <w:sz w:val="28"/>
            <w:szCs w:val="28"/>
            <w:rtl/>
          </w:rPr>
          <w:id w:val="-7526569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E5040">
            <w:rPr>
              <w:rFonts w:ascii="Sakkal Majalla" w:hAnsi="Sakkal Majalla" w:cs="Sakkal Majalla" w:hint="cs"/>
              <w:noProof/>
              <w:sz w:val="28"/>
              <w:szCs w:val="28"/>
              <w:rtl/>
              <w:lang w:bidi="ar-EG"/>
            </w:rPr>
            <w:t>(</w:t>
          </w:r>
          <w:r w:rsidRPr="005E5040">
            <w:rPr>
              <w:rFonts w:ascii="Sakkal Majalla" w:hAnsi="Sakkal Majalla" w:cs="Sakkal Majalla" w:hint="cs"/>
              <w:noProof/>
              <w:sz w:val="28"/>
              <w:szCs w:val="28"/>
              <w:lang w:bidi="ar-EG"/>
            </w:rPr>
            <w:t>Alqahtani</w:t>
          </w:r>
          <w:r w:rsidRPr="005E504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2D9AF126"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نظرية الابتكار وريادة الأعمال:</w:t>
      </w:r>
    </w:p>
    <w:p w14:paraId="2C221127"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تتركز وجهة النظر هذه على كيفية توليد التكنولوجيا المالية للابتكار في الخدمات المصرفية. تستخدم البنوك السعودية التكنولوجيا المالية لتقديم سلع وخدمات جديدة تلبي متطلبات العملاء المتغيرة بسرعة. يعزز هذا الابتكار قيادة السوق من خلال تمييز البنوك التي تتبنى التطورات التكنولوجية عن منافسيها</w:t>
      </w:r>
      <w:sdt>
        <w:sdtPr>
          <w:rPr>
            <w:rFonts w:ascii="Sakkal Majalla" w:hAnsi="Sakkal Majalla" w:cs="Sakkal Majalla"/>
            <w:sz w:val="28"/>
            <w:szCs w:val="28"/>
            <w:rtl/>
          </w:rPr>
          <w:id w:val="7684353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E5040">
            <w:rPr>
              <w:rFonts w:ascii="Sakkal Majalla" w:hAnsi="Sakkal Majalla" w:cs="Sakkal Majalla" w:hint="cs"/>
              <w:noProof/>
              <w:sz w:val="28"/>
              <w:szCs w:val="28"/>
              <w:rtl/>
              <w:lang w:bidi="ar-EG"/>
            </w:rPr>
            <w:t>(</w:t>
          </w:r>
          <w:r w:rsidRPr="005E5040">
            <w:rPr>
              <w:rFonts w:ascii="Sakkal Majalla" w:hAnsi="Sakkal Majalla" w:cs="Sakkal Majalla" w:hint="cs"/>
              <w:noProof/>
              <w:sz w:val="28"/>
              <w:szCs w:val="28"/>
              <w:lang w:bidi="ar-EG"/>
            </w:rPr>
            <w:t>Saygili</w:t>
          </w:r>
          <w:r w:rsidRPr="005E504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31F8D08C"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lastRenderedPageBreak/>
        <w:t>نظرية الاستدامة المؤسسية:</w:t>
      </w:r>
    </w:p>
    <w:p w14:paraId="31655A5C"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من خلال التأكيد على الممارسات المستدامة، تؤكد هذه النظرية على دور التكنولوجيا المالية في تحقيق الأهداف البيئية والاجتماعية والحوكمة. في المملكة العربية السعودية، قد يؤدي دمج التكنولوجيا المالية إلى تقليل استهلاك الورق، وخفض البصمة الكربونية من خلال المعاملات الرقمية، وزيادة الشمول المالي من خلال الوصول إلى المجتمعات المحرومة</w:t>
      </w:r>
      <w:sdt>
        <w:sdtPr>
          <w:rPr>
            <w:rFonts w:ascii="Sakkal Majalla" w:hAnsi="Sakkal Majalla" w:cs="Sakkal Majalla"/>
            <w:sz w:val="28"/>
            <w:szCs w:val="28"/>
            <w:rtl/>
          </w:rPr>
          <w:id w:val="-10547724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E5040">
            <w:rPr>
              <w:rFonts w:ascii="Sakkal Majalla" w:hAnsi="Sakkal Majalla" w:cs="Sakkal Majalla" w:hint="cs"/>
              <w:noProof/>
              <w:sz w:val="28"/>
              <w:szCs w:val="28"/>
              <w:rtl/>
              <w:lang w:bidi="ar-EG"/>
            </w:rPr>
            <w:t>(</w:t>
          </w:r>
          <w:r w:rsidRPr="005E5040">
            <w:rPr>
              <w:rFonts w:ascii="Sakkal Majalla" w:hAnsi="Sakkal Majalla" w:cs="Sakkal Majalla" w:hint="cs"/>
              <w:noProof/>
              <w:sz w:val="28"/>
              <w:szCs w:val="28"/>
              <w:lang w:bidi="ar-EG"/>
            </w:rPr>
            <w:t>Rahman</w:t>
          </w:r>
          <w:r w:rsidRPr="005E504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18484A8D"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نظرية الاقتصاد الرقمي:</w:t>
      </w:r>
    </w:p>
    <w:p w14:paraId="2860AF82"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تبحث في التداعيات الاقتصادية الأكبر للتكنولوجيا الرقمية، وخاصة التكنولوجيا المالية. يعزز استخدام المملكة العربية السعودية للتكنولوجيا المالية التنمية الاقتصادية من خلال زيادة كفاءة القطاع المالي، وتشجيع ريادة الأعمال من خلال أعمال التكنولوجيا المالية الإبداعية، وجذب المستثمرين الدوليين المهتمين بالأسواق المالية المتقدمة في مجال التكنولوجيا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81376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5040">
            <w:rPr>
              <w:rFonts w:ascii="Sakkal Majalla" w:hAnsi="Sakkal Majalla" w:cs="Sakkal Majalla" w:hint="cs"/>
              <w:noProof/>
              <w:sz w:val="28"/>
              <w:szCs w:val="28"/>
              <w:rtl/>
              <w:lang w:bidi="ar-EG"/>
            </w:rPr>
            <w:t>(</w:t>
          </w:r>
          <w:r w:rsidRPr="005E5040">
            <w:rPr>
              <w:rFonts w:ascii="Sakkal Majalla" w:hAnsi="Sakkal Majalla" w:cs="Sakkal Majalla" w:hint="cs"/>
              <w:noProof/>
              <w:sz w:val="28"/>
              <w:szCs w:val="28"/>
              <w:lang w:bidi="ar-EG"/>
            </w:rPr>
            <w:t>Zreik</w:t>
          </w:r>
          <w:r w:rsidRPr="005E504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Pr>
          <w:rFonts w:ascii="Sakkal Majalla" w:hAnsi="Sakkal Majalla" w:cs="Sakkal Majalla"/>
          <w:sz w:val="28"/>
          <w:szCs w:val="28"/>
        </w:rPr>
        <w:t>.</w:t>
      </w:r>
    </w:p>
    <w:p w14:paraId="2039CF1E"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نظريات إدارة التغيير:</w:t>
      </w:r>
    </w:p>
    <w:p w14:paraId="64CB70E9"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تركز هذه النظرية على كيفية تعامل البنوك مع التطورات التكنولوجية، وهو أمر بالغ الأهمية لقبول التكنولوجيا المالية. تدير البنوك السعودية التغيير من خلال تدريب الموظفين، والامتثال للتغييرات التنظيمية، ودمج تقنيات التكنولوجيا المالية بسلاسة في أطرها التشغيلية لضمان الامتثال والكفاءة</w:t>
      </w:r>
      <w:sdt>
        <w:sdtPr>
          <w:rPr>
            <w:rFonts w:ascii="Sakkal Majalla" w:hAnsi="Sakkal Majalla" w:cs="Sakkal Majalla"/>
            <w:sz w:val="28"/>
            <w:szCs w:val="28"/>
            <w:rtl/>
          </w:rPr>
          <w:id w:val="6869554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E5040">
            <w:rPr>
              <w:rFonts w:ascii="Sakkal Majalla" w:hAnsi="Sakkal Majalla" w:cs="Sakkal Majalla" w:hint="cs"/>
              <w:noProof/>
              <w:sz w:val="28"/>
              <w:szCs w:val="28"/>
              <w:rtl/>
              <w:lang w:bidi="ar-EG"/>
            </w:rPr>
            <w:t>(</w:t>
          </w:r>
          <w:r w:rsidRPr="005E5040">
            <w:rPr>
              <w:rFonts w:ascii="Sakkal Majalla" w:hAnsi="Sakkal Majalla" w:cs="Sakkal Majalla" w:hint="cs"/>
              <w:noProof/>
              <w:sz w:val="28"/>
              <w:szCs w:val="28"/>
              <w:lang w:bidi="ar-EG"/>
            </w:rPr>
            <w:t>Abbas</w:t>
          </w:r>
          <w:r w:rsidRPr="005E504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6BB791A1"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Pr>
      </w:pPr>
      <w:r w:rsidRPr="002279D7">
        <w:rPr>
          <w:rFonts w:ascii="Sakkal Majalla" w:hAnsi="Sakkal Majalla" w:cs="Sakkal Majalla"/>
          <w:b/>
          <w:bCs/>
          <w:sz w:val="28"/>
          <w:szCs w:val="28"/>
          <w:rtl/>
        </w:rPr>
        <w:t>نظرية الاقتصاد السلوكي:</w:t>
      </w:r>
    </w:p>
    <w:p w14:paraId="7C5AB868"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تبحث في العناصر النفسية التي تؤثر على الخيارات المالية وسلوكيات المستهلكين أثناء تبني التكنولوجيا المالية. إن فهم آراء المستهلكين حول تقدم التكنولوجيا المالية يمكّن البنوك السعودية من بناء حلول رقمية تركز على المستخدم وتزيد من الإقبال والرضا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87358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93E6B">
            <w:rPr>
              <w:rFonts w:ascii="Sakkal Majalla" w:hAnsi="Sakkal Majalla" w:cs="Sakkal Majalla" w:hint="cs"/>
              <w:noProof/>
              <w:sz w:val="28"/>
              <w:szCs w:val="28"/>
              <w:rtl/>
              <w:lang w:bidi="ar-EG"/>
            </w:rPr>
            <w:t>(</w:t>
          </w:r>
          <w:r w:rsidRPr="00793E6B">
            <w:rPr>
              <w:rFonts w:ascii="Sakkal Majalla" w:hAnsi="Sakkal Majalla" w:cs="Sakkal Majalla" w:hint="cs"/>
              <w:noProof/>
              <w:sz w:val="28"/>
              <w:szCs w:val="28"/>
              <w:lang w:bidi="ar-EG"/>
            </w:rPr>
            <w:t>Fenige</w:t>
          </w:r>
          <w:r w:rsidRPr="00793E6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3F6175C7"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النظرية التنظيمية:</w:t>
      </w:r>
    </w:p>
    <w:p w14:paraId="18F020D9"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lastRenderedPageBreak/>
        <w:t>تبحث في السياق التنظيمي الذي تعمل فيه التكنولوجيا المالية. تتطور الأطر التنظيمية في المملكة العربية السعودية لدعم ابتكار التكنولوجيا المالية مع حماية حقوق المستهلك والاستقرار المالي. تضمن القوانين الواضحة تنفيذًا مسؤولًا للتكنولوجيا المالية، وتقليل المخاطر، وتعزيز الثقة في السوق</w:t>
      </w:r>
      <w:sdt>
        <w:sdtPr>
          <w:rPr>
            <w:rFonts w:ascii="Sakkal Majalla" w:hAnsi="Sakkal Majalla" w:cs="Sakkal Majalla"/>
            <w:sz w:val="28"/>
            <w:szCs w:val="28"/>
            <w:rtl/>
          </w:rPr>
          <w:id w:val="-19281808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93E6B">
            <w:rPr>
              <w:rFonts w:ascii="Sakkal Majalla" w:hAnsi="Sakkal Majalla" w:cs="Sakkal Majalla" w:hint="cs"/>
              <w:noProof/>
              <w:sz w:val="28"/>
              <w:szCs w:val="28"/>
              <w:rtl/>
              <w:lang w:bidi="ar-EG"/>
            </w:rPr>
            <w:t>(</w:t>
          </w:r>
          <w:r w:rsidRPr="00793E6B">
            <w:rPr>
              <w:rFonts w:ascii="Sakkal Majalla" w:hAnsi="Sakkal Majalla" w:cs="Sakkal Majalla" w:hint="cs"/>
              <w:noProof/>
              <w:sz w:val="28"/>
              <w:szCs w:val="28"/>
              <w:lang w:bidi="ar-EG"/>
            </w:rPr>
            <w:t>Bains</w:t>
          </w:r>
          <w:r w:rsidRPr="00793E6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4F28D83B"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نظرية الإدارة الاستراتيجية:</w:t>
      </w:r>
    </w:p>
    <w:p w14:paraId="6CFC407F"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تبحث في الموقف الاستراتيجي للبنوك داخل النظام البيئي للتكنولوجيا المالية. تتعاون البنوك السعودية مع شركات التكنولوجيا المالية، وتستثمر في البنية التحتية التقنية، وتشكل تحالفات استراتيجية لتوسيع عروض الخدمات، وزيادة الوجود في السوق، والحفاظ على التطوير</w:t>
      </w:r>
      <w:sdt>
        <w:sdtPr>
          <w:rPr>
            <w:rFonts w:ascii="Sakkal Majalla" w:hAnsi="Sakkal Majalla" w:cs="Sakkal Majalla"/>
            <w:sz w:val="28"/>
            <w:szCs w:val="28"/>
            <w:rtl/>
          </w:rPr>
          <w:id w:val="-15924568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93E6B">
            <w:rPr>
              <w:rFonts w:ascii="Sakkal Majalla" w:hAnsi="Sakkal Majalla" w:cs="Sakkal Majalla" w:hint="cs"/>
              <w:noProof/>
              <w:sz w:val="28"/>
              <w:szCs w:val="28"/>
              <w:rtl/>
              <w:lang w:bidi="ar-EG"/>
            </w:rPr>
            <w:t>(</w:t>
          </w:r>
          <w:r w:rsidRPr="00793E6B">
            <w:rPr>
              <w:rFonts w:ascii="Sakkal Majalla" w:hAnsi="Sakkal Majalla" w:cs="Sakkal Majalla" w:hint="cs"/>
              <w:noProof/>
              <w:sz w:val="28"/>
              <w:szCs w:val="28"/>
              <w:lang w:bidi="ar-EG"/>
            </w:rPr>
            <w:t>Milan Frederik Klus</w:t>
          </w:r>
          <w:r w:rsidRPr="00793E6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24434C03"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النظرية الأخلاقية:</w:t>
      </w:r>
    </w:p>
    <w:p w14:paraId="44C7DCF1"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تستكشف القضايا الأخلاقية في التكنولوجيا المالية، مثل حماية البيانات والوصول المالي العادل. تحترم البنوك السعودية المعايير الأخلاقية من خلال حماية بيانات المستهلك، وضمان عمليات التكنولوجيا المالية الشفافة، ودعم الوصول العادل إلى الخدمات المالية الرقمية لجميع الفئات الديموغرافية</w:t>
      </w:r>
      <w:sdt>
        <w:sdtPr>
          <w:rPr>
            <w:rFonts w:ascii="Sakkal Majalla" w:hAnsi="Sakkal Majalla" w:cs="Sakkal Majalla"/>
            <w:sz w:val="28"/>
            <w:szCs w:val="28"/>
            <w:rtl/>
          </w:rPr>
          <w:id w:val="6172584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93E6B">
            <w:rPr>
              <w:rFonts w:ascii="Sakkal Majalla" w:hAnsi="Sakkal Majalla" w:cs="Sakkal Majalla" w:hint="cs"/>
              <w:noProof/>
              <w:sz w:val="28"/>
              <w:szCs w:val="28"/>
              <w:rtl/>
              <w:lang w:bidi="ar-EG"/>
            </w:rPr>
            <w:t>(</w:t>
          </w:r>
          <w:r w:rsidRPr="00793E6B">
            <w:rPr>
              <w:rFonts w:ascii="Sakkal Majalla" w:hAnsi="Sakkal Majalla" w:cs="Sakkal Majalla" w:hint="cs"/>
              <w:noProof/>
              <w:sz w:val="28"/>
              <w:szCs w:val="28"/>
              <w:lang w:bidi="ar-EG"/>
            </w:rPr>
            <w:t>Prastyanti</w:t>
          </w:r>
          <w:r w:rsidRPr="00793E6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279D7">
        <w:rPr>
          <w:rFonts w:ascii="Sakkal Majalla" w:hAnsi="Sakkal Majalla" w:cs="Sakkal Majalla"/>
          <w:sz w:val="28"/>
          <w:szCs w:val="28"/>
          <w:rtl/>
        </w:rPr>
        <w:t>.</w:t>
      </w:r>
    </w:p>
    <w:p w14:paraId="4273D8D3" w14:textId="77777777" w:rsidR="00AD06C2" w:rsidRPr="002279D7" w:rsidRDefault="00AD06C2" w:rsidP="00AD06C2">
      <w:pPr>
        <w:pStyle w:val="ListParagraph"/>
        <w:numPr>
          <w:ilvl w:val="0"/>
          <w:numId w:val="47"/>
        </w:numPr>
        <w:spacing w:line="360" w:lineRule="auto"/>
        <w:rPr>
          <w:rFonts w:ascii="Sakkal Majalla" w:hAnsi="Sakkal Majalla" w:cs="Sakkal Majalla"/>
          <w:b/>
          <w:bCs/>
          <w:sz w:val="28"/>
          <w:szCs w:val="28"/>
          <w:rtl/>
        </w:rPr>
      </w:pPr>
      <w:r w:rsidRPr="002279D7">
        <w:rPr>
          <w:rFonts w:ascii="Sakkal Majalla" w:hAnsi="Sakkal Majalla" w:cs="Sakkal Majalla"/>
          <w:b/>
          <w:bCs/>
          <w:sz w:val="28"/>
          <w:szCs w:val="28"/>
          <w:rtl/>
        </w:rPr>
        <w:t>نظرية الشبكة:</w:t>
      </w:r>
    </w:p>
    <w:p w14:paraId="7151F73B" w14:textId="77777777" w:rsidR="00AD06C2" w:rsidRPr="002279D7" w:rsidRDefault="00AD06C2" w:rsidP="00AD06C2">
      <w:pPr>
        <w:spacing w:line="360" w:lineRule="auto"/>
        <w:ind w:left="360"/>
        <w:rPr>
          <w:rFonts w:ascii="Sakkal Majalla" w:hAnsi="Sakkal Majalla" w:cs="Sakkal Majalla"/>
          <w:sz w:val="28"/>
          <w:szCs w:val="28"/>
        </w:rPr>
      </w:pPr>
      <w:r w:rsidRPr="002279D7">
        <w:rPr>
          <w:rFonts w:ascii="Sakkal Majalla" w:hAnsi="Sakkal Majalla" w:cs="Sakkal Majalla"/>
          <w:sz w:val="28"/>
          <w:szCs w:val="28"/>
          <w:rtl/>
        </w:rPr>
        <w:t>تُستخدم لتحليل ديناميكيات النظام البيئي للتكنولوجيا المالية. تعمل حلول التكنولوجيا المالية المترابطة في المملكة العربية السعودية على تحسين تنسيق السوق بين البنوك وشركات التكنولوجيا المالية والجهات التنظيمية والعملاء. يساعد فهم تأثيرات الشبكة البنوك السعودية على توقع قابلية التوسع، وتحسين الكفاءة التشغيلية، وتحفيز الابتكار في الصناعة المالية.</w:t>
      </w:r>
    </w:p>
    <w:p w14:paraId="708697CE" w14:textId="77777777" w:rsidR="00AD06C2" w:rsidRPr="00C84055" w:rsidRDefault="00AD06C2" w:rsidP="00AD06C2">
      <w:pPr>
        <w:pStyle w:val="a0"/>
        <w:rPr>
          <w:rtl/>
        </w:rPr>
      </w:pPr>
    </w:p>
    <w:p w14:paraId="767A9FF6" w14:textId="77777777" w:rsidR="00AD06C2" w:rsidRDefault="00AD06C2" w:rsidP="00AD06C2">
      <w:pPr>
        <w:pStyle w:val="a0"/>
        <w:rPr>
          <w:rtl/>
        </w:rPr>
      </w:pPr>
    </w:p>
    <w:p w14:paraId="59579062" w14:textId="77777777" w:rsidR="00AD06C2" w:rsidRDefault="00AD06C2" w:rsidP="00AD06C2">
      <w:pPr>
        <w:pStyle w:val="a0"/>
        <w:rPr>
          <w:rtl/>
        </w:rPr>
      </w:pPr>
    </w:p>
    <w:p w14:paraId="0F4AEEB9" w14:textId="77777777" w:rsidR="00AD06C2" w:rsidRDefault="00AD06C2" w:rsidP="00AD06C2">
      <w:pPr>
        <w:pStyle w:val="a0"/>
        <w:rPr>
          <w:rtl/>
        </w:rPr>
      </w:pPr>
    </w:p>
    <w:p w14:paraId="48B4F0FE" w14:textId="77777777" w:rsidR="00AD06C2" w:rsidRDefault="00AD06C2" w:rsidP="00AD06C2">
      <w:pPr>
        <w:pStyle w:val="a0"/>
        <w:rPr>
          <w:rtl/>
        </w:rPr>
      </w:pPr>
    </w:p>
    <w:p w14:paraId="608E2C8B" w14:textId="77777777" w:rsidR="00AD06C2" w:rsidRDefault="00AD06C2" w:rsidP="00AD06C2">
      <w:pPr>
        <w:pStyle w:val="a0"/>
        <w:rPr>
          <w:rtl/>
        </w:rPr>
      </w:pPr>
    </w:p>
    <w:p w14:paraId="494FBC65" w14:textId="77777777" w:rsidR="00AD06C2" w:rsidRDefault="00AD06C2" w:rsidP="00AD06C2">
      <w:pPr>
        <w:pStyle w:val="a0"/>
        <w:rPr>
          <w:rtl/>
        </w:rPr>
      </w:pPr>
    </w:p>
    <w:p w14:paraId="12FB37C0" w14:textId="77777777" w:rsidR="00AD06C2" w:rsidRDefault="00AD06C2" w:rsidP="00AD06C2">
      <w:pPr>
        <w:rPr>
          <w:rtl/>
          <w:lang w:bidi="ar-EG"/>
        </w:rPr>
      </w:pPr>
    </w:p>
    <w:p w14:paraId="4A96780C" w14:textId="77777777" w:rsidR="00AD06C2" w:rsidRDefault="00AD06C2" w:rsidP="00AD06C2">
      <w:pPr>
        <w:rPr>
          <w:rtl/>
          <w:lang w:bidi="ar-EG"/>
        </w:rPr>
      </w:pPr>
    </w:p>
    <w:p w14:paraId="09884026" w14:textId="77777777" w:rsidR="00AD06C2" w:rsidRPr="00F93624" w:rsidRDefault="00AD06C2" w:rsidP="00AD06C2">
      <w:pPr>
        <w:pStyle w:val="Heading1"/>
        <w:rPr>
          <w:rtl/>
        </w:rPr>
      </w:pPr>
      <w:bookmarkStart w:id="24" w:name="_Toc181014289"/>
      <w:r>
        <w:rPr>
          <w:rFonts w:hint="cs"/>
          <w:rtl/>
        </w:rPr>
        <w:t>الفصل الثاني: دراسات السابقة</w:t>
      </w:r>
      <w:bookmarkEnd w:id="24"/>
      <w:r>
        <w:rPr>
          <w:sz w:val="28"/>
          <w:rtl/>
        </w:rPr>
        <w:br w:type="page"/>
      </w:r>
    </w:p>
    <w:p w14:paraId="4B11B8D6" w14:textId="77777777" w:rsidR="00AD06C2" w:rsidRDefault="00AD06C2" w:rsidP="00AD06C2">
      <w:pPr>
        <w:pStyle w:val="Heading2"/>
        <w:rPr>
          <w:rtl/>
        </w:rPr>
      </w:pPr>
      <w:bookmarkStart w:id="25" w:name="_Toc181014290"/>
      <w:r>
        <w:rPr>
          <w:rFonts w:hint="cs"/>
          <w:rtl/>
        </w:rPr>
        <w:lastRenderedPageBreak/>
        <w:t>المقدمة</w:t>
      </w:r>
      <w:bookmarkEnd w:id="25"/>
    </w:p>
    <w:p w14:paraId="01ECCB14" w14:textId="77777777" w:rsidR="00AD06C2" w:rsidRDefault="00AD06C2" w:rsidP="00AD06C2">
      <w:pPr>
        <w:pStyle w:val="a0"/>
        <w:rPr>
          <w:rtl/>
        </w:rPr>
      </w:pPr>
      <w:r w:rsidRPr="00C84055">
        <w:rPr>
          <w:rtl/>
        </w:rPr>
        <w:t>إن النمو السريع للتكنولوجيا المالية (</w:t>
      </w:r>
      <w:r w:rsidRPr="00C84055">
        <w:t>Fintech</w:t>
      </w:r>
      <w:r w:rsidRPr="00C84055">
        <w:rPr>
          <w:rtl/>
        </w:rPr>
        <w:t>) يشكل محوراً حاسماً لتنمية الصناعة المصرفية في جميع أنحاء العالم، وأهميتها في إرساء الاستدامة والريادة للمؤسسات المصرفية واضحة للعيان. وفي المملكة العربية السعودية، نشأ الاهتمام باحتضان التكنولوجيا المالية كطريقة لتعزيز النمو الاقتصادي وتحقيق الاستدامة، وفقاً لرؤية المملكة 2030، التي تطمح إلى خلق التوازن بين التوسع الاقتصادي والحفاظ على الموارد. ويناقش هذا الفصل دور التكنولوجيا المالية في مساعدة المؤسسات المصرفية على تحقيق الاستدامة والريادة من خلال ثلاثة مجالات رئيسية. ويناقش الجزء الأول متغيرات البحث التي تعكس العناصر الأساسية المؤثرة على استخدام التكنولوجيا المالية لتحقيق الاستدامة في الصناعة المصرفية. وتشمل هذه المتغيرات جوانب مثل الابتكار المالي والتحول الرقمي والاستثمارات في الحلول الذكية والأطر التنظيمية التي تحاول إنتاج بيئة مصرفية آمنة ومستدامة. ويغطي القسم الثاني الأبحاث السابقة التي تتناول العلاقة بين التكنولوجيا المالية ومفهوم الاستدامة في الصناعة المصرفية، مع التركيز على الدراسات التي ركزت على منطقة الخليج والمملكة العربية السعودية على وجه الخصوص. تهدف هذه المراجعة إلى تقديم إطار علمي يمكن من دراسة تأثير التكنولوجيا المالية في المملكة وتحديد الاحتياجات البحثية التي قد تساعد هذه الدراسة في حلها. ويستعرض القسم الثالث الإطار النظري للدراسة، حيث يعرض المفاهيم الأساسية المتعلقة بالتكنولوجيا المالية والاستدامة، مع شرح العلاقات النظرية بين المتغيرات المختلفة، مما يعزز فهم السياق النظري للدراسة ويوضح الأسس التي يرتكز عليها التحليل في الفصول اللاحقة.</w:t>
      </w:r>
    </w:p>
    <w:p w14:paraId="74376FDE" w14:textId="77777777" w:rsidR="00AD06C2" w:rsidRDefault="00AD06C2" w:rsidP="00AD06C2">
      <w:pPr>
        <w:pStyle w:val="a0"/>
        <w:rPr>
          <w:rtl/>
        </w:rPr>
      </w:pPr>
    </w:p>
    <w:p w14:paraId="0DCB7AEF" w14:textId="77777777" w:rsidR="00AD06C2" w:rsidRDefault="00AD06C2" w:rsidP="00AD06C2">
      <w:pPr>
        <w:pStyle w:val="a0"/>
        <w:rPr>
          <w:rtl/>
        </w:rPr>
      </w:pPr>
    </w:p>
    <w:p w14:paraId="5237E0CA" w14:textId="77777777" w:rsidR="00AD06C2" w:rsidRDefault="00AD06C2" w:rsidP="00AD06C2">
      <w:pPr>
        <w:pStyle w:val="a0"/>
        <w:rPr>
          <w:rtl/>
        </w:rPr>
      </w:pPr>
    </w:p>
    <w:p w14:paraId="44B7878A" w14:textId="77777777" w:rsidR="00AD06C2" w:rsidRDefault="00AD06C2" w:rsidP="00AD06C2">
      <w:pPr>
        <w:pStyle w:val="a0"/>
        <w:rPr>
          <w:rtl/>
        </w:rPr>
      </w:pPr>
    </w:p>
    <w:p w14:paraId="4FD79106" w14:textId="77777777" w:rsidR="00AD06C2" w:rsidRDefault="00AD06C2" w:rsidP="00AD06C2">
      <w:pPr>
        <w:pStyle w:val="a0"/>
        <w:rPr>
          <w:rtl/>
        </w:rPr>
      </w:pPr>
    </w:p>
    <w:p w14:paraId="1BE36F7E" w14:textId="77777777" w:rsidR="00AD06C2" w:rsidRPr="00FE1535" w:rsidRDefault="00AD06C2" w:rsidP="00AD06C2">
      <w:pPr>
        <w:pStyle w:val="a0"/>
        <w:rPr>
          <w:rtl/>
        </w:rPr>
      </w:pPr>
    </w:p>
    <w:p w14:paraId="7F390638" w14:textId="77777777" w:rsidR="00AD06C2" w:rsidRDefault="00AD06C2" w:rsidP="00AD06C2">
      <w:pPr>
        <w:pStyle w:val="Heading2"/>
        <w:rPr>
          <w:rtl/>
        </w:rPr>
      </w:pPr>
      <w:bookmarkStart w:id="26" w:name="_Toc181014291"/>
      <w:r>
        <w:rPr>
          <w:rFonts w:hint="cs"/>
          <w:rtl/>
        </w:rPr>
        <w:lastRenderedPageBreak/>
        <w:t>متغيرات الدراسة</w:t>
      </w:r>
      <w:bookmarkEnd w:id="26"/>
    </w:p>
    <w:p w14:paraId="49B07D31" w14:textId="77777777" w:rsidR="00AD06C2" w:rsidRPr="00787330" w:rsidRDefault="00AD06C2" w:rsidP="00AD06C2">
      <w:pPr>
        <w:pStyle w:val="a"/>
        <w:rPr>
          <w:rtl/>
        </w:rPr>
      </w:pPr>
      <w:r>
        <w:rPr>
          <w:rFonts w:hint="cs"/>
          <w:rtl/>
        </w:rPr>
        <w:t>المتغيرات المستقلة</w:t>
      </w:r>
    </w:p>
    <w:p w14:paraId="12BF9B8B" w14:textId="77777777" w:rsidR="00AD06C2" w:rsidRDefault="00AD06C2" w:rsidP="00AD06C2">
      <w:pPr>
        <w:pStyle w:val="a0"/>
        <w:numPr>
          <w:ilvl w:val="0"/>
          <w:numId w:val="56"/>
        </w:numPr>
        <w:rPr>
          <w:rtl/>
        </w:rPr>
      </w:pPr>
      <w:r>
        <w:rPr>
          <w:rtl/>
        </w:rPr>
        <w:t>الخدمات المصرفية المبتكرة</w:t>
      </w:r>
    </w:p>
    <w:p w14:paraId="5BBED5B2" w14:textId="77777777" w:rsidR="00AD06C2" w:rsidRDefault="00AD06C2" w:rsidP="00AD06C2">
      <w:pPr>
        <w:pStyle w:val="a0"/>
        <w:rPr>
          <w:rtl/>
        </w:rPr>
      </w:pPr>
      <w:r>
        <w:rPr>
          <w:rtl/>
        </w:rPr>
        <w:t>تشير الخدمات المصرفية المبتكرة إلى الحلول والخدمات التي تعتمد على التكنولوجيا لتقديم تجربة مصرفية محسنة وسهلة. وتشمل هذه الخدمات تطبيقات الهاتف المحمول، والخدمات المصرفية عبر الإنترنت، والقروض الرقمية، والمدفوعات عبر الهواتف الذكية. تساعد هذه التطورات في تبسيط العمليات، وتقليل وقت المعاملات، وتعزيز الأمان. بالإضافة إلى ذلك، تقدم هذه الخدمات الجديدة بدائل مختلفة للمستخدمين، مما يعزز قدرتهم على إدارة أموالهم بشكل أكثر فعالية. وبالتالي تساعد الخدمات المصرفية المبتكرة في تعزيز المنافسة بين المؤسسات المالية وتحسين جودة الخدمات المقدمة</w:t>
      </w:r>
      <w:sdt>
        <w:sdtPr>
          <w:rPr>
            <w:rtl/>
          </w:rPr>
          <w:id w:val="-183474517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Almomani</w:t>
          </w:r>
          <w:r>
            <w:rPr>
              <w:rFonts w:hint="cs"/>
              <w:noProof/>
              <w:rtl/>
            </w:rPr>
            <w:t>، 2021)</w:t>
          </w:r>
          <w:r>
            <w:rPr>
              <w:rtl/>
            </w:rPr>
            <w:fldChar w:fldCharType="end"/>
          </w:r>
        </w:sdtContent>
      </w:sdt>
      <w:r>
        <w:rPr>
          <w:rtl/>
        </w:rPr>
        <w:t>.</w:t>
      </w:r>
    </w:p>
    <w:p w14:paraId="43190254" w14:textId="77777777" w:rsidR="00AD06C2" w:rsidRDefault="00AD06C2" w:rsidP="00AD06C2">
      <w:pPr>
        <w:pStyle w:val="a0"/>
        <w:numPr>
          <w:ilvl w:val="0"/>
          <w:numId w:val="56"/>
        </w:numPr>
        <w:rPr>
          <w:rtl/>
        </w:rPr>
      </w:pPr>
      <w:r>
        <w:rPr>
          <w:rtl/>
        </w:rPr>
        <w:t>تحسين تجربة العملاء</w:t>
      </w:r>
    </w:p>
    <w:p w14:paraId="317B233D" w14:textId="77777777" w:rsidR="00AD06C2" w:rsidRDefault="00AD06C2" w:rsidP="00AD06C2">
      <w:pPr>
        <w:pStyle w:val="a0"/>
        <w:rPr>
          <w:rtl/>
        </w:rPr>
      </w:pPr>
      <w:r>
        <w:rPr>
          <w:rtl/>
        </w:rPr>
        <w:t>يركز تحسين تجربة العملاء في القطاع المصرفي على معرفة متطلبات العملاء وتقديم الخدمات التي تتوافق مع تلك التوقعات. من خلال تبني التكنولوجيا المالية، يمكن للبنوك تحسين كل مجال من مجالات تجربة العميل، من المشاركة الأولية مع المؤسسة إلى دعم ما بعد الخدمة. تساعد التطبيقات المحمولة والدردشة الآلية والردود السريعة على الطلبات في جعل تجربة العميل أسهل وأكثر راحة. كما تساعد تحليلات البيانات البنوك على تحليل سلوك العميل، مما يساعد في تصميم العروض والخدمات، وبالتالي تعزيز سعادة العملاء وولائهم</w:t>
      </w:r>
      <w:sdt>
        <w:sdtPr>
          <w:rPr>
            <w:rtl/>
          </w:rPr>
          <w:id w:val="-28843554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Ver22 \l 3073</w:instrText>
          </w:r>
          <w:r>
            <w:rPr>
              <w:rtl/>
            </w:rPr>
            <w:instrText xml:space="preserve"> </w:instrText>
          </w:r>
          <w:r>
            <w:rPr>
              <w:rtl/>
            </w:rPr>
            <w:fldChar w:fldCharType="separate"/>
          </w:r>
          <w:r>
            <w:rPr>
              <w:noProof/>
              <w:rtl/>
            </w:rPr>
            <w:t xml:space="preserve"> </w:t>
          </w:r>
          <w:r>
            <w:rPr>
              <w:rFonts w:hint="cs"/>
              <w:noProof/>
              <w:rtl/>
            </w:rPr>
            <w:t>(</w:t>
          </w:r>
          <w:r>
            <w:rPr>
              <w:rFonts w:hint="cs"/>
              <w:noProof/>
            </w:rPr>
            <w:t>Vergallo</w:t>
          </w:r>
          <w:r>
            <w:rPr>
              <w:rFonts w:hint="cs"/>
              <w:noProof/>
              <w:rtl/>
            </w:rPr>
            <w:t>، 2022)</w:t>
          </w:r>
          <w:r>
            <w:rPr>
              <w:rtl/>
            </w:rPr>
            <w:fldChar w:fldCharType="end"/>
          </w:r>
        </w:sdtContent>
      </w:sdt>
      <w:r>
        <w:rPr>
          <w:rtl/>
        </w:rPr>
        <w:t>.</w:t>
      </w:r>
    </w:p>
    <w:p w14:paraId="5C03A304" w14:textId="77777777" w:rsidR="00AD06C2" w:rsidRDefault="00AD06C2" w:rsidP="00AD06C2">
      <w:pPr>
        <w:pStyle w:val="a0"/>
        <w:numPr>
          <w:ilvl w:val="0"/>
          <w:numId w:val="56"/>
        </w:numPr>
        <w:rPr>
          <w:rtl/>
        </w:rPr>
      </w:pPr>
      <w:r>
        <w:rPr>
          <w:rtl/>
        </w:rPr>
        <w:t>تعزيز الشفافية</w:t>
      </w:r>
    </w:p>
    <w:p w14:paraId="1291B1B7" w14:textId="77777777" w:rsidR="00AD06C2" w:rsidRDefault="00AD06C2" w:rsidP="00AD06C2">
      <w:pPr>
        <w:pStyle w:val="a0"/>
        <w:rPr>
          <w:rtl/>
        </w:rPr>
      </w:pPr>
      <w:r>
        <w:rPr>
          <w:rtl/>
        </w:rPr>
        <w:t>إن تعزيز الشفافية في الصناعة المالية يستلزم تزويد العملاء بمعلومات واضحة ودقيقة حول الخدمات والتكاليف والمعاملات. وتساعد التكنولوجيا المالية في تحقيق ذلك من خلال إنشاء منصات تفاعلية تسمح للعملاء بمراقبة حساباتهم ومعاملاتهم في الوقت الفعلي. على سبيل المثال، يوفر اعتماد تقنية البلوك تشين سجلات موثوقة وغير قابلة للتغيير، مما يعزز ثقة العملاء في المعاملات المالية. كما تساعد التقارير المالية التفصيلية والمعلومات سهلة الفهم في تعزيز الوعي المالي للعملاء، ومساعدتهم على اتخاذ قرارات مالية أكثر تعليماً</w:t>
      </w:r>
      <w:sdt>
        <w:sdtPr>
          <w:rPr>
            <w:rtl/>
          </w:rPr>
          <w:id w:val="-2772923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Har24 \l 3073</w:instrText>
          </w:r>
          <w:r>
            <w:rPr>
              <w:rtl/>
            </w:rPr>
            <w:instrText xml:space="preserve"> </w:instrText>
          </w:r>
          <w:r>
            <w:rPr>
              <w:rtl/>
            </w:rPr>
            <w:fldChar w:fldCharType="separate"/>
          </w:r>
          <w:r>
            <w:rPr>
              <w:noProof/>
              <w:rtl/>
            </w:rPr>
            <w:t xml:space="preserve"> </w:t>
          </w:r>
          <w:r>
            <w:rPr>
              <w:rFonts w:hint="cs"/>
              <w:noProof/>
              <w:rtl/>
            </w:rPr>
            <w:t>(</w:t>
          </w:r>
          <w:r>
            <w:rPr>
              <w:rFonts w:hint="cs"/>
              <w:noProof/>
            </w:rPr>
            <w:t>Harsono</w:t>
          </w:r>
          <w:r>
            <w:rPr>
              <w:rFonts w:hint="cs"/>
              <w:noProof/>
              <w:rtl/>
            </w:rPr>
            <w:t>، 2024)</w:t>
          </w:r>
          <w:r>
            <w:rPr>
              <w:rtl/>
            </w:rPr>
            <w:fldChar w:fldCharType="end"/>
          </w:r>
        </w:sdtContent>
      </w:sdt>
      <w:r>
        <w:rPr>
          <w:rtl/>
        </w:rPr>
        <w:t>.</w:t>
      </w:r>
    </w:p>
    <w:p w14:paraId="7A5B641D" w14:textId="77777777" w:rsidR="00AD06C2" w:rsidRDefault="00AD06C2" w:rsidP="00AD06C2">
      <w:pPr>
        <w:pStyle w:val="a"/>
        <w:rPr>
          <w:rtl/>
        </w:rPr>
      </w:pPr>
      <w:r>
        <w:rPr>
          <w:rFonts w:hint="cs"/>
          <w:rtl/>
        </w:rPr>
        <w:lastRenderedPageBreak/>
        <w:t>المتغير المتابع</w:t>
      </w:r>
    </w:p>
    <w:p w14:paraId="1F1C93F0" w14:textId="77777777" w:rsidR="00AD06C2" w:rsidRDefault="00AD06C2" w:rsidP="00AD06C2">
      <w:pPr>
        <w:pStyle w:val="a0"/>
        <w:numPr>
          <w:ilvl w:val="0"/>
          <w:numId w:val="55"/>
        </w:numPr>
        <w:rPr>
          <w:rtl/>
        </w:rPr>
      </w:pPr>
      <w:r>
        <w:rPr>
          <w:rtl/>
        </w:rPr>
        <w:t>دور التكنولوجيا المالية</w:t>
      </w:r>
    </w:p>
    <w:p w14:paraId="26642B24" w14:textId="77777777" w:rsidR="00AD06C2" w:rsidRDefault="00AD06C2" w:rsidP="00AD06C2">
      <w:pPr>
        <w:pStyle w:val="a0"/>
        <w:rPr>
          <w:rtl/>
        </w:rPr>
      </w:pPr>
      <w:r>
        <w:rPr>
          <w:rtl/>
        </w:rPr>
        <w:t>يتمثل دور التكنولوجيا المالية في زيادة كفاءة العمليات المصرفية وتقديم حلول إبداعية تناسب متطلبات السوق. توفر هذه التكنولوجيا مجموعة من الأدوات والتطبيقات التي تعزز سهولة الوصول إلى الخدمات المالية وتساعد في تحقيق الأمن والشفافية. من خلال استخدام الذكاء الاصطناعي والبيانات الضخمة، يمكن للبنوك تقييم سلوك العملاء وتقديم خدمات مخصصة. كما تساعد التكنولوجيا المالية في خفض التكاليف وتحسين الإجراءات التشغيلية، مما يؤدي إلى تحسين الخدمات وزيادة رضا العملاء، وبالتالي تعزيز القدرة التنافسية للمؤسسات المالية.</w:t>
      </w:r>
    </w:p>
    <w:p w14:paraId="6BD7CC75" w14:textId="77777777" w:rsidR="00AD06C2" w:rsidRDefault="00AD06C2" w:rsidP="00AD06C2">
      <w:pPr>
        <w:pStyle w:val="a0"/>
      </w:pPr>
    </w:p>
    <w:p w14:paraId="50CB902D" w14:textId="77777777" w:rsidR="00AD06C2" w:rsidRDefault="00AD06C2" w:rsidP="00AD06C2">
      <w:pPr>
        <w:pStyle w:val="Heading2"/>
        <w:rPr>
          <w:rtl/>
        </w:rPr>
      </w:pPr>
      <w:bookmarkStart w:id="27" w:name="_Toc181014292"/>
      <w:r>
        <w:rPr>
          <w:rFonts w:hint="cs"/>
          <w:rtl/>
        </w:rPr>
        <w:t>الدراسات السابقة</w:t>
      </w:r>
      <w:bookmarkEnd w:id="27"/>
    </w:p>
    <w:p w14:paraId="2C66E8F0" w14:textId="77777777" w:rsidR="00AD06C2" w:rsidRPr="00480180" w:rsidRDefault="00AD06C2" w:rsidP="00AD06C2">
      <w:pPr>
        <w:spacing w:line="360" w:lineRule="auto"/>
        <w:jc w:val="both"/>
        <w:rPr>
          <w:rFonts w:ascii="Sakkal Majalla" w:hAnsi="Sakkal Majalla" w:cs="Sakkal Majalla"/>
          <w:sz w:val="28"/>
          <w:szCs w:val="28"/>
          <w:rtl/>
          <w:lang w:bidi="ar-EG"/>
        </w:rPr>
      </w:pPr>
      <w:r w:rsidRPr="00480180">
        <w:rPr>
          <w:rFonts w:ascii="Sakkal Majalla" w:hAnsi="Sakkal Majalla" w:cs="Sakkal Majalla"/>
          <w:sz w:val="28"/>
          <w:szCs w:val="28"/>
          <w:rtl/>
        </w:rPr>
        <w:t>أصدرت دراسة بحثية بعنوان "التكنولوجيا المالية ومستقبل التمويل" تستكشف تأثير التقنيات الجديدة على الصناعة المالية. أجرى الباحث فحصًا نوعيًا لثلاث دراسات حالة: نظام الدفع غير النقدي في الهند ومثيله في كينيا، والإقراض من نظير إلى نظير في الصين. أشار البحث إلى أنه في كينيا والصين، تتمتع شركات التكنولوجيا المالية بحرية النمو وفقًا لنظامها الخاص، ولا تتدخل السلطات إلا إذا كانت المخاطر النظامية أو التوضيح التنظيمي ضروريًا. في الهند، اتبعت الحكومة سياسة تدخلية أدت إلى عدم استقرار اقتصادي كبير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2215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0180">
            <w:rPr>
              <w:rFonts w:ascii="Sakkal Majalla" w:hAnsi="Sakkal Majalla" w:cs="Sakkal Majalla" w:hint="cs"/>
              <w:noProof/>
              <w:sz w:val="28"/>
              <w:szCs w:val="28"/>
              <w:rtl/>
              <w:lang w:bidi="ar-EG"/>
            </w:rPr>
            <w:t>(</w:t>
          </w:r>
          <w:r w:rsidRPr="00480180">
            <w:rPr>
              <w:rFonts w:ascii="Sakkal Majalla" w:hAnsi="Sakkal Majalla" w:cs="Sakkal Majalla" w:hint="cs"/>
              <w:noProof/>
              <w:sz w:val="28"/>
              <w:szCs w:val="28"/>
              <w:lang w:bidi="ar-EG"/>
            </w:rPr>
            <w:t>Guild</w:t>
          </w:r>
          <w:r w:rsidRPr="00480180">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480180">
        <w:rPr>
          <w:rFonts w:ascii="Sakkal Majalla" w:hAnsi="Sakkal Majalla" w:cs="Sakkal Majalla"/>
          <w:sz w:val="28"/>
          <w:szCs w:val="28"/>
          <w:rtl/>
        </w:rPr>
        <w:t xml:space="preserve"> </w:t>
      </w:r>
      <w:r w:rsidRPr="00480180">
        <w:rPr>
          <w:rFonts w:ascii="Sakkal Majalla" w:hAnsi="Sakkal Majalla" w:cs="Sakkal Majalla"/>
          <w:sz w:val="28"/>
          <w:szCs w:val="28"/>
        </w:rPr>
        <w:t>.</w:t>
      </w:r>
    </w:p>
    <w:p w14:paraId="030309D2" w14:textId="77777777" w:rsidR="00AD06C2" w:rsidRDefault="00AD06C2" w:rsidP="00AD06C2">
      <w:pPr>
        <w:spacing w:line="360" w:lineRule="auto"/>
        <w:jc w:val="both"/>
        <w:rPr>
          <w:rFonts w:ascii="Sakkal Majalla" w:hAnsi="Sakkal Majalla" w:cs="Sakkal Majalla"/>
          <w:sz w:val="28"/>
          <w:szCs w:val="28"/>
          <w:rtl/>
        </w:rPr>
      </w:pPr>
      <w:r w:rsidRPr="00D4245B">
        <w:rPr>
          <w:rFonts w:ascii="Sakkal Majalla" w:hAnsi="Sakkal Majalla" w:cs="Sakkal Majalla"/>
          <w:sz w:val="28"/>
          <w:szCs w:val="28"/>
          <w:rtl/>
        </w:rPr>
        <w:t xml:space="preserve">يبحث هذا البحث في كيفية إثبات العديد من المنظمات أن نشاط صناعة التكنولوجيا المالية قد اكتسب زخمًا بسبب توسعها الجغرافي. تشير توقعات الاستثمار إلى أن أعمال التكنولوجيا المالية ستنمو من 3 مليارات دولار إلى 8 مليارات دولار في عام 2018. يتم تعريف الطابع التخريبي للتكنولوجيا المالية من خلال قدرتها على إزعاج الوضع الراهن من خلال تقويض المؤسسات المالية القائمة. يتطلب التهديد المدخلي الذي تمثله شركات التكنولوجيا المالية من اللاعبين الماليين الحاليين إما إنشاء مهارات داخلية أو التعاون من أجل الحفاظ على ميزتهم التنافسية. ونتيجة لذلك، فإن الفهم الكامل لنظام التكنولوجيا المالية مطلوب لتحديد وتوصيف العديد من المشاركين في العمل بدقة، بالإضافة إلى </w:t>
      </w:r>
      <w:r w:rsidRPr="00D4245B">
        <w:rPr>
          <w:rFonts w:ascii="Sakkal Majalla" w:hAnsi="Sakkal Majalla" w:cs="Sakkal Majalla" w:hint="cs"/>
          <w:sz w:val="28"/>
          <w:szCs w:val="28"/>
          <w:rtl/>
        </w:rPr>
        <w:t>ديناميكيتاهم</w:t>
      </w:r>
      <w:r w:rsidRPr="00D4245B">
        <w:rPr>
          <w:rFonts w:ascii="Sakkal Majalla" w:hAnsi="Sakkal Majalla" w:cs="Sakkal Majalla"/>
          <w:sz w:val="28"/>
          <w:szCs w:val="28"/>
          <w:rtl/>
        </w:rPr>
        <w:t xml:space="preserve"> وقضاياهم. يهدف البحث إلى تحليل مخاوف أمن المعلومات وثقة المستهلك داخل نظام التكنولوجيا المالية من خلال تقييم وجهات نظر </w:t>
      </w:r>
      <w:r w:rsidRPr="00D4245B">
        <w:rPr>
          <w:rFonts w:ascii="Sakkal Majalla" w:hAnsi="Sakkal Majalla" w:cs="Sakkal Majalla"/>
          <w:sz w:val="28"/>
          <w:szCs w:val="28"/>
          <w:rtl/>
        </w:rPr>
        <w:lastRenderedPageBreak/>
        <w:t xml:space="preserve">العملاء تجريبياً حول العناصر التي من المرجح أن تؤثر على تبني التكنولوجيا. وبالتالي، تهدف الدراسة إلى الإجابة على السؤال التالي: الجامعة الإلكترونية السعودية 17 ما هو تأثير الأمن السيبراني المتصور والثقة التنظيمية على نوايا العملاء لاستخدام تطبيقات الدفع عبر الهاتف المحمول؟ الغرض من هذه الأطروحة هو استكشاف التبني التقني لحلول الدفع </w:t>
      </w:r>
      <w:r w:rsidRPr="00D4245B">
        <w:rPr>
          <w:rFonts w:ascii="Sakkal Majalla" w:hAnsi="Sakkal Majalla" w:cs="Sakkal Majalla"/>
          <w:sz w:val="28"/>
          <w:szCs w:val="28"/>
        </w:rPr>
        <w:t>FinTech</w:t>
      </w:r>
      <w:r w:rsidRPr="00D4245B">
        <w:rPr>
          <w:rFonts w:ascii="Sakkal Majalla" w:hAnsi="Sakkal Majalla" w:cs="Sakkal Majalla"/>
          <w:sz w:val="28"/>
          <w:szCs w:val="28"/>
          <w:rtl/>
        </w:rPr>
        <w:t xml:space="preserve"> من وجهة نظر العملاء، مع مراعاة أدوار الأمن السيبراني المتصور والثقة التنظيمية. تشارك الدراسة في تصور مفاهيم "أمن البيانات" و"ثقة العملاء"، وبالتالي مراجعة وتكييف نموذج البحث الخاص بهم من خلال توسيع مفاهيم "أمن البيانات" إلى "الأمن السيبراني المتصور" و"الثقة التنظيمية" كما هو مستمد من أدبيات الثقة عبر الإنترنت</w:t>
      </w:r>
      <w:sdt>
        <w:sdtPr>
          <w:rPr>
            <w:rFonts w:ascii="Sakkal Majalla" w:hAnsi="Sakkal Majalla" w:cs="Sakkal Majalla"/>
            <w:sz w:val="28"/>
            <w:szCs w:val="28"/>
            <w:rtl/>
          </w:rPr>
          <w:id w:val="-3501894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Dav19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4245B">
            <w:rPr>
              <w:rFonts w:ascii="Sakkal Majalla" w:hAnsi="Sakkal Majalla" w:cs="Sakkal Majalla" w:hint="cs"/>
              <w:noProof/>
              <w:sz w:val="28"/>
              <w:szCs w:val="28"/>
              <w:rtl/>
              <w:lang w:bidi="ar-EG"/>
            </w:rPr>
            <w:t>(</w:t>
          </w:r>
          <w:r w:rsidRPr="00D4245B">
            <w:rPr>
              <w:rFonts w:ascii="Sakkal Majalla" w:hAnsi="Sakkal Majalla" w:cs="Sakkal Majalla" w:hint="cs"/>
              <w:noProof/>
              <w:sz w:val="28"/>
              <w:szCs w:val="28"/>
              <w:lang w:bidi="ar-EG"/>
            </w:rPr>
            <w:t>David Laurent</w:t>
          </w:r>
          <w:r w:rsidRPr="00D4245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4245B">
        <w:rPr>
          <w:rFonts w:ascii="Sakkal Majalla" w:hAnsi="Sakkal Majalla" w:cs="Sakkal Majalla"/>
          <w:sz w:val="28"/>
          <w:szCs w:val="28"/>
          <w:rtl/>
        </w:rPr>
        <w:t>.</w:t>
      </w:r>
    </w:p>
    <w:p w14:paraId="269C6D78" w14:textId="77777777" w:rsidR="00AD06C2" w:rsidRDefault="00AD06C2" w:rsidP="00AD06C2">
      <w:pPr>
        <w:spacing w:line="360" w:lineRule="auto"/>
        <w:jc w:val="both"/>
        <w:rPr>
          <w:rFonts w:ascii="Sakkal Majalla" w:hAnsi="Sakkal Majalla" w:cs="Sakkal Majalla"/>
          <w:sz w:val="28"/>
          <w:szCs w:val="28"/>
          <w:rtl/>
        </w:rPr>
      </w:pPr>
      <w:r w:rsidRPr="00D4245B">
        <w:rPr>
          <w:rFonts w:ascii="Sakkal Majalla" w:hAnsi="Sakkal Majalla" w:cs="Sakkal Majalla"/>
          <w:sz w:val="28"/>
          <w:szCs w:val="28"/>
          <w:rtl/>
        </w:rPr>
        <w:t>وقد قدم التقرير دراسة مقارنة للاقتصادات النامية للتحقيق في تأثير تطوير التكنولوجيا المالية على الادخار. ويتناول هذا البحث العلاقة بين تقدم التكنولوجيا المالية والطلب على الخدمات المالية، وخاصة الادخار. ونتائج الجامعة الإلكترونية السعودية 19 لها آثار كبيرة على أصحاب المصلحة الرئيسيين في القطاعين العام والخاص في العالم الناشئ، نظراً لإمكانية التكنولوجيا المالية وغيرها من التقنيات الرقمية في ريادة نماذج جديدة للشمول المالي، وخاصة بالنسبة لأولئك الأكثر عرضة للتحولات الرقمية. وتشير النتائج إلى أن ظهور أنظمة التكنولوجيا المالية له تأثير كبير على تعزيز الشمول المالي في البلدان النامية. وتميل أنظمة التكنولوجيا المالية الأكثر تطوراً إلى زيادة الوصول إلى الخدمات المالية. وتكشف النتائج أيضاً عن المجموعات التي قد تكون عرضة بشكل خاص للتغيرات السريعة في التكنولوجيا المالية وتوسع الخدمات المالية الرقمية. وفي الوقت نفسه، تكشف عن فجوات رقمية كبيرة بين المجتمعات التي لا تزال تواجه تحديات هيكلية للشمول المالي وتعتمد بشكل كبير على الخدمات المالية غير الرسمية والمؤسسات المالية التقليدية. ومن المرجح أن يحتاج هؤلاء الأشخاص إلى مساعدة تمكينية إضافية تتجاوز البنية التحتية الرقمية ونمو التكنولوجيا المالية، مثل التشريع والإشراف وحماية المستهلك والمحو الأمية المالية والرقمية</w:t>
      </w:r>
      <w:sdt>
        <w:sdtPr>
          <w:rPr>
            <w:rFonts w:ascii="Sakkal Majalla" w:hAnsi="Sakkal Majalla" w:cs="Sakkal Majalla"/>
            <w:sz w:val="28"/>
            <w:szCs w:val="28"/>
            <w:rtl/>
          </w:rPr>
          <w:id w:val="5710169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4245B">
            <w:rPr>
              <w:rFonts w:ascii="Sakkal Majalla" w:hAnsi="Sakkal Majalla" w:cs="Sakkal Majalla" w:hint="cs"/>
              <w:noProof/>
              <w:sz w:val="28"/>
              <w:szCs w:val="28"/>
              <w:rtl/>
              <w:lang w:bidi="ar-EG"/>
            </w:rPr>
            <w:t>(</w:t>
          </w:r>
          <w:r w:rsidRPr="00D4245B">
            <w:rPr>
              <w:rFonts w:ascii="Sakkal Majalla" w:hAnsi="Sakkal Majalla" w:cs="Sakkal Majalla" w:hint="cs"/>
              <w:noProof/>
              <w:sz w:val="28"/>
              <w:szCs w:val="28"/>
              <w:lang w:bidi="ar-EG"/>
            </w:rPr>
            <w:t>Angela Lyons</w:t>
          </w:r>
          <w:r w:rsidRPr="00D4245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4245B">
        <w:rPr>
          <w:rFonts w:ascii="Sakkal Majalla" w:hAnsi="Sakkal Majalla" w:cs="Sakkal Majalla"/>
          <w:sz w:val="28"/>
          <w:szCs w:val="28"/>
          <w:rtl/>
        </w:rPr>
        <w:t>.</w:t>
      </w:r>
    </w:p>
    <w:p w14:paraId="5A206691" w14:textId="77777777" w:rsidR="00AD06C2" w:rsidRDefault="00AD06C2" w:rsidP="00AD06C2">
      <w:pPr>
        <w:spacing w:line="360" w:lineRule="auto"/>
        <w:jc w:val="both"/>
        <w:rPr>
          <w:rFonts w:ascii="Sakkal Majalla" w:hAnsi="Sakkal Majalla" w:cs="Sakkal Majalla"/>
          <w:sz w:val="28"/>
          <w:szCs w:val="28"/>
          <w:rtl/>
        </w:rPr>
      </w:pPr>
      <w:r w:rsidRPr="005343CF">
        <w:rPr>
          <w:rFonts w:ascii="Sakkal Majalla" w:hAnsi="Sakkal Majalla" w:cs="Sakkal Majalla"/>
          <w:sz w:val="28"/>
          <w:szCs w:val="28"/>
          <w:rtl/>
        </w:rPr>
        <w:t xml:space="preserve">كان الغرض من هذا البحث تحديد ما إذا كانت التكنولوجيا الرقمية أداة قابلة للتطبيق لتعزيز المدخرات الاقتصادية. يتضمن التحقيق التجريبي تطوير نموذج لوجيت حيث يعمل احتمال الادخار القصير الأجل للوكيل كمتغير تابع. تظهر نتائج الدراسة أن تعلم كيفية استخدام المنتجات المصرفية عبر الإنترنت قد يعزز عدد المعاملات المالية المكتملة على المستوى الفردي مع زيادة المدخرات الوطنية أيضًا. يمكن الاستفادة من هذا التأثير لبناء مبادرات الثقافة المالية وتوفير التعليم المالي </w:t>
      </w:r>
      <w:r w:rsidRPr="005343CF">
        <w:rPr>
          <w:rFonts w:ascii="Sakkal Majalla" w:hAnsi="Sakkal Majalla" w:cs="Sakkal Majalla"/>
          <w:sz w:val="28"/>
          <w:szCs w:val="28"/>
          <w:rtl/>
        </w:rPr>
        <w:lastRenderedPageBreak/>
        <w:t xml:space="preserve">للسكان في الدول النامية والناشئة. تتضمن توصيات تنفيذ السياسة تحديد ضرورة تطوير التقدم التقني الذي يزيد من وصول السكان ذوي الدخل المنخفض إلى تقنيات الهاتف المحمول والإنترنت. في الوقت نفسه، يجب على صناع السياسات النظر في حقيقة أن التقنيات الرقمية تزيد من الوصول إلى الخدمات المالية التي تقدمها المؤسسات الرسمية وغير الرسمية، مما يستلزم الرقابة التنظيمية من قبل البنك المركزي في هذا الصدد. قد يساعد تطوير التكنولوجيا الرقمية وتوافرها على نطاق واسع في الحد من الفقر ومعالجة قضايا عدم المساواة في الوصول إلى المزايا </w:t>
      </w:r>
      <w:r w:rsidRPr="005343CF">
        <w:rPr>
          <w:rFonts w:ascii="Sakkal Majalla" w:hAnsi="Sakkal Majalla" w:cs="Sakkal Majalla" w:hint="cs"/>
          <w:sz w:val="28"/>
          <w:szCs w:val="28"/>
          <w:rtl/>
        </w:rPr>
        <w:t>التعليمية</w:t>
      </w:r>
      <w:r w:rsidRPr="005343CF">
        <w:rPr>
          <w:rFonts w:ascii="Sakkal Majalla" w:hAnsi="Sakkal Majalla" w:cs="Sakkal Majalla" w:hint="eastAsia"/>
          <w:sz w:val="28"/>
          <w:szCs w:val="28"/>
          <w:rtl/>
        </w:rPr>
        <w:t>،</w:t>
      </w:r>
      <w:r w:rsidRPr="005343CF">
        <w:rPr>
          <w:rFonts w:ascii="Sakkal Majalla" w:hAnsi="Sakkal Majalla" w:cs="Sakkal Majalla"/>
          <w:sz w:val="28"/>
          <w:szCs w:val="28"/>
          <w:rtl/>
        </w:rPr>
        <w:t xml:space="preserve"> </w:t>
      </w:r>
      <w:r w:rsidRPr="005343CF">
        <w:rPr>
          <w:rFonts w:ascii="Sakkal Majalla" w:hAnsi="Sakkal Majalla" w:cs="Sakkal Majalla" w:hint="cs"/>
          <w:sz w:val="28"/>
          <w:szCs w:val="28"/>
          <w:rtl/>
        </w:rPr>
        <w:t>والمالية</w:t>
      </w:r>
      <w:r w:rsidRPr="005343CF">
        <w:rPr>
          <w:rFonts w:ascii="Sakkal Majalla" w:hAnsi="Sakkal Majalla" w:cs="Sakkal Majalla" w:hint="eastAsia"/>
          <w:sz w:val="28"/>
          <w:szCs w:val="28"/>
          <w:rtl/>
        </w:rPr>
        <w:t>،</w:t>
      </w:r>
      <w:r w:rsidRPr="005343CF">
        <w:rPr>
          <w:rFonts w:ascii="Sakkal Majalla" w:hAnsi="Sakkal Majalla" w:cs="Sakkal Majalla"/>
          <w:sz w:val="28"/>
          <w:szCs w:val="28"/>
          <w:rtl/>
        </w:rPr>
        <w:t xml:space="preserve"> </w:t>
      </w:r>
      <w:r w:rsidRPr="005343CF">
        <w:rPr>
          <w:rFonts w:ascii="Sakkal Majalla" w:hAnsi="Sakkal Majalla" w:cs="Sakkal Majalla" w:hint="cs"/>
          <w:sz w:val="28"/>
          <w:szCs w:val="28"/>
          <w:rtl/>
        </w:rPr>
        <w:t>والثقافية</w:t>
      </w:r>
      <w:r w:rsidRPr="005343CF">
        <w:rPr>
          <w:rFonts w:ascii="Sakkal Majalla" w:hAnsi="Sakkal Majalla" w:cs="Sakkal Majalla" w:hint="eastAsia"/>
          <w:sz w:val="28"/>
          <w:szCs w:val="28"/>
          <w:rtl/>
        </w:rPr>
        <w:t>،</w:t>
      </w:r>
      <w:r w:rsidRPr="005343CF">
        <w:rPr>
          <w:rFonts w:ascii="Sakkal Majalla" w:hAnsi="Sakkal Majalla" w:cs="Sakkal Majalla"/>
          <w:sz w:val="28"/>
          <w:szCs w:val="28"/>
          <w:rtl/>
        </w:rPr>
        <w:t xml:space="preserve"> والاجتماعية. علاوة على ذلك، يؤكد البحث على ضرورة تطوير المهارات في استخدام تكنولوجيا الهاتف المحمول والإنترنت من أجل تعزيز الشمول المالي والادخار في جميع قطاعات المجتمع</w:t>
      </w:r>
      <w:sdt>
        <w:sdtPr>
          <w:rPr>
            <w:rFonts w:ascii="Sakkal Majalla" w:hAnsi="Sakkal Majalla" w:cs="Sakkal Majalla"/>
            <w:sz w:val="28"/>
            <w:szCs w:val="28"/>
            <w:rtl/>
          </w:rPr>
          <w:id w:val="-13641266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JVa20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343CF">
            <w:rPr>
              <w:rFonts w:ascii="Sakkal Majalla" w:hAnsi="Sakkal Majalla" w:cs="Sakkal Majalla" w:hint="cs"/>
              <w:noProof/>
              <w:sz w:val="28"/>
              <w:szCs w:val="28"/>
              <w:rtl/>
              <w:lang w:bidi="ar-EG"/>
            </w:rPr>
            <w:t>(</w:t>
          </w:r>
          <w:r w:rsidRPr="005343CF">
            <w:rPr>
              <w:rFonts w:ascii="Sakkal Majalla" w:hAnsi="Sakkal Majalla" w:cs="Sakkal Majalla" w:hint="cs"/>
              <w:noProof/>
              <w:sz w:val="28"/>
              <w:szCs w:val="28"/>
              <w:lang w:bidi="ar-EG"/>
            </w:rPr>
            <w:t>J. Varlamova</w:t>
          </w:r>
          <w:r w:rsidRPr="005343C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343CF">
        <w:rPr>
          <w:rFonts w:ascii="Sakkal Majalla" w:hAnsi="Sakkal Majalla" w:cs="Sakkal Majalla"/>
          <w:sz w:val="28"/>
          <w:szCs w:val="28"/>
          <w:rtl/>
        </w:rPr>
        <w:t>.</w:t>
      </w:r>
    </w:p>
    <w:p w14:paraId="280BAE94" w14:textId="77777777" w:rsidR="00AD06C2" w:rsidRDefault="00AD06C2" w:rsidP="00AD06C2">
      <w:pPr>
        <w:pStyle w:val="a0"/>
        <w:rPr>
          <w:rtl/>
          <w:lang w:bidi="ar-SA"/>
        </w:rPr>
      </w:pPr>
      <w:r w:rsidRPr="00CB61C5">
        <w:rPr>
          <w:rtl/>
          <w:lang w:bidi="ar-SA"/>
        </w:rPr>
        <w:t xml:space="preserve">تلعب مؤسسات التمويل الأصغر دوراً حاسماً في تمكين المجتمعات الضعيفة من خلال تزويدها بالخدمات المالية الأساسية. إن استدامة هذه المؤسسات أمر حيوي لتوفير تأثير مفيد مستمر على حياة المحرومين. لتحليل العوامل التي تؤثر على استدامة مؤسسات التمويل الأصغر، يقوم هذا البحث بتقييم شامل للأدبيات المنشورة ذات الصلة بين عامي 2015 </w:t>
      </w:r>
      <w:r w:rsidRPr="00CB61C5">
        <w:rPr>
          <w:rFonts w:hint="cs"/>
          <w:rtl/>
          <w:lang w:bidi="ar-SA"/>
        </w:rPr>
        <w:t>و2023</w:t>
      </w:r>
      <w:r w:rsidRPr="00CB61C5">
        <w:rPr>
          <w:rtl/>
          <w:lang w:bidi="ar-SA"/>
        </w:rPr>
        <w:t>، مع التركيز على أدوار القيادة والأداء المالي. تظهر نتائج البحث وجود ارتباط إيجابي كبير بين القيادة الجيدة والنجاح المالي مع استدامة مؤسسات التمويل الأصغر. ثبت أن القيادة القوية والرؤيوية داخل مؤسسات التمويل الأصغر تعمل على تطوير ثقافة تنظيمية قوية، وشرح رؤية واضحة، وتشجيع الناس، وإدارة المخاطر بنجاح. تساهم مهارات القيادة هذه بدورها بشكل كبير في تحقيق نتائج مالية أفضل للمنظمة. وعلى العكس من ذلك، يؤكد التقرير على الأهمية الحيوية للأداء المالي القوي في ضمان استدامة مؤسسات التمويل الأصغر. لا يغرس الهيكل المالي ذو الأداء الجيد الثقة بين المستهلكين فحسب، بل يدعم أيضًا تطوير الشركات ويضمن أرباحًا مهمة. وتشكل هذه الخصائص المالية أسساً أساسية تعزز من القدرة الإجمالية لمؤسسات التمويل الأصغر على الاستمرار، مما يسمح لها بمواصلة هدفها المتمثل في النهوض بالفئات السكانية الضعيفة. وفي الختام، يؤكد هذا البحث على الصلة الأساسية بين القيادة والنجاح المالي في تحقيق استدامة مؤسسات التمويل الأصغر. وتؤكد الاقتراحات الناتجة عن البحث على أهمية الاستثمار في تنمية القيادة داخل مؤسسات التمويل الأصغر ووضع معايير مالية سليم</w:t>
      </w:r>
      <w:r>
        <w:rPr>
          <w:rFonts w:hint="cs"/>
          <w:rtl/>
          <w:lang w:bidi="ar-SA"/>
        </w:rPr>
        <w:t>ة</w:t>
      </w:r>
      <w:sdt>
        <w:sdtPr>
          <w:rPr>
            <w:rtl/>
            <w:lang w:bidi="ar-SA"/>
          </w:rPr>
          <w:id w:val="-1144575890"/>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Mah241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Maharani</w:t>
          </w:r>
          <w:r>
            <w:rPr>
              <w:rFonts w:hint="cs"/>
              <w:noProof/>
              <w:rtl/>
            </w:rPr>
            <w:t>، 2024)</w:t>
          </w:r>
          <w:r>
            <w:rPr>
              <w:rtl/>
              <w:lang w:bidi="ar-SA"/>
            </w:rPr>
            <w:fldChar w:fldCharType="end"/>
          </w:r>
        </w:sdtContent>
      </w:sdt>
      <w:r>
        <w:rPr>
          <w:rFonts w:hint="cs"/>
          <w:rtl/>
          <w:lang w:bidi="ar-SA"/>
        </w:rPr>
        <w:t>.</w:t>
      </w:r>
    </w:p>
    <w:p w14:paraId="63353ECD" w14:textId="77777777" w:rsidR="00AD06C2" w:rsidRDefault="00AD06C2" w:rsidP="00AD06C2">
      <w:pPr>
        <w:pStyle w:val="a0"/>
        <w:rPr>
          <w:rtl/>
          <w:lang w:bidi="ar-SA"/>
        </w:rPr>
      </w:pPr>
      <w:r w:rsidRPr="00CB61C5">
        <w:rPr>
          <w:rtl/>
          <w:lang w:bidi="ar-SA"/>
        </w:rPr>
        <w:lastRenderedPageBreak/>
        <w:t xml:space="preserve">التمويل الرقمي هو نطاق أوسع حيث </w:t>
      </w:r>
      <w:r w:rsidRPr="00CB61C5">
        <w:rPr>
          <w:rFonts w:hint="cs"/>
          <w:rtl/>
          <w:lang w:bidi="ar-SA"/>
        </w:rPr>
        <w:t>إنه</w:t>
      </w:r>
      <w:r w:rsidRPr="00CB61C5">
        <w:rPr>
          <w:rtl/>
          <w:lang w:bidi="ar-SA"/>
        </w:rPr>
        <w:t xml:space="preserve"> في مجال الخدمات المصرفية، هو قدرة البنك على تقديم التمويل وتوفيره للمستهلك باستخدام القنوات الرقمية التي تشمل الخدمات المصرفية عبر الإنترنت والخدمات المصرفية الرقمية. تعمل الخدمات المصرفية الرقمية عادةً على تعزيز التمويل الرقمي من خلال توفير وصول أفضل إلى الخدمات المالية والتمويل المصرفي باستخدام أحدث التقنيات الرقمية. بموجب تنفيذ معايير الخدمات المالية الإسلامية لعام 2013، منح بنك ماليزيا المركزي تراخيص للمؤسسات المالية الإسلامية لإجراء الخدمات المصرفية الرقمية الإسلامية في ماليزيا. وهذا يمنح الفرصة لجميع المؤسسات المالية الإسلامية لبدء أعمال الخدمات المصرفية الرقمية الإسلامية واستدامتها. بالإضافة إلى ذلك، من خلال مواءمة عملياتها مع مبادئ مقاصد الشريعة، يمكن للبنوك تحقيق الاستدامة من خلال مبادرة الوساطة القائمة على القيمة الماليزية (</w:t>
      </w:r>
      <w:r w:rsidRPr="00CB61C5">
        <w:rPr>
          <w:lang w:bidi="ar-SA"/>
        </w:rPr>
        <w:t>VBI</w:t>
      </w:r>
      <w:r w:rsidRPr="00CB61C5">
        <w:rPr>
          <w:rtl/>
          <w:lang w:bidi="ar-SA"/>
        </w:rPr>
        <w:t>)، والتي تعزز في النهاية بيئة مالية أكثر أخلاقية واستدامة. من خلال ضمان عمل المؤسسات الإسلامية بطريقة مفيدة للمجتمع ككل، فإن مقاصد الشريعة هي تطبيق من شأنه أن يضمن تحقيق الشمول المالي. إن هذا البحث مثير للاهتمام بشكل خاص لأنه يعزز التمكين الاجتماعي والاقتصادي، ويقلل من عدم المساواة، ويعزز الرفاهية العامة، وكلها قضايا رئيسية في مجال الخدمات المصرفية الرقمية الإسلامية، وخاصة للجماهير المحرومة وغير المصرفية. المفهوم الأساسي لهذا البحث هو التكامل بين إطار الخدمات المصرفية الرقمية الإسلامية للشمول المالي القائم على مقاصد الشريعة ونموذج اختيار الخدمات المصرفية الرقمية في الخدمات المصرفية الإسلامية. ترتبط مبادئ مقاصد الشريعة المتعلقة بالكفاءة والعدالة بهدف الشمول المالي، وهو جعل الخدمات المالية في متناول جميع قطاعات المجتمع. إن تحقيق الشمول المالي من خلال الخدمات المصرفية الرقمية الإسلامية سوف يتأخر في حالة عدم التعرض للمعرفة والوعي، والتي تعتبر مكونات حيوية. لمساعدة الأفراد على فهم الخدمات المصرفية الرقمية الإسلامية بشكل أفضل قبل تبنيها، فإن الميزات والمزايا ومقاييس الأمان المرتبطة بالواجهة أمر حيوي. يمكن تطوير الإطار المقترح للخدمات المصرفية الرقمية الإسلامية لاستخدامه كمحفز للشمول المالي</w:t>
      </w:r>
      <w:sdt>
        <w:sdtPr>
          <w:rPr>
            <w:rtl/>
            <w:lang w:bidi="ar-SA"/>
          </w:rPr>
          <w:id w:val="-255978317"/>
          <w:citation/>
        </w:sdtPr>
        <w:sdtContent>
          <w:r>
            <w:rPr>
              <w:rtl/>
              <w:lang w:bidi="ar-SA"/>
            </w:rPr>
            <w:fldChar w:fldCharType="begin"/>
          </w:r>
          <w:r>
            <w:instrText xml:space="preserve">CITATION Azi \l 3073 </w:instrText>
          </w:r>
          <w:r>
            <w:rPr>
              <w:rtl/>
              <w:lang w:bidi="ar-SA"/>
            </w:rPr>
            <w:fldChar w:fldCharType="separate"/>
          </w:r>
          <w:r>
            <w:rPr>
              <w:noProof/>
              <w:rtl/>
              <w:lang w:bidi="ar-SA"/>
            </w:rPr>
            <w:t xml:space="preserve"> </w:t>
          </w:r>
          <w:r>
            <w:rPr>
              <w:rFonts w:hint="cs"/>
              <w:noProof/>
              <w:rtl/>
              <w:lang w:bidi="ar-SA"/>
            </w:rPr>
            <w:t>(</w:t>
          </w:r>
          <w:r>
            <w:rPr>
              <w:rFonts w:hint="cs"/>
              <w:noProof/>
              <w:lang w:bidi="ar-SA"/>
            </w:rPr>
            <w:t>Aziz</w:t>
          </w:r>
          <w:r>
            <w:rPr>
              <w:rFonts w:hint="cs"/>
              <w:noProof/>
              <w:rtl/>
              <w:lang w:bidi="ar-SA"/>
            </w:rPr>
            <w:t>، 2024)</w:t>
          </w:r>
          <w:r>
            <w:rPr>
              <w:rtl/>
              <w:lang w:bidi="ar-SA"/>
            </w:rPr>
            <w:fldChar w:fldCharType="end"/>
          </w:r>
        </w:sdtContent>
      </w:sdt>
      <w:r w:rsidRPr="00CB61C5">
        <w:rPr>
          <w:rtl/>
          <w:lang w:bidi="ar-SA"/>
        </w:rPr>
        <w:t>.</w:t>
      </w:r>
    </w:p>
    <w:p w14:paraId="0CB732EA" w14:textId="77777777" w:rsidR="00AD06C2" w:rsidRDefault="00AD06C2" w:rsidP="00AD06C2">
      <w:pPr>
        <w:pStyle w:val="a0"/>
        <w:rPr>
          <w:rtl/>
          <w:lang w:bidi="ar-SA"/>
        </w:rPr>
      </w:pPr>
      <w:r w:rsidRPr="00CB61C5">
        <w:rPr>
          <w:rtl/>
          <w:lang w:bidi="ar-SA"/>
        </w:rPr>
        <w:t xml:space="preserve">لقد أصبحت الاستدامة المالية عبارة رائجة في الأنظمة المالية الحالية. وقد أصبح هذا مصدر قلق في جميع الاقتصادات على مستوى العالم. تضمن الاستدامة المالية صحة مالية ثابتة ومرنة. تساعد هذه الطريقة الكاملة الصناعة المصرفية في إنتاج المزيد من الدخل، ونظام التخطيط الاستراتيجي الخاص بها مفيد في تقليل عدد الأصول المتعثرة من خلال التحكم في النفقات. وهذا يسمح للقطاع المالي بتحقيق أهدافه الاستراتيجية من خلال التحكم بشكل صحيح في الاقتراض والإقراض. </w:t>
      </w:r>
      <w:r w:rsidRPr="00CB61C5">
        <w:rPr>
          <w:rtl/>
          <w:lang w:bidi="ar-SA"/>
        </w:rPr>
        <w:lastRenderedPageBreak/>
        <w:t>تساعد اختيارات الاستثمار الاستراتيجي في تجنب الصعوبات المالية ومنع المشاكل المالية المحتملة. وهذا يجعل النظام أكثر استدامة وقوة، مما يساعد البنوك على تحقيق الأهداف الطويلة الأجل في بيئة مليئة بالتحديات والإمكانيات المالية. إن مفهوم الاستدامة المالية هو كلمة جديدة في القطاع المصرفي الهندي. تبذل البنوك قصارى جهدها للتكيف وتطبيقها، لكنها لا تزال متأخرة. حتى الآن، لم يتبناها سوى عدد قليل من البنوك بشكل فعال. تقدم الاستدامة المالية مزايا مختلفة للبنوك في شكل إنتاجية عالية، وإدارة فعالة لتغيرات أسعار الفائدة، وتنظيم الأصول المتعثرة، وخفض التكاليف، وتعزيز رضا العملاء، والسيطرة على المخاطر. لقد أدركت البنوك الهندية أهمية الاستدامة المالية وهي الآن ملتزمة بتحقيقها. يجب على السلطات المصرفية أن تدرج وتنفذ هدف الاستدامة المالية في القطاع المصرفي الهندي على أساس الأولوية. يؤكد هذا البحث على ضرورة تبني هدف الاستدامة المالية في النظام المصرفي الهندي. علاوة على ذلك، تمت دراسة التدابير التي وضعها بنك الاحتياطي الهندي في هذا الصدد جنبًا إلى جنب مع المشاكل التي تواجهها البنوك أثناء تنفيذ هذه السياسات في العالم الفعلي</w:t>
      </w:r>
      <w:sdt>
        <w:sdtPr>
          <w:rPr>
            <w:rtl/>
            <w:lang w:bidi="ar-SA"/>
          </w:rPr>
          <w:id w:val="-846709624"/>
          <w:citation/>
        </w:sdtPr>
        <w:sdtContent>
          <w:r>
            <w:rPr>
              <w:rtl/>
              <w:lang w:bidi="ar-SA"/>
            </w:rPr>
            <w:fldChar w:fldCharType="begin"/>
          </w:r>
          <w:r>
            <w:instrText xml:space="preserve">CITATION Bha241 \l 3073 </w:instrText>
          </w:r>
          <w:r>
            <w:rPr>
              <w:rtl/>
              <w:lang w:bidi="ar-SA"/>
            </w:rPr>
            <w:fldChar w:fldCharType="separate"/>
          </w:r>
          <w:r>
            <w:rPr>
              <w:noProof/>
              <w:rtl/>
              <w:lang w:bidi="ar-SA"/>
            </w:rPr>
            <w:t xml:space="preserve"> </w:t>
          </w:r>
          <w:r>
            <w:rPr>
              <w:rFonts w:hint="cs"/>
              <w:noProof/>
              <w:rtl/>
              <w:lang w:bidi="ar-SA"/>
            </w:rPr>
            <w:t>(</w:t>
          </w:r>
          <w:r>
            <w:rPr>
              <w:rFonts w:hint="cs"/>
              <w:noProof/>
              <w:lang w:bidi="ar-SA"/>
            </w:rPr>
            <w:t>Bharti</w:t>
          </w:r>
          <w:r>
            <w:rPr>
              <w:rFonts w:hint="cs"/>
              <w:noProof/>
              <w:rtl/>
              <w:lang w:bidi="ar-SA"/>
            </w:rPr>
            <w:t>، 2024)</w:t>
          </w:r>
          <w:r>
            <w:rPr>
              <w:rtl/>
              <w:lang w:bidi="ar-SA"/>
            </w:rPr>
            <w:fldChar w:fldCharType="end"/>
          </w:r>
        </w:sdtContent>
      </w:sdt>
      <w:r w:rsidRPr="00CB61C5">
        <w:rPr>
          <w:rtl/>
          <w:lang w:bidi="ar-SA"/>
        </w:rPr>
        <w:t>.</w:t>
      </w:r>
    </w:p>
    <w:p w14:paraId="6B28F8D2" w14:textId="77777777" w:rsidR="00AD06C2" w:rsidRDefault="00AD06C2" w:rsidP="00AD06C2">
      <w:pPr>
        <w:pStyle w:val="a0"/>
        <w:rPr>
          <w:rtl/>
          <w:lang w:bidi="ar-SA"/>
        </w:rPr>
      </w:pPr>
      <w:r w:rsidRPr="00CB61C5">
        <w:rPr>
          <w:rtl/>
          <w:lang w:bidi="ar-SA"/>
        </w:rPr>
        <w:t xml:space="preserve">الغرض: يسعى هذا البحث إلى تحليل تأثير التكنولوجيا المالية على الصناعة المصرفية، مع التركيز بشكل خاص على النمو والابتكارات في جهود الخدمات المصرفية الخضراء. ويهدف إلى دراسة كيف تعمل تطورات التكنولوجيا المالية على دفع الممارسات المستدامة، وتعزيز الكفاءة، وتعزيز المسؤولية البيئية في الخدمات المالية. الإطار النظري: يرتكز هذا البحث على نظرية انتشار الابتكارات ونظرية التنمية المستدامة. ويحلل كيف تساعد التكنولوجيا المالية في تنفيذ ممارسات الخدمات المصرفية الخضراء من خلال التأثير على سلوك العملاء والاستراتيجية التنظيمية، وتشجيع دمج الاستدامة في العمليات الأساسية للمؤسسات المالية. التصميم / المنهجية: يتبنى هذا البحث تصميمًا مختلط الأساليب، يدمج المنهجيات الكمية والنوعية. سيتم إجراء مسح مع 185 خبيرًا مصرفيًا للحصول على بيانات كمية، في حين ستقدم المقابلات المتعمقة رؤى نوعية. تتكون العينة من خبراء من البنوك التي تتبنى المبادرات الخضراء التي يقودها التكنولوجيا المالية، مما يضمن وجهات نظر مختلفة حول تأثير وصعوبات هذه التقنيات. النتائج: تظهر نتائج الدراسة أن التكنولوجيا المالية تدعم بشكل كبير تطوير وابتكار جهود الخدمات المصرفية الخضراء. وتشمل التأثيرات الرئيسية تعزيز الكفاءة، وانخفاض البصمة الكربونية، وتحسين مشاركة العملاء في الحلول المالية المستدامة. ومع ذلك، لا تزال الصعوبات مثل تكاليف التنفيذ المرتفعة والتعقيد التنظيمي تحد من التبني الأوسع في جميع أنحاء الصناعة. الأصالة: يقدم هذا العمل رؤى جديدة من خلال ربط التكنولوجيا </w:t>
      </w:r>
      <w:r w:rsidRPr="00CB61C5">
        <w:rPr>
          <w:rtl/>
          <w:lang w:bidi="ar-SA"/>
        </w:rPr>
        <w:lastRenderedPageBreak/>
        <w:t>المالية بالخدمات المصرفية الخضراء، وهو مجال غير مستكشف إلى حد كبير. وهو يحقق بشكل فريد في كيفية تعزيز تقنيات التكنولوجيا المالية للممارسات المستدامة في الصناعة المصرفية. من خلال التركيز على كل من النمو والمشاكل، تساهم الدراسة في فهم أكبر للواجهة بين التكنولوجيا والمسؤولية البيئية في التمويل. الكلمات المفتاحية: التكنولوجيا المالية، الخدمات المصرفية الخضراء، التمويل المستدام، الابتكار، المسؤولية البيئية، القطاع المصرفي</w:t>
      </w:r>
      <w:sdt>
        <w:sdtPr>
          <w:rPr>
            <w:rtl/>
            <w:lang w:bidi="ar-SA"/>
          </w:rPr>
          <w:id w:val="1068773749"/>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Cha241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Chandrasekaran</w:t>
          </w:r>
          <w:r>
            <w:rPr>
              <w:rFonts w:hint="cs"/>
              <w:noProof/>
              <w:rtl/>
            </w:rPr>
            <w:t>، 2024)</w:t>
          </w:r>
          <w:r>
            <w:rPr>
              <w:rtl/>
              <w:lang w:bidi="ar-SA"/>
            </w:rPr>
            <w:fldChar w:fldCharType="end"/>
          </w:r>
        </w:sdtContent>
      </w:sdt>
      <w:r>
        <w:rPr>
          <w:rFonts w:hint="cs"/>
          <w:rtl/>
          <w:lang w:bidi="ar-SA"/>
        </w:rPr>
        <w:t>.</w:t>
      </w:r>
    </w:p>
    <w:p w14:paraId="1DDE8AE0" w14:textId="77777777" w:rsidR="00AD06C2" w:rsidRPr="00CB61C5" w:rsidRDefault="00AD06C2" w:rsidP="00AD06C2">
      <w:pPr>
        <w:pStyle w:val="a0"/>
        <w:rPr>
          <w:rtl/>
          <w:lang w:bidi="ar-SA"/>
        </w:rPr>
      </w:pPr>
      <w:r w:rsidRPr="00CB61C5">
        <w:rPr>
          <w:rtl/>
          <w:lang w:bidi="ar-SA"/>
        </w:rPr>
        <w:t xml:space="preserve">الغرض كان هدف هذا البحث هو تحديد ما إذا كان عدد المقترضات يخفف من تأثير القيادة النسائية على الاستدامة المالية لمؤسسات التمويل الأصغر. التصميم / المنهجية / النهج حصل البحث على بيانات لوحة غير متوازنة لـ 821 مؤسسة تمويل أصغر بين عامي 2007 </w:t>
      </w:r>
      <w:r w:rsidRPr="00CB61C5">
        <w:rPr>
          <w:rFonts w:hint="cs"/>
          <w:rtl/>
          <w:lang w:bidi="ar-SA"/>
        </w:rPr>
        <w:t>و2018</w:t>
      </w:r>
      <w:r w:rsidRPr="00CB61C5">
        <w:rPr>
          <w:rtl/>
          <w:lang w:bidi="ar-SA"/>
        </w:rPr>
        <w:t xml:space="preserve"> من بورصة معلومات التمويل الأصغر (</w:t>
      </w:r>
      <w:r w:rsidRPr="00CB61C5">
        <w:rPr>
          <w:lang w:bidi="ar-SA"/>
        </w:rPr>
        <w:t>MIX</w:t>
      </w:r>
      <w:r w:rsidRPr="00CB61C5">
        <w:rPr>
          <w:rtl/>
          <w:lang w:bidi="ar-SA"/>
        </w:rPr>
        <w:t>). تم تقييم الاستدامة المالية لمؤسسات التمويل الأصغر على أنها اكتفاء ذاتي تشغيلي (</w:t>
      </w:r>
      <w:r w:rsidRPr="00CB61C5">
        <w:rPr>
          <w:lang w:bidi="ar-SA"/>
        </w:rPr>
        <w:t>OSS</w:t>
      </w:r>
      <w:r w:rsidRPr="00CB61C5">
        <w:rPr>
          <w:rtl/>
          <w:lang w:bidi="ar-SA"/>
        </w:rPr>
        <w:t xml:space="preserve">). تم فحص البيانات باستخدام نموذج الانحدار ذي التأثير الثابت. النتائج أشار البحث إلى أن مشاركة المرأة في أدوار الإدارة والمجلس كان لها تأثير جيد على </w:t>
      </w:r>
      <w:r w:rsidRPr="00CB61C5">
        <w:rPr>
          <w:lang w:bidi="ar-SA"/>
        </w:rPr>
        <w:t>OSS</w:t>
      </w:r>
      <w:r w:rsidRPr="00CB61C5">
        <w:rPr>
          <w:rtl/>
          <w:lang w:bidi="ar-SA"/>
        </w:rPr>
        <w:t xml:space="preserve">. وكشفت النتائج أيضًا أن نسبة موظفات القروض والمقترضات كان لها تأثير سلبي على </w:t>
      </w:r>
      <w:r w:rsidRPr="00CB61C5">
        <w:rPr>
          <w:lang w:bidi="ar-SA"/>
        </w:rPr>
        <w:t>OSS</w:t>
      </w:r>
      <w:r w:rsidRPr="00CB61C5">
        <w:rPr>
          <w:rtl/>
          <w:lang w:bidi="ar-SA"/>
        </w:rPr>
        <w:t>. بالإضافة إلى ذلك، أظهرت نتائج الدراسة أن عدد المقترضات خفف من الارتباط بين أعضاء مجلس الإدارة والمديرات وموظفات القروض و</w:t>
      </w:r>
      <w:r w:rsidRPr="00CB61C5">
        <w:rPr>
          <w:lang w:bidi="ar-SA"/>
        </w:rPr>
        <w:t>OSS</w:t>
      </w:r>
      <w:r w:rsidRPr="00CB61C5">
        <w:rPr>
          <w:rtl/>
          <w:lang w:bidi="ar-SA"/>
        </w:rPr>
        <w:t>. التداعيات العملية قد تقدم هذه النتائج رؤى مهمة لصناع السياسات والممارسين في صياغة استراتيجيات لتحسين الشمول المالي للنساء من خلال فحص الارتباط المتأصل بين المقترضات ومشاركة النساء في الأدوار القيادية داخل مؤسسات التمويل الأصغر، مما يؤثر على الاستدامة المالية لهذه الكيانات. الأصالة / القيمة هذا البحث هو من بين الأبحاث القليلة التي استكشفت العلاقة بين عدد المقترضات وأنواع مختلفة من مشاركة الإناث، بما في ذلك مسؤولي القروض والمديرين وأعضاء مجلس الإدارة، وتأثيرها على الاستدامة المالية لمؤسسات التمويل الأصغر. مجلة الدراسات الاقتصادية</w:t>
      </w:r>
      <w:sdt>
        <w:sdtPr>
          <w:rPr>
            <w:rtl/>
            <w:lang w:bidi="ar-SA"/>
          </w:rPr>
          <w:id w:val="-2069480828"/>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Git24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Githaiga</w:t>
          </w:r>
          <w:r>
            <w:rPr>
              <w:rFonts w:hint="cs"/>
              <w:noProof/>
              <w:rtl/>
            </w:rPr>
            <w:t>، 2024)</w:t>
          </w:r>
          <w:r>
            <w:rPr>
              <w:rtl/>
              <w:lang w:bidi="ar-SA"/>
            </w:rPr>
            <w:fldChar w:fldCharType="end"/>
          </w:r>
        </w:sdtContent>
      </w:sdt>
      <w:r>
        <w:rPr>
          <w:rFonts w:hint="cs"/>
          <w:rtl/>
          <w:lang w:bidi="ar-SA"/>
        </w:rPr>
        <w:t>.</w:t>
      </w:r>
    </w:p>
    <w:p w14:paraId="7D826D24" w14:textId="77777777" w:rsidR="00AD06C2" w:rsidRDefault="00AD06C2" w:rsidP="00AD06C2">
      <w:pPr>
        <w:pStyle w:val="a0"/>
        <w:rPr>
          <w:rtl/>
        </w:rPr>
      </w:pPr>
      <w:r w:rsidRPr="00CB61C5">
        <w:rPr>
          <w:rtl/>
        </w:rPr>
        <w:t>إن الأداء المالي للبنوك الصينية في القطاعين العام والخاص يتغير بمرور الوقت. ولا يوجد اتساق في الأداء المالي للبنوك الصينية مما يضر بالشركات والسوق. وكان هدف هذه الدراسة هو التحقيق في تأثير المسؤولية الاجتماعية للشركات (</w:t>
      </w:r>
      <w:r w:rsidRPr="00CB61C5">
        <w:t>CSR</w:t>
      </w:r>
      <w:r w:rsidRPr="00CB61C5">
        <w:rPr>
          <w:rtl/>
        </w:rPr>
        <w:t>) على دفع الأداء المالي المستدام للبنوك الصينية. ومن وجهة نظر منهجية، تم جمع البيانات من 329 موظفًا في القطاع المصرفي من الصين لتطبيق نموذج المعادلات الهيكلية الجزئية الأقل مربعًا (</w:t>
      </w:r>
      <w:r w:rsidRPr="00CB61C5">
        <w:t>PLS-SEM</w:t>
      </w:r>
      <w:r w:rsidRPr="00CB61C5">
        <w:rPr>
          <w:rtl/>
        </w:rPr>
        <w:t xml:space="preserve">) لتحليل البيانات. واستخدمت الدراسة برنامج </w:t>
      </w:r>
      <w:r w:rsidRPr="00CB61C5">
        <w:t>SPSS 24</w:t>
      </w:r>
      <w:r w:rsidRPr="00CB61C5">
        <w:rPr>
          <w:rtl/>
        </w:rPr>
        <w:t xml:space="preserve"> و</w:t>
      </w:r>
      <w:r w:rsidRPr="00CB61C5">
        <w:t>Smart PLS 4</w:t>
      </w:r>
      <w:r w:rsidRPr="00CB61C5">
        <w:rPr>
          <w:rtl/>
        </w:rPr>
        <w:t xml:space="preserve"> كأدوات للتحليل الإحصائي. وأظهرت هذه الدراسة أن إرساء الاستدامة في الأداء المالي للبنوك </w:t>
      </w:r>
      <w:r w:rsidRPr="00CB61C5">
        <w:rPr>
          <w:rtl/>
        </w:rPr>
        <w:lastRenderedPageBreak/>
        <w:t>الصينية يمكن تحقيقه من خلال المسؤولية الاجتماعية للشركات المتأثرة بالابتكار التكنولوجي والقيادة الأخلاقية وقوانين الحكومة. وقد أثبتت هذه الدراسة إحصائيًا أن القيادة التحويلية المؤدية إلى المسؤولية الاجتماعية للشركات مع الابتكار التقني والقيادة الأخلاقية وقوانين الحكومة قد تخلق تغييرات كبيرة في الأداء المالي. والإطار الذي توفره الدراسة الحالية هو إضافة جديدة للأدبيات. وتزيد نتائج هذه الدراسة من الأدبيات حول الصناعة المصرفية والأداء المتقدم. وعلاوة على ذلك، كشفت هذه الدراسة عن استراتيجيات رئيسية قد تمكن موظفي الصناعة المصرفية من زيادة أدائهم المالي مع الاستدامة</w:t>
      </w:r>
      <w:sdt>
        <w:sdtPr>
          <w:rPr>
            <w:rtl/>
          </w:rPr>
          <w:id w:val="181190443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Zhu24 \l 3073</w:instrText>
          </w:r>
          <w:r>
            <w:rPr>
              <w:rtl/>
            </w:rPr>
            <w:instrText xml:space="preserve"> </w:instrText>
          </w:r>
          <w:r>
            <w:rPr>
              <w:rtl/>
            </w:rPr>
            <w:fldChar w:fldCharType="separate"/>
          </w:r>
          <w:r>
            <w:rPr>
              <w:noProof/>
              <w:rtl/>
            </w:rPr>
            <w:t xml:space="preserve"> </w:t>
          </w:r>
          <w:r>
            <w:rPr>
              <w:rFonts w:hint="cs"/>
              <w:noProof/>
              <w:rtl/>
            </w:rPr>
            <w:t>(</w:t>
          </w:r>
          <w:r>
            <w:rPr>
              <w:rFonts w:hint="cs"/>
              <w:noProof/>
            </w:rPr>
            <w:t>Zhu</w:t>
          </w:r>
          <w:r>
            <w:rPr>
              <w:rFonts w:hint="cs"/>
              <w:noProof/>
              <w:rtl/>
            </w:rPr>
            <w:t>، 2024)</w:t>
          </w:r>
          <w:r>
            <w:rPr>
              <w:rtl/>
            </w:rPr>
            <w:fldChar w:fldCharType="end"/>
          </w:r>
        </w:sdtContent>
      </w:sdt>
      <w:r w:rsidRPr="00CB61C5">
        <w:rPr>
          <w:rtl/>
        </w:rPr>
        <w:t>.</w:t>
      </w:r>
    </w:p>
    <w:p w14:paraId="0FA20002" w14:textId="77777777" w:rsidR="00AD06C2" w:rsidRDefault="00AD06C2" w:rsidP="00AD06C2">
      <w:pPr>
        <w:pStyle w:val="a0"/>
        <w:rPr>
          <w:rtl/>
        </w:rPr>
      </w:pPr>
      <w:r w:rsidRPr="00CB61C5">
        <w:rPr>
          <w:rtl/>
        </w:rPr>
        <w:t xml:space="preserve">لقد نشأت استدامة المؤسسات كتحدٍ خطير في السوق التنافسية. ولمواجهة هذه المشكلة، يعتزم البحث الحالي تحليل دور القيادة الأخلاقية في تحديد استدامة المؤسسات المصرفية الخاصة في باكستان، مع عمل المسؤولية الاجتماعية للشركات كوسيط. استخدمت الدراسة بيانات من 232 عاملاً في البنوك الخاصة من المستوى المتوسط </w:t>
      </w:r>
      <w:r w:rsidRPr="00CB61C5">
        <w:rPr>
          <w:rFonts w:ascii="Times New Roman" w:hAnsi="Times New Roman" w:cs="Times New Roman" w:hint="cs"/>
          <w:rtl/>
        </w:rPr>
        <w:t>​​</w:t>
      </w:r>
      <w:r w:rsidRPr="00CB61C5">
        <w:rPr>
          <w:rFonts w:hint="cs"/>
          <w:rtl/>
        </w:rPr>
        <w:t>والعالي</w:t>
      </w:r>
      <w:r w:rsidRPr="00CB61C5">
        <w:rPr>
          <w:rtl/>
        </w:rPr>
        <w:t xml:space="preserve"> </w:t>
      </w:r>
      <w:r w:rsidRPr="00CB61C5">
        <w:rPr>
          <w:rFonts w:hint="cs"/>
          <w:rtl/>
        </w:rPr>
        <w:t>في</w:t>
      </w:r>
      <w:r w:rsidRPr="00CB61C5">
        <w:rPr>
          <w:rtl/>
        </w:rPr>
        <w:t xml:space="preserve"> </w:t>
      </w:r>
      <w:r w:rsidRPr="00CB61C5">
        <w:rPr>
          <w:rFonts w:hint="cs"/>
          <w:rtl/>
        </w:rPr>
        <w:t>باكستان</w:t>
      </w:r>
      <w:r w:rsidRPr="00CB61C5">
        <w:rPr>
          <w:rtl/>
        </w:rPr>
        <w:t xml:space="preserve">. </w:t>
      </w:r>
      <w:r w:rsidRPr="00CB61C5">
        <w:rPr>
          <w:rFonts w:hint="cs"/>
          <w:rtl/>
        </w:rPr>
        <w:t>وتم</w:t>
      </w:r>
      <w:r w:rsidRPr="00CB61C5">
        <w:rPr>
          <w:rtl/>
        </w:rPr>
        <w:t xml:space="preserve"> </w:t>
      </w:r>
      <w:r w:rsidRPr="00CB61C5">
        <w:rPr>
          <w:rFonts w:hint="cs"/>
          <w:rtl/>
        </w:rPr>
        <w:t>تطبيق</w:t>
      </w:r>
      <w:r w:rsidRPr="00CB61C5">
        <w:rPr>
          <w:rtl/>
        </w:rPr>
        <w:t xml:space="preserve"> </w:t>
      </w:r>
      <w:r w:rsidRPr="00CB61C5">
        <w:rPr>
          <w:rFonts w:hint="cs"/>
          <w:rtl/>
        </w:rPr>
        <w:t>الأدوات</w:t>
      </w:r>
      <w:r w:rsidRPr="00CB61C5">
        <w:rPr>
          <w:rtl/>
        </w:rPr>
        <w:t xml:space="preserve"> </w:t>
      </w:r>
      <w:r w:rsidRPr="00CB61C5">
        <w:rPr>
          <w:rFonts w:hint="cs"/>
          <w:rtl/>
        </w:rPr>
        <w:t>الإحصائية</w:t>
      </w:r>
      <w:r w:rsidRPr="00CB61C5">
        <w:rPr>
          <w:rtl/>
        </w:rPr>
        <w:t xml:space="preserve"> </w:t>
      </w:r>
      <w:r w:rsidRPr="00CB61C5">
        <w:t>SPSS</w:t>
      </w:r>
      <w:r w:rsidRPr="00CB61C5">
        <w:rPr>
          <w:rtl/>
        </w:rPr>
        <w:t xml:space="preserve"> و</w:t>
      </w:r>
      <w:r w:rsidRPr="00CB61C5">
        <w:t>SmartPLS</w:t>
      </w:r>
      <w:r w:rsidRPr="00CB61C5">
        <w:rPr>
          <w:rtl/>
        </w:rPr>
        <w:t xml:space="preserve"> لتحليل البيانات، وتم استخدام نموذج المعادلة الهيكلية لتقييم فرضيات البحث. تكشف النتائج عن تأثير إيجابي وكبير للقيادة الأخلاقية على استدامة المنظمات. علاوة على ذلك، تؤثر المسؤولية الاجتماعية للشركات بشكل كبير ومفيد على العلاقة بين القيادة الأخلاقية واستدامة المنظمات. يقدم هذا البحث رؤى مفيدة في تخصصات السلوك التنظيمي والقيادة وممارسات الأعمال المستدامة. تقدم النتائج نظرة ثاقبة على العمليات التي من خلالها تعزز القيادة الأخلاقية جهود المسؤولية الاجتماعية للشركات واستدامة المؤسسات المصرفية الخاصة في باكستان. تقدم الدراسة أهمية لصناع السياسات والممارسين والباحثين الأكاديميين لتعزيز ممارسات الأعمال المستدامة والمسؤولة اجتماعيًا في صناعة الخدمات المصرفية الخاصة في باكستان</w:t>
      </w:r>
      <w:sdt>
        <w:sdtPr>
          <w:rPr>
            <w:rtl/>
          </w:rPr>
          <w:id w:val="99499203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Sha24 \l 3073</w:instrText>
          </w:r>
          <w:r>
            <w:rPr>
              <w:rtl/>
            </w:rPr>
            <w:instrText xml:space="preserve"> </w:instrText>
          </w:r>
          <w:r>
            <w:rPr>
              <w:rtl/>
            </w:rPr>
            <w:fldChar w:fldCharType="separate"/>
          </w:r>
          <w:r>
            <w:rPr>
              <w:noProof/>
              <w:rtl/>
            </w:rPr>
            <w:t xml:space="preserve"> </w:t>
          </w:r>
          <w:r>
            <w:rPr>
              <w:rFonts w:hint="cs"/>
              <w:noProof/>
              <w:rtl/>
            </w:rPr>
            <w:t>(</w:t>
          </w:r>
          <w:r>
            <w:rPr>
              <w:rFonts w:hint="cs"/>
              <w:noProof/>
            </w:rPr>
            <w:t>Shaukat</w:t>
          </w:r>
          <w:r>
            <w:rPr>
              <w:rFonts w:hint="cs"/>
              <w:noProof/>
              <w:rtl/>
            </w:rPr>
            <w:t>، 2024)</w:t>
          </w:r>
          <w:r>
            <w:rPr>
              <w:rtl/>
            </w:rPr>
            <w:fldChar w:fldCharType="end"/>
          </w:r>
        </w:sdtContent>
      </w:sdt>
      <w:r w:rsidRPr="00CB61C5">
        <w:rPr>
          <w:rtl/>
        </w:rPr>
        <w:t>.</w:t>
      </w:r>
    </w:p>
    <w:p w14:paraId="54E6FF01" w14:textId="77777777" w:rsidR="00AD06C2" w:rsidRPr="00CB61C5" w:rsidRDefault="00AD06C2" w:rsidP="00AD06C2">
      <w:pPr>
        <w:pStyle w:val="a0"/>
        <w:rPr>
          <w:rtl/>
        </w:rPr>
      </w:pPr>
      <w:r w:rsidRPr="00EC1D9D">
        <w:rPr>
          <w:rtl/>
        </w:rPr>
        <w:t>الغرض يهدف هذا البحث إلى تقييم الوظيفة الوسيطة للتمويل الأخضر في العلاقة بين ممارسات الخدمات المصرفية الخضراء وأداء الاستدامة للمؤسسات المصرفية في البلدان الناشئة. التصميم / المنهجية / النهج أجرى المؤلفون فحصًا تجريبيًا باستخدام "نمذجة المعادلات الهيكلية الجزئية للمربعات الدنيا (</w:t>
      </w:r>
      <w:r w:rsidRPr="00EC1D9D">
        <w:t>PLS-SEM</w:t>
      </w:r>
      <w:r w:rsidRPr="00EC1D9D">
        <w:rPr>
          <w:rtl/>
        </w:rPr>
        <w:t xml:space="preserve">)" استنادًا إلى عينة تمثيلية من 414 عاملاً مصرفيًا يعملون في منطقة العاصمة الوطنية بالهند. النتائج يكشف استنتاج الدراسة أن سلوكيات الموظفين والإدارة العليا والعمليات والسياسات تؤثر بشكل كبير على التمويل الأخضر وأداء البنوك في مجال الاستدامة. على العكس من ذلك، تؤثر </w:t>
      </w:r>
      <w:r w:rsidRPr="00EC1D9D">
        <w:rPr>
          <w:rtl/>
        </w:rPr>
        <w:lastRenderedPageBreak/>
        <w:t xml:space="preserve">السلوكيات المتعلقة بالمستهلك بشكل طفيف على أداء البنوك في مجال الاستدامة. علاوة على ذلك، يؤثر التمويل الأخضر بشكل كبير على أداء المؤسسات المالية في مجال الاستدامة. التداعيات العملية ألقى هذا البحث الضوء على ممارسات الخدمات المصرفية الخضراء التي قد تساعد في تحقيق هدف "مهمة الهند النظيفة" للحكومة الهندية. بالإضافة إلى ذلك، يحث صناع السياسات وإدارة البنوك على الوفاء بمسؤولياتهم الاجتماعية من خلال إشراك الموظفين والمستهلكين في عمليات أكثر نظافة لتعزيز أداء البنوك في مجال الاستدامة. الأصالة/القيمة هذه دراسة رائدة تعمل على توسيع نطاق المعرفة بممارسات الخدمات المصرفية الخضراء والتمويل الأخضر من خلال تقديم إطار نظري جديد لأداء المؤسسات المالية في مجال الاستدامة. ومن الناحية النظرية، يعمل هذا العمل أيضًا على توسيع نطاق أدبيات المسؤولية الاجتماعية للشركات من خلال استخدام نظرية المنظور القائم على الموارد في التمويل والخدمات المصرفية </w:t>
      </w:r>
      <w:sdt>
        <w:sdtPr>
          <w:rPr>
            <w:rtl/>
          </w:rPr>
          <w:id w:val="-13178969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Kum24 \l 3073</w:instrText>
          </w:r>
          <w:r>
            <w:rPr>
              <w:rtl/>
            </w:rPr>
            <w:instrText xml:space="preserve"> </w:instrText>
          </w:r>
          <w:r>
            <w:rPr>
              <w:rtl/>
            </w:rPr>
            <w:fldChar w:fldCharType="separate"/>
          </w:r>
          <w:r>
            <w:rPr>
              <w:noProof/>
              <w:rtl/>
            </w:rPr>
            <w:t xml:space="preserve"> </w:t>
          </w:r>
          <w:r>
            <w:rPr>
              <w:rFonts w:hint="cs"/>
              <w:noProof/>
              <w:rtl/>
            </w:rPr>
            <w:t>(</w:t>
          </w:r>
          <w:r>
            <w:rPr>
              <w:rFonts w:hint="cs"/>
              <w:noProof/>
            </w:rPr>
            <w:t>Kumar</w:t>
          </w:r>
          <w:r>
            <w:rPr>
              <w:rFonts w:hint="cs"/>
              <w:noProof/>
              <w:rtl/>
            </w:rPr>
            <w:t>، 2024)</w:t>
          </w:r>
          <w:r>
            <w:rPr>
              <w:rtl/>
            </w:rPr>
            <w:fldChar w:fldCharType="end"/>
          </w:r>
        </w:sdtContent>
      </w:sdt>
      <w:r w:rsidRPr="00EC1D9D">
        <w:rPr>
          <w:rtl/>
        </w:rPr>
        <w:t>.</w:t>
      </w:r>
    </w:p>
    <w:p w14:paraId="3CD19EA2" w14:textId="77777777" w:rsidR="00AD06C2" w:rsidRDefault="00AD06C2" w:rsidP="00AD06C2">
      <w:pPr>
        <w:pStyle w:val="a0"/>
        <w:rPr>
          <w:rtl/>
        </w:rPr>
      </w:pPr>
      <w:r w:rsidRPr="00EC1D9D">
        <w:rPr>
          <w:rtl/>
        </w:rPr>
        <w:t xml:space="preserve">مع التركيز العالمي اليوم على الاستدامة والوعي البيئي، يلعب النظام المالي دورًا حاسمًا في صياغة مستقبل أكثر مرونة. يوفر التحليل الببليومتري تقنية كمية للعثور على أنماط في دراسات الاستدامة. تهدف الدراسة الحالية إلى تقديم تحليل ببليومتري شامل للاستدامة في صناعة الخدمات المصرفية، ومتابعة نمو البحث والمؤلفين والمؤسسات والمجلات الشهيرة، والعثور على مجموعات البحث. تم تقييم البيانات من قاعدة بيانات </w:t>
      </w:r>
      <w:r w:rsidRPr="00EC1D9D">
        <w:t>SCOPUS</w:t>
      </w:r>
      <w:r w:rsidRPr="00EC1D9D">
        <w:rPr>
          <w:rtl/>
        </w:rPr>
        <w:t xml:space="preserve"> التي تمتد من 2016 إلى 2023 باستخدام تقنيات القياس الببليومتري و</w:t>
      </w:r>
      <w:r w:rsidRPr="00EC1D9D">
        <w:t>VOSViewer</w:t>
      </w:r>
      <w:r w:rsidRPr="00EC1D9D">
        <w:rPr>
          <w:rtl/>
        </w:rPr>
        <w:t xml:space="preserve">. تم إنشاء عبارة بحث لجمع الأوراق ذات الصلة، مما أدى إلى 1542 منشورًا. تركز معايير الإدراج على المجلات والأوراق باللغة الإنجليزية. يشير الاستطلاع إلى أن الصين والمملكة المتحدة والولايات المتحدة وأستراليا والهند كمساهمين رئيسيين في أبحاث الاستدامة في الخدمات المصرفية. يشير تحليل التأليف المشترك إلى شبكات كبيرة بين هذه الدول. تعرض مجلات مثل "الاستدامة" و"مجلة الإنتاج الأنظف" و"مجلة أخلاقيات العمل" اقتباسات قوية، مما يدل على تأثيرها. تشمل دوافع تبني الاستدامة في القطاع المصرفي القواعد التنظيمية والضغوط المعيارية والتزام الإدارة العليا وحوكمة الشركات والتحول الرقمي ووعي الموظفين وضغوط المجتمع المدني. ترتبط الممارسات المستدامة بالسيولة المحسنة والربحية والقدرة على سداد الديون. يقترح البحث موضوعات بحثية رئيسية لمزيد من الفحص، مثل الاستثمارات الخضراء وأنشطة الحوكمة البيئية والاجتماعية والمؤسسية وإعداد التقارير المتعلقة بالاستدامة في القطاع المصرفي. يتناول هذا المقال دراسة ببليومترية شاملة وعالمية للاستدامة في القطاع المصرفي، ويقدم صورة بانورامية لاتجاهات البحث من عام 2016 إلى عام </w:t>
      </w:r>
      <w:r w:rsidRPr="00EC1D9D">
        <w:rPr>
          <w:rtl/>
        </w:rPr>
        <w:lastRenderedPageBreak/>
        <w:t>2023. ويتناول على وجه التحديد المخاوف الحديثة، مثل التحيز الكربوني والتداعيات التنظيمية، ويقدم الآثار العملية للحكومات والمؤسسات المالية التي تحاول دمج الاستدامة في خططها</w:t>
      </w:r>
      <w:sdt>
        <w:sdtPr>
          <w:rPr>
            <w:rtl/>
          </w:rPr>
          <w:id w:val="-10835713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Rat24 \l 3073</w:instrText>
          </w:r>
          <w:r>
            <w:rPr>
              <w:rtl/>
            </w:rPr>
            <w:instrText xml:space="preserve"> </w:instrText>
          </w:r>
          <w:r>
            <w:rPr>
              <w:rtl/>
            </w:rPr>
            <w:fldChar w:fldCharType="separate"/>
          </w:r>
          <w:r>
            <w:rPr>
              <w:noProof/>
              <w:rtl/>
            </w:rPr>
            <w:t xml:space="preserve"> </w:t>
          </w:r>
          <w:r>
            <w:rPr>
              <w:rFonts w:hint="cs"/>
              <w:noProof/>
              <w:rtl/>
            </w:rPr>
            <w:t>(</w:t>
          </w:r>
          <w:r>
            <w:rPr>
              <w:rFonts w:hint="cs"/>
              <w:noProof/>
            </w:rPr>
            <w:t>Rath</w:t>
          </w:r>
          <w:r>
            <w:rPr>
              <w:rFonts w:hint="cs"/>
              <w:noProof/>
              <w:rtl/>
            </w:rPr>
            <w:t>، 2024)</w:t>
          </w:r>
          <w:r>
            <w:rPr>
              <w:rtl/>
            </w:rPr>
            <w:fldChar w:fldCharType="end"/>
          </w:r>
        </w:sdtContent>
      </w:sdt>
      <w:r w:rsidRPr="00EC1D9D">
        <w:rPr>
          <w:rtl/>
        </w:rPr>
        <w:t>.</w:t>
      </w:r>
    </w:p>
    <w:p w14:paraId="50BF7B73" w14:textId="77777777" w:rsidR="00AD06C2" w:rsidRDefault="00AD06C2" w:rsidP="00AD06C2">
      <w:pPr>
        <w:pStyle w:val="a0"/>
        <w:rPr>
          <w:rtl/>
        </w:rPr>
      </w:pPr>
    </w:p>
    <w:p w14:paraId="5CEFD95F" w14:textId="77777777" w:rsidR="00AD06C2" w:rsidRDefault="00AD06C2" w:rsidP="00AD06C2">
      <w:pPr>
        <w:pStyle w:val="Heading2"/>
        <w:rPr>
          <w:rtl/>
        </w:rPr>
      </w:pPr>
      <w:bookmarkStart w:id="28" w:name="_Toc181014293"/>
      <w:r>
        <w:rPr>
          <w:rFonts w:hint="cs"/>
          <w:rtl/>
        </w:rPr>
        <w:t>الإطار النظري</w:t>
      </w:r>
      <w:bookmarkEnd w:id="28"/>
    </w:p>
    <w:p w14:paraId="7872EF3E" w14:textId="77777777" w:rsidR="00AD06C2" w:rsidRDefault="00AD06C2" w:rsidP="00AD06C2">
      <w:pPr>
        <w:pStyle w:val="a0"/>
        <w:rPr>
          <w:rtl/>
        </w:rPr>
      </w:pPr>
      <w:r>
        <w:rPr>
          <w:rtl/>
        </w:rPr>
        <w:t>الإطار النظري هو أحد الركائز الأساسية التي يقوم عليها البحث لتقييم وظيفة التكنولوجيا المالية في تحقيق الاستدامة والريادة في المؤسسات المصرفية. يتناول هذا الإطار خمس فرضيات أساسية، كل منها يساعد في فهم العلاقة بين التكنولوجيا المالية والاستدامة والابتكار المؤسسي في القطاع المصرفي السعودي. من خلال تقييم هذه الأفكار، يكتسب البحث منظورًا أكثر شمولاً للأسس النظرية للعناصر المؤثرة في تحقيق الريادة والاستدامة.</w:t>
      </w:r>
    </w:p>
    <w:p w14:paraId="6C5126A4" w14:textId="77777777" w:rsidR="00AD06C2" w:rsidRDefault="00AD06C2" w:rsidP="00AD06C2">
      <w:pPr>
        <w:pStyle w:val="a0"/>
        <w:rPr>
          <w:rtl/>
        </w:rPr>
      </w:pPr>
    </w:p>
    <w:p w14:paraId="00444B02" w14:textId="77777777" w:rsidR="00AD06C2" w:rsidRDefault="00AD06C2" w:rsidP="00AD06C2">
      <w:pPr>
        <w:pStyle w:val="a0"/>
        <w:rPr>
          <w:rtl/>
        </w:rPr>
      </w:pPr>
      <w:r>
        <w:object w:dxaOrig="8805" w:dyaOrig="2505" w14:anchorId="29611C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22.25pt" o:ole="">
            <v:imagedata r:id="rId7" o:title=""/>
          </v:shape>
          <o:OLEObject Type="Embed" ProgID="Visio.Drawing.15" ShapeID="_x0000_i1025" DrawAspect="Content" ObjectID="_1791744218" r:id="rId8"/>
        </w:object>
      </w:r>
    </w:p>
    <w:p w14:paraId="56FE2EB8" w14:textId="77777777" w:rsidR="00AD06C2" w:rsidRPr="00EE0191" w:rsidRDefault="00AD06C2" w:rsidP="00AD06C2">
      <w:pPr>
        <w:pStyle w:val="Caption"/>
        <w:rPr>
          <w:rFonts w:asciiTheme="minorHAnsi" w:hAnsiTheme="minorHAnsi" w:cstheme="minorBidi"/>
          <w:sz w:val="18"/>
          <w:szCs w:val="18"/>
          <w:rtl/>
          <w:lang w:bidi="ar-EG"/>
        </w:rPr>
      </w:pPr>
      <w:bookmarkStart w:id="29" w:name="_Toc173779549"/>
      <w:bookmarkStart w:id="30" w:name="_Toc180346300"/>
      <w:bookmarkStart w:id="31" w:name="_Toc180351549"/>
      <w:bookmarkStart w:id="32" w:name="_Toc180488986"/>
      <w:bookmarkStart w:id="33" w:name="_Toc180576412"/>
      <w:bookmarkStart w:id="34" w:name="_Toc180590208"/>
      <w:bookmarkStart w:id="35" w:name="_Toc180619207"/>
      <w:bookmarkStart w:id="36" w:name="_Toc18101410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w:t>
      </w:r>
      <w:bookmarkEnd w:id="29"/>
      <w:bookmarkEnd w:id="30"/>
      <w:bookmarkEnd w:id="31"/>
      <w:bookmarkEnd w:id="32"/>
      <w:bookmarkEnd w:id="33"/>
      <w:r>
        <w:rPr>
          <w:rFonts w:hint="cs"/>
          <w:rtl/>
          <w:lang w:bidi="ar-EG"/>
        </w:rPr>
        <w:t>ة</w:t>
      </w:r>
      <w:bookmarkEnd w:id="34"/>
      <w:bookmarkEnd w:id="35"/>
      <w:bookmarkEnd w:id="36"/>
    </w:p>
    <w:p w14:paraId="70531C03" w14:textId="77777777" w:rsidR="00AD06C2" w:rsidRDefault="00AD06C2" w:rsidP="00AD06C2">
      <w:pPr>
        <w:pStyle w:val="a0"/>
        <w:rPr>
          <w:rtl/>
        </w:rPr>
      </w:pPr>
    </w:p>
    <w:p w14:paraId="3F669F25" w14:textId="77777777" w:rsidR="00AD06C2" w:rsidRPr="00EC1D9D" w:rsidRDefault="00AD06C2" w:rsidP="00AD06C2">
      <w:pPr>
        <w:pStyle w:val="a0"/>
        <w:numPr>
          <w:ilvl w:val="0"/>
          <w:numId w:val="49"/>
        </w:numPr>
        <w:rPr>
          <w:b/>
          <w:bCs/>
          <w:rtl/>
        </w:rPr>
      </w:pPr>
      <w:r w:rsidRPr="00EC1D9D">
        <w:rPr>
          <w:b/>
          <w:bCs/>
          <w:rtl/>
        </w:rPr>
        <w:t>نظرية التكنولوجيا المالية:</w:t>
      </w:r>
    </w:p>
    <w:p w14:paraId="5EF41240" w14:textId="77777777" w:rsidR="00AD06C2" w:rsidRDefault="00AD06C2" w:rsidP="00AD06C2">
      <w:pPr>
        <w:pStyle w:val="a0"/>
        <w:rPr>
          <w:rtl/>
        </w:rPr>
      </w:pPr>
      <w:r>
        <w:rPr>
          <w:rtl/>
        </w:rPr>
        <w:t xml:space="preserve">تتمحور فرضية التكنولوجيا المالية حول البحث في كيفية دمج التطورات التكنولوجية في الصناعة المالية لتقديم خدمات مصرفية محسنة. تضيف هذه النظرية إلى فهم التحول الرقمي الذي يحدث في المؤسسات المالية من خلال تقديم الخدمات الرقمية مثل الدفع الإلكتروني والتمويل الذكي وإدارة الثروات باستخدام التكنولوجيا الحديثة. توفر هذه الخدمات كفاءة </w:t>
      </w:r>
      <w:r>
        <w:rPr>
          <w:rtl/>
        </w:rPr>
        <w:lastRenderedPageBreak/>
        <w:t>متزايدة وتكاليف منخفضة، مما يضيف إلى تعزيز قدرة المؤسسات على تحقيق أهداف الاستدامة وتعزيز درجة الابتكار في خدماتها</w:t>
      </w:r>
      <w:sdt>
        <w:sdtPr>
          <w:rPr>
            <w:rtl/>
          </w:rPr>
          <w:id w:val="113992223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Alq24 \l 3073</w:instrText>
          </w:r>
          <w:r>
            <w:rPr>
              <w:rtl/>
            </w:rPr>
            <w:instrText xml:space="preserve"> </w:instrText>
          </w:r>
          <w:r>
            <w:rPr>
              <w:rtl/>
            </w:rPr>
            <w:fldChar w:fldCharType="separate"/>
          </w:r>
          <w:r>
            <w:rPr>
              <w:noProof/>
              <w:rtl/>
            </w:rPr>
            <w:t xml:space="preserve"> </w:t>
          </w:r>
          <w:r>
            <w:rPr>
              <w:rFonts w:hint="cs"/>
              <w:noProof/>
              <w:rtl/>
            </w:rPr>
            <w:t>(</w:t>
          </w:r>
          <w:r>
            <w:rPr>
              <w:rFonts w:hint="cs"/>
              <w:noProof/>
            </w:rPr>
            <w:t>Alqahtani</w:t>
          </w:r>
          <w:r>
            <w:rPr>
              <w:rFonts w:hint="cs"/>
              <w:noProof/>
              <w:rtl/>
            </w:rPr>
            <w:t>، 2024)</w:t>
          </w:r>
          <w:r>
            <w:rPr>
              <w:rtl/>
            </w:rPr>
            <w:fldChar w:fldCharType="end"/>
          </w:r>
        </w:sdtContent>
      </w:sdt>
      <w:r>
        <w:rPr>
          <w:rtl/>
        </w:rPr>
        <w:t>.</w:t>
      </w:r>
    </w:p>
    <w:p w14:paraId="546D09D9" w14:textId="77777777" w:rsidR="00AD06C2" w:rsidRPr="00EC1D9D" w:rsidRDefault="00AD06C2" w:rsidP="00AD06C2">
      <w:pPr>
        <w:pStyle w:val="a0"/>
        <w:numPr>
          <w:ilvl w:val="0"/>
          <w:numId w:val="49"/>
        </w:numPr>
        <w:rPr>
          <w:b/>
          <w:bCs/>
          <w:rtl/>
        </w:rPr>
      </w:pPr>
      <w:r w:rsidRPr="00EC1D9D">
        <w:rPr>
          <w:b/>
          <w:bCs/>
          <w:rtl/>
        </w:rPr>
        <w:t>نظرية الابتكار وريادة الأعمال:</w:t>
      </w:r>
    </w:p>
    <w:p w14:paraId="761FB98C" w14:textId="77777777" w:rsidR="00AD06C2" w:rsidRDefault="00AD06C2" w:rsidP="00AD06C2">
      <w:pPr>
        <w:pStyle w:val="a0"/>
        <w:rPr>
          <w:rtl/>
        </w:rPr>
      </w:pPr>
      <w:r>
        <w:rPr>
          <w:rtl/>
        </w:rPr>
        <w:t>تركز هذه النظرية على فهم دور الابتكار وريادة الأعمال في إرساء التميز المؤسسي وتعزيز القدرة التنافسية. وتشير الحجة إلى أن المنظمات المالية التي ترحب بالابتكار وتعزز ريادة الأعمال مجهزة بشكل أفضل للتكيف مع التغيرات في السوق وتلبية المطالب المتغيرة للعملاء. كما تساعد التكنولوجيا المالية في تعزيز الابتكار داخل المؤسسات المالية، وتمكين تطوير خدمات جديدة تزيد من جاذبية السوق وتوسع فرص الاستدامة والنمو</w:t>
      </w:r>
      <w:sdt>
        <w:sdtPr>
          <w:rPr>
            <w:rtl/>
          </w:rPr>
          <w:id w:val="-213840101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Say20 \l 3073</w:instrText>
          </w:r>
          <w:r>
            <w:rPr>
              <w:rtl/>
            </w:rPr>
            <w:instrText xml:space="preserve"> </w:instrText>
          </w:r>
          <w:r>
            <w:rPr>
              <w:rtl/>
            </w:rPr>
            <w:fldChar w:fldCharType="separate"/>
          </w:r>
          <w:r>
            <w:rPr>
              <w:noProof/>
              <w:rtl/>
            </w:rPr>
            <w:t xml:space="preserve"> </w:t>
          </w:r>
          <w:r>
            <w:rPr>
              <w:rFonts w:hint="cs"/>
              <w:noProof/>
              <w:rtl/>
            </w:rPr>
            <w:t>(</w:t>
          </w:r>
          <w:r>
            <w:rPr>
              <w:rFonts w:hint="cs"/>
              <w:noProof/>
            </w:rPr>
            <w:t>Saygili</w:t>
          </w:r>
          <w:r>
            <w:rPr>
              <w:rFonts w:hint="cs"/>
              <w:noProof/>
              <w:rtl/>
            </w:rPr>
            <w:t>، 2020)</w:t>
          </w:r>
          <w:r>
            <w:rPr>
              <w:rtl/>
            </w:rPr>
            <w:fldChar w:fldCharType="end"/>
          </w:r>
        </w:sdtContent>
      </w:sdt>
      <w:r>
        <w:rPr>
          <w:rtl/>
        </w:rPr>
        <w:t>.</w:t>
      </w:r>
    </w:p>
    <w:p w14:paraId="3A1E2965" w14:textId="77777777" w:rsidR="00AD06C2" w:rsidRPr="00EC1D9D" w:rsidRDefault="00AD06C2" w:rsidP="00AD06C2">
      <w:pPr>
        <w:pStyle w:val="a0"/>
        <w:numPr>
          <w:ilvl w:val="0"/>
          <w:numId w:val="49"/>
        </w:numPr>
        <w:rPr>
          <w:b/>
          <w:bCs/>
          <w:rtl/>
        </w:rPr>
      </w:pPr>
      <w:r w:rsidRPr="00EC1D9D">
        <w:rPr>
          <w:rFonts w:hint="cs"/>
          <w:b/>
          <w:bCs/>
          <w:rtl/>
        </w:rPr>
        <w:t>ن</w:t>
      </w:r>
      <w:r w:rsidRPr="00EC1D9D">
        <w:rPr>
          <w:b/>
          <w:bCs/>
          <w:rtl/>
        </w:rPr>
        <w:t>ظرية الاستدامة المؤسسية:</w:t>
      </w:r>
    </w:p>
    <w:p w14:paraId="3226D325" w14:textId="77777777" w:rsidR="00AD06C2" w:rsidRDefault="00AD06C2" w:rsidP="00AD06C2">
      <w:pPr>
        <w:pStyle w:val="a0"/>
        <w:rPr>
          <w:rtl/>
        </w:rPr>
      </w:pPr>
      <w:r>
        <w:rPr>
          <w:rtl/>
        </w:rPr>
        <w:t>تؤكد هذه النظرية على دور المؤسسات في خلق التوازن بين التنمية الاقتصادية والمسؤولية الاجتماعية والبيئية، حيث تحاول تعزيز الاستدامة طويلة الأجل. من خلال تبني التكنولوجيا المالية، تستطيع المؤسسات المصرفية الحد من الأثر البيئي السلبي لعملياتها والحد من الاستهلاك المفرط للموارد، مما يدعم مبدأ الاستدامة المؤسسية ويساهم في تحقيق الأهداف البيئية لرؤية المملكة 2030</w:t>
      </w:r>
      <w:sdt>
        <w:sdtPr>
          <w:rPr>
            <w:rtl/>
          </w:rPr>
          <w:id w:val="16158831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 2023)</w:t>
          </w:r>
          <w:r>
            <w:rPr>
              <w:rtl/>
            </w:rPr>
            <w:fldChar w:fldCharType="end"/>
          </w:r>
        </w:sdtContent>
      </w:sdt>
      <w:r>
        <w:rPr>
          <w:rtl/>
        </w:rPr>
        <w:t>.</w:t>
      </w:r>
    </w:p>
    <w:p w14:paraId="167F08E9" w14:textId="77777777" w:rsidR="00AD06C2" w:rsidRPr="00EC1D9D" w:rsidRDefault="00AD06C2" w:rsidP="00AD06C2">
      <w:pPr>
        <w:pStyle w:val="a0"/>
        <w:numPr>
          <w:ilvl w:val="0"/>
          <w:numId w:val="49"/>
        </w:numPr>
        <w:rPr>
          <w:b/>
          <w:bCs/>
          <w:rtl/>
        </w:rPr>
      </w:pPr>
      <w:r w:rsidRPr="00EC1D9D">
        <w:rPr>
          <w:b/>
          <w:bCs/>
          <w:rtl/>
        </w:rPr>
        <w:t>نظرية الاقتصاد الرقمي:</w:t>
      </w:r>
    </w:p>
    <w:p w14:paraId="22859DA6" w14:textId="77777777" w:rsidR="00AD06C2" w:rsidRDefault="00AD06C2" w:rsidP="00AD06C2">
      <w:pPr>
        <w:pStyle w:val="a0"/>
        <w:rPr>
          <w:rtl/>
        </w:rPr>
      </w:pPr>
      <w:r>
        <w:rPr>
          <w:rtl/>
        </w:rPr>
        <w:t>تصف هذه النظرية التغيير الاقتصادي القائم على الرقمنة، حيث تتجه المؤسسات نحو تبني نماذج الأعمال الرقمية لتعزيز الكفاءة والشفافية. ويعتبر الاقتصاد الرقمي إطارًا لدعم التكنولوجيا المالية، لأنه يسمح بالاعتماد على البيانات الضخمة والذكاء الاصطناعي في اتخاذ خيارات مالية مدروسة. بالنسبة للمؤسسات المصرفية، يساعد الاقتصاد الرقمي في تعزيز الأداء التشغيلي وخفض النفقات وتعزيز الاستدامة المالية، مما يعزز إمكانية تحقيق التميز في السوق</w:t>
      </w:r>
      <w:sdt>
        <w:sdtPr>
          <w:rPr>
            <w:rtl/>
          </w:rPr>
          <w:id w:val="-116932139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Moh24 \l 3073</w:instrText>
          </w:r>
          <w:r>
            <w:rPr>
              <w:rtl/>
            </w:rPr>
            <w:instrText xml:space="preserve"> </w:instrText>
          </w:r>
          <w:r>
            <w:rPr>
              <w:rtl/>
            </w:rPr>
            <w:fldChar w:fldCharType="separate"/>
          </w:r>
          <w:r>
            <w:rPr>
              <w:noProof/>
              <w:rtl/>
            </w:rPr>
            <w:t xml:space="preserve"> </w:t>
          </w:r>
          <w:r>
            <w:rPr>
              <w:rFonts w:hint="cs"/>
              <w:noProof/>
              <w:rtl/>
            </w:rPr>
            <w:t>(</w:t>
          </w:r>
          <w:r>
            <w:rPr>
              <w:rFonts w:hint="cs"/>
              <w:noProof/>
            </w:rPr>
            <w:t>Zreik</w:t>
          </w:r>
          <w:r>
            <w:rPr>
              <w:rFonts w:hint="cs"/>
              <w:noProof/>
              <w:rtl/>
            </w:rPr>
            <w:t>، 2024)</w:t>
          </w:r>
          <w:r>
            <w:rPr>
              <w:rtl/>
            </w:rPr>
            <w:fldChar w:fldCharType="end"/>
          </w:r>
        </w:sdtContent>
      </w:sdt>
      <w:r>
        <w:rPr>
          <w:rtl/>
        </w:rPr>
        <w:t>.</w:t>
      </w:r>
    </w:p>
    <w:p w14:paraId="7AFDBC52" w14:textId="77777777" w:rsidR="00AD06C2" w:rsidRPr="00EC1D9D" w:rsidRDefault="00AD06C2" w:rsidP="00AD06C2">
      <w:pPr>
        <w:pStyle w:val="a0"/>
        <w:numPr>
          <w:ilvl w:val="0"/>
          <w:numId w:val="49"/>
        </w:numPr>
        <w:rPr>
          <w:b/>
          <w:bCs/>
          <w:rtl/>
        </w:rPr>
      </w:pPr>
      <w:r w:rsidRPr="00EC1D9D">
        <w:rPr>
          <w:b/>
          <w:bCs/>
          <w:rtl/>
        </w:rPr>
        <w:t xml:space="preserve">نظريات إدارة التغيير: </w:t>
      </w:r>
    </w:p>
    <w:p w14:paraId="732E9FE1" w14:textId="77777777" w:rsidR="00AD06C2" w:rsidRDefault="00AD06C2" w:rsidP="00AD06C2">
      <w:pPr>
        <w:pStyle w:val="a0"/>
        <w:rPr>
          <w:rtl/>
        </w:rPr>
      </w:pPr>
      <w:r>
        <w:rPr>
          <w:rtl/>
        </w:rPr>
        <w:t xml:space="preserve">تهتم نظريات إدارة التغيير بكيفية التعامل مع التحولات التنظيمية التي تلي استخدام التكنولوجيا المالية في المؤسسات المصرفية. وتغطي هذه الأفكار استراتيجيات قيادة وتنسيق التغيير لضمان فعالية التحول الرقمي والقضاء على المعارضة </w:t>
      </w:r>
      <w:r>
        <w:rPr>
          <w:rtl/>
        </w:rPr>
        <w:lastRenderedPageBreak/>
        <w:t>الداخلية. ومن خلال تطبيق أساليب فعالة لإدارة التغيير، يمكن للمؤسسات المصرفية تحقيق انتقال سلس إلى بيئة مالية رقمية ومستدامة، مما يساهم في تعزيز الكفاءة والقدرة على الاستجابة للتغيرات السريعة في بيئة العمل</w:t>
      </w:r>
      <w:sdt>
        <w:sdtPr>
          <w:rPr>
            <w:rtl/>
          </w:rPr>
          <w:id w:val="21301447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Abb23 \l 3073</w:instrText>
          </w:r>
          <w:r>
            <w:rPr>
              <w:rtl/>
            </w:rPr>
            <w:instrText xml:space="preserve"> </w:instrText>
          </w:r>
          <w:r>
            <w:rPr>
              <w:rtl/>
            </w:rPr>
            <w:fldChar w:fldCharType="separate"/>
          </w:r>
          <w:r>
            <w:rPr>
              <w:noProof/>
              <w:rtl/>
            </w:rPr>
            <w:t xml:space="preserve"> </w:t>
          </w:r>
          <w:r>
            <w:rPr>
              <w:rFonts w:hint="cs"/>
              <w:noProof/>
              <w:rtl/>
            </w:rPr>
            <w:t>(</w:t>
          </w:r>
          <w:r>
            <w:rPr>
              <w:rFonts w:hint="cs"/>
              <w:noProof/>
            </w:rPr>
            <w:t>Abbas</w:t>
          </w:r>
          <w:r>
            <w:rPr>
              <w:rFonts w:hint="cs"/>
              <w:noProof/>
              <w:rtl/>
            </w:rPr>
            <w:t>، 2023)</w:t>
          </w:r>
          <w:r>
            <w:rPr>
              <w:rtl/>
            </w:rPr>
            <w:fldChar w:fldCharType="end"/>
          </w:r>
        </w:sdtContent>
      </w:sdt>
      <w:r>
        <w:rPr>
          <w:rtl/>
        </w:rPr>
        <w:t>.</w:t>
      </w:r>
    </w:p>
    <w:p w14:paraId="4CB6720E" w14:textId="77777777" w:rsidR="00AD06C2" w:rsidRDefault="00AD06C2"/>
    <w:sectPr w:rsidR="00AD06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2E70"/>
    <w:multiLevelType w:val="hybridMultilevel"/>
    <w:tmpl w:val="3006D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14FF1"/>
    <w:multiLevelType w:val="hybridMultilevel"/>
    <w:tmpl w:val="1562C8B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6819A5"/>
    <w:multiLevelType w:val="hybridMultilevel"/>
    <w:tmpl w:val="56F6949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7AD2A93"/>
    <w:multiLevelType w:val="hybridMultilevel"/>
    <w:tmpl w:val="D85841DA"/>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8445AEE"/>
    <w:multiLevelType w:val="hybridMultilevel"/>
    <w:tmpl w:val="6BFC1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8022E"/>
    <w:multiLevelType w:val="hybridMultilevel"/>
    <w:tmpl w:val="B832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1252BA"/>
    <w:multiLevelType w:val="hybridMultilevel"/>
    <w:tmpl w:val="711240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224445"/>
    <w:multiLevelType w:val="hybridMultilevel"/>
    <w:tmpl w:val="01E06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3C437B"/>
    <w:multiLevelType w:val="hybridMultilevel"/>
    <w:tmpl w:val="04241C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D72570F"/>
    <w:multiLevelType w:val="hybridMultilevel"/>
    <w:tmpl w:val="CD6ADED8"/>
    <w:lvl w:ilvl="0" w:tplc="7C764A2A">
      <w:start w:val="1"/>
      <w:numFmt w:val="bullet"/>
      <w:pStyle w:val="a"/>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D64F5E"/>
    <w:multiLevelType w:val="hybridMultilevel"/>
    <w:tmpl w:val="7504872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12A7526"/>
    <w:multiLevelType w:val="hybridMultilevel"/>
    <w:tmpl w:val="31A86C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5EC0AE4"/>
    <w:multiLevelType w:val="hybridMultilevel"/>
    <w:tmpl w:val="F3408B9C"/>
    <w:lvl w:ilvl="0" w:tplc="FFFFFFFF">
      <w:start w:val="1"/>
      <w:numFmt w:val="decimal"/>
      <w:lvlText w:val="%1."/>
      <w:lvlJc w:val="left"/>
      <w:pPr>
        <w:ind w:left="112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2A4F87"/>
    <w:multiLevelType w:val="hybridMultilevel"/>
    <w:tmpl w:val="A334AF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9567B7C"/>
    <w:multiLevelType w:val="hybridMultilevel"/>
    <w:tmpl w:val="F3AC8D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A21653A"/>
    <w:multiLevelType w:val="hybridMultilevel"/>
    <w:tmpl w:val="5074F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C436AD"/>
    <w:multiLevelType w:val="hybridMultilevel"/>
    <w:tmpl w:val="3730B7A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B75FA6"/>
    <w:multiLevelType w:val="hybridMultilevel"/>
    <w:tmpl w:val="2352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C469E"/>
    <w:multiLevelType w:val="hybridMultilevel"/>
    <w:tmpl w:val="F48426E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314024A9"/>
    <w:multiLevelType w:val="hybridMultilevel"/>
    <w:tmpl w:val="13C86674"/>
    <w:lvl w:ilvl="0" w:tplc="8200BC6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0" w15:restartNumberingAfterBreak="0">
    <w:nsid w:val="320B112E"/>
    <w:multiLevelType w:val="hybridMultilevel"/>
    <w:tmpl w:val="5504087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22A2349"/>
    <w:multiLevelType w:val="hybridMultilevel"/>
    <w:tmpl w:val="1E9CCBBC"/>
    <w:lvl w:ilvl="0" w:tplc="0409000D">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4BD7902"/>
    <w:multiLevelType w:val="hybridMultilevel"/>
    <w:tmpl w:val="34BA4C7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1C04C1"/>
    <w:multiLevelType w:val="hybridMultilevel"/>
    <w:tmpl w:val="EF227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56514E"/>
    <w:multiLevelType w:val="hybridMultilevel"/>
    <w:tmpl w:val="08526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0758AB"/>
    <w:multiLevelType w:val="hybridMultilevel"/>
    <w:tmpl w:val="974A5B9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71B5001"/>
    <w:multiLevelType w:val="hybridMultilevel"/>
    <w:tmpl w:val="296C665E"/>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88F11B3"/>
    <w:multiLevelType w:val="hybridMultilevel"/>
    <w:tmpl w:val="AD76FC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90C531C"/>
    <w:multiLevelType w:val="hybridMultilevel"/>
    <w:tmpl w:val="05502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0E7A21"/>
    <w:multiLevelType w:val="hybridMultilevel"/>
    <w:tmpl w:val="93906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253B2C"/>
    <w:multiLevelType w:val="hybridMultilevel"/>
    <w:tmpl w:val="2654D2F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451572F9"/>
    <w:multiLevelType w:val="hybridMultilevel"/>
    <w:tmpl w:val="6C8807CE"/>
    <w:lvl w:ilvl="0" w:tplc="FFFFFFFF">
      <w:start w:val="1"/>
      <w:numFmt w:val="decimal"/>
      <w:lvlText w:val="%1."/>
      <w:lvlJc w:val="left"/>
      <w:pPr>
        <w:ind w:left="1123" w:hanging="360"/>
      </w:pPr>
    </w:lvl>
    <w:lvl w:ilvl="1" w:tplc="FFFFFFFF" w:tentative="1">
      <w:start w:val="1"/>
      <w:numFmt w:val="lowerLetter"/>
      <w:lvlText w:val="%2."/>
      <w:lvlJc w:val="left"/>
      <w:pPr>
        <w:ind w:left="1843" w:hanging="360"/>
      </w:pPr>
    </w:lvl>
    <w:lvl w:ilvl="2" w:tplc="FFFFFFFF" w:tentative="1">
      <w:start w:val="1"/>
      <w:numFmt w:val="lowerRoman"/>
      <w:lvlText w:val="%3."/>
      <w:lvlJc w:val="right"/>
      <w:pPr>
        <w:ind w:left="2563" w:hanging="180"/>
      </w:pPr>
    </w:lvl>
    <w:lvl w:ilvl="3" w:tplc="FFFFFFFF" w:tentative="1">
      <w:start w:val="1"/>
      <w:numFmt w:val="decimal"/>
      <w:lvlText w:val="%4."/>
      <w:lvlJc w:val="left"/>
      <w:pPr>
        <w:ind w:left="3283" w:hanging="360"/>
      </w:pPr>
    </w:lvl>
    <w:lvl w:ilvl="4" w:tplc="FFFFFFFF" w:tentative="1">
      <w:start w:val="1"/>
      <w:numFmt w:val="lowerLetter"/>
      <w:lvlText w:val="%5."/>
      <w:lvlJc w:val="left"/>
      <w:pPr>
        <w:ind w:left="4003" w:hanging="360"/>
      </w:pPr>
    </w:lvl>
    <w:lvl w:ilvl="5" w:tplc="FFFFFFFF" w:tentative="1">
      <w:start w:val="1"/>
      <w:numFmt w:val="lowerRoman"/>
      <w:lvlText w:val="%6."/>
      <w:lvlJc w:val="right"/>
      <w:pPr>
        <w:ind w:left="4723" w:hanging="180"/>
      </w:pPr>
    </w:lvl>
    <w:lvl w:ilvl="6" w:tplc="FFFFFFFF" w:tentative="1">
      <w:start w:val="1"/>
      <w:numFmt w:val="decimal"/>
      <w:lvlText w:val="%7."/>
      <w:lvlJc w:val="left"/>
      <w:pPr>
        <w:ind w:left="5443" w:hanging="360"/>
      </w:pPr>
    </w:lvl>
    <w:lvl w:ilvl="7" w:tplc="FFFFFFFF" w:tentative="1">
      <w:start w:val="1"/>
      <w:numFmt w:val="lowerLetter"/>
      <w:lvlText w:val="%8."/>
      <w:lvlJc w:val="left"/>
      <w:pPr>
        <w:ind w:left="6163" w:hanging="360"/>
      </w:pPr>
    </w:lvl>
    <w:lvl w:ilvl="8" w:tplc="FFFFFFFF" w:tentative="1">
      <w:start w:val="1"/>
      <w:numFmt w:val="lowerRoman"/>
      <w:lvlText w:val="%9."/>
      <w:lvlJc w:val="right"/>
      <w:pPr>
        <w:ind w:left="6883" w:hanging="180"/>
      </w:pPr>
    </w:lvl>
  </w:abstractNum>
  <w:abstractNum w:abstractNumId="32" w15:restartNumberingAfterBreak="0">
    <w:nsid w:val="4A0733E8"/>
    <w:multiLevelType w:val="hybridMultilevel"/>
    <w:tmpl w:val="300EF84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4BD73854"/>
    <w:multiLevelType w:val="hybridMultilevel"/>
    <w:tmpl w:val="7A7A019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CA7581F"/>
    <w:multiLevelType w:val="hybridMultilevel"/>
    <w:tmpl w:val="A83EBDE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505D4D63"/>
    <w:multiLevelType w:val="hybridMultilevel"/>
    <w:tmpl w:val="99A86C3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54C25B84"/>
    <w:multiLevelType w:val="hybridMultilevel"/>
    <w:tmpl w:val="1772F15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80B7333"/>
    <w:multiLevelType w:val="hybridMultilevel"/>
    <w:tmpl w:val="3EE41E3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A1E747E"/>
    <w:multiLevelType w:val="hybridMultilevel"/>
    <w:tmpl w:val="00062690"/>
    <w:lvl w:ilvl="0" w:tplc="0409000D">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5B4E78B0"/>
    <w:multiLevelType w:val="hybridMultilevel"/>
    <w:tmpl w:val="022E08D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5ED56D6A"/>
    <w:multiLevelType w:val="hybridMultilevel"/>
    <w:tmpl w:val="433A8F3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FC97F4E"/>
    <w:multiLevelType w:val="hybridMultilevel"/>
    <w:tmpl w:val="94807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DA76B6"/>
    <w:multiLevelType w:val="hybridMultilevel"/>
    <w:tmpl w:val="C4DA9B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0ED31CA"/>
    <w:multiLevelType w:val="hybridMultilevel"/>
    <w:tmpl w:val="AB1254C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5D55FF"/>
    <w:multiLevelType w:val="hybridMultilevel"/>
    <w:tmpl w:val="7076F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3D3A24"/>
    <w:multiLevelType w:val="hybridMultilevel"/>
    <w:tmpl w:val="F28EF8D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6DCF6664"/>
    <w:multiLevelType w:val="hybridMultilevel"/>
    <w:tmpl w:val="8FB8F7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71E51D50"/>
    <w:multiLevelType w:val="hybridMultilevel"/>
    <w:tmpl w:val="19F0590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4E47C0"/>
    <w:multiLevelType w:val="hybridMultilevel"/>
    <w:tmpl w:val="C9322C5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38D3096"/>
    <w:multiLevelType w:val="hybridMultilevel"/>
    <w:tmpl w:val="6F965E3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022975"/>
    <w:multiLevelType w:val="hybridMultilevel"/>
    <w:tmpl w:val="83CCB6C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AAC6F4E"/>
    <w:multiLevelType w:val="hybridMultilevel"/>
    <w:tmpl w:val="83A6EC18"/>
    <w:lvl w:ilvl="0" w:tplc="0409000F">
      <w:start w:val="1"/>
      <w:numFmt w:val="decimal"/>
      <w:lvlText w:val="%1."/>
      <w:lvlJc w:val="lef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52" w15:restartNumberingAfterBreak="0">
    <w:nsid w:val="7AE91F88"/>
    <w:multiLevelType w:val="hybridMultilevel"/>
    <w:tmpl w:val="D33A15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C440419"/>
    <w:multiLevelType w:val="hybridMultilevel"/>
    <w:tmpl w:val="83CCB6C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C8D7326"/>
    <w:multiLevelType w:val="hybridMultilevel"/>
    <w:tmpl w:val="6F54443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BD0EB4"/>
    <w:multiLevelType w:val="hybridMultilevel"/>
    <w:tmpl w:val="32B2599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EDD2F6D"/>
    <w:multiLevelType w:val="hybridMultilevel"/>
    <w:tmpl w:val="66FAE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8251">
    <w:abstractNumId w:val="9"/>
  </w:num>
  <w:num w:numId="2" w16cid:durableId="1624386802">
    <w:abstractNumId w:val="51"/>
  </w:num>
  <w:num w:numId="3" w16cid:durableId="431124569">
    <w:abstractNumId w:val="31"/>
  </w:num>
  <w:num w:numId="4" w16cid:durableId="1319766987">
    <w:abstractNumId w:val="12"/>
  </w:num>
  <w:num w:numId="5" w16cid:durableId="152526626">
    <w:abstractNumId w:val="3"/>
  </w:num>
  <w:num w:numId="6" w16cid:durableId="683555020">
    <w:abstractNumId w:val="16"/>
  </w:num>
  <w:num w:numId="7" w16cid:durableId="231427977">
    <w:abstractNumId w:val="14"/>
  </w:num>
  <w:num w:numId="8" w16cid:durableId="854267261">
    <w:abstractNumId w:val="0"/>
  </w:num>
  <w:num w:numId="9" w16cid:durableId="1474105856">
    <w:abstractNumId w:val="30"/>
  </w:num>
  <w:num w:numId="10" w16cid:durableId="80105505">
    <w:abstractNumId w:val="1"/>
  </w:num>
  <w:num w:numId="11" w16cid:durableId="1573083520">
    <w:abstractNumId w:val="39"/>
  </w:num>
  <w:num w:numId="12" w16cid:durableId="1220509112">
    <w:abstractNumId w:val="38"/>
  </w:num>
  <w:num w:numId="13" w16cid:durableId="300303899">
    <w:abstractNumId w:val="44"/>
  </w:num>
  <w:num w:numId="14" w16cid:durableId="1353338254">
    <w:abstractNumId w:val="7"/>
  </w:num>
  <w:num w:numId="15" w16cid:durableId="730736652">
    <w:abstractNumId w:val="5"/>
  </w:num>
  <w:num w:numId="16" w16cid:durableId="1519655221">
    <w:abstractNumId w:val="28"/>
  </w:num>
  <w:num w:numId="17" w16cid:durableId="925191130">
    <w:abstractNumId w:val="20"/>
  </w:num>
  <w:num w:numId="18" w16cid:durableId="184682810">
    <w:abstractNumId w:val="35"/>
  </w:num>
  <w:num w:numId="19" w16cid:durableId="1468670360">
    <w:abstractNumId w:val="52"/>
  </w:num>
  <w:num w:numId="20" w16cid:durableId="41370087">
    <w:abstractNumId w:val="32"/>
  </w:num>
  <w:num w:numId="21" w16cid:durableId="2133666644">
    <w:abstractNumId w:val="49"/>
  </w:num>
  <w:num w:numId="22" w16cid:durableId="1460878772">
    <w:abstractNumId w:val="48"/>
  </w:num>
  <w:num w:numId="23" w16cid:durableId="671958305">
    <w:abstractNumId w:val="13"/>
  </w:num>
  <w:num w:numId="24" w16cid:durableId="1104811329">
    <w:abstractNumId w:val="37"/>
  </w:num>
  <w:num w:numId="25" w16cid:durableId="375815920">
    <w:abstractNumId w:val="36"/>
  </w:num>
  <w:num w:numId="26" w16cid:durableId="1192451321">
    <w:abstractNumId w:val="55"/>
  </w:num>
  <w:num w:numId="27" w16cid:durableId="219900825">
    <w:abstractNumId w:val="10"/>
  </w:num>
  <w:num w:numId="28" w16cid:durableId="1365326055">
    <w:abstractNumId w:val="4"/>
  </w:num>
  <w:num w:numId="29" w16cid:durableId="1728143273">
    <w:abstractNumId w:val="42"/>
  </w:num>
  <w:num w:numId="30" w16cid:durableId="959070858">
    <w:abstractNumId w:val="40"/>
  </w:num>
  <w:num w:numId="31" w16cid:durableId="859899754">
    <w:abstractNumId w:val="50"/>
  </w:num>
  <w:num w:numId="32" w16cid:durableId="1802730160">
    <w:abstractNumId w:val="53"/>
  </w:num>
  <w:num w:numId="33" w16cid:durableId="204758553">
    <w:abstractNumId w:val="25"/>
  </w:num>
  <w:num w:numId="34" w16cid:durableId="1911652304">
    <w:abstractNumId w:val="34"/>
  </w:num>
  <w:num w:numId="35" w16cid:durableId="265819545">
    <w:abstractNumId w:val="19"/>
  </w:num>
  <w:num w:numId="36" w16cid:durableId="1546718316">
    <w:abstractNumId w:val="23"/>
  </w:num>
  <w:num w:numId="37" w16cid:durableId="1443527001">
    <w:abstractNumId w:val="21"/>
  </w:num>
  <w:num w:numId="38" w16cid:durableId="725103763">
    <w:abstractNumId w:val="24"/>
  </w:num>
  <w:num w:numId="39" w16cid:durableId="1789082611">
    <w:abstractNumId w:val="26"/>
  </w:num>
  <w:num w:numId="40" w16cid:durableId="27724995">
    <w:abstractNumId w:val="27"/>
  </w:num>
  <w:num w:numId="41" w16cid:durableId="2122532468">
    <w:abstractNumId w:val="11"/>
  </w:num>
  <w:num w:numId="42" w16cid:durableId="1816877371">
    <w:abstractNumId w:val="47"/>
  </w:num>
  <w:num w:numId="43" w16cid:durableId="1602296032">
    <w:abstractNumId w:val="6"/>
  </w:num>
  <w:num w:numId="44" w16cid:durableId="175769785">
    <w:abstractNumId w:val="29"/>
  </w:num>
  <w:num w:numId="45" w16cid:durableId="1769035422">
    <w:abstractNumId w:val="17"/>
  </w:num>
  <w:num w:numId="46" w16cid:durableId="1273049004">
    <w:abstractNumId w:val="46"/>
  </w:num>
  <w:num w:numId="47" w16cid:durableId="1003780199">
    <w:abstractNumId w:val="45"/>
  </w:num>
  <w:num w:numId="48" w16cid:durableId="2051030610">
    <w:abstractNumId w:val="56"/>
  </w:num>
  <w:num w:numId="49" w16cid:durableId="1793017587">
    <w:abstractNumId w:val="15"/>
  </w:num>
  <w:num w:numId="50" w16cid:durableId="514459830">
    <w:abstractNumId w:val="33"/>
  </w:num>
  <w:num w:numId="51" w16cid:durableId="17315729">
    <w:abstractNumId w:val="2"/>
  </w:num>
  <w:num w:numId="52" w16cid:durableId="191917485">
    <w:abstractNumId w:val="43"/>
  </w:num>
  <w:num w:numId="53" w16cid:durableId="1654068924">
    <w:abstractNumId w:val="18"/>
  </w:num>
  <w:num w:numId="54" w16cid:durableId="464347864">
    <w:abstractNumId w:val="22"/>
  </w:num>
  <w:num w:numId="55" w16cid:durableId="1324163648">
    <w:abstractNumId w:val="8"/>
  </w:num>
  <w:num w:numId="56" w16cid:durableId="1448045564">
    <w:abstractNumId w:val="41"/>
  </w:num>
  <w:num w:numId="57" w16cid:durableId="684751422">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37B2B"/>
    <w:rsid w:val="003E0C9A"/>
    <w:rsid w:val="00437B2B"/>
    <w:rsid w:val="005425AA"/>
    <w:rsid w:val="00A168D3"/>
    <w:rsid w:val="00A212AE"/>
    <w:rsid w:val="00A439BB"/>
    <w:rsid w:val="00AC26C9"/>
    <w:rsid w:val="00AD06C2"/>
    <w:rsid w:val="00B95C89"/>
    <w:rsid w:val="00CF12FB"/>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7CA87"/>
  <w15:chartTrackingRefBased/>
  <w15:docId w15:val="{B2698FF4-ACE6-42AA-8B56-31E1DB15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6C2"/>
    <w:pPr>
      <w:bidi/>
    </w:pPr>
    <w:rPr>
      <w:rFonts w:ascii="Calibri" w:eastAsia="Calibri" w:hAnsi="Calibri" w:cs="Arial"/>
    </w:rPr>
  </w:style>
  <w:style w:type="paragraph" w:styleId="Heading1">
    <w:name w:val="heading 1"/>
    <w:basedOn w:val="Normal"/>
    <w:next w:val="Normal"/>
    <w:link w:val="Heading1Char"/>
    <w:uiPriority w:val="9"/>
    <w:qFormat/>
    <w:rsid w:val="00437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7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7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B2B"/>
    <w:rPr>
      <w:rFonts w:eastAsiaTheme="majorEastAsia" w:cstheme="majorBidi"/>
      <w:color w:val="272727" w:themeColor="text1" w:themeTint="D8"/>
    </w:rPr>
  </w:style>
  <w:style w:type="paragraph" w:styleId="Title">
    <w:name w:val="Title"/>
    <w:basedOn w:val="Normal"/>
    <w:next w:val="Normal"/>
    <w:link w:val="TitleChar"/>
    <w:uiPriority w:val="10"/>
    <w:qFormat/>
    <w:rsid w:val="00437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B2B"/>
    <w:pPr>
      <w:spacing w:before="160"/>
      <w:jc w:val="center"/>
    </w:pPr>
    <w:rPr>
      <w:i/>
      <w:iCs/>
      <w:color w:val="404040" w:themeColor="text1" w:themeTint="BF"/>
    </w:rPr>
  </w:style>
  <w:style w:type="character" w:customStyle="1" w:styleId="QuoteChar">
    <w:name w:val="Quote Char"/>
    <w:basedOn w:val="DefaultParagraphFont"/>
    <w:link w:val="Quote"/>
    <w:uiPriority w:val="29"/>
    <w:rsid w:val="00437B2B"/>
    <w:rPr>
      <w:i/>
      <w:iCs/>
      <w:color w:val="404040" w:themeColor="text1" w:themeTint="BF"/>
    </w:rPr>
  </w:style>
  <w:style w:type="paragraph" w:styleId="ListParagraph">
    <w:name w:val="List Paragraph"/>
    <w:basedOn w:val="Normal"/>
    <w:link w:val="ListParagraphChar"/>
    <w:uiPriority w:val="34"/>
    <w:qFormat/>
    <w:rsid w:val="00437B2B"/>
    <w:pPr>
      <w:ind w:left="720"/>
      <w:contextualSpacing/>
    </w:pPr>
  </w:style>
  <w:style w:type="character" w:styleId="IntenseEmphasis">
    <w:name w:val="Intense Emphasis"/>
    <w:basedOn w:val="DefaultParagraphFont"/>
    <w:uiPriority w:val="21"/>
    <w:qFormat/>
    <w:rsid w:val="00437B2B"/>
    <w:rPr>
      <w:i/>
      <w:iCs/>
      <w:color w:val="0F4761" w:themeColor="accent1" w:themeShade="BF"/>
    </w:rPr>
  </w:style>
  <w:style w:type="paragraph" w:styleId="IntenseQuote">
    <w:name w:val="Intense Quote"/>
    <w:basedOn w:val="Normal"/>
    <w:next w:val="Normal"/>
    <w:link w:val="IntenseQuoteChar"/>
    <w:uiPriority w:val="30"/>
    <w:qFormat/>
    <w:rsid w:val="00437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B2B"/>
    <w:rPr>
      <w:i/>
      <w:iCs/>
      <w:color w:val="0F4761" w:themeColor="accent1" w:themeShade="BF"/>
    </w:rPr>
  </w:style>
  <w:style w:type="character" w:styleId="IntenseReference">
    <w:name w:val="Intense Reference"/>
    <w:basedOn w:val="DefaultParagraphFont"/>
    <w:uiPriority w:val="32"/>
    <w:qFormat/>
    <w:rsid w:val="00437B2B"/>
    <w:rPr>
      <w:b/>
      <w:bCs/>
      <w:smallCaps/>
      <w:color w:val="0F4761" w:themeColor="accent1" w:themeShade="BF"/>
      <w:spacing w:val="5"/>
    </w:rPr>
  </w:style>
  <w:style w:type="table" w:styleId="TableGrid">
    <w:name w:val="Table Grid"/>
    <w:basedOn w:val="TableNormal"/>
    <w:uiPriority w:val="39"/>
    <w:rsid w:val="00AD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D06C2"/>
    <w:pPr>
      <w:bidi/>
      <w:spacing w:after="0" w:line="240" w:lineRule="auto"/>
    </w:pPr>
    <w:rPr>
      <w:rFonts w:ascii="Calibri" w:eastAsia="Calibri" w:hAnsi="Calibri" w:cs="Arial"/>
    </w:rPr>
  </w:style>
  <w:style w:type="paragraph" w:styleId="TOCHeading">
    <w:name w:val="TOC Heading"/>
    <w:basedOn w:val="Heading1"/>
    <w:next w:val="Normal"/>
    <w:uiPriority w:val="39"/>
    <w:unhideWhenUsed/>
    <w:qFormat/>
    <w:rsid w:val="00AD06C2"/>
    <w:pPr>
      <w:spacing w:before="240" w:after="0"/>
      <w:jc w:val="center"/>
      <w:outlineLvl w:val="9"/>
    </w:pPr>
    <w:rPr>
      <w:kern w:val="0"/>
      <w:sz w:val="32"/>
      <w:szCs w:val="32"/>
    </w:rPr>
  </w:style>
  <w:style w:type="paragraph" w:styleId="TOC1">
    <w:name w:val="toc 1"/>
    <w:basedOn w:val="Normal"/>
    <w:next w:val="Normal"/>
    <w:autoRedefine/>
    <w:uiPriority w:val="39"/>
    <w:unhideWhenUsed/>
    <w:rsid w:val="00AD06C2"/>
    <w:pPr>
      <w:spacing w:after="100"/>
    </w:pPr>
  </w:style>
  <w:style w:type="paragraph" w:styleId="TOC2">
    <w:name w:val="toc 2"/>
    <w:basedOn w:val="Normal"/>
    <w:next w:val="Normal"/>
    <w:autoRedefine/>
    <w:uiPriority w:val="39"/>
    <w:unhideWhenUsed/>
    <w:rsid w:val="00AD06C2"/>
    <w:pPr>
      <w:tabs>
        <w:tab w:val="right" w:leader="dot" w:pos="9350"/>
      </w:tabs>
      <w:spacing w:after="100"/>
      <w:ind w:left="220"/>
    </w:pPr>
  </w:style>
  <w:style w:type="character" w:styleId="Hyperlink">
    <w:name w:val="Hyperlink"/>
    <w:basedOn w:val="DefaultParagraphFont"/>
    <w:uiPriority w:val="99"/>
    <w:unhideWhenUsed/>
    <w:rsid w:val="00AD06C2"/>
    <w:rPr>
      <w:color w:val="467886" w:themeColor="hyperlink"/>
      <w:u w:val="single"/>
    </w:rPr>
  </w:style>
  <w:style w:type="paragraph" w:customStyle="1" w:styleId="a0">
    <w:name w:val="كلام"/>
    <w:basedOn w:val="Normal"/>
    <w:link w:val="Char"/>
    <w:qFormat/>
    <w:rsid w:val="00AD06C2"/>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AD06C2"/>
    <w:rPr>
      <w:rFonts w:ascii="Sakkal Majalla" w:eastAsia="Calibri" w:hAnsi="Sakkal Majalla" w:cs="Sakkal Majalla"/>
      <w:sz w:val="28"/>
      <w:szCs w:val="28"/>
      <w:lang w:bidi="ar-EG"/>
    </w:rPr>
  </w:style>
  <w:style w:type="character" w:styleId="UnresolvedMention">
    <w:name w:val="Unresolved Mention"/>
    <w:basedOn w:val="DefaultParagraphFont"/>
    <w:uiPriority w:val="99"/>
    <w:semiHidden/>
    <w:unhideWhenUsed/>
    <w:rsid w:val="00AD06C2"/>
    <w:rPr>
      <w:color w:val="605E5C"/>
      <w:shd w:val="clear" w:color="auto" w:fill="E1DFDD"/>
    </w:rPr>
  </w:style>
  <w:style w:type="paragraph" w:styleId="Caption">
    <w:name w:val="caption"/>
    <w:basedOn w:val="Normal"/>
    <w:next w:val="Normal"/>
    <w:uiPriority w:val="35"/>
    <w:unhideWhenUsed/>
    <w:qFormat/>
    <w:rsid w:val="00AD06C2"/>
    <w:pPr>
      <w:spacing w:after="200" w:line="240" w:lineRule="auto"/>
      <w:jc w:val="center"/>
    </w:pPr>
    <w:rPr>
      <w:rFonts w:ascii="Sakkal Majalla" w:eastAsiaTheme="minorHAnsi" w:hAnsi="Sakkal Majalla" w:cs="Sakkal Majalla"/>
      <w:i/>
      <w:iCs/>
      <w:color w:val="0E2841" w:themeColor="text2"/>
      <w:sz w:val="20"/>
      <w:szCs w:val="20"/>
    </w:rPr>
  </w:style>
  <w:style w:type="paragraph" w:styleId="Header">
    <w:name w:val="header"/>
    <w:basedOn w:val="Normal"/>
    <w:link w:val="HeaderChar"/>
    <w:uiPriority w:val="99"/>
    <w:unhideWhenUsed/>
    <w:rsid w:val="00AD06C2"/>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AD06C2"/>
  </w:style>
  <w:style w:type="paragraph" w:styleId="Footer">
    <w:name w:val="footer"/>
    <w:basedOn w:val="Normal"/>
    <w:link w:val="FooterChar"/>
    <w:uiPriority w:val="99"/>
    <w:unhideWhenUsed/>
    <w:rsid w:val="00AD06C2"/>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AD06C2"/>
  </w:style>
  <w:style w:type="paragraph" w:customStyle="1" w:styleId="a">
    <w:name w:val="عنوان"/>
    <w:basedOn w:val="a0"/>
    <w:link w:val="Char0"/>
    <w:qFormat/>
    <w:rsid w:val="00AD06C2"/>
    <w:pPr>
      <w:numPr>
        <w:numId w:val="1"/>
      </w:numPr>
    </w:pPr>
    <w:rPr>
      <w:b/>
      <w:bCs/>
    </w:rPr>
  </w:style>
  <w:style w:type="character" w:customStyle="1" w:styleId="Char0">
    <w:name w:val="عنوان Char"/>
    <w:basedOn w:val="Char"/>
    <w:link w:val="a"/>
    <w:rsid w:val="00AD06C2"/>
    <w:rPr>
      <w:rFonts w:ascii="Sakkal Majalla" w:eastAsia="Calibri" w:hAnsi="Sakkal Majalla" w:cs="Sakkal Majalla"/>
      <w:b/>
      <w:bCs/>
      <w:sz w:val="28"/>
      <w:szCs w:val="28"/>
      <w:lang w:bidi="ar-EG"/>
    </w:rPr>
  </w:style>
  <w:style w:type="paragraph" w:styleId="Bibliography">
    <w:name w:val="Bibliography"/>
    <w:basedOn w:val="Normal"/>
    <w:next w:val="Normal"/>
    <w:uiPriority w:val="37"/>
    <w:unhideWhenUsed/>
    <w:rsid w:val="00AD06C2"/>
  </w:style>
  <w:style w:type="paragraph" w:styleId="TableofFigures">
    <w:name w:val="table of figures"/>
    <w:basedOn w:val="Normal"/>
    <w:next w:val="Normal"/>
    <w:uiPriority w:val="99"/>
    <w:unhideWhenUsed/>
    <w:rsid w:val="00AD06C2"/>
    <w:pPr>
      <w:spacing w:after="0"/>
    </w:pPr>
    <w:rPr>
      <w:rFonts w:ascii="Sakkal Majalla" w:hAnsi="Sakkal Majalla"/>
    </w:rPr>
  </w:style>
  <w:style w:type="paragraph" w:styleId="EndnoteText">
    <w:name w:val="endnote text"/>
    <w:basedOn w:val="Normal"/>
    <w:link w:val="EndnoteTextChar"/>
    <w:uiPriority w:val="99"/>
    <w:semiHidden/>
    <w:unhideWhenUsed/>
    <w:rsid w:val="00AD06C2"/>
    <w:pPr>
      <w:bidi w:val="0"/>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AD06C2"/>
    <w:rPr>
      <w:sz w:val="20"/>
      <w:szCs w:val="20"/>
    </w:rPr>
  </w:style>
  <w:style w:type="character" w:styleId="EndnoteReference">
    <w:name w:val="endnote reference"/>
    <w:basedOn w:val="DefaultParagraphFont"/>
    <w:uiPriority w:val="99"/>
    <w:semiHidden/>
    <w:unhideWhenUsed/>
    <w:rsid w:val="00AD06C2"/>
    <w:rPr>
      <w:vertAlign w:val="superscript"/>
    </w:rPr>
  </w:style>
  <w:style w:type="character" w:styleId="FollowedHyperlink">
    <w:name w:val="FollowedHyperlink"/>
    <w:basedOn w:val="DefaultParagraphFont"/>
    <w:uiPriority w:val="99"/>
    <w:semiHidden/>
    <w:unhideWhenUsed/>
    <w:rsid w:val="00AD06C2"/>
    <w:rPr>
      <w:color w:val="96607D" w:themeColor="followedHyperlink"/>
      <w:u w:val="single"/>
    </w:rPr>
  </w:style>
  <w:style w:type="character" w:customStyle="1" w:styleId="ListParagraphChar">
    <w:name w:val="List Paragraph Char"/>
    <w:basedOn w:val="DefaultParagraphFont"/>
    <w:link w:val="ListParagraph"/>
    <w:uiPriority w:val="34"/>
    <w:rsid w:val="00AD0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Ald24</b:Tag>
    <b:SourceType>JournalArticle</b:SourceType>
    <b:Guid>{88D6E83D-656D-4F35-B9E6-D0D48635F668}</b:Guid>
    <b:Author>
      <b:Author>
        <b:NameList>
          <b:Person>
            <b:Last>Aldaarmi</b:Last>
            <b:First>Abdulaziz</b:First>
            <b:Middle>Adel</b:Middle>
          </b:Person>
        </b:NameList>
      </b:Author>
    </b:Author>
    <b:Title>Fintech Service Quality of Saudi Banks: Digital Transformation and Awareness in Satisfaction, Re-Use Intentions, and the Sustainable Performance of Firms</b:Title>
    <b:Year>2024</b:Year>
    <b:URL>https://www.mdpi.com/2071-1050/16/6/2261</b:URL>
    <b:RefOrder>1</b:RefOrder>
  </b:Source>
  <b:Source>
    <b:Tag>KAG24</b:Tag>
    <b:SourceType>JournalArticle</b:SourceType>
    <b:Guid>{D620A392-3A4E-4022-BEFD-CA1D882E9FAB}</b:Guid>
    <b:Author>
      <b:Author>
        <b:NameList>
          <b:Person>
            <b:Last>KAGAN</b:Last>
            <b:First>JULIA</b:First>
          </b:Person>
        </b:NameList>
      </b:Author>
    </b:Author>
    <b:Title>Financial Technology (Fintech): Its Uses and Impact on Our Lives</b:Title>
    <b:Year>2024</b:Year>
    <b:URL>https://www.investopedia.com/terms/f/fintech.asp</b:URL>
    <b:RefOrder>2</b:RefOrder>
  </b:Source>
  <b:Source>
    <b:Tag>Nik24</b:Tag>
    <b:SourceType>JournalArticle</b:SourceType>
    <b:Guid>{C2A5160D-F6A0-413F-B641-67DBF941207B}</b:Guid>
    <b:Author>
      <b:Author>
        <b:NameList>
          <b:Person>
            <b:Last>Nikkar</b:Last>
            <b:First>Mohammad</b:First>
          </b:Person>
        </b:NameList>
      </b:Author>
    </b:Author>
    <b:Title>REALIZING POTENTIAL OF FINTECH IN KINGDOM OF SAUDI ARABIA</b:Title>
    <b:Year>2024</b:Year>
    <b:URL>https://www.adlittle.com/en/insights/viewpoints/realizing-potential-fintech-kingdom-saudi-arabia</b:URL>
    <b:RefOrder>3</b:RefOrder>
  </b:Source>
  <b:Source>
    <b:Tag>GRA24</b:Tag>
    <b:SourceType>JournalArticle</b:SourceType>
    <b:Guid>{BF6C82FC-CDF7-428F-B8C2-C92396B1F336}</b:Guid>
    <b:Author>
      <b:Author>
        <b:NameList>
          <b:Person>
            <b:Last>GRANT</b:Last>
            <b:First>MITCHELL</b:First>
          </b:Person>
        </b:NameList>
      </b:Author>
    </b:Author>
    <b:Title>Financial Inclusion: Definition, Examples, and Why It's Important</b:Title>
    <b:Year>2024</b:Year>
    <b:URL>https://www.investopedia.com/terms/f/financial-inclusion.asp</b:URL>
    <b:RefOrder>4</b:RefOrder>
  </b:Source>
  <b:Source>
    <b:Tag>Koh24</b:Tag>
    <b:SourceType>JournalArticle</b:SourceType>
    <b:Guid>{2EA03A06-D0C8-45AB-8537-0B3AE6FCE521}</b:Guid>
    <b:Author>
      <b:Author>
        <b:NameList>
          <b:Person>
            <b:Last>Koh</b:Last>
            <b:First>Fabian</b:First>
          </b:Person>
        </b:NameList>
      </b:Author>
    </b:Author>
    <b:Title>FinTech innovations for banking leaders: The new banking paradox</b:Title>
    <b:Year>2024</b:Year>
    <b:URL>https://ollion.com/articles/fintech-innovations-for-banking-leaders</b:URL>
    <b:RefOrder>5</b:RefOrder>
  </b:Source>
  <b:Source>
    <b:Tag>Saj23</b:Tag>
    <b:SourceType>JournalArticle</b:SourceType>
    <b:Guid>{7AD0DCC9-4BF6-44C4-B386-359B552BE45B}</b:Guid>
    <b:Author>
      <b:Author>
        <b:NameList>
          <b:Person>
            <b:Last>Sajid</b:Last>
            <b:First>Rabbia</b:First>
          </b:Person>
        </b:NameList>
      </b:Author>
    </b:Author>
    <b:Title>The Role of Fintech on Bank Risk-Taking: Mediating Role of Bank’s Operating Efficiency</b:Title>
    <b:Year>2023</b:Year>
    <b:URL>https://onlinelibrary.wiley.com/doi/10.1155/2023/7059307</b:URL>
    <b:RefOrder>6</b:RefOrder>
  </b:Source>
  <b:Source>
    <b:Tag>Gri24</b:Tag>
    <b:SourceType>JournalArticle</b:SourceType>
    <b:Guid>{6709A841-9AA9-403C-8984-8B9A01F4A338}</b:Guid>
    <b:Author>
      <b:Author>
        <b:NameList>
          <b:Person>
            <b:Last>Grinberg</b:Last>
            <b:First>David</b:First>
          </b:Person>
        </b:NameList>
      </b:Author>
    </b:Author>
    <b:Title>FinTech Regulation: A Comprehensive Guide to Navigating Regulatory Frameworks</b:Title>
    <b:Year>2024</b:Year>
    <b:URL>https://www.techmagic.co/blog/fintech-regulation/</b:URL>
    <b:RefOrder>7</b:RefOrder>
  </b:Source>
  <b:Source>
    <b:Tag>Bar22</b:Tag>
    <b:SourceType>JournalArticle</b:SourceType>
    <b:Guid>{45DCEA7A-826A-4148-8197-699A2AB017B4}</b:Guid>
    <b:Author>
      <b:Author>
        <b:NameList>
          <b:Person>
            <b:Last>Barroso</b:Last>
            <b:First>Marta</b:First>
          </b:Person>
        </b:NameList>
      </b:Author>
    </b:Author>
    <b:Title>Digital transformation and the emergence of the Fintech sector: Systematic literature review</b:Title>
    <b:Year>2022</b:Year>
    <b:URL>https://www.sciencedirect.com/science/article/pii/S2666954422000084</b:URL>
    <b:RefOrder>8</b:RefOrder>
  </b:Source>
  <b:Source>
    <b:Tag>Ram24</b:Tag>
    <b:SourceType>JournalArticle</b:SourceType>
    <b:Guid>{B82E9BD8-A566-4973-B947-35165AC17B5C}</b:Guid>
    <b:Author>
      <b:Author>
        <b:NameList>
          <b:Person>
            <b:Last>Ramesh</b:Last>
            <b:First>Pallavi</b:First>
            <b:Middle>D</b:Middle>
          </b:Person>
        </b:NameList>
      </b:Author>
    </b:Author>
    <b:Title>The Integration of Fintech into the banking sector</b:Title>
    <b:Year>2024</b:Year>
    <b:URL>https://www.researchgate.net/publication/379783951_The_Integration_of_Fintech_into_the_banking_sector</b:URL>
    <b:RefOrder>9</b:RefOrder>
  </b:Source>
  <b:Source>
    <b:Tag>Placeholder1</b:Tag>
    <b:SourceType>JournalArticle</b:SourceType>
    <b:Guid>{D50BBCA0-AC91-4E9A-ADD5-5AECE6995468}</b:Guid>
    <b:Author>
      <b:Author>
        <b:NameList>
          <b:Person>
            <b:Last>Finley</b:Last>
            <b:First>Penny</b:First>
          </b:Person>
        </b:NameList>
      </b:Author>
    </b:Author>
    <b:Title>Revolutionising Financial Innovation: SAMA's Regulatory Sandbox Fuels Fintech Growth in Saudi Arabia</b:Title>
    <b:Year>2023</b:Year>
    <b:URL>https://www.kostadu.com/revolutionising-financial-innovation-samas-regulatory-sandbox-fuels-fintech-growth-in-saudi-arabia/</b:URL>
    <b:RefOrder>10</b:RefOrder>
  </b:Source>
  <b:Source>
    <b:Tag>Ben23</b:Tag>
    <b:SourceType>JournalArticle</b:SourceType>
    <b:Guid>{08F96FB4-A4DA-4FAE-984C-F8C20B0C9220}</b:Guid>
    <b:Author>
      <b:Author>
        <b:NameList>
          <b:Person>
            <b:Last>BenSaïda</b:Last>
            <b:First>Ahmed</b:First>
          </b:Person>
        </b:NameList>
      </b:Author>
    </b:Author>
    <b:Title>Impact of FinTech Growth on Bank Performance in GCC Region</b:Title>
    <b:Year>2023</b:Year>
    <b:URL>https://journals.sagepub.com/doi/10.1177/09726527231218423?icid=int.sj-full-text.citing-articles.1</b:URL>
    <b:RefOrder>11</b:RefOrder>
  </b:Source>
  <b:Source>
    <b:Tag>Nav24</b:Tag>
    <b:SourceType>JournalArticle</b:SourceType>
    <b:Guid>{7297A70D-8B98-4344-8648-FE474DAA1A92}</b:Guid>
    <b:Author>
      <b:Author>
        <b:NameList>
          <b:Person>
            <b:Last>Naveenan</b:Last>
            <b:First>R.</b:First>
            <b:Middle>V.</b:Middle>
          </b:Person>
        </b:NameList>
      </b:Author>
    </b:Author>
    <b:Title>Nexus Between Financial Inclusion, Digital Inclusion and Health Outcomes: Evidence from Developing Economies</b:Title>
    <b:Year>2024</b:Year>
    <b:URL>https://link.springer.com/article/10.1007/s11205-024-03391-y</b:URL>
    <b:RefOrder>12</b:RefOrder>
  </b:Source>
  <b:Source xmlns:b="http://schemas.openxmlformats.org/officeDocument/2006/bibliography">
    <b:Tag>Tak24</b:Tag>
    <b:SourceType>JournalArticle</b:SourceType>
    <b:Guid>{4B57D1A5-16F4-4208-843A-BB50F5D8A223}</b:Guid>
    <b:Author>
      <b:Author>
        <b:NameList>
          <b:Person>
            <b:Last>Takyar</b:Last>
            <b:First>Akash</b:First>
          </b:Person>
        </b:NameList>
      </b:Author>
    </b:Author>
    <b:Title>AI for operational efficiency: Use cases, benefits, implementation, technologies and development</b:Title>
    <b:Year>2024</b:Year>
    <b:URL>https://www.leewayhertz.com/ai-for-operational-efficiency/</b:URL>
    <b:RefOrder>13</b:RefOrder>
  </b:Source>
  <b:Source>
    <b:Tag>Ald241</b:Tag>
    <b:SourceType>JournalArticle</b:SourceType>
    <b:Guid>{713BFDE7-9CDC-41F8-BAE7-CED2ECC90C57}</b:Guid>
    <b:Author>
      <b:Author>
        <b:NameList>
          <b:Person>
            <b:Last>Adel</b:Last>
            <b:First>Abdulaziz</b:First>
          </b:Person>
        </b:NameList>
      </b:Author>
    </b:Author>
    <b:Title>Fintech Service Quality of Saudi Banks: Digital Transformation and Awareness in Satisfaction, Re-Use Intentions, and the Sustainable Performance of Firms</b:Title>
    <b:Year>2024</b:Year>
    <b:URL>https://www.researchgate.net/publication/378842298_Fintech_Service_Quality_of_Saudi_Banks_Digital_Transformation_and_Awareness_in_Satisfaction_Re-Use_Intentions_and_the_Sustainable_Performance_of_Firms</b:URL>
    <b:RefOrder>14</b:RefOrder>
  </b:Source>
  <b:Source>
    <b:Tag>Kha23</b:Tag>
    <b:SourceType>JournalArticle</b:SourceType>
    <b:Guid>{6443EC5A-A914-47C7-A642-E337A2389E82}</b:Guid>
    <b:Author>
      <b:Author>
        <b:NameList>
          <b:Person>
            <b:Last>Khan</b:Last>
            <b:First>Habib</b:First>
            <b:Middle>Hussain</b:Middle>
          </b:Person>
        </b:NameList>
      </b:Author>
    </b:Author>
    <b:Title>Fintech adoption, the regulatory environment and bank stability: An empirical investigation from GCC economies</b:Title>
    <b:Year>2023</b:Year>
    <b:URL>https://www.sciencedirect.com/science/article/pii/S2214845023001278#abs0010</b:URL>
    <b:RefOrder>15</b:RefOrder>
  </b:Source>
  <b:Source>
    <b:Tag>Jaf24</b:Tag>
    <b:SourceType>JournalArticle</b:SourceType>
    <b:Guid>{527B5C37-0B32-4B2F-9EB8-61D0BD4EBA20}</b:Guid>
    <b:Author>
      <b:Author>
        <b:NameList>
          <b:Person>
            <b:Last>Jafri</b:Last>
            <b:First>Johan</b:First>
            <b:Middle>Ariff</b:Middle>
          </b:Person>
        </b:NameList>
      </b:Author>
    </b:Author>
    <b:Title>A systematic literature review of the role of trust and security on Fintech adoption in banking</b:Title>
    <b:Year>2024</b:Year>
    <b:URL>https://www.sciencedirect.com/science/article/pii/S2405844023101885</b:URL>
    <b:RefOrder>16</b:RefOrder>
  </b:Source>
  <b:Source>
    <b:Tag>Baj23</b:Tag>
    <b:SourceType>JournalArticle</b:SourceType>
    <b:Guid>{2E2E7713-45E5-486C-B6B6-E6BBEDC4E43E}</b:Guid>
    <b:Author>
      <b:Author>
        <b:NameList>
          <b:Person>
            <b:Last>Bajunaied</b:Last>
            <b:First>Kholoud</b:First>
          </b:Person>
        </b:NameList>
      </b:Author>
    </b:Author>
    <b:Title>Behavioral intention to adopt FinTech services: An extension of unified theory of acceptance and use of technology</b:Title>
    <b:Year>2023</b:Year>
    <b:URL>https://www.sciencedirect.com/science/article/pii/S2199853123001129</b:URL>
    <b:RefOrder>17</b:RefOrder>
  </b:Source>
  <b:Source>
    <b:Tag>Abu20</b:Tag>
    <b:SourceType>JournalArticle</b:SourceType>
    <b:Guid>{FF20FF54-5077-4FD7-B007-76A41CAEB8A4}</b:Guid>
    <b:Author>
      <b:Author>
        <b:NameList>
          <b:Person>
            <b:Last>Abubotain</b:Last>
            <b:First>Faisal</b:First>
          </b:Person>
        </b:NameList>
      </b:Author>
    </b:Author>
    <b:Title>FinTech in the Saudi Context: Implications for the Industry and Skills Development</b:Title>
    <b:Year>2020</b:Year>
    <b:URL>https://www.researchgate.net/publication/337674402_FinTech_in_the_Saudi_Context_Implications_for_the_Industry_and_Skills_Development</b:URL>
    <b:RefOrder>18</b:RefOrder>
  </b:Source>
  <b:Source>
    <b:Tag>AlM23</b:Tag>
    <b:SourceType>JournalArticle</b:SourceType>
    <b:Guid>{E1C2E98F-B67D-4C77-BBF0-6F33BD630BF3}</b:Guid>
    <b:Author>
      <b:Author>
        <b:NameList>
          <b:Person>
            <b:Last>Al-Matari</b:Last>
            <b:First>Ebrahim</b:First>
            <b:Middle>Mohammmed</b:Middle>
          </b:Person>
        </b:NameList>
      </b:Author>
    </b:Author>
    <b:Title>Fintech and financial sector performance in Saudi Arabia: An empirical study</b:Title>
    <b:Year>2023</b:Year>
    <b:URL>https://www.researchgate.net/publication/370172860_Fintech_and_financial_sector_performance_in_Saudi_Arabia_An_empirical_study</b:URL>
    <b:RefOrder>19</b:RefOrder>
  </b:Source>
  <b:Source>
    <b:Tag>AYa23</b:Tag>
    <b:SourceType>JournalArticle</b:SourceType>
    <b:Guid>{7B545CA7-8250-454B-BC23-38F02AADCE70}</b:Guid>
    <b:Author>
      <b:Author>
        <b:NameList>
          <b:Person>
            <b:Last>A.</b:Last>
            <b:First>Yasser</b:First>
          </b:Person>
        </b:NameList>
      </b:Author>
    </b:Author>
    <b:Title>Talent Management: Key to Sustained Development in Fintech and Banking</b:Title>
    <b:Year>2023</b:Year>
    <b:URL>https://www.linkedin.com/pulse/talent-management-key-sustained-development-fintech-banking-a-seoud-unkce</b:URL>
    <b:RefOrder>20</b:RefOrder>
  </b:Source>
  <b:Source>
    <b:Tag>Abd21</b:Tag>
    <b:SourceType>JournalArticle</b:SourceType>
    <b:Guid>{A941B227-C02E-4902-847F-AF5207ED7DB3}</b:Guid>
    <b:Author>
      <b:Author>
        <b:NameList>
          <b:Person>
            <b:Last>Abdrabalnabi</b:Last>
            <b:First>Hussain</b:First>
          </b:Person>
        </b:NameList>
      </b:Author>
    </b:Author>
    <b:Title>How the Growing Role of Fintech is Disrupting the Financial Industry's Norms and Consumer Value in Saudi Arabia &amp; Bahrain</b:Title>
    <b:Year>2021</b:Year>
    <b:URL>https://www.researchgate.net/publication/366952709_How_the_Growing_Role_of_Fintech_is_Disrupting_the_Financial_Industry's_Norms_and_Consumer_Value_in_Saudi_Arabia_Bahrain</b:URL>
    <b:RefOrder>21</b:RefOrder>
  </b:Source>
  <b:Source>
    <b:Tag>AlM22</b:Tag>
    <b:SourceType>JournalArticle</b:SourceType>
    <b:Guid>{9DA620F1-C5BE-4698-81FD-A0ABC8DDD6D2}</b:Guid>
    <b:Author>
      <b:Author>
        <b:NameList>
          <b:Person>
            <b:Last>Al-Matari</b:Last>
            <b:First>Ebrahim</b:First>
            <b:Middle>Mohammed</b:Middle>
          </b:Person>
        </b:NameList>
      </b:Author>
    </b:Author>
    <b:Title>Fintech, Board of Directors and Corporate Performance in Saudi Arabia Financial Sector: Empirical Study</b:Title>
    <b:Year>2022</b:Year>
    <b:URL>https://www.mdpi.com/2071-1050/14/17/10750</b:URL>
    <b:RefOrder>22</b:RefOrder>
  </b:Source>
  <b:Source>
    <b:Tag>Alb23</b:Tag>
    <b:SourceType>JournalArticle</b:SourceType>
    <b:Guid>{71DAEE61-326A-4AC1-A0FC-30F42B9E3C08}</b:Guid>
    <b:Author>
      <b:Author>
        <b:NameList>
          <b:Person>
            <b:Last>Albenjasim</b:Last>
            <b:First>Salah</b:First>
          </b:Person>
        </b:NameList>
      </b:Author>
    </b:Author>
    <b:Title>FinTech Cybersecurity Challenges and Regulations: Bahrain Case Study</b:Title>
    <b:Year>2023</b:Year>
    <b:URL>https://www.researchgate.net/publication/373627630_FinTech_Cybersecurity_Challenges_and_Regulations_Bahrain_Case_Study</b:URL>
    <b:RefOrder>23</b:RefOrder>
  </b:Source>
  <b:Source>
    <b:Tag>Daf23</b:Tag>
    <b:SourceType>JournalArticle</b:SourceType>
    <b:Guid>{9CBF0BE6-9A47-4AFC-88B2-B3CA5E16B13C}</b:Guid>
    <b:Author>
      <b:Author>
        <b:NameList>
          <b:Person>
            <b:Last>Dafri</b:Last>
            <b:First>Wided</b:First>
          </b:Person>
        </b:NameList>
      </b:Author>
    </b:Author>
    <b:Title>Challenges and opportunities to enhance digital financial transformation in crisis management</b:Title>
    <b:Year>2023</b:Year>
    <b:URL>https://www.sciencedirect.com/science/article/pii/S259029112300267X</b:URL>
    <b:RefOrder>24</b:RefOrder>
  </b:Source>
  <b:Source>
    <b:Tag>Mer23</b:Tag>
    <b:SourceType>JournalArticle</b:SourceType>
    <b:Guid>{6979E192-6B5A-4D6C-8ED2-78BB6B5F415E}</b:Guid>
    <b:Author>
      <b:Author>
        <b:NameList>
          <b:Person>
            <b:Last>Mertzanis</b:Last>
            <b:First>Charilaos</b:First>
          </b:Person>
        </b:NameList>
      </b:Author>
    </b:Author>
    <b:Title>FinTech finance and social-environmental performance around the world</b:Title>
    <b:Year>2023</b:Year>
    <b:URL>https://www.sciencedirect.com/science/article/abs/pii/S1544612323004798</b:URL>
    <b:RefOrder>25</b:RefOrder>
  </b:Source>
  <b:Source>
    <b:Tag>AlM221</b:Tag>
    <b:SourceType>JournalArticle</b:SourceType>
    <b:Guid>{F232AB8F-DE12-41B4-A063-44C81186FC9E}</b:Guid>
    <b:Author>
      <b:Author>
        <b:Corporate>ghazzawilawfirm</b:Corporate>
      </b:Author>
    </b:Author>
    <b:Title>Future of FinTech in the Kingdom of Saudi Arabia</b:Title>
    <b:Year>2024</b:Year>
    <b:URL>https://www.ghazzawilawfirm.com/insights/future-of-fintech-in-the-kingdom-of-saudi-arabia/</b:URL>
    <b:RefOrder>26</b:RefOrder>
  </b:Source>
  <b:Source>
    <b:Tag>Amn24</b:Tag>
    <b:SourceType>JournalArticle</b:SourceType>
    <b:Guid>{DB011656-1F92-40D4-A756-93BB2BA35DB9}</b:Guid>
    <b:Author>
      <b:Author>
        <b:NameList>
          <b:Person>
            <b:Last>Amnas</b:Last>
            <b:First>Muhammed</b:First>
            <b:Middle>Basid</b:Middle>
          </b:Person>
        </b:NameList>
      </b:Author>
    </b:Author>
    <b:Title>FinTech and Financial Inclusion: Exploring the Mediating Role of Digital Financial Literacy and the Moderating Influence of Perceived Regulatory Support</b:Title>
    <b:Year>2024</b:Year>
    <b:URL>https://www.mdpi.com/1911-8074/17/3/108</b:URL>
    <b:RefOrder>27</b:RefOrder>
  </b:Source>
  <b:Source>
    <b:Tag>San24</b:Tag>
    <b:SourceType>JournalArticle</b:SourceType>
    <b:Guid>{5403994E-567B-419E-B8ED-2C9473CF8ECE}</b:Guid>
    <b:Author>
      <b:Author>
        <b:NameList>
          <b:Person>
            <b:Last>Sandepudi</b:Last>
            <b:First>Ravi</b:First>
          </b:Person>
        </b:NameList>
      </b:Author>
    </b:Author>
    <b:Title>Future of Risk Management in Banking: AI/ML-Based Roadmap</b:Title>
    <b:Year>2024</b:Year>
    <b:URL>https://effectiv.ai/resources/risk-management-in-banking-with-ai-ml/</b:URL>
    <b:RefOrder>28</b:RefOrder>
  </b:Source>
  <b:Source>
    <b:Tag>Abe24</b:Tag>
    <b:SourceType>JournalArticle</b:SourceType>
    <b:Guid>{B2B31839-9826-4D73-9A0B-D63CFD39D76C}</b:Guid>
    <b:Author>
      <b:Author>
        <b:NameList>
          <b:Person>
            <b:Last>Abed</b:Last>
            <b:First>Salma</b:First>
            <b:Middle>S.</b:Middle>
          </b:Person>
        </b:NameList>
      </b:Author>
    </b:Author>
    <b:Title>Consumer continuous use of and satisfaction with Fintech payment applications in Saudi Arabia: towards an integrated model</b:Title>
    <b:Year>2024</b:Year>
    <b:URL>https://www.emerald.com/insight/content/doi/10.1108/JFRA-12-2023-0759/full/html</b:URL>
    <b:RefOrder>29</b:RefOrder>
  </b:Source>
  <b:Source>
    <b:Tag>Yas24</b:Tag>
    <b:SourceType>JournalArticle</b:SourceType>
    <b:Guid>{095478F1-F970-4E3B-90B9-416A67FC49D4}</b:Guid>
    <b:Author>
      <b:Author>
        <b:NameList>
          <b:Person>
            <b:Last>Yassine</b:Last>
            <b:First>Maleh</b:First>
          </b:Person>
        </b:NameList>
      </b:Author>
    </b:Author>
    <b:Title>Advances in Emerging Financial Technology and Digital Money</b:Title>
    <b:Year>2024</b:Year>
    <b:URL>https://www.researchgate.net/publication/377985881_Advances_in_Emerging_Financial_Technology_and_Digital_Money</b:URL>
    <b:RefOrder>30</b:RefOrder>
  </b:Source>
  <b:Source>
    <b:Tag>Sid23</b:Tag>
    <b:SourceType>JournalArticle</b:SourceType>
    <b:Guid>{C3D7497F-90C5-433B-8DF1-5A785DF49875}</b:Guid>
    <b:Author>
      <b:Author>
        <b:NameList>
          <b:Person>
            <b:Last>Siddik</b:Last>
            <b:First>Abu</b:First>
            <b:Middle>Bakkar</b:Middle>
          </b:Person>
        </b:NameList>
      </b:Author>
    </b:Author>
    <b:Title>Do Fintech Adoption and Financial Literacy Improve Corporate Sustainability Performance? The Mediating Role of Access to Finance</b:Title>
    <b:Year>2023</b:Year>
    <b:URL>https://www.researchgate.net/publication/371138411_Do_Fintech_Adoption_and_Financial_Literacy_Improve_Corporate_Sustainability_Performance_The_Mediating_Role_of_Access_to_Finance</b:URL>
    <b:RefOrder>31</b:RefOrder>
  </b:Source>
  <b:Source>
    <b:Tag>Hos24</b:Tag>
    <b:SourceType>JournalArticle</b:SourceType>
    <b:Guid>{A05D2332-FFB7-4628-9BA7-CD4AEDEC7941}</b:Guid>
    <b:Author>
      <b:Author>
        <b:NameList>
          <b:Person>
            <b:Last>Hossain</b:Last>
            <b:First>Nahin</b:First>
          </b:Person>
        </b:NameList>
      </b:Author>
    </b:Author>
    <b:Title>The impacts of Fintech adoption, green finance and competitiveness on banks’ sustainable performance: digital transformation as moderator</b:Title>
    <b:Year>2024</b:Year>
    <b:URL>https://www.emerald.com/insight/1757-4323.htm</b:URL>
    <b:RefOrder>32</b:RefOrder>
  </b:Source>
  <b:Source>
    <b:Tag>Ria23</b:Tag>
    <b:SourceType>JournalArticle</b:SourceType>
    <b:Guid>{6839A36E-F6A4-4D26-A9E2-F20626621940}</b:Guid>
    <b:Author>
      <b:Author>
        <b:NameList>
          <b:Person>
            <b:Last>Riaz</b:Last>
            <b:First>Ahsan</b:First>
          </b:Person>
        </b:NameList>
      </b:Author>
    </b:Author>
    <b:Title>The Nexus Between Fintech Adoption &amp; Bank Performance: A Role of Competitiveness</b:Title>
    <b:Year>2023</b:Year>
    <b:URL>https://www.researchgate.net/publication/376369667_The_Nexus_Between_Fintech_Adoption_Bank_Performance_A_Role_of_Competitiveness</b:URL>
    <b:RefOrder>33</b:RefOrder>
  </b:Source>
  <b:Source>
    <b:Tag>Suk24</b:Tag>
    <b:SourceType>JournalArticle</b:SourceType>
    <b:Guid>{1E9C225C-BF1C-4238-8E84-B624E38E8058}</b:Guid>
    <b:Author>
      <b:Author>
        <b:NameList>
          <b:Person>
            <b:Last>Sukheswala</b:Last>
            <b:First>Jenish</b:First>
            <b:Middle>Bezad</b:Middle>
          </b:Person>
        </b:NameList>
      </b:Author>
    </b:Author>
    <b:Title>Innovation and Sustainability in Urban Environments: Insights from Interdisciplinary Research</b:Title>
    <b:Year>2024</b:Year>
    <b:URL>https://www.researchgate.net/publication/380262404_Innovation_and_Sustainability_in_Urban_Environments_Insights_from_Interdisciplinary_Research</b:URL>
    <b:RefOrder>34</b:RefOrder>
  </b:Source>
  <b:Source>
    <b:Tag>Gul23</b:Tag>
    <b:SourceType>JournalArticle</b:SourceType>
    <b:Guid>{297D1DC8-B9F8-4DD4-8B8F-BA5FA6562AE4}</b:Guid>
    <b:Author>
      <b:Author>
        <b:NameList>
          <b:Person>
            <b:Last>Gul</b:Last>
            <b:First>Raazia</b:First>
          </b:Person>
        </b:NameList>
      </b:Author>
    </b:Author>
    <b:Title>From insights to impact: leveraging data analytics for data-driven decision-making and productivity in banking sector</b:Title>
    <b:Year>2023</b:Year>
    <b:URL>https://www.researchgate.net/publication/374507206_From_insights_to_impact_leveraging_data_analytics_for_data-driven_decision-making_and_productivity_in_banking_sector</b:URL>
    <b:RefOrder>35</b:RefOrder>
  </b:Source>
  <b:Source>
    <b:Tag>Alh24</b:Tag>
    <b:SourceType>JournalArticle</b:SourceType>
    <b:Guid>{DA1F3298-7433-42B1-B30E-CC5DF5A82ECC}</b:Guid>
    <b:Author>
      <b:Author>
        <b:NameList>
          <b:Person>
            <b:Last>Alhejaili</b:Last>
            <b:First>Mohammad</b:First>
            <b:Middle>Omar</b:Middle>
          </b:Person>
        </b:NameList>
      </b:Author>
    </b:Author>
    <b:Title>Integrating Climate Change Risks and Sustainability Goals into Saudi Arabia’s Financial Regulation: Pathways to Green Finance</b:Title>
    <b:Year>2024</b:Year>
    <b:URL>https://www.mdpi.com/2071-1050/16/10/4159</b:URL>
    <b:RefOrder>36</b:RefOrder>
  </b:Source>
  <b:Source>
    <b:Tag>Bue24</b:Tag>
    <b:SourceType>JournalArticle</b:SourceType>
    <b:Guid>{E2352E05-B745-49C1-8314-7609FB78B9AF}</b:Guid>
    <b:Author>
      <b:Author>
        <b:NameList>
          <b:Person>
            <b:Last>Bueno</b:Last>
            <b:First>Luiz</b:First>
            <b:Middle>Antonio</b:Middle>
          </b:Person>
        </b:NameList>
      </b:Author>
    </b:Author>
    <b:Title>Impacts of digitization on operational efficiency in the banking sector: Thematic analysis and research agenda proposal</b:Title>
    <b:Year>2024</b:Year>
    <b:URL>https://www.sciencedirect.com/science/article/pii/S2667096824000193</b:URL>
    <b:RefOrder>37</b:RefOrder>
  </b:Source>
  <b:Source>
    <b:Tag>Add24</b:Tag>
    <b:SourceType>JournalArticle</b:SourceType>
    <b:Guid>{3A7D0251-AE69-4EAA-B2D1-35C641455818}</b:Guid>
    <b:Author>
      <b:Author>
        <b:NameList>
          <b:Person>
            <b:Last>Addy</b:Last>
            <b:First>Wihelmina</b:First>
            <b:Middle>Afua</b:Middle>
          </b:Person>
        </b:NameList>
      </b:Author>
    </b:Author>
    <b:Title>DATA-DRIVEN SUSTAINABILITY: HOW FINTECH INNOVATIONS ARE SUPPORTING GREEN FINANCE</b:Title>
    <b:Year>2024</b:Year>
    <b:URL>https://www.researchgate.net/publication/378866228_DATA-DRIVEN_SUSTAINABILITY_HOW_FINTECH_INNOVATIONS_ARE_SUPPORTING_GREEN_FINANCE</b:URL>
    <b:RefOrder>38</b:RefOrder>
  </b:Source>
  <b:Source>
    <b:Tag>Fao23</b:Tag>
    <b:SourceType>JournalArticle</b:SourceType>
    <b:Guid>{795568ED-19D9-4324-84AD-5DBAA93C9C92}</b:Guid>
    <b:Author>
      <b:Author>
        <b:NameList>
          <b:Person>
            <b:Last>Faour</b:Last>
            <b:First>Ahmad</b:First>
          </b:Person>
        </b:NameList>
      </b:Author>
    </b:Author>
    <b:Title>Fintech Revolution: How Established Banks Are Embracing Innovation to Stay Competitive</b:Title>
    <b:Year>2023</b:Year>
    <b:URL>https://www.researchgate.net/publication/374315665_Fintech_Revolution_How_Established_Banks_Are_Embracing_Innovation_to_Stay_Competitive</b:URL>
    <b:RefOrder>39</b:RefOrder>
  </b:Source>
  <b:Source>
    <b:Tag>Has23</b:Tag>
    <b:SourceType>JournalArticle</b:SourceType>
    <b:Guid>{36CBBC64-02CD-491F-A914-777CCE85CE81}</b:Guid>
    <b:Author>
      <b:Author>
        <b:NameList>
          <b:Person>
            <b:Last>Hasan</b:Last>
            <b:First>Morshadul</b:First>
          </b:Person>
        </b:NameList>
      </b:Author>
    </b:Author>
    <b:Title>FinTech Risk Management and Monitoring</b:Title>
    <b:Year>2023</b:Year>
    <b:URL>https://www.researchgate.net/publication/368955625_FinTech_Risk_Management_and_Monitoring</b:URL>
    <b:RefOrder>40</b:RefOrder>
  </b:Source>
  <b:Source>
    <b:Tag>Bar21</b:Tag>
    <b:SourceType>JournalArticle</b:SourceType>
    <b:Guid>{85F43CB3-4E2B-4424-8CD7-0ACC154ED2BD}</b:Guid>
    <b:Author>
      <b:Author>
        <b:NameList>
          <b:Person>
            <b:Last>Barbu</b:Last>
            <b:First>Catalin</b:First>
            <b:Middle>M.</b:Middle>
          </b:Person>
        </b:NameList>
      </b:Author>
    </b:Author>
    <b:Title>Customer Experience in Fintech</b:Title>
    <b:Year>2021</b:Year>
    <b:URL>https://www.researchgate.net/publication/351229738_Customer_Experience_in_Fintech</b:URL>
    <b:RefOrder>41</b:RefOrder>
  </b:Source>
  <b:Source>
    <b:Tag>Alq24</b:Tag>
    <b:SourceType>JournalArticle</b:SourceType>
    <b:Guid>{A01742EB-2D51-4218-AEE7-A06B66A0AB2C}</b:Guid>
    <b:Author>
      <b:Author>
        <b:NameList>
          <b:Person>
            <b:Last>Alqahtani</b:Last>
            <b:First>Hassan</b:First>
          </b:Person>
        </b:NameList>
      </b:Author>
    </b:Author>
    <b:Title>The effect of financial technology on the financial performance of national Saudi banks</b:Title>
    <b:Year>2024</b:Year>
    <b:URL>https://www.researchgate.net/publication/379931144_The_effect_of_financial_technology_on_the_financial_performance_of_national_Saudi_banks</b:URL>
    <b:RefOrder>42</b:RefOrder>
  </b:Source>
  <b:Source>
    <b:Tag>Say20</b:Tag>
    <b:SourceType>JournalArticle</b:SourceType>
    <b:Guid>{19B121A9-CC10-4BD7-A714-3F535A02E8C6}</b:Guid>
    <b:Author>
      <b:Author>
        <b:NameList>
          <b:Person>
            <b:Last>Saygili</b:Last>
            <b:First>Ebru</b:First>
            <b:Middle>Esendemirli</b:Middle>
          </b:Person>
        </b:NameList>
      </b:Author>
    </b:Author>
    <b:Title>An Overview of International Fintech Instruments Using Innovation Diffusion Theory Adoption Strategies”, Innovative Strategies for Implementing FinTech in Banking, Advances in Finance</b:Title>
    <b:Year>2020</b:Year>
    <b:URL>https://www.researchgate.net/publication/343650905_An_Overview_of_International_Fintech_Instruments_Using_Innovation_Diffusion_Theory_Adoption_Strategies_Innovative_Strategies_for_Implementing_FinTech_in_Banking_Advances_in_Finance</b:URL>
    <b:RefOrder>43</b:RefOrder>
  </b:Source>
  <b:Source>
    <b:Tag>Rah23</b:Tag>
    <b:SourceType>JournalArticle</b:SourceType>
    <b:Guid>{66F51665-10A8-44D6-8E71-11E4AEE4504F}</b:Guid>
    <b:Author>
      <b:Author>
        <b:NameList>
          <b:Person>
            <b:Last>Rahman</b:Last>
            <b:First>Md.</b:First>
            <b:Middle>Shahinur</b:Middle>
          </b:Person>
        </b:NameList>
      </b:Author>
    </b:Author>
    <b:Title>FinTech in sustainable banking: An integrated systematic literature review and future research agenda with a TCCM framework</b:Title>
    <b:Year>2023</b:Year>
    <b:URL>https://www.aimspress.com/article/doi/10.3934/GF.2024005?viewType=HTML</b:URL>
    <b:RefOrder>44</b:RefOrder>
  </b:Source>
  <b:Source>
    <b:Tag>Moh24</b:Tag>
    <b:SourceType>JournalArticle</b:SourceType>
    <b:Guid>{A97DB160-90D7-469A-986B-66B7EEFE96EE}</b:Guid>
    <b:Title>Saudi Arabia’s fintech sector driving digital transformation</b:Title>
    <b:Year>2024</b:Year>
    <b:Author>
      <b:Author>
        <b:NameList>
          <b:Person>
            <b:Last>Zreik</b:Last>
            <b:First>Mohammad</b:First>
          </b:Person>
        </b:NameList>
      </b:Author>
    </b:Author>
    <b:URL>https://www.sovereigngroup.com/news/news-and-views/saudi-arabias-fintech-sector-driving-digital-transformation/?_gl=1*1hoxgu4*_up*MQ..*_ga*NjQxMTY5NTE1LjE3MjEyNzM2OTA.*_ga_X9N5Z4YZ23*MTcyMTI3MzY4OC4xLjEuMTcyMTI3Mzc3My4wLjAuMA..</b:URL>
    <b:RefOrder>45</b:RefOrder>
  </b:Source>
  <b:Source>
    <b:Tag>Abb23</b:Tag>
    <b:SourceType>JournalArticle</b:SourceType>
    <b:Guid>{428AC14E-B7B8-4319-B90A-42EB4D81E52C}</b:Guid>
    <b:Author>
      <b:Author>
        <b:NameList>
          <b:Person>
            <b:Last>Abbas</b:Last>
            <b:First>Tahir</b:First>
          </b:Person>
        </b:NameList>
      </b:Author>
    </b:Author>
    <b:Title>Change Management in Banking – Process and Future Trends</b:Title>
    <b:Year>2023</b:Year>
    <b:URL>https://changemanagementinsight.com/change-management-in-banking/</b:URL>
    <b:RefOrder>46</b:RefOrder>
  </b:Source>
  <b:Source>
    <b:Tag>Fen20</b:Tag>
    <b:SourceType>JournalArticle</b:SourceType>
    <b:Guid>{5C73929A-0208-46FE-AEBB-96FBB92E71BE}</b:Guid>
    <b:Author>
      <b:Author>
        <b:Corporate>Fenige</b:Corporate>
      </b:Author>
    </b:Author>
    <b:Title>Behavioral Finance: How Psychology Influences Fintech Innovations</b:Title>
    <b:Year>2020</b:Year>
    <b:URL>https://www.linkedin.com/pulse/behavioral-finance-how-psychology-influences-fintech-innovations-clhbf</b:URL>
    <b:RefOrder>47</b:RefOrder>
  </b:Source>
  <b:Source>
    <b:Tag>Bai23</b:Tag>
    <b:SourceType>JournalArticle</b:SourceType>
    <b:Guid>{097B28D6-D7FA-4BEB-A59A-97DF3FCC53B7}</b:Guid>
    <b:Author>
      <b:Author>
        <b:NameList>
          <b:Person>
            <b:Last>Bains</b:Last>
            <b:First>Parma</b:First>
          </b:Person>
        </b:NameList>
      </b:Author>
    </b:Author>
    <b:Title>Institutional Arrangements for Fintech Regulation: Supervisory Monitoring</b:Title>
    <b:Year>2023</b:Year>
    <b:URL>https://www.elibrary.imf.org/view/journals/063/2023/004/article-A001-en.xml</b:URL>
    <b:RefOrder>48</b:RefOrder>
  </b:Source>
  <b:Source>
    <b:Tag>Mil19</b:Tag>
    <b:SourceType>JournalArticle</b:SourceType>
    <b:Guid>{972A83E5-8302-432F-AA69-DC3C7D93CA21}</b:Guid>
    <b:Author>
      <b:Author>
        <b:NameList>
          <b:Person>
            <b:Last>Milan Frederik Klus</b:Last>
          </b:Person>
        </b:NameList>
      </b:Author>
    </b:Author>
    <b:Title>Strategic Alliances between Banks and Fintechs for Digital Innovation: Motives to Collaborate and Types of Interaction</b:Title>
    <b:Year>2019</b:Year>
    <b:URL>https://digitalcommons.pepperdine.edu/jef/vol21/iss1/1/</b:URL>
    <b:RefOrder>49</b:RefOrder>
  </b:Source>
  <b:Source>
    <b:Tag>Pra23</b:Tag>
    <b:SourceType>JournalArticle</b:SourceType>
    <b:Guid>{81AFF490-B3D0-4A2D-9836-B0DDC56C4B46}</b:Guid>
    <b:Author>
      <b:Author>
        <b:NameList>
          <b:Person>
            <b:Last>Prastyanti</b:Last>
            <b:First>Rina</b:First>
            <b:Middle>Arum</b:Middle>
          </b:Person>
        </b:NameList>
      </b:Author>
    </b:Author>
    <b:Title>Ethical Fintech is a New Way of Banking</b:Title>
    <b:Year>2023</b:Year>
    <b:URL>https://jurnal.dim-unpas.web.id/index.php/JIMK/article/view/353</b:URL>
    <b:RefOrder>50</b:RefOrder>
  </b:Source>
  <b:Source>
    <b:Tag>Alm21</b:Tag>
    <b:SourceType>JournalArticle</b:SourceType>
    <b:Guid>{C7B3C4D0-DE02-4105-AAD3-EDE6AC00AF80}</b:Guid>
    <b:Author>
      <b:Author>
        <b:NameList>
          <b:Person>
            <b:Last>Almomani</b:Last>
            <b:First>Amer</b:First>
            <b:Middle>Abdelwali</b:Middle>
          </b:Person>
        </b:NameList>
      </b:Author>
    </b:Author>
    <b:Title>Financial Technology (FinTech) and its Role in Supporting the Financial and Banking Services Sector</b:Title>
    <b:JournalName>International Journal of Academic Research in Business and Social Sciences</b:JournalName>
    <b:Year>2021</b:Year>
    <b:Pages>1793-1802</b:Pages>
    <b:Volume>11</b:Volume>
    <b:Issue>8</b:Issue>
    <b:URL>https://www.researchgate.net/publication/354511300_Financial_Technology_FinTech_and_its_Role_in_Supporting_the_Financial_and_Banking_Services_Sector</b:URL>
    <b:RefOrder>51</b:RefOrder>
  </b:Source>
  <b:Source>
    <b:Tag>Ver22</b:Tag>
    <b:SourceType>JournalArticle</b:SourceType>
    <b:Guid>{4625CB96-DE48-4FFD-BB76-8B0A10AF8DE5}</b:Guid>
    <b:Author>
      <b:Author>
        <b:NameList>
          <b:Person>
            <b:Last>Vergallo</b:Last>
            <b:First>Roberto</b:First>
          </b:Person>
        </b:NameList>
      </b:Author>
    </b:Author>
    <b:Title>The Role of Technology in Improving the Customer Experience in the Banking Sector: A Systematic Mapping Study</b:Title>
    <b:JournalName>IEEE Access PP</b:JournalName>
    <b:Year>2022</b:Year>
    <b:Pages>1-1</b:Pages>
    <b:URL>https://www.researchgate.net/publication/365102751_The_role_of_technology_in_improving_the_Customer_Experience_in_the_banking_sector_a_systematic_mapping_study</b:URL>
    <b:RefOrder>52</b:RefOrder>
  </b:Source>
  <b:Source>
    <b:Tag>Har24</b:Tag>
    <b:SourceType>JournalArticle</b:SourceType>
    <b:Guid>{39FD5397-A7DA-4307-8F1C-A722BACFB10C}</b:Guid>
    <b:Author>
      <b:Author>
        <b:NameList>
          <b:Person>
            <b:Last>Harsono</b:Last>
            <b:First>Iwan</b:First>
          </b:Person>
        </b:NameList>
      </b:Author>
    </b:Author>
    <b:Title>The Role of Fintech in Transforming Traditional Financial Services</b:Title>
    <b:Year>2024</b:Year>
    <b:URL>https://www.researchgate.net/publication/377960925_The_Role_of_Fintech_in_Transforming_Traditional_Financial_Services</b:URL>
    <b:Pages>81-91</b:Pages>
    <b:Volume>1</b:Volume>
    <b:Issue>1</b:Issue>
    <b:RefOrder>53</b:RefOrder>
  </b:Source>
  <b:Source>
    <b:Tag>Gui17</b:Tag>
    <b:SourceType>JournalArticle</b:SourceType>
    <b:Guid>{73EC5F19-F320-4DA0-8C35-17747AFAB454}</b:Guid>
    <b:Author>
      <b:Author>
        <b:NameList>
          <b:Person>
            <b:Last>Guild</b:Last>
            <b:First>James</b:First>
          </b:Person>
        </b:NameList>
      </b:Author>
    </b:Author>
    <b:Title>Fintech and the Future of Finance</b:Title>
    <b:Year>2017</b:Year>
    <b:URL>https://papers.ssrn.com/sol3/papers.cfm?abstract_id=3021684</b:URL>
    <b:RefOrder>54</b:RefOrder>
  </b:Source>
  <b:Source>
    <b:Tag>Dav19</b:Tag>
    <b:SourceType>JournalArticle</b:SourceType>
    <b:Guid>{152EF9DA-08EB-47CE-8CBD-EB86A2C3BFDA}</b:Guid>
    <b:Author>
      <b:Author>
        <b:NameList>
          <b:Person>
            <b:Last>David Laurent</b:Last>
            <b:First>Robin</b:First>
            <b:Middle>Sinz</b:Middle>
          </b:Person>
        </b:NameList>
      </b:Author>
    </b:Author>
    <b:Title>FinTech: The role of Perceived cybersecurity and Organizational trus</b:Title>
    <b:Year>2019</b:Year>
    <b:URL>https://www.diva-portal.org/smash/get/diva2:1339251/FULLTEXT01.pdf</b:URL>
    <b:RefOrder>55</b:RefOrder>
  </b:Source>
  <b:Source>
    <b:Tag>Ang21</b:Tag>
    <b:SourceType>JournalArticle</b:SourceType>
    <b:Guid>{CDB39D9B-21A9-4272-B68E-6AE7D977B9E9}</b:Guid>
    <b:Author>
      <b:Author>
        <b:NameList>
          <b:Person>
            <b:Last>Angela Lyons</b:Last>
            <b:First>Josephine</b:First>
            <b:Middle>Kass-Hanna,Ana Polato e Fava</b:Middle>
          </b:Person>
        </b:NameList>
      </b:Author>
    </b:Author>
    <b:Title>Fintech Development and Savings, Borrowing and Remittances: A Comparative Study of Emerging Economies</b:Title>
    <b:Year>2021</b:Year>
    <b:URL>https://papers.ssrn.com/sol3/papers.cfm?abstract_id=3689142</b:URL>
    <b:RefOrder>56</b:RefOrder>
  </b:Source>
  <b:Source>
    <b:Tag>JVa20</b:Tag>
    <b:SourceType>JournalArticle</b:SourceType>
    <b:Guid>{41411F5A-61FB-4797-9A93-52A817C08D98}</b:Guid>
    <b:Author>
      <b:Author>
        <b:NameList>
          <b:Person>
            <b:Last>J. Varlamova</b:Last>
            <b:First>N.</b:First>
            <b:Middle>Larionova, L. Zulfakarova</b:Middle>
          </b:Person>
        </b:NameList>
      </b:Author>
    </b:Author>
    <b:Title>Digital Technologies and Saving Behavior</b:Title>
    <b:Year>2020</b:Year>
    <b:URL>https://www.semanticscholar.org/paper/Digital-Technologies-and-Saving-Behavior-Varlamova-Larionova/ca731e6d630055f353b25165bb649d29fc8d0479</b:URL>
    <b:RefOrder>57</b:RefOrder>
  </b:Source>
  <b:Source>
    <b:Tag>Mah241</b:Tag>
    <b:SourceType>JournalArticle</b:SourceType>
    <b:Guid>{58F36A6D-AB89-476B-9F0D-7CC81B968461}</b:Guid>
    <b:Author>
      <b:Author>
        <b:NameList>
          <b:Person>
            <b:Last>Maharani</b:Last>
            <b:First>Ida</b:First>
            <b:Middle>Ayu Dinda Priyanka</b:Middle>
          </b:Person>
        </b:NameList>
      </b:Author>
    </b:Author>
    <b:Title>The influence of leadership and financial performance on business sustainability in microfinance institutions</b:Title>
    <b:JournalName>Indonesian Journal of Multidisciplinary Science</b:JournalName>
    <b:Year>2024</b:Year>
    <b:Volume>3</b:Volume>
    <b:Issue>5</b:Issue>
    <b:URL>https://www.researchgate.net/publication/378669223_The_influence_of_leadership_and_financial_performance_on_business_sustainability_in_microfinance_institutions</b:URL>
    <b:RefOrder>58</b:RefOrder>
  </b:Source>
  <b:Source>
    <b:Tag>Azi</b:Tag>
    <b:SourceType>ConferenceProceedings</b:SourceType>
    <b:Guid>{2DF85595-0E9D-4838-A0A8-28A85BDE4A39}</b:Guid>
    <b:Author>
      <b:Author>
        <b:NameList>
          <b:Person>
            <b:Last>Aziz</b:Last>
            <b:First>Nor</b:First>
            <b:Middle>Izzati Mohd</b:Middle>
          </b:Person>
        </b:NameList>
      </b:Author>
    </b:Author>
    <b:Title>An integrated framework to explore the digital banking based on Maqasid Shariah in achieving financial inclusion</b:Title>
    <b:ConferenceName>5th UUM International Islamic Business Management Conference 2024 (IBMC2024</b:ConferenceName>
    <b:URL> 2024</b:URL>
    <b:Year>2024</b:Year>
    <b:RefOrder>59</b:RefOrder>
  </b:Source>
  <b:Source>
    <b:Tag>Bha241</b:Tag>
    <b:SourceType>JournalArticle</b:SourceType>
    <b:Guid>{1652E56B-9DC8-4B4C-B662-31A655A0DAED}</b:Guid>
    <b:Author>
      <b:Author>
        <b:NameList>
          <b:Person>
            <b:Last>Bharti</b:Last>
            <b:First>Urmila</b:First>
          </b:Person>
        </b:NameList>
      </b:Author>
    </b:Author>
    <b:Title>A STUDY OF FINANCIAL SUSTAINABILITY IN INDIAN BANKING INDUSTRY</b:Title>
    <b:Year>2024</b:Year>
    <b:URL>https://www.researchgate.net/publication/381986923_A_STUDY_OF_FINANCIAL_SUSTAINABILITY_IN_INDIAN_BANKING_INDUSTRY</b:URL>
    <b:RefOrder>60</b:RefOrder>
  </b:Source>
  <b:Source>
    <b:Tag>Cha241</b:Tag>
    <b:SourceType>ConferenceProceedings</b:SourceType>
    <b:Guid>{57DAD9F5-3A17-4C3D-BF5E-B7F677C64FB2}</b:Guid>
    <b:Author>
      <b:Author>
        <b:NameList>
          <b:Person>
            <b:Last>Chandrasekaran</b:Last>
            <b:First>Dr</b:First>
            <b:Middle>.S.</b:Middle>
          </b:Person>
        </b:NameList>
      </b:Author>
    </b:Author>
    <b:Title>ROLE OF FINANCIAL TECHNOLOGY IN THE BANKING SECTOR: THE GROWTH AND INNOVATIONS OF GREEN BANKING INITIATIVES</b:Title>
    <b:Year>2024</b:Year>
    <b:ConferenceName>PG &amp; Research Department of Commerce, V. O. Chidambaram College, Thoothukudi</b:ConferenceName>
    <b:URL>https://www.researchgate.net/publication/384639149_ROLE_OF_FINANCIAL_TECHNOLOGY_IN_THE_BANKING_SECTOR_THE_GROWTH_AND_INNOVATIONS_OF_GREEN_BANKING_INITIATIVES</b:URL>
    <b:RefOrder>61</b:RefOrder>
  </b:Source>
  <b:Source>
    <b:Tag>Git24</b:Tag>
    <b:SourceType>JournalArticle</b:SourceType>
    <b:Guid>{2FC4C559-0C33-460B-AC34-C6460F4EDC5D}</b:Guid>
    <b:Author>
      <b:Author>
        <b:NameList>
          <b:Person>
            <b:Last>Githaiga</b:Last>
            <b:First>Nderitu</b:First>
          </b:Person>
        </b:NameList>
      </b:Author>
    </b:Author>
    <b:Title>Female leadership and financial sustainability of MFIs: the moderating role of female borrowers</b:Title>
    <b:Year>2024</b:Year>
    <b:URL>https://www.researchgate.net/publication/385123258_Female_leadership_and_financial_sustainability_of_MFIs_the_moderating_role_of_female_borrowers</b:URL>
    <b:RefOrder>62</b:RefOrder>
  </b:Source>
  <b:Source>
    <b:Tag>Zhu24</b:Tag>
    <b:SourceType>JournalArticle</b:SourceType>
    <b:Guid>{654CBA18-7181-4F1D-AF7A-2B67706950BE}</b:Guid>
    <b:Author>
      <b:Author>
        <b:NameList>
          <b:Person>
            <b:Last>Zhu</b:Last>
            <b:First>Yongming</b:First>
          </b:Person>
        </b:NameList>
      </b:Author>
    </b:Author>
    <b:Title>The CSR perspective: Interplay of technological innovation, ethical leadership and government regulations for sustainable financial performance</b:Title>
    <b:Year>2024</b:Year>
    <b:URL>https://journals.plos.org/plosone/article?id=10.1371/journal.pone.0297559</b:URL>
    <b:RefOrder>63</b:RefOrder>
  </b:Source>
  <b:Source>
    <b:Tag>Sha24</b:Tag>
    <b:SourceType>JournalArticle</b:SourceType>
    <b:Guid>{83EC09D2-D768-4B98-83B1-6FF69D7C1C8B}</b:Guid>
    <b:Author>
      <b:Author>
        <b:NameList>
          <b:Person>
            <b:Last>Shaukat</b:Last>
            <b:First>Hafiza</b:First>
            <b:Middle>Safia</b:Middle>
          </b:Person>
        </b:NameList>
      </b:Author>
    </b:Author>
    <b:Title>Ethical leadership and firms’ sustainability: mediating role of corporate social responsibility in Pakistan’s banking sector</b:Title>
    <b:Year>2024</b:Year>
    <b:URL>https://www.researchgate.net/publication/384883422_Ethical_leadership_and_firms%27_sustainability_mediating_role_of_corporate_social_responsibility_in_Pakistan%27s_banking_sector</b:URL>
    <b:RefOrder>64</b:RefOrder>
  </b:Source>
  <b:Source>
    <b:Tag>Kum24</b:Tag>
    <b:SourceType>JournalArticle</b:SourceType>
    <b:Guid>{195F1829-C876-4B95-BF13-965CD0C40BF1}</b:Guid>
    <b:Author>
      <b:Author>
        <b:NameList>
          <b:Person>
            <b:Last>Kumar</b:Last>
            <b:First>Jitender</b:First>
          </b:Person>
        </b:NameList>
      </b:Author>
    </b:Author>
    <b:Title>Do green banking practices improve the sustainability performance of banking institutions? The mediating role of green finance</b:Title>
    <b:JournalName>Social Responsibility Journal</b:JournalName>
    <b:Year>2024</b:Year>
    <b:URL>https://www.researchgate.net/publication/382555923_Do_green_banking_practices_improve_the_sustainability_performance_of_banking_institutions_The_mediating_role_of_green_finance</b:URL>
    <b:RefOrder>65</b:RefOrder>
  </b:Source>
  <b:Source>
    <b:Tag>Rat24</b:Tag>
    <b:SourceType>JournalArticle</b:SourceType>
    <b:Guid>{38DA111D-791A-4B04-AEBC-15D96F3D4CC2}</b:Guid>
    <b:Author>
      <b:Author>
        <b:NameList>
          <b:Person>
            <b:Last>Rath</b:Last>
            <b:First>Sreerupa</b:First>
          </b:Person>
        </b:NameList>
      </b:Author>
    </b:Author>
    <b:Title>Assessing the impact of sustainable banking practices on financial institutions: A global bibliometric analysis</b:Title>
    <b:JournalName>Multidisciplinary Science Journa</b:JournalName>
    <b:Year>2024</b:Year>
    <b:Volume>6</b:Volume>
    <b:URL>https://www.researchgate.net/publication/383225602_Assessing_the_impact_of_sustainable_banking_practices_on_financial_institutions_A_global_bibliometric_analysis</b:URL>
    <b:RefOrder>66</b:RefOrder>
  </b:Source>
</b:Sources>
</file>

<file path=customXml/itemProps1.xml><?xml version="1.0" encoding="utf-8"?>
<ds:datastoreItem xmlns:ds="http://schemas.openxmlformats.org/officeDocument/2006/customXml" ds:itemID="{90F365FC-E99A-4D76-B7CF-C4DCB79B1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8631</Words>
  <Characters>49198</Characters>
  <Application>Microsoft Office Word</Application>
  <DocSecurity>0</DocSecurity>
  <Lines>409</Lines>
  <Paragraphs>115</Paragraphs>
  <ScaleCrop>false</ScaleCrop>
  <Company/>
  <LinksUpToDate>false</LinksUpToDate>
  <CharactersWithSpaces>57714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2024-10-29T18:55:00Z</dcterms:created>
  <dcterms:modified xsi:type="dcterms:W3CDTF">2024-10-29T18:57:00Z</dcterms:modified>
</cp:coreProperties>
</file>