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63A5C" w14:textId="77777777" w:rsidR="007F5FBD" w:rsidRDefault="007F5FBD" w:rsidP="007F5FBD">
      <w:pPr>
        <w:rPr>
          <w:rFonts w:ascii="Sakkal Majalla" w:hAnsi="Sakkal Majalla" w:cs="Sakkal Majalla"/>
          <w:b/>
          <w:bCs/>
          <w:sz w:val="28"/>
          <w:szCs w:val="28"/>
          <w:lang w:bidi="ar-EG"/>
        </w:rPr>
      </w:pPr>
      <w:bookmarkStart w:id="0" w:name="_Hlk217821368"/>
      <w:bookmarkStart w:id="1" w:name="_Hlk213561699"/>
      <w:bookmarkStart w:id="2" w:name="_Hlk204884645"/>
      <w:bookmarkStart w:id="3" w:name="_Hlk217889284"/>
      <w:bookmarkStart w:id="4" w:name="_Hlk214353362"/>
      <w:r>
        <w:rPr>
          <w:rFonts w:ascii="Sakkal Majalla" w:hAnsi="Sakkal Majalla" w:cs="Sakkal Majalla"/>
          <w:b/>
          <w:bCs/>
          <w:noProof/>
          <w:sz w:val="28"/>
          <w:szCs w:val="28"/>
        </w:rPr>
        <w:drawing>
          <wp:anchor distT="0" distB="0" distL="114300" distR="114300" simplePos="0" relativeHeight="251659264" behindDoc="0" locked="0" layoutInCell="1" allowOverlap="1" wp14:anchorId="1994D306" wp14:editId="7D705CC0">
            <wp:simplePos x="0" y="0"/>
            <wp:positionH relativeFrom="margin">
              <wp:align>left</wp:align>
            </wp:positionH>
            <wp:positionV relativeFrom="margin">
              <wp:posOffset>-200025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12E9C06E" w14:textId="0698017D" w:rsidR="007F5FBD" w:rsidRDefault="007F5FBD" w:rsidP="007F5FBD">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sidR="00556866">
        <w:rPr>
          <w:rFonts w:ascii="Sakkal Majalla" w:hAnsi="Sakkal Majalla" w:cs="Sakkal Majalla" w:hint="cs"/>
          <w:b/>
          <w:bCs/>
          <w:sz w:val="28"/>
          <w:szCs w:val="28"/>
          <w:rtl/>
          <w:lang w:bidi="ar-EG"/>
        </w:rPr>
        <w:t>الإعلام</w:t>
      </w:r>
      <w:r>
        <w:rPr>
          <w:rFonts w:ascii="Sakkal Majalla" w:hAnsi="Sakkal Majalla" w:cs="Sakkal Majalla"/>
          <w:b/>
          <w:bCs/>
          <w:sz w:val="28"/>
          <w:szCs w:val="28"/>
          <w:rtl/>
          <w:lang w:bidi="ar-EG"/>
        </w:rPr>
        <w:t xml:space="preserve"> </w:t>
      </w:r>
    </w:p>
    <w:p w14:paraId="2C87E9BE" w14:textId="7C60054E" w:rsidR="007F5FBD" w:rsidRPr="00251FCC" w:rsidRDefault="007F5FBD" w:rsidP="007F5FBD">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w:t>
      </w:r>
      <w:r w:rsidR="001B14D1">
        <w:rPr>
          <w:rFonts w:ascii="Sakkal Majalla" w:hAnsi="Sakkal Majalla" w:cs="Sakkal Majalla" w:hint="cs"/>
          <w:b/>
          <w:bCs/>
          <w:sz w:val="28"/>
          <w:szCs w:val="28"/>
          <w:rtl/>
          <w:lang w:bidi="ar-EG"/>
        </w:rPr>
        <w:t>إعلام رقمي</w:t>
      </w:r>
    </w:p>
    <w:p w14:paraId="751EF72F" w14:textId="77777777" w:rsidR="007F5FBD" w:rsidRDefault="007F5FBD" w:rsidP="007F5FBD">
      <w:pPr>
        <w:rPr>
          <w:rFonts w:ascii="Sakkal Majalla" w:hAnsi="Sakkal Majalla" w:cs="Sakkal Majalla"/>
          <w:sz w:val="28"/>
          <w:szCs w:val="28"/>
          <w:rtl/>
          <w:lang w:bidi="ar-EG"/>
        </w:rPr>
      </w:pPr>
    </w:p>
    <w:p w14:paraId="068C9975" w14:textId="77777777" w:rsidR="007F5FBD" w:rsidRDefault="007F5FBD" w:rsidP="007F5FBD">
      <w:pPr>
        <w:spacing w:after="0" w:line="360" w:lineRule="auto"/>
        <w:rPr>
          <w:rFonts w:ascii="Sakkal Majalla" w:hAnsi="Sakkal Majalla" w:cs="Sakkal Majalla"/>
          <w:b/>
          <w:bCs/>
          <w:sz w:val="28"/>
          <w:szCs w:val="28"/>
          <w:rtl/>
          <w:lang w:bidi="ar-EG"/>
        </w:rPr>
      </w:pPr>
    </w:p>
    <w:p w14:paraId="7DA6047B" w14:textId="77777777" w:rsidR="00BB7A0C" w:rsidRDefault="00BB7A0C" w:rsidP="007F5FBD">
      <w:pPr>
        <w:spacing w:after="0" w:line="360" w:lineRule="auto"/>
        <w:rPr>
          <w:rFonts w:ascii="Sakkal Majalla" w:hAnsi="Sakkal Majalla" w:cs="Sakkal Majalla"/>
          <w:b/>
          <w:bCs/>
          <w:sz w:val="28"/>
          <w:szCs w:val="28"/>
          <w:rtl/>
          <w:lang w:bidi="ar-EG"/>
        </w:rPr>
      </w:pPr>
    </w:p>
    <w:p w14:paraId="09156CB2" w14:textId="76AB4787" w:rsidR="007F5FBD" w:rsidRDefault="00BB7A0C" w:rsidP="00BB7A0C">
      <w:pPr>
        <w:spacing w:after="0" w:line="360" w:lineRule="auto"/>
        <w:jc w:val="center"/>
        <w:rPr>
          <w:rFonts w:ascii="Sakkal Majalla" w:hAnsi="Sakkal Majalla" w:cs="Sakkal Majalla"/>
          <w:b/>
          <w:bCs/>
          <w:sz w:val="28"/>
          <w:szCs w:val="28"/>
          <w:rtl/>
          <w:lang w:bidi="ar-EG"/>
        </w:rPr>
      </w:pPr>
      <w:r w:rsidRPr="00BB7A0C">
        <w:rPr>
          <w:rFonts w:ascii="Sakkal Majalla" w:hAnsi="Sakkal Majalla" w:cs="Sakkal Majalla" w:hint="cs"/>
          <w:b/>
          <w:bCs/>
          <w:sz w:val="28"/>
          <w:szCs w:val="28"/>
          <w:rtl/>
          <w:lang w:bidi="ar-EG"/>
        </w:rPr>
        <w:t>أثر</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استراتيجيات</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الإعلام</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الرقمي</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على</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سلوك</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الجمهور</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في</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التفاعل</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مع</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الحملات</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التوعوية</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دراسة</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ميدانية</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على</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الشباب</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السعودي</w:t>
      </w:r>
    </w:p>
    <w:p w14:paraId="7DD070A1" w14:textId="77777777" w:rsidR="00BB7A0C" w:rsidRDefault="00BB7A0C" w:rsidP="00BB7A0C">
      <w:pPr>
        <w:spacing w:line="360" w:lineRule="auto"/>
        <w:jc w:val="center"/>
        <w:rPr>
          <w:rFonts w:ascii="Sakkal Majalla" w:hAnsi="Sakkal Majalla" w:cs="Sakkal Majalla"/>
          <w:b/>
          <w:bCs/>
          <w:sz w:val="28"/>
          <w:szCs w:val="28"/>
          <w:rtl/>
          <w:lang w:bidi="ar-EG"/>
        </w:rPr>
      </w:pPr>
    </w:p>
    <w:p w14:paraId="15F7AEA6" w14:textId="77777777" w:rsidR="007F5FBD" w:rsidRDefault="007F5FBD" w:rsidP="007F5FB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7C50E421" w14:textId="560AA60E" w:rsidR="007F5FBD" w:rsidRDefault="00BB7A0C" w:rsidP="00BB7A0C">
      <w:pPr>
        <w:jc w:val="center"/>
        <w:rPr>
          <w:rFonts w:ascii="Sakkal Majalla" w:hAnsi="Sakkal Majalla" w:cs="Sakkal Majalla"/>
          <w:b/>
          <w:bCs/>
          <w:sz w:val="28"/>
          <w:szCs w:val="28"/>
          <w:rtl/>
          <w:lang w:bidi="ar-EG"/>
        </w:rPr>
      </w:pPr>
      <w:r w:rsidRPr="00BB7A0C">
        <w:rPr>
          <w:rFonts w:ascii="Sakkal Majalla" w:hAnsi="Sakkal Majalla" w:cs="Sakkal Majalla" w:hint="cs"/>
          <w:b/>
          <w:bCs/>
          <w:sz w:val="28"/>
          <w:szCs w:val="28"/>
          <w:rtl/>
          <w:lang w:bidi="ar-EG"/>
        </w:rPr>
        <w:t>رزان</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عماد</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دمنهوري</w:t>
      </w:r>
    </w:p>
    <w:p w14:paraId="6B6941CB" w14:textId="77777777" w:rsidR="00BB7A0C" w:rsidRDefault="00BB7A0C" w:rsidP="00BB7A0C">
      <w:pPr>
        <w:jc w:val="center"/>
        <w:rPr>
          <w:rFonts w:ascii="Sakkal Majalla" w:hAnsi="Sakkal Majalla" w:cs="Sakkal Majalla"/>
          <w:b/>
          <w:bCs/>
          <w:sz w:val="28"/>
          <w:szCs w:val="28"/>
          <w:rtl/>
          <w:lang w:bidi="ar-EG"/>
        </w:rPr>
      </w:pPr>
    </w:p>
    <w:p w14:paraId="464CCA63" w14:textId="77777777" w:rsidR="007F5FBD" w:rsidRDefault="007F5FBD" w:rsidP="007F5FB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29676019" w14:textId="77777777" w:rsidR="007F5FBD" w:rsidRDefault="007F5FBD" w:rsidP="007F5FBD">
      <w:pPr>
        <w:rPr>
          <w:rFonts w:ascii="Sakkal Majalla" w:hAnsi="Sakkal Majalla" w:cs="Sakkal Majalla"/>
          <w:b/>
          <w:bCs/>
          <w:sz w:val="28"/>
          <w:szCs w:val="28"/>
          <w:rtl/>
          <w:lang w:bidi="ar-EG"/>
        </w:rPr>
      </w:pPr>
    </w:p>
    <w:p w14:paraId="755D6550" w14:textId="77777777" w:rsidR="00BB7A0C" w:rsidRDefault="00BB7A0C" w:rsidP="007F5FBD">
      <w:pPr>
        <w:rPr>
          <w:rFonts w:ascii="Sakkal Majalla" w:hAnsi="Sakkal Majalla" w:cs="Sakkal Majalla"/>
          <w:b/>
          <w:bCs/>
          <w:sz w:val="28"/>
          <w:szCs w:val="28"/>
          <w:rtl/>
          <w:lang w:bidi="ar-EG"/>
        </w:rPr>
      </w:pPr>
    </w:p>
    <w:p w14:paraId="7DDE57CD" w14:textId="77777777" w:rsidR="007F5FBD" w:rsidRDefault="007F5FBD" w:rsidP="007F5FB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55DB4091" w14:textId="77777777" w:rsidR="007F5FBD" w:rsidRDefault="007F5FBD" w:rsidP="007F5FBD">
      <w:pPr>
        <w:jc w:val="center"/>
        <w:rPr>
          <w:rFonts w:ascii="Sakkal Majalla" w:hAnsi="Sakkal Majalla" w:cs="Sakkal Majalla"/>
          <w:b/>
          <w:bCs/>
          <w:sz w:val="28"/>
          <w:szCs w:val="28"/>
          <w:lang w:bidi="ar-EG"/>
        </w:rPr>
      </w:pPr>
    </w:p>
    <w:p w14:paraId="541B518F" w14:textId="77777777" w:rsidR="00BB7A0C" w:rsidRDefault="00BB7A0C" w:rsidP="007F5FBD">
      <w:pPr>
        <w:jc w:val="center"/>
        <w:rPr>
          <w:rFonts w:ascii="Sakkal Majalla" w:hAnsi="Sakkal Majalla" w:cs="Sakkal Majalla"/>
          <w:b/>
          <w:bCs/>
          <w:sz w:val="28"/>
          <w:szCs w:val="28"/>
          <w:rtl/>
          <w:lang w:bidi="ar-EG"/>
        </w:rPr>
      </w:pPr>
    </w:p>
    <w:p w14:paraId="27682247" w14:textId="77777777" w:rsidR="007F5FBD" w:rsidRDefault="007F5FBD" w:rsidP="007F5FB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17117232" w14:textId="4CE46900" w:rsidR="007F5FBD" w:rsidRPr="007F5FBD" w:rsidRDefault="007F5FBD" w:rsidP="007F5FB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bookmarkEnd w:id="0"/>
      <w:bookmarkEnd w:id="1"/>
      <w:bookmarkEnd w:id="2"/>
      <w:bookmarkEnd w:id="3"/>
      <w:bookmarkEnd w:id="4"/>
    </w:p>
    <w:p w14:paraId="7CBE9F84" w14:textId="77777777" w:rsidR="007F5FBD" w:rsidRDefault="007F5FBD" w:rsidP="007F5FBD">
      <w:pPr>
        <w:rPr>
          <w:rtl/>
        </w:rPr>
      </w:pPr>
    </w:p>
    <w:p w14:paraId="22BEE396" w14:textId="77777777" w:rsidR="007F5FBD" w:rsidRDefault="007F5FBD" w:rsidP="007F5FBD">
      <w:pPr>
        <w:rPr>
          <w:rtl/>
        </w:rPr>
      </w:pPr>
    </w:p>
    <w:p w14:paraId="07D135D6" w14:textId="01D777E0" w:rsidR="001B14D1" w:rsidRPr="001B14D1" w:rsidRDefault="00556866" w:rsidP="00556866">
      <w:pPr>
        <w:tabs>
          <w:tab w:val="left" w:pos="1854"/>
        </w:tabs>
        <w:spacing w:after="0" w:line="360" w:lineRule="auto"/>
        <w:jc w:val="both"/>
        <w:rPr>
          <w:rFonts w:ascii="Sakkal Majalla" w:hAnsi="Sakkal Majalla" w:cs="Sakkal Majalla"/>
          <w:sz w:val="28"/>
          <w:szCs w:val="28"/>
        </w:rPr>
      </w:pPr>
      <w:r>
        <w:rPr>
          <w:rFonts w:ascii="Sakkal Majalla" w:hAnsi="Sakkal Majalla" w:cs="Sakkal Majalla" w:hint="cs"/>
          <w:b/>
          <w:bCs/>
          <w:sz w:val="28"/>
          <w:szCs w:val="28"/>
          <w:rtl/>
        </w:rPr>
        <w:lastRenderedPageBreak/>
        <w:t>الدراسات السابقة</w:t>
      </w:r>
      <w:r w:rsidR="001B14D1" w:rsidRPr="001B14D1">
        <w:rPr>
          <w:rFonts w:ascii="Sakkal Majalla" w:hAnsi="Sakkal Majalla" w:cs="Sakkal Majalla"/>
          <w:b/>
          <w:bCs/>
          <w:sz w:val="28"/>
          <w:szCs w:val="28"/>
        </w:rPr>
        <w:t>:</w:t>
      </w:r>
    </w:p>
    <w:p w14:paraId="6CA89641" w14:textId="1734C6D1" w:rsidR="00BB7A0C" w:rsidRDefault="00000000" w:rsidP="00556866">
      <w:pPr>
        <w:spacing w:line="360" w:lineRule="auto"/>
        <w:ind w:firstLine="571"/>
        <w:jc w:val="both"/>
        <w:rPr>
          <w:rFonts w:ascii="Sakkal Majalla" w:hAnsi="Sakkal Majalla" w:cs="Sakkal Majalla"/>
          <w:sz w:val="28"/>
          <w:szCs w:val="28"/>
          <w:rtl/>
        </w:rPr>
      </w:pPr>
      <w:r w:rsidR="00556866" w:rsidRPr="00556866">
        <w:rPr>
          <w:rFonts w:ascii="Sakkal Majalla" w:hAnsi="Sakkal Majalla" w:cs="Sakkal Majalla"/>
          <w:color w:val="333333"/>
          <w:sz w:val="28"/>
          <w:szCs w:val="28"/>
          <w:shd w:val="clear" w:color="auto" w:fill="FFFFFF"/>
          <w:rtl/>
        </w:rPr>
        <w:t xml:space="preserve"> </w:t>
      </w:r>
      <w:r w:rsidR="00556866" w:rsidRPr="00556866">
        <w:rPr>
          <w:rFonts w:ascii="Sakkal Majalla" w:hAnsi="Sakkal Majalla" w:cs="Sakkal Majalla"/>
          <w:sz w:val="28"/>
          <w:szCs w:val="28"/>
          <w:rtl/>
        </w:rPr>
        <w:t>حدث خلال السنوات الأخيرة تطور کبير في مجالات الاتصال والإعلام، إذ تحول الاتصال من نمط الوسيلة ذات الاتجاه الواحد</w:t>
      </w:r>
      <w:r w:rsidR="00556866" w:rsidRPr="00556866">
        <w:rPr>
          <w:rFonts w:ascii="Sakkal Majalla" w:hAnsi="Sakkal Majalla" w:cs="Sakkal Majalla"/>
          <w:sz w:val="28"/>
          <w:szCs w:val="28"/>
        </w:rPr>
        <w:t xml:space="preserve"> (One to Many) </w:t>
      </w:r>
      <w:r w:rsidR="00556866" w:rsidRPr="00556866">
        <w:rPr>
          <w:rFonts w:ascii="Sakkal Majalla" w:hAnsi="Sakkal Majalla" w:cs="Sakkal Majalla"/>
          <w:sz w:val="28"/>
          <w:szCs w:val="28"/>
          <w:rtl/>
        </w:rPr>
        <w:t>إلى وسائل اتصال ذات تفاعل متبادل بين طرفي العملية الاتصالية</w:t>
      </w:r>
      <w:r w:rsidR="00556866" w:rsidRPr="00556866">
        <w:rPr>
          <w:rFonts w:ascii="Sakkal Majalla" w:hAnsi="Sakkal Majalla" w:cs="Sakkal Majalla"/>
          <w:sz w:val="28"/>
          <w:szCs w:val="28"/>
        </w:rPr>
        <w:t xml:space="preserve"> (Many to Many)</w:t>
      </w:r>
      <w:r w:rsidR="00556866" w:rsidRPr="00556866">
        <w:rPr>
          <w:rFonts w:ascii="Sakkal Majalla" w:hAnsi="Sakkal Majalla" w:cs="Sakkal Majalla"/>
          <w:sz w:val="28"/>
          <w:szCs w:val="28"/>
          <w:rtl/>
        </w:rPr>
        <w:t xml:space="preserve">، مما انعکس على المحتوى الإعلامي، خاصة مع تطبيقات الاندماج الرقمي والتقارب بين وسائل الإعلام. واستخدمت الحملات الإعلاميّة "التکنولوجيا الرقمية الحديثة" في العديد من الوسائل التقنية للإعلام الجديد، ومنها الرسائل النصية والقنوات الإلکترونية، وکذلک الأدوات الخاصة بإدارة الحسابات والاتصالات. وتصنف </w:t>
      </w:r>
      <w:r w:rsidR="00556866">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863210818"/>
          <w:citation/>
        </w:sdtPr>
        <w:sdtContent>
          <w:r w:rsidR="00556866">
            <w:rPr>
              <w:rFonts w:ascii="Sakkal Majalla" w:hAnsi="Sakkal Majalla" w:cs="Sakkal Majalla"/>
              <w:sz w:val="28"/>
              <w:szCs w:val="28"/>
              <w:rtl/>
            </w:rPr>
            <w:fldChar w:fldCharType="begin"/>
          </w:r>
          <w:r w:rsidR="00556866">
            <w:rPr>
              <w:rFonts w:ascii="Sakkal Majalla" w:hAnsi="Sakkal Majalla" w:cs="Sakkal Majalla"/>
              <w:sz w:val="28"/>
              <w:szCs w:val="28"/>
              <w:rtl/>
              <w:lang w:bidi="ar-EG"/>
            </w:rPr>
            <w:instrText xml:space="preserve"> </w:instrText>
          </w:r>
          <w:r w:rsidR="00556866">
            <w:rPr>
              <w:rFonts w:ascii="Sakkal Majalla" w:hAnsi="Sakkal Majalla" w:cs="Sakkal Majalla" w:hint="cs"/>
              <w:sz w:val="28"/>
              <w:szCs w:val="28"/>
              <w:lang w:bidi="ar-EG"/>
            </w:rPr>
            <w:instrText>CITATION</w:instrText>
          </w:r>
          <w:r w:rsidR="00556866">
            <w:rPr>
              <w:rFonts w:ascii="Sakkal Majalla" w:hAnsi="Sakkal Majalla" w:cs="Sakkal Majalla" w:hint="cs"/>
              <w:sz w:val="28"/>
              <w:szCs w:val="28"/>
              <w:rtl/>
              <w:lang w:bidi="ar-EG"/>
            </w:rPr>
            <w:instrText xml:space="preserve"> الب201 \</w:instrText>
          </w:r>
          <w:r w:rsidR="00556866">
            <w:rPr>
              <w:rFonts w:ascii="Sakkal Majalla" w:hAnsi="Sakkal Majalla" w:cs="Sakkal Majalla" w:hint="cs"/>
              <w:sz w:val="28"/>
              <w:szCs w:val="28"/>
              <w:lang w:bidi="ar-EG"/>
            </w:rPr>
            <w:instrText>l 3073</w:instrText>
          </w:r>
          <w:r w:rsidR="00556866">
            <w:rPr>
              <w:rFonts w:ascii="Sakkal Majalla" w:hAnsi="Sakkal Majalla" w:cs="Sakkal Majalla"/>
              <w:sz w:val="28"/>
              <w:szCs w:val="28"/>
              <w:rtl/>
              <w:lang w:bidi="ar-EG"/>
            </w:rPr>
            <w:instrText xml:space="preserve"> </w:instrText>
          </w:r>
          <w:r w:rsidR="00556866">
            <w:rPr>
              <w:rFonts w:ascii="Sakkal Majalla" w:hAnsi="Sakkal Majalla" w:cs="Sakkal Majalla"/>
              <w:sz w:val="28"/>
              <w:szCs w:val="28"/>
              <w:rtl/>
            </w:rPr>
            <w:fldChar w:fldCharType="separate"/>
          </w:r>
          <w:r w:rsidR="00556866" w:rsidRPr="00556866">
            <w:rPr>
              <w:rFonts w:ascii="Sakkal Majalla" w:hAnsi="Sakkal Majalla" w:cs="Sakkal Majalla" w:hint="cs"/>
              <w:noProof/>
              <w:sz w:val="28"/>
              <w:szCs w:val="28"/>
              <w:rtl/>
              <w:lang w:bidi="ar-EG"/>
            </w:rPr>
            <w:t>(البقمي، 2020)</w:t>
          </w:r>
          <w:r w:rsidR="00556866">
            <w:rPr>
              <w:rFonts w:ascii="Sakkal Majalla" w:hAnsi="Sakkal Majalla" w:cs="Sakkal Majalla"/>
              <w:sz w:val="28"/>
              <w:szCs w:val="28"/>
              <w:rtl/>
            </w:rPr>
            <w:fldChar w:fldCharType="end"/>
          </w:r>
        </w:sdtContent>
      </w:sdt>
      <w:r w:rsidR="00556866" w:rsidRPr="00556866">
        <w:rPr>
          <w:rFonts w:ascii="Sakkal Majalla" w:hAnsi="Sakkal Majalla" w:cs="Sakkal Majalla"/>
          <w:sz w:val="28"/>
          <w:szCs w:val="28"/>
          <w:rtl/>
        </w:rPr>
        <w:t xml:space="preserve"> في إطار مجال الدراسات الوصفية، إذ تهدف لقياس التأثير المعرفي لحملات التوعية الإلکترونية على الجمهور السعودي، وذلک اعتمادًا على نموذج الحملة الوطنية الإعلامية "الحج عبادة وسلوک حضاري" لتوعية ضيوف الرحمن (1440ه/2019م). واعتمد الإطار النظري للدراسة على نظرية فجوة المعرفة، ومدخل التوقعات الاجتماعية. وتم قياس فجوة المعرفة بين الجمهور من خلال قياس المستوى المعرفي الناتج عن التعرض لوسائل الإعلام، ودرجة الاهتمام بالموضوع، ودرجة ونوع التعرض للوسائل الإعلامية. وتم إجراء الدراسة على عينة عشوائية طبقيّة قوامها 300 مفردة من الجمهور السعودي في الفئة العمرية (25-65 عامًا). کما تم تصميم استبيان يشمل مجموعة من الأسئلة والمقاييس اعتمادا على مقياس ليکرت الثلاثي والخماسي. کذلک تم إجراء التحليل الإحصائي لبيانات الدراسة من خلال برنامج الحزم الإحصائية للعلوم الاجتماعية</w:t>
      </w:r>
      <w:r w:rsidR="00556866" w:rsidRPr="00556866">
        <w:rPr>
          <w:rFonts w:ascii="Sakkal Majalla" w:hAnsi="Sakkal Majalla" w:cs="Sakkal Majalla"/>
          <w:sz w:val="28"/>
          <w:szCs w:val="28"/>
        </w:rPr>
        <w:t xml:space="preserve"> SPSS </w:t>
      </w:r>
      <w:r w:rsidR="00556866" w:rsidRPr="00556866">
        <w:rPr>
          <w:rFonts w:ascii="Sakkal Majalla" w:hAnsi="Sakkal Majalla" w:cs="Sakkal Majalla"/>
          <w:sz w:val="28"/>
          <w:szCs w:val="28"/>
          <w:rtl/>
        </w:rPr>
        <w:t>باستخدام معامل ارتباط بيرسون لاختبار العلاقة بين المتغيرات، واختبار (ت) لدلالة الفروق بين متوسطات مجموعتين، وتحليل تباين أحادي الاتجاه</w:t>
      </w:r>
      <w:r w:rsidR="00556866" w:rsidRPr="00556866">
        <w:rPr>
          <w:rFonts w:ascii="Sakkal Majalla" w:hAnsi="Sakkal Majalla" w:cs="Sakkal Majalla"/>
          <w:sz w:val="28"/>
          <w:szCs w:val="28"/>
        </w:rPr>
        <w:t xml:space="preserve"> ANOVA</w:t>
      </w:r>
      <w:r w:rsidR="00556866" w:rsidRPr="00556866">
        <w:rPr>
          <w:rFonts w:ascii="Sakkal Majalla" w:hAnsi="Sakkal Majalla" w:cs="Sakkal Majalla"/>
          <w:sz w:val="28"/>
          <w:szCs w:val="28"/>
          <w:rtl/>
        </w:rPr>
        <w:t>، واختبار شافييه</w:t>
      </w:r>
      <w:r w:rsidR="00556866" w:rsidRPr="00556866">
        <w:rPr>
          <w:rFonts w:ascii="Sakkal Majalla" w:hAnsi="Sakkal Majalla" w:cs="Sakkal Majalla"/>
          <w:sz w:val="28"/>
          <w:szCs w:val="28"/>
        </w:rPr>
        <w:t xml:space="preserve"> Chaffee </w:t>
      </w:r>
      <w:r w:rsidR="00556866" w:rsidRPr="00556866">
        <w:rPr>
          <w:rFonts w:ascii="Sakkal Majalla" w:hAnsi="Sakkal Majalla" w:cs="Sakkal Majalla"/>
          <w:sz w:val="28"/>
          <w:szCs w:val="28"/>
          <w:rtl/>
        </w:rPr>
        <w:t>لحساب مصدر ودلالة الفروق بين المجموعات، وتم استخدام حساب المتوسطات</w:t>
      </w:r>
      <w:r w:rsidR="00556866" w:rsidRPr="00556866">
        <w:rPr>
          <w:rFonts w:ascii="Sakkal Majalla" w:hAnsi="Sakkal Majalla" w:cs="Sakkal Majalla"/>
          <w:sz w:val="28"/>
          <w:szCs w:val="28"/>
        </w:rPr>
        <w:t xml:space="preserve"> (M) </w:t>
      </w:r>
      <w:r w:rsidR="00556866" w:rsidRPr="00556866">
        <w:rPr>
          <w:rFonts w:ascii="Sakkal Majalla" w:hAnsi="Sakkal Majalla" w:cs="Sakkal Majalla"/>
          <w:sz w:val="28"/>
          <w:szCs w:val="28"/>
          <w:rtl/>
        </w:rPr>
        <w:t>والانحرافات المعيارية</w:t>
      </w:r>
      <w:r w:rsidR="00556866" w:rsidRPr="00556866">
        <w:rPr>
          <w:rFonts w:ascii="Sakkal Majalla" w:hAnsi="Sakkal Majalla" w:cs="Sakkal Majalla"/>
          <w:sz w:val="28"/>
          <w:szCs w:val="28"/>
        </w:rPr>
        <w:t xml:space="preserve"> (SD) </w:t>
      </w:r>
      <w:r w:rsidR="00556866" w:rsidRPr="00556866">
        <w:rPr>
          <w:rFonts w:ascii="Sakkal Majalla" w:hAnsi="Sakkal Majalla" w:cs="Sakkal Majalla"/>
          <w:sz w:val="28"/>
          <w:szCs w:val="28"/>
          <w:rtl/>
        </w:rPr>
        <w:t>للمتغيرات المختلفة. وقد انتهت الدراسة إلى عدة نتائج، منها: ارتفاع معدل تعرض العينة للحملات التوعوية، وتعدد دوافع وأسباب التعرض لحملات التوعوية الإلکترونية، وارتفاع مستوى اهتمام الجمهور بالحملة، وأن التعرض لحملات التوعية الإلکترونية - تطبيقًا على هذه الحملة - أحدث فجوة معرفية لصالح الفئات المهتمة</w:t>
      </w:r>
      <w:r w:rsidR="00556866" w:rsidRPr="00556866">
        <w:rPr>
          <w:rFonts w:ascii="Sakkal Majalla" w:hAnsi="Sakkal Majalla" w:cs="Sakkal Majalla"/>
          <w:sz w:val="28"/>
          <w:szCs w:val="28"/>
        </w:rPr>
        <w:t>.</w:t>
      </w:r>
    </w:p>
    <w:p w14:paraId="66DC0F8D" w14:textId="5465CF56" w:rsidR="00556866" w:rsidRDefault="00556866" w:rsidP="00556866">
      <w:pPr>
        <w:spacing w:line="360" w:lineRule="auto"/>
        <w:ind w:firstLine="571"/>
        <w:jc w:val="both"/>
        <w:rPr>
          <w:rFonts w:ascii="Sakkal Majalla" w:hAnsi="Sakkal Majalla" w:cs="Sakkal Majalla"/>
          <w:sz w:val="28"/>
          <w:szCs w:val="28"/>
          <w:rtl/>
        </w:rPr>
      </w:pPr>
      <w:r w:rsidRPr="00556866">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95970667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سلي234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6866">
            <w:rPr>
              <w:rFonts w:ascii="Sakkal Majalla" w:hAnsi="Sakkal Majalla" w:cs="Sakkal Majalla" w:hint="cs"/>
              <w:noProof/>
              <w:sz w:val="28"/>
              <w:szCs w:val="28"/>
              <w:rtl/>
              <w:lang w:bidi="ar-EG"/>
            </w:rPr>
            <w:t>(سليم، 2023)</w:t>
          </w:r>
          <w:r>
            <w:rPr>
              <w:rFonts w:ascii="Sakkal Majalla" w:hAnsi="Sakkal Majalla" w:cs="Sakkal Majalla"/>
              <w:sz w:val="28"/>
              <w:szCs w:val="28"/>
              <w:rtl/>
            </w:rPr>
            <w:fldChar w:fldCharType="end"/>
          </w:r>
        </w:sdtContent>
      </w:sdt>
      <w:r w:rsidRPr="00556866">
        <w:rPr>
          <w:rFonts w:ascii="Sakkal Majalla" w:hAnsi="Sakkal Majalla" w:cs="Sakkal Majalla"/>
          <w:sz w:val="28"/>
          <w:szCs w:val="28"/>
          <w:rtl/>
        </w:rPr>
        <w:t xml:space="preserve"> إلى معرفة مدي اعتماد الشباب الجامعي على الحملات الإعلانية بالتليفزيون والانترنت عينة الدراسة، كما هدفت الدراسة أيضاً إلى معرفة أسباب اعتماد العينة البحثية علي الحملات الإعلانية بالتليفزيون والانترنت عينة الدراسة، قياس مستويات تفاعل شباب الجامعة مع موضوعات الحملات الإعلانية بالتليفزيون والانترنت عينة  الدراسة، والتعرف علي التأثيرات (المعرفية - السلوكية - الوجدانية) المترتبة على اعتماد الشباب الجامعي للحملات </w:t>
      </w:r>
      <w:r w:rsidRPr="00556866">
        <w:rPr>
          <w:rFonts w:ascii="Sakkal Majalla" w:hAnsi="Sakkal Majalla" w:cs="Sakkal Majalla"/>
          <w:sz w:val="28"/>
          <w:szCs w:val="28"/>
          <w:rtl/>
        </w:rPr>
        <w:lastRenderedPageBreak/>
        <w:t>الإعلانية عينة الدراسة، تنتمى هذه الدراسة إلى الدراسات الوصفية حيث اعتمدت على منهج المسح الإعلامي، وقامت الباحثة بدراسة ميدانية على عينة قوامها 400 مفردة، وذلك باستخدام أداة الاستبيان في ضوء منهج البحث الإعلامي. </w:t>
      </w:r>
      <w:r w:rsidRPr="00556866">
        <w:rPr>
          <w:rFonts w:ascii="Sakkal Majalla" w:hAnsi="Sakkal Majalla" w:cs="Sakkal Majalla"/>
          <w:sz w:val="28"/>
          <w:szCs w:val="28"/>
          <w:rtl/>
        </w:rPr>
        <w:br/>
        <w:t>توصلت نتائج الدراسة إلي أن جاءت (أحياناً) في مقدمة من يشاهدون الحملات الاعلانية المختصة بالتحول الرقمي بالتليفزيون والإنترنت بنسبة (53.8%)، ثم تلتها (دائماً) في المرتبة الثانية بنسبة (22.5%)، ثم جاءت في (نادراً) في المرتبة الثالثة بنسبة (18.7%)، وفى المرتبة الأخيرة جاءت (لم أشاهدها) بنسبة (5.0%) ، أما من حيث الشخصيات التى نالت اعجاب عينة الدراسة فى الحملات الاعلانية جاء (الفنان أحمد مكى) بنسبة (39.8%) في المقدمة، يليه في المرتبة الثانية (الفنان عمرو عبد الجليل) بنسبة (20%)، ثم جاء (الفنان محمد رجب) في المرتبة الثالثة بنسبة (13.2%)، كما جاء (الإعلان الغنائى) في مقدمة  الاشكال الاعلانية التى استطاعت اقناع العينة بالحملات الاعلانية بالتليفزيون والانترنت بنسبة (29.5%)، ثم يليه (الإعلان الدرامي التمثيلي) في المرتبة الثانية بنسبة (26%)، وجاء (الإعلان الحوارى بين شخصين أو أكثر) في المرتبة الرابعة بنسبة (19.1)، كما جاء (فنان) كمقدم للحملات الاعلانية بالتليفزيون والانترنت هى الأكثر تفضيلا للعينة حيث جاء في المرتبة الأولي بنسبة (43.7%)، أسباب اختيار التليفزيون كوسيلة لمتابعة الحملات الاعلانية المختصة بالتحول الرقمي من قبل عينة الدراسة وكانت أهم الأسباب (يتم سماعها مع الأسرة فى جو عائلي) بنسبة (27.3%)، يليها سبب (يتم اعادتها على أكثر من قناة) في المرتبة الثاني سبب بنسبة (22.5%)، للقنوات التلفزيونية التي تتابعها في حال متابعة عينة الدراسة للحملات الاعلانية بالتليفزيون كانت قناة (</w:t>
      </w:r>
      <w:proofErr w:type="spellStart"/>
      <w:r w:rsidRPr="00556866">
        <w:rPr>
          <w:rFonts w:ascii="Sakkal Majalla" w:hAnsi="Sakkal Majalla" w:cs="Sakkal Majalla"/>
          <w:sz w:val="28"/>
          <w:szCs w:val="28"/>
        </w:rPr>
        <w:t>Mbc</w:t>
      </w:r>
      <w:proofErr w:type="spellEnd"/>
      <w:r w:rsidRPr="00556866">
        <w:rPr>
          <w:rFonts w:ascii="Sakkal Majalla" w:hAnsi="Sakkal Majalla" w:cs="Sakkal Majalla"/>
          <w:sz w:val="28"/>
          <w:szCs w:val="28"/>
          <w:rtl/>
        </w:rPr>
        <w:t xml:space="preserve"> مصر) أكثر نسبة من وجهة نظر العينة فجاءت في المرتبة الأولى بنسبة (28.2%) من إجمالي عينة الدراسة، ثم تلتها قناة (</w:t>
      </w:r>
      <w:proofErr w:type="spellStart"/>
      <w:r w:rsidRPr="00556866">
        <w:rPr>
          <w:rFonts w:ascii="Sakkal Majalla" w:hAnsi="Sakkal Majalla" w:cs="Sakkal Majalla"/>
          <w:sz w:val="28"/>
          <w:szCs w:val="28"/>
        </w:rPr>
        <w:t>Cbc</w:t>
      </w:r>
      <w:proofErr w:type="spellEnd"/>
      <w:r w:rsidRPr="00556866">
        <w:rPr>
          <w:rFonts w:ascii="Sakkal Majalla" w:hAnsi="Sakkal Majalla" w:cs="Sakkal Majalla"/>
          <w:sz w:val="28"/>
          <w:szCs w:val="28"/>
          <w:rtl/>
        </w:rPr>
        <w:t>) في المرتبة الثانية بنسبة (17.2%).</w:t>
      </w:r>
    </w:p>
    <w:p w14:paraId="2511BD9A" w14:textId="40F37C5F" w:rsidR="00556866" w:rsidRDefault="00556866" w:rsidP="00556866">
      <w:pPr>
        <w:spacing w:line="360" w:lineRule="auto"/>
        <w:ind w:firstLine="571"/>
        <w:jc w:val="both"/>
        <w:rPr>
          <w:rFonts w:ascii="Sakkal Majalla" w:hAnsi="Sakkal Majalla" w:cs="Sakkal Majalla"/>
          <w:sz w:val="28"/>
          <w:szCs w:val="28"/>
          <w:rtl/>
        </w:rPr>
      </w:pPr>
      <w:r w:rsidRPr="00556866">
        <w:rPr>
          <w:rFonts w:ascii="Sakkal Majalla" w:hAnsi="Sakkal Majalla" w:cs="Sakkal Majalla"/>
          <w:sz w:val="28"/>
          <w:szCs w:val="28"/>
          <w:rtl/>
        </w:rPr>
        <w:t>أصبحت الوسائط الرقمية مصدر إلهام حيث أتاحت للمسوقين التعرف على احتياجات المستهلک المرتقب، وتسهيل التواصل المباشر معهم، وخلق جو من المشارکة بين المنتَج والمتلقي، بالإضافة إلى أنها تساعد في تصميم الحملات الإعلانية من حيث ثرائها في الموضوعات التي تنفجر من وقت لآخر (ما نسميه ترند)، وقد سمح هذا لمصممي الإعلانات بتوظيف تلک الإتجاهات کإستراتيجية اتصال للإعلان عن منتجاتهم، والإستفادة من انتشارها وشهرتها بين عدد کبير من المستهلکين الذين يستخدمون تلک الوسائط في فترة زمنية قصيرة جداً. وبهذه الطريقة يمکنهم بناء رابط عاطفي وعقلي بين الاتجاه والمنتجات التي يعلنون عنها</w:t>
      </w:r>
      <w:r w:rsidRPr="00556866">
        <w:rPr>
          <w:rFonts w:ascii="Sakkal Majalla" w:hAnsi="Sakkal Majalla" w:cs="Sakkal Majalla"/>
          <w:sz w:val="28"/>
          <w:szCs w:val="28"/>
        </w:rPr>
        <w:t>.</w:t>
      </w:r>
      <w:r>
        <w:rPr>
          <w:rFonts w:ascii="Sakkal Majalla" w:hAnsi="Sakkal Majalla" w:cs="Sakkal Majalla" w:hint="cs"/>
          <w:sz w:val="28"/>
          <w:szCs w:val="28"/>
          <w:rtl/>
        </w:rPr>
        <w:t xml:space="preserve"> </w:t>
      </w:r>
      <w:r w:rsidRPr="00556866">
        <w:rPr>
          <w:rFonts w:ascii="Sakkal Majalla" w:hAnsi="Sakkal Majalla" w:cs="Sakkal Majalla"/>
          <w:sz w:val="28"/>
          <w:szCs w:val="28"/>
          <w:rtl/>
        </w:rPr>
        <w:t xml:space="preserve">ومن خلال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1316638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عيا21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6866">
            <w:rPr>
              <w:rFonts w:ascii="Sakkal Majalla" w:hAnsi="Sakkal Majalla" w:cs="Sakkal Majalla" w:hint="cs"/>
              <w:noProof/>
              <w:sz w:val="28"/>
              <w:szCs w:val="28"/>
              <w:rtl/>
              <w:lang w:bidi="ar-EG"/>
            </w:rPr>
            <w:t>(عيادة، 2021)</w:t>
          </w:r>
          <w:r>
            <w:rPr>
              <w:rFonts w:ascii="Sakkal Majalla" w:hAnsi="Sakkal Majalla" w:cs="Sakkal Majalla"/>
              <w:sz w:val="28"/>
              <w:szCs w:val="28"/>
              <w:rtl/>
            </w:rPr>
            <w:fldChar w:fldCharType="end"/>
          </w:r>
        </w:sdtContent>
      </w:sdt>
      <w:r w:rsidRPr="00556866">
        <w:rPr>
          <w:rFonts w:ascii="Sakkal Majalla" w:hAnsi="Sakkal Majalla" w:cs="Sakkal Majalla"/>
          <w:sz w:val="28"/>
          <w:szCs w:val="28"/>
          <w:rtl/>
        </w:rPr>
        <w:t xml:space="preserve"> يحاول الباحثون إيجاد إجابة لبعض التساؤلات المرتبطه بهذه الظاهرة مثل</w:t>
      </w:r>
      <w:r w:rsidRPr="00556866">
        <w:rPr>
          <w:rFonts w:ascii="Sakkal Majalla" w:hAnsi="Sakkal Majalla" w:cs="Sakkal Majalla"/>
          <w:sz w:val="28"/>
          <w:szCs w:val="28"/>
        </w:rPr>
        <w:t>:</w:t>
      </w:r>
      <w:r w:rsidRPr="00556866">
        <w:rPr>
          <w:rFonts w:ascii="Sakkal Majalla" w:hAnsi="Sakkal Majalla" w:cs="Sakkal Majalla"/>
          <w:sz w:val="28"/>
          <w:szCs w:val="28"/>
        </w:rPr>
        <w:br/>
        <w:t xml:space="preserve">.. </w:t>
      </w:r>
      <w:r w:rsidRPr="00556866">
        <w:rPr>
          <w:rFonts w:ascii="Sakkal Majalla" w:hAnsi="Sakkal Majalla" w:cs="Sakkal Majalla"/>
          <w:sz w:val="28"/>
          <w:szCs w:val="28"/>
          <w:rtl/>
        </w:rPr>
        <w:t xml:space="preserve">مدى استطاعة توظيف هذه الإستراتيجية فى اجتذاب المتلقي والتأثير ايجابياً عليه وکيف تم توظيف هذه الإستراتيجية </w:t>
      </w:r>
      <w:r w:rsidRPr="00556866">
        <w:rPr>
          <w:rFonts w:ascii="Sakkal Majalla" w:hAnsi="Sakkal Majalla" w:cs="Sakkal Majalla"/>
          <w:sz w:val="28"/>
          <w:szCs w:val="28"/>
          <w:rtl/>
        </w:rPr>
        <w:lastRenderedPageBreak/>
        <w:t>والاستفادة منها في تصميم الحملات الإعلانية في السوق المصرية؟</w:t>
      </w:r>
      <w:r w:rsidRPr="00556866">
        <w:rPr>
          <w:rFonts w:ascii="Sakkal Majalla" w:hAnsi="Sakkal Majalla" w:cs="Sakkal Majalla"/>
          <w:sz w:val="28"/>
          <w:szCs w:val="28"/>
        </w:rPr>
        <w:t xml:space="preserve"> </w:t>
      </w:r>
      <w:r w:rsidRPr="00556866">
        <w:rPr>
          <w:rFonts w:ascii="Sakkal Majalla" w:hAnsi="Sakkal Majalla" w:cs="Sakkal Majalla"/>
          <w:sz w:val="28"/>
          <w:szCs w:val="28"/>
          <w:rtl/>
        </w:rPr>
        <w:t>هل يمکن استخدام جميع أنواع الترند التي تثار على وسائل الإعلام الجديد لبناء إستراتيجية إعلانية تؤثر على الجمهور المستهدف؟ أم أن هناک جوانب أخرى يجب دراستها لوضع الضوابط والمعايير لهذه الإستراتيجية الإعلانية؟</w:t>
      </w:r>
      <w:r>
        <w:rPr>
          <w:rFonts w:ascii="Sakkal Majalla" w:hAnsi="Sakkal Majalla" w:cs="Sakkal Majalla" w:hint="cs"/>
          <w:sz w:val="28"/>
          <w:szCs w:val="28"/>
          <w:rtl/>
        </w:rPr>
        <w:t xml:space="preserve"> </w:t>
      </w:r>
      <w:r w:rsidRPr="00556866">
        <w:rPr>
          <w:rFonts w:ascii="Sakkal Majalla" w:hAnsi="Sakkal Majalla" w:cs="Sakkal Majalla"/>
          <w:sz w:val="28"/>
          <w:szCs w:val="28"/>
          <w:rtl/>
        </w:rPr>
        <w:t>بالاضافة الى تطوير معايير لتوظيف هذه الظاهرة وقياس أهمية استخدامها من خلال قياس قدرة المتلقي على التعرف على الإتجاه المستخدم ومدى تذکرها من خلال استبيان يتبع المعايير العلمية للقياس</w:t>
      </w:r>
      <w:r w:rsidRPr="00556866">
        <w:rPr>
          <w:rFonts w:ascii="Sakkal Majalla" w:hAnsi="Sakkal Majalla" w:cs="Sakkal Majalla"/>
          <w:sz w:val="28"/>
          <w:szCs w:val="28"/>
        </w:rPr>
        <w:t>.</w:t>
      </w:r>
      <w:r w:rsidRPr="00556866">
        <w:rPr>
          <w:rFonts w:ascii="Sakkal Majalla" w:hAnsi="Sakkal Majalla" w:cs="Sakkal Majalla"/>
          <w:sz w:val="28"/>
          <w:szCs w:val="28"/>
        </w:rPr>
        <w:br/>
      </w:r>
      <w:r w:rsidRPr="00556866">
        <w:rPr>
          <w:rFonts w:ascii="Sakkal Majalla" w:hAnsi="Sakkal Majalla" w:cs="Sakkal Majalla"/>
          <w:sz w:val="28"/>
          <w:szCs w:val="28"/>
          <w:rtl/>
        </w:rPr>
        <w:t>وخلص البحث إلى صحة استخدام هذه الإستراتيجية المبتکرة (الإتجاه) لبعض المنتجات دون غيرها، ولأنواع معينة من الجماهير، ووضع ضوابط لإستخدام الإتجاه في تعديل الأفکار الإعلانية والإلتزام بها من جانب صانعي الإعلانات، مما يزيد من فعالية الرسالة الإعلانية ويجعل المستلم أکثر عرضة لهذا النوع من الإعلانات والتفاعل معه، کما أن توظيف الفقاعات الإخبارية</w:t>
      </w:r>
      <w:r w:rsidRPr="00556866">
        <w:rPr>
          <w:rFonts w:ascii="Sakkal Majalla" w:hAnsi="Sakkal Majalla" w:cs="Sakkal Majalla"/>
          <w:sz w:val="28"/>
          <w:szCs w:val="28"/>
        </w:rPr>
        <w:t xml:space="preserve"> Trends</w:t>
      </w:r>
      <w:r w:rsidRPr="00556866">
        <w:rPr>
          <w:rFonts w:ascii="Sakkal Majalla" w:hAnsi="Sakkal Majalla" w:cs="Sakkal Majalla"/>
          <w:sz w:val="28"/>
          <w:szCs w:val="28"/>
          <w:rtl/>
        </w:rPr>
        <w:t>في استلهام الأفکار الإعلانية والإستفادة منها له أثر إيجابي يکمن في شدة اجتذاب المتلقي والتأثير إيجابيا عليه</w:t>
      </w:r>
      <w:r>
        <w:rPr>
          <w:rFonts w:ascii="Sakkal Majalla" w:hAnsi="Sakkal Majalla" w:cs="Sakkal Majalla" w:hint="cs"/>
          <w:sz w:val="28"/>
          <w:szCs w:val="28"/>
          <w:rtl/>
        </w:rPr>
        <w:t xml:space="preserve"> </w:t>
      </w:r>
      <w:r w:rsidRPr="00556866">
        <w:rPr>
          <w:rFonts w:ascii="Sakkal Majalla" w:hAnsi="Sakkal Majalla" w:cs="Sakkal Majalla"/>
          <w:sz w:val="28"/>
          <w:szCs w:val="28"/>
          <w:rtl/>
        </w:rPr>
        <w:t>تجاه الرسالة الإعلانية</w:t>
      </w:r>
      <w:r w:rsidRPr="00556866">
        <w:rPr>
          <w:rFonts w:ascii="Sakkal Majalla" w:hAnsi="Sakkal Majalla" w:cs="Sakkal Majalla"/>
          <w:sz w:val="28"/>
          <w:szCs w:val="28"/>
        </w:rPr>
        <w:t>.</w:t>
      </w:r>
      <w:r>
        <w:rPr>
          <w:rFonts w:ascii="Sakkal Majalla" w:hAnsi="Sakkal Majalla" w:cs="Sakkal Majalla" w:hint="cs"/>
          <w:sz w:val="28"/>
          <w:szCs w:val="28"/>
          <w:rtl/>
        </w:rPr>
        <w:t xml:space="preserve"> </w:t>
      </w:r>
      <w:r w:rsidRPr="00556866">
        <w:rPr>
          <w:rFonts w:ascii="Sakkal Majalla" w:hAnsi="Sakkal Majalla" w:cs="Sakkal Majalla"/>
          <w:sz w:val="28"/>
          <w:szCs w:val="28"/>
          <w:rtl/>
        </w:rPr>
        <w:t>يتبع البحث المنهج الإستقرائي بالإضافة إلى المنهج الاستباطى للتعرف على الظاهرة قيد الدراسة</w:t>
      </w:r>
      <w:r w:rsidRPr="00556866">
        <w:rPr>
          <w:rFonts w:ascii="Sakkal Majalla" w:hAnsi="Sakkal Majalla" w:cs="Sakkal Majalla"/>
          <w:sz w:val="28"/>
          <w:szCs w:val="28"/>
        </w:rPr>
        <w:t>.</w:t>
      </w:r>
    </w:p>
    <w:p w14:paraId="3D163D94" w14:textId="43B7EA8C" w:rsidR="00556866" w:rsidRDefault="00556866" w:rsidP="00556866">
      <w:pPr>
        <w:spacing w:line="360" w:lineRule="auto"/>
        <w:ind w:firstLine="571"/>
        <w:jc w:val="both"/>
        <w:rPr>
          <w:rFonts w:ascii="Sakkal Majalla" w:hAnsi="Sakkal Majalla" w:cs="Sakkal Majalla"/>
          <w:sz w:val="28"/>
          <w:szCs w:val="28"/>
          <w:rtl/>
        </w:rPr>
      </w:pPr>
      <w:r w:rsidRPr="00556866">
        <w:rPr>
          <w:rFonts w:ascii="Sakkal Majalla" w:hAnsi="Sakkal Majalla" w:cs="Sakkal Majalla"/>
          <w:sz w:val="28"/>
          <w:szCs w:val="28"/>
          <w:rtl/>
        </w:rPr>
        <w:t>الإعلان الرقمي هو وسيلة قوية وفعالة للتسويق ولها العديد من المميزات التي تجعلها مفضلة عن باقي وسائل الإعلان المتعددة لسهولة الوصول إلى الجمهور وتعزيز التفاعل والمشاركة من خلال الوسائل المتعددة للمحتوى المرئي والمحتوى التفاعلي ووسائل التواصل الاجتماعي وتوجيه رسائل مخصصة لفئات معينة من الجمهور بناءً على اهتماماتهم واحتياجاتهم ويمكن توسيع مدى الحملة الإعلانية بشكل سريع من خلال مشاركتها عبر منصات متعددة ومشاركة المحتوى ،لذا فإن دور الإعلان الرقمي في التوعية بالمحافظات المصرية يمكن أن يكون ذو أهمية كبيرة في تعزيز الوعي بالتراث المصري والمساهمة في الحفاظ عليه لتسليط الضوء على المعالم التراثية بشكل جذاب خلال لملصقات و الإعلان المتحرك، ليتمكن للملتقى رؤية الآثار والمواقع التاريخية بوضوح وفهم قيمتها الثقافية والتاريخية ونشر المزيد من المعلومات حول التراث المادي واللامادي في مصر وتشجيع السياحة المحلية عبر الإعلان على وسائل التواصل الاجتماعي والمواقع الإلكترونية</w:t>
      </w:r>
      <w:r w:rsidRPr="00556866">
        <w:rPr>
          <w:rFonts w:ascii="Sakkal Majalla" w:hAnsi="Sakkal Majalla" w:cs="Sakkal Majalla"/>
          <w:sz w:val="28"/>
          <w:szCs w:val="28"/>
        </w:rPr>
        <w:t>.</w:t>
      </w:r>
      <w:r>
        <w:rPr>
          <w:rFonts w:ascii="Sakkal Majalla" w:hAnsi="Sakkal Majalla" w:cs="Sakkal Majalla" w:hint="cs"/>
          <w:sz w:val="28"/>
          <w:szCs w:val="28"/>
          <w:rtl/>
        </w:rPr>
        <w:t xml:space="preserve"> </w:t>
      </w:r>
      <w:r w:rsidRPr="00556866">
        <w:rPr>
          <w:rFonts w:ascii="Sakkal Majalla" w:hAnsi="Sakkal Majalla" w:cs="Sakkal Majalla"/>
          <w:sz w:val="28"/>
          <w:szCs w:val="28"/>
          <w:rtl/>
        </w:rPr>
        <w:t xml:space="preserve">يمكن تسليط الضوء على الوجهات السياحية والفعاليات التراثية في هذه المناطق وتعزيز الوعي بالثقافة المحلية من خلال الإعلان الرقمي و تعزيز الوعي بالعادات والتقاليد والفنون المحلية في المحافظات المصرية و تقديم معلومات حول الأعياد المحلية والفعاليات الثقافية والحرف التقليدية ودعم الحفاظ على التراث والمساهمة في الحفاظ على هذا التراث الثري والمتنوع وتتشكل مشكلة البحث في قلة الوعي بالتراث المحلي حيث تحتوي معظم المحافظات المصرية على تراث ثقافي وتاريخي غني، ولكن الوعي بالتراث المادي واللامادي في هذه المناطق قد يكون منخفضًا بين السكان المحليين والزوار وكذلك التحديات للتواصل فيمكن أن تكون المحافظات النائية </w:t>
      </w:r>
      <w:r w:rsidRPr="00556866">
        <w:rPr>
          <w:rFonts w:ascii="Sakkal Majalla" w:hAnsi="Sakkal Majalla" w:cs="Sakkal Majalla"/>
          <w:sz w:val="28"/>
          <w:szCs w:val="28"/>
          <w:rtl/>
        </w:rPr>
        <w:lastRenderedPageBreak/>
        <w:t>أو القروى أقل قدرة على الوصول إلى وسائل الإعلام التقليدية، وهذا يجعل الإعلان الرقمي وسيلة مهمة للوصول إلى الجمهور</w:t>
      </w:r>
      <w:r w:rsidRPr="00556866">
        <w:rPr>
          <w:rFonts w:ascii="Sakkal Majalla" w:hAnsi="Sakkal Majalla" w:cs="Sakkal Majalla"/>
          <w:sz w:val="28"/>
          <w:szCs w:val="28"/>
        </w:rPr>
        <w:t>.</w:t>
      </w:r>
      <w:r>
        <w:rPr>
          <w:rFonts w:ascii="Sakkal Majalla" w:hAnsi="Sakkal Majalla" w:cs="Sakkal Majalla" w:hint="cs"/>
          <w:sz w:val="28"/>
          <w:szCs w:val="28"/>
          <w:rtl/>
        </w:rPr>
        <w:t xml:space="preserve"> </w:t>
      </w:r>
      <w:r w:rsidRPr="00556866">
        <w:rPr>
          <w:rFonts w:ascii="Sakkal Majalla" w:hAnsi="Sakkal Majalla" w:cs="Sakkal Majalla"/>
          <w:sz w:val="28"/>
          <w:szCs w:val="28"/>
          <w:rtl/>
        </w:rPr>
        <w:t>وتسليط الضوء على المعالم السياحية والفعاليات المحلية في المحافظات المصرية، مما يعزز السياحة المحلية ويسهم في تنشيط الاقتصاد المحلي، وتوجيه الجهود التوعوية فيمكن استخدام الإعلان الرقمي لتوجيه الجهود التوعوية نحو مواضيع محددة في التراث المادي واللامادي، مثل التراث الفني، والمهن التقليدية، والأحداث التاريخية الهامة</w:t>
      </w:r>
      <w:r w:rsidRPr="00556866">
        <w:rPr>
          <w:rFonts w:ascii="Sakkal Majalla" w:hAnsi="Sakkal Majalla" w:cs="Sakkal Majalla"/>
          <w:sz w:val="28"/>
          <w:szCs w:val="28"/>
        </w:rPr>
        <w:t>.</w:t>
      </w:r>
      <w:r>
        <w:rPr>
          <w:rFonts w:ascii="Sakkal Majalla" w:hAnsi="Sakkal Majalla" w:cs="Sakkal Majalla" w:hint="cs"/>
          <w:sz w:val="28"/>
          <w:szCs w:val="28"/>
          <w:rtl/>
        </w:rPr>
        <w:t xml:space="preserve"> </w:t>
      </w:r>
      <w:r w:rsidRPr="00556866">
        <w:rPr>
          <w:rFonts w:ascii="Sakkal Majalla" w:hAnsi="Sakkal Majalla" w:cs="Sakkal Majalla"/>
          <w:sz w:val="28"/>
          <w:szCs w:val="28"/>
          <w:rtl/>
        </w:rPr>
        <w:t>ترتبط بكيفية استخدام الإعلان الرقمي لزيادة الوعي بالتراث المادي واللامادي في المحافظات المصرية والتأثير الإيجابي الذي يمكن أن يكون له على الحفاظ على هذا التراث وتنميته. ترتبط بكيفية استخدام الإعلان الرقمي لزيادة الوعي بالتراث المادي واللامادي في المحافظات المصرية والتأثير الإيجابي الذي يمكن أن يكون له على الحفاظ على هذا التراث وتنميته</w:t>
      </w:r>
      <w:r w:rsidRPr="00556866">
        <w:rPr>
          <w:rFonts w:ascii="Sakkal Majalla" w:hAnsi="Sakkal Majalla" w:cs="Sakkal Majalla"/>
          <w:sz w:val="28"/>
          <w:szCs w:val="28"/>
        </w:rPr>
        <w:t>.</w:t>
      </w:r>
      <w:r>
        <w:rPr>
          <w:rFonts w:ascii="Sakkal Majalla" w:hAnsi="Sakkal Majalla" w:cs="Sakkal Majalla" w:hint="cs"/>
          <w:sz w:val="28"/>
          <w:szCs w:val="28"/>
          <w:rtl/>
        </w:rPr>
        <w:t xml:space="preserve"> هدفت هذه الدراسة</w:t>
      </w:r>
      <w:r w:rsidRPr="00556866">
        <w:rPr>
          <w:rFonts w:ascii="Sakkal Majalla" w:hAnsi="Sakkal Majalla" w:cs="Sakkal Majalla"/>
          <w:sz w:val="28"/>
          <w:szCs w:val="28"/>
          <w:rtl/>
        </w:rPr>
        <w:t xml:space="preserve"> لتقييم فعالية حملات الإعلان الرقمي وتحليل ما إذا كانت تحقق أهدافها في زيادة الوعي بالتراث</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0360925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الج244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6866">
            <w:rPr>
              <w:rFonts w:ascii="Sakkal Majalla" w:hAnsi="Sakkal Majalla" w:cs="Sakkal Majalla" w:hint="cs"/>
              <w:noProof/>
              <w:sz w:val="28"/>
              <w:szCs w:val="28"/>
              <w:rtl/>
              <w:lang w:bidi="ar-EG"/>
            </w:rPr>
            <w:t>(الجندي، 2024)</w:t>
          </w:r>
          <w:r>
            <w:rPr>
              <w:rFonts w:ascii="Sakkal Majalla" w:hAnsi="Sakkal Majalla" w:cs="Sakkal Majalla"/>
              <w:sz w:val="28"/>
              <w:szCs w:val="28"/>
              <w:rtl/>
            </w:rPr>
            <w:fldChar w:fldCharType="end"/>
          </w:r>
        </w:sdtContent>
      </w:sdt>
      <w:r w:rsidRPr="00556866">
        <w:rPr>
          <w:rFonts w:ascii="Sakkal Majalla" w:hAnsi="Sakkal Majalla" w:cs="Sakkal Majalla"/>
          <w:sz w:val="28"/>
          <w:szCs w:val="28"/>
        </w:rPr>
        <w:t>.</w:t>
      </w:r>
    </w:p>
    <w:p w14:paraId="0534E127" w14:textId="4902749B" w:rsidR="00556866" w:rsidRDefault="00556866" w:rsidP="00556866">
      <w:pPr>
        <w:spacing w:line="360" w:lineRule="auto"/>
        <w:ind w:firstLine="571"/>
        <w:jc w:val="both"/>
        <w:rPr>
          <w:rFonts w:ascii="Sakkal Majalla" w:hAnsi="Sakkal Majalla" w:cs="Sakkal Majalla"/>
          <w:sz w:val="28"/>
          <w:szCs w:val="28"/>
          <w:rtl/>
        </w:rPr>
      </w:pPr>
      <w:r w:rsidRPr="00556866">
        <w:rPr>
          <w:rFonts w:ascii="Sakkal Majalla" w:hAnsi="Sakkal Majalla" w:cs="Sakkal Majalla" w:hint="cs"/>
          <w:sz w:val="28"/>
          <w:szCs w:val="28"/>
          <w:rtl/>
        </w:rPr>
        <w:t>تتناول</w:t>
      </w:r>
      <w:r w:rsidRPr="00556866">
        <w:rPr>
          <w:rFonts w:ascii="Sakkal Majalla" w:hAnsi="Sakkal Majalla" w:cs="Sakkal Majalla"/>
          <w:sz w:val="28"/>
          <w:szCs w:val="28"/>
          <w:rtl/>
        </w:rPr>
        <w:t xml:space="preserve">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00077355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Ale253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6866">
            <w:rPr>
              <w:rFonts w:ascii="Sakkal Majalla" w:hAnsi="Sakkal Majalla" w:cs="Sakkal Majalla" w:hint="cs"/>
              <w:noProof/>
              <w:sz w:val="28"/>
              <w:szCs w:val="28"/>
              <w:rtl/>
              <w:lang w:bidi="ar-EG"/>
            </w:rPr>
            <w:t>(</w:t>
          </w:r>
          <w:r w:rsidRPr="00556866">
            <w:rPr>
              <w:rFonts w:ascii="Sakkal Majalla" w:hAnsi="Sakkal Majalla" w:cs="Sakkal Majalla" w:hint="cs"/>
              <w:noProof/>
              <w:sz w:val="28"/>
              <w:szCs w:val="28"/>
              <w:lang w:bidi="ar-EG"/>
            </w:rPr>
            <w:t>Alenazi</w:t>
          </w:r>
          <w:r w:rsidRPr="0055686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فعالية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حملات</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التسويق</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الرقمي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على</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مواقع</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التواصل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الاجتماعي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في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المملكة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العربية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السعودية،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مع</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التركيز</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على</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آراء</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المستخدمين،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ومؤشرات</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التفاعل،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ودور</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المؤثرين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المحليين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وتركز</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الدراسة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على</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محتوى</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المنشورات</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على</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منصات</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مثل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فيسبوك،</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وإنستغرام،</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وتويتر،</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ويوتيوب،</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خلال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دمج</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تحليل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المشاعر،</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واستخراج</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النصوص،</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ومعالجة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اللغة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الطبيعية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وتُظهر</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النتائج</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وجود</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ارتباط</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إيجابي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قوي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بين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المشاعر</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والتفاعل؛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فالمنشورات</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التي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تُثير</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مشاعر</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إيجابية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تحظى</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بمعدلات</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تفاعل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أعلى</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بكثير</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ويُعدّ</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فيسبوك</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وإنستغرام</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أكثر</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المنصات</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تفاعلاً،</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بينما</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يُظهر</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تويتر</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مشاعر</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أكثر</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انتقادًا</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تتطلب</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أساليب</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تفاعل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مختلفة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وقد</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حدد</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هذا</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التحليل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المؤثرين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السعوديين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والجانب</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الثقافي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كعوامل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بالغة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الأهمية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في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نجاح</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أي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حملة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ومن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جهة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أخرى،</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اتسمت</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منشورات</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المؤثرين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المحليين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بمشاعر</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إيجابية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أكثر،</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مما</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ساهم</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في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زيادة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التفاعل،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وهو</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ما</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يُشير</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إلى</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أهمية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التسويق</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المُراعي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للثقافة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أما</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التفاعل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الزمني،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فقد</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تباين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مع</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مرور</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الوقت،</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حيث</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بلغ</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ذروته</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في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مناسبات</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مثل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إطلاق</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منتج</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جديد</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أو</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الترويج</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له</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قِبل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أحد</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المؤثرين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وتخلص</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الدراسة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إلى</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أن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العلامات</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التجارية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التي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تستهدف</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الجمهور</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السعودي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يجب</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أن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تستخدم</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المحتوى</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الذي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المرجح</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أن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يحقق</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مشاعر</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إيجابية،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وأن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تتعاون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مع</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المؤثرين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المحليين،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وأن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تراقب</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أداء</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الحملة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في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الوقت</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الفعلي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لزيادة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التفاعل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إلى</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أقصى</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حد</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وضمان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النجاح</w:t>
      </w:r>
      <w:r w:rsidRPr="00556866">
        <w:rPr>
          <w:rFonts w:ascii="Sakkal Majalla" w:hAnsi="Sakkal Majalla" w:cs="Sakkal Majalla"/>
          <w:sz w:val="28"/>
          <w:szCs w:val="28"/>
          <w:rtl/>
        </w:rPr>
        <w:t>.</w:t>
      </w:r>
    </w:p>
    <w:p w14:paraId="00779E53" w14:textId="5CEE1092" w:rsidR="00556866" w:rsidRDefault="00556866" w:rsidP="00556866">
      <w:pPr>
        <w:spacing w:line="360" w:lineRule="auto"/>
        <w:ind w:firstLine="571"/>
        <w:jc w:val="both"/>
        <w:rPr>
          <w:rFonts w:ascii="Sakkal Majalla" w:hAnsi="Sakkal Majalla" w:cs="Sakkal Majalla"/>
          <w:sz w:val="28"/>
          <w:szCs w:val="28"/>
          <w:rtl/>
        </w:rPr>
      </w:pPr>
      <w:r w:rsidRPr="00556866">
        <w:rPr>
          <w:rFonts w:ascii="Sakkal Majalla" w:hAnsi="Sakkal Majalla" w:cs="Sakkal Majalla" w:hint="cs"/>
          <w:sz w:val="28"/>
          <w:szCs w:val="28"/>
          <w:rtl/>
        </w:rPr>
        <w:t>استقصت</w:t>
      </w:r>
      <w:r w:rsidRPr="00556866">
        <w:rPr>
          <w:rFonts w:ascii="Sakkal Majalla" w:hAnsi="Sakkal Majalla" w:cs="Sakkal Majalla"/>
          <w:sz w:val="28"/>
          <w:szCs w:val="28"/>
          <w:rtl/>
        </w:rPr>
        <w:t xml:space="preserve">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69880673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Bac251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6866">
            <w:rPr>
              <w:rFonts w:ascii="Sakkal Majalla" w:hAnsi="Sakkal Majalla" w:cs="Sakkal Majalla" w:hint="cs"/>
              <w:noProof/>
              <w:sz w:val="28"/>
              <w:szCs w:val="28"/>
              <w:rtl/>
              <w:lang w:bidi="ar-EG"/>
            </w:rPr>
            <w:t>(</w:t>
          </w:r>
          <w:r w:rsidRPr="00556866">
            <w:rPr>
              <w:rFonts w:ascii="Sakkal Majalla" w:hAnsi="Sakkal Majalla" w:cs="Sakkal Majalla" w:hint="cs"/>
              <w:noProof/>
              <w:sz w:val="28"/>
              <w:szCs w:val="28"/>
              <w:lang w:bidi="ar-EG"/>
            </w:rPr>
            <w:t>Backer</w:t>
          </w:r>
          <w:r w:rsidRPr="0055686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0014627C">
        <w:rPr>
          <w:rFonts w:ascii="Sakkal Majalla" w:hAnsi="Sakkal Majalla" w:cs="Sakkal Majalla" w:hint="cs"/>
          <w:sz w:val="28"/>
          <w:szCs w:val="28"/>
          <w:rtl/>
        </w:rPr>
        <w:t xml:space="preserve"> أ</w:t>
      </w:r>
      <w:r w:rsidRPr="00556866">
        <w:rPr>
          <w:rFonts w:ascii="Sakkal Majalla" w:hAnsi="Sakkal Majalla" w:cs="Sakkal Majalla" w:hint="cs"/>
          <w:sz w:val="28"/>
          <w:szCs w:val="28"/>
          <w:rtl/>
        </w:rPr>
        <w:t>ثار</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الاستخدام</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المكثف</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لوسائل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التواصل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الاجتماعي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على</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طلاب</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الجامعات</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العربية،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مع</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التركيز</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على</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الرضا</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والتأثير</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والمخاطر</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أُجري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استطلاع</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رأي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عبر</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الإنترنت</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شمل</w:t>
      </w:r>
      <w:r w:rsidRPr="00556866">
        <w:rPr>
          <w:rFonts w:ascii="Sakkal Majalla" w:hAnsi="Sakkal Majalla" w:cs="Sakkal Majalla"/>
          <w:sz w:val="28"/>
          <w:szCs w:val="28"/>
          <w:rtl/>
        </w:rPr>
        <w:t xml:space="preserve"> 536 </w:t>
      </w:r>
      <w:r w:rsidRPr="00556866">
        <w:rPr>
          <w:rFonts w:ascii="Sakkal Majalla" w:hAnsi="Sakkal Majalla" w:cs="Sakkal Majalla" w:hint="cs"/>
          <w:sz w:val="28"/>
          <w:szCs w:val="28"/>
          <w:rtl/>
        </w:rPr>
        <w:t>طالبًا</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ثلاث</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جامعات</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في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الإمارات</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العربية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lastRenderedPageBreak/>
        <w:t>المتحدة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والمملكة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العربية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السعودية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ومصر</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أظهرت</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النتائج</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أن</w:t>
      </w:r>
      <w:r w:rsidRPr="00556866">
        <w:rPr>
          <w:rFonts w:ascii="Sakkal Majalla" w:hAnsi="Sakkal Majalla" w:cs="Sakkal Majalla"/>
          <w:sz w:val="28"/>
          <w:szCs w:val="28"/>
          <w:rtl/>
        </w:rPr>
        <w:t xml:space="preserve"> 68% </w:t>
      </w:r>
      <w:r w:rsidRPr="00556866">
        <w:rPr>
          <w:rFonts w:ascii="Sakkal Majalla" w:hAnsi="Sakkal Majalla" w:cs="Sakkal Majalla" w:hint="cs"/>
          <w:sz w:val="28"/>
          <w:szCs w:val="28"/>
          <w:rtl/>
        </w:rPr>
        <w:t>من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الطلاب</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يستخدمون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وسائل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التواصل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الاجتماعي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لأكثر</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من</w:t>
      </w:r>
      <w:r w:rsidRPr="00556866">
        <w:rPr>
          <w:rFonts w:ascii="Sakkal Majalla" w:hAnsi="Sakkal Majalla" w:cs="Sakkal Majalla"/>
          <w:sz w:val="28"/>
          <w:szCs w:val="28"/>
          <w:rtl/>
        </w:rPr>
        <w:t xml:space="preserve"> 60 </w:t>
      </w:r>
      <w:r w:rsidRPr="00556866">
        <w:rPr>
          <w:rFonts w:ascii="Sakkal Majalla" w:hAnsi="Sakkal Majalla" w:cs="Sakkal Majalla" w:hint="cs"/>
          <w:sz w:val="28"/>
          <w:szCs w:val="28"/>
          <w:rtl/>
        </w:rPr>
        <w:t>ساعة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أسبوعيًا</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وبينما</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أقرّ</w:t>
      </w:r>
      <w:r w:rsidRPr="00556866">
        <w:rPr>
          <w:rFonts w:ascii="Sakkal Majalla" w:hAnsi="Sakkal Majalla" w:cs="Sakkal Majalla"/>
          <w:sz w:val="28"/>
          <w:szCs w:val="28"/>
          <w:rtl/>
        </w:rPr>
        <w:t xml:space="preserve"> 81% </w:t>
      </w:r>
      <w:r w:rsidRPr="00556866">
        <w:rPr>
          <w:rFonts w:ascii="Sakkal Majalla" w:hAnsi="Sakkal Majalla" w:cs="Sakkal Majalla" w:hint="cs"/>
          <w:sz w:val="28"/>
          <w:szCs w:val="28"/>
          <w:rtl/>
        </w:rPr>
        <w:t>من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الطلاب</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بانعدام</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المصداقية،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وأقرّ</w:t>
      </w:r>
      <w:r w:rsidRPr="00556866">
        <w:rPr>
          <w:rFonts w:ascii="Sakkal Majalla" w:hAnsi="Sakkal Majalla" w:cs="Sakkal Majalla"/>
          <w:sz w:val="28"/>
          <w:szCs w:val="28"/>
          <w:rtl/>
        </w:rPr>
        <w:t xml:space="preserve"> 77% </w:t>
      </w:r>
      <w:r w:rsidRPr="00556866">
        <w:rPr>
          <w:rFonts w:ascii="Sakkal Majalla" w:hAnsi="Sakkal Majalla" w:cs="Sakkal Majalla" w:hint="cs"/>
          <w:sz w:val="28"/>
          <w:szCs w:val="28"/>
          <w:rtl/>
        </w:rPr>
        <w:t>منهم</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بميل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وسائل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التواصل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الاجتماعي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إلى</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تجاهل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القضايا</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المهمة،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إلا</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أنهم</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استمروا</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في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استخدامها</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بكثافة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للترفيه</w:t>
      </w:r>
      <w:r w:rsidRPr="00556866">
        <w:rPr>
          <w:rFonts w:ascii="Sakkal Majalla" w:hAnsi="Sakkal Majalla" w:cs="Sakkal Majalla"/>
          <w:sz w:val="28"/>
          <w:szCs w:val="28"/>
          <w:rtl/>
        </w:rPr>
        <w:t xml:space="preserve"> (95%)</w:t>
      </w:r>
      <w:r w:rsidRPr="00556866">
        <w:rPr>
          <w:rFonts w:ascii="Sakkal Majalla" w:hAnsi="Sakkal Majalla" w:cs="Sakkal Majalla" w:hint="cs"/>
          <w:sz w:val="28"/>
          <w:szCs w:val="28"/>
          <w:rtl/>
        </w:rPr>
        <w:t>،</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والاطلاع</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على</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الثقافات</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العالمية</w:t>
      </w:r>
      <w:r w:rsidRPr="00556866">
        <w:rPr>
          <w:rFonts w:ascii="Sakkal Majalla" w:hAnsi="Sakkal Majalla" w:cs="Sakkal Majalla"/>
          <w:sz w:val="28"/>
          <w:szCs w:val="28"/>
          <w:rtl/>
        </w:rPr>
        <w:t xml:space="preserve"> (94%)</w:t>
      </w:r>
      <w:r w:rsidRPr="00556866">
        <w:rPr>
          <w:rFonts w:ascii="Sakkal Majalla" w:hAnsi="Sakkal Majalla" w:cs="Sakkal Majalla" w:hint="cs"/>
          <w:sz w:val="28"/>
          <w:szCs w:val="28"/>
          <w:rtl/>
        </w:rPr>
        <w:t>،</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وتبادل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الأفكار</w:t>
      </w:r>
      <w:r w:rsidRPr="00556866">
        <w:rPr>
          <w:rFonts w:ascii="Sakkal Majalla" w:hAnsi="Sakkal Majalla" w:cs="Sakkal Majalla"/>
          <w:sz w:val="28"/>
          <w:szCs w:val="28"/>
          <w:rtl/>
        </w:rPr>
        <w:t xml:space="preserve"> (94%). </w:t>
      </w:r>
      <w:r w:rsidRPr="00556866">
        <w:rPr>
          <w:rFonts w:ascii="Sakkal Majalla" w:hAnsi="Sakkal Majalla" w:cs="Sakkal Majalla" w:hint="cs"/>
          <w:sz w:val="28"/>
          <w:szCs w:val="28"/>
          <w:rtl/>
        </w:rPr>
        <w:t>ووجد</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الباحثون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ارتباطًا</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سلبيًا</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متوسطًا</w:t>
      </w:r>
      <w:r w:rsidRPr="00556866">
        <w:rPr>
          <w:rFonts w:ascii="Sakkal Majalla" w:hAnsi="Sakkal Majalla" w:cs="Sakkal Majalla"/>
          <w:sz w:val="28"/>
          <w:szCs w:val="28"/>
          <w:rtl/>
        </w:rPr>
        <w:t xml:space="preserve"> (-0.47</w:t>
      </w:r>
      <w:r w:rsidRPr="00556866">
        <w:rPr>
          <w:rFonts w:ascii="Sakkal Majalla" w:hAnsi="Sakkal Majalla" w:cs="Sakkal Majalla" w:hint="cs"/>
          <w:sz w:val="28"/>
          <w:szCs w:val="28"/>
          <w:rtl/>
        </w:rPr>
        <w:t>،</w:t>
      </w:r>
      <w:r w:rsidRPr="00556866">
        <w:rPr>
          <w:rFonts w:ascii="Sakkal Majalla" w:hAnsi="Sakkal Majalla" w:cs="Sakkal Majalla"/>
          <w:sz w:val="28"/>
          <w:szCs w:val="28"/>
          <w:rtl/>
        </w:rPr>
        <w:t xml:space="preserve"> </w:t>
      </w:r>
      <w:r w:rsidRPr="00556866">
        <w:rPr>
          <w:rFonts w:ascii="Sakkal Majalla" w:hAnsi="Sakkal Majalla" w:cs="Sakkal Majalla"/>
          <w:sz w:val="28"/>
          <w:szCs w:val="28"/>
        </w:rPr>
        <w:t>p = 0.007</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بين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عدد</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الساعات</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اليومية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التي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يقضيها</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الطلاب</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على</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وسائل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التواصل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الاجتماعي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ومستوى</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الرضا</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الذي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يحققونه</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ووفقًا</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لهذه</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الدراسة،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فإن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الاستخدام</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المفرط</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يقلل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الاهتمام</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بالقضايا</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المحلية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والعالمية،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ويعرض</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المستخدمين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لمخاطر</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المعلومات</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المضللة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وعلى</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الرغم</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إدراك</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هذه</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العواقب</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السلبية،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يظل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الطلاب</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منخرطين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بشدة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نظرًا</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للفوائد</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التي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يرونها،</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مثل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حرية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التعبير</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وفرص</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التواصل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توصي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هذه</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الدراسة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بتنفيذ</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حملات</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توعية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وتثقيف</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في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الجامعات</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العربية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لتعزيز</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فهم</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المخاطر</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المرتبطة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بالاعتماد</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المفرط</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على</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وسائل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التواصل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الاجتماعي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كما</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تقترح</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أن</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تبادر</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الوزارات</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المعنية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في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الدول</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النامية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إلى</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إطلاق</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مشاريع</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لتوجيه</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طاقات</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الشباب</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نحو</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مجالات</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إنتاجية،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ودعم</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الأنشطة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التي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تساعد</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الطلاب</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على</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تحقيق</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أهدافهم،</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بما</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يسهم</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إيجاباً</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في</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التنمية</w:t>
      </w:r>
      <w:r w:rsidRPr="00556866">
        <w:rPr>
          <w:rFonts w:ascii="Sakkal Majalla" w:hAnsi="Sakkal Majalla" w:cs="Sakkal Majalla"/>
          <w:sz w:val="28"/>
          <w:szCs w:val="28"/>
          <w:rtl/>
        </w:rPr>
        <w:t xml:space="preserve"> </w:t>
      </w:r>
      <w:r w:rsidRPr="00556866">
        <w:rPr>
          <w:rFonts w:ascii="Sakkal Majalla" w:hAnsi="Sakkal Majalla" w:cs="Sakkal Majalla" w:hint="cs"/>
          <w:sz w:val="28"/>
          <w:szCs w:val="28"/>
          <w:rtl/>
        </w:rPr>
        <w:t>المجتمعية</w:t>
      </w:r>
      <w:r w:rsidRPr="00556866">
        <w:rPr>
          <w:rFonts w:ascii="Sakkal Majalla" w:hAnsi="Sakkal Majalla" w:cs="Sakkal Majalla"/>
          <w:sz w:val="28"/>
          <w:szCs w:val="28"/>
          <w:rtl/>
        </w:rPr>
        <w:t>.</w:t>
      </w:r>
    </w:p>
    <w:p w14:paraId="5B31F082" w14:textId="5069388B" w:rsidR="00BB7A0C" w:rsidRDefault="0014627C" w:rsidP="0014627C">
      <w:pPr>
        <w:spacing w:line="360" w:lineRule="auto"/>
        <w:ind w:firstLine="571"/>
        <w:jc w:val="both"/>
        <w:rPr>
          <w:rFonts w:ascii="Sakkal Majalla" w:hAnsi="Sakkal Majalla" w:cs="Sakkal Majalla"/>
          <w:sz w:val="28"/>
          <w:szCs w:val="28"/>
          <w:rtl/>
        </w:rPr>
      </w:pPr>
      <w:r w:rsidRPr="0014627C">
        <w:rPr>
          <w:rFonts w:ascii="Sakkal Majalla" w:hAnsi="Sakkal Majalla" w:cs="Sakkal Majalla" w:hint="cs"/>
          <w:sz w:val="28"/>
          <w:szCs w:val="28"/>
          <w:rtl/>
        </w:rPr>
        <w:t>أدى</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دمج</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الذكاء</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الاصطناعي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في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وسائل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الإعلام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إلى</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ضرورة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فهم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مدى</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تقبّل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الجمهور</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لهذه</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التقنية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تستخدم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النماذج</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الأربعة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الشاملة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التي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طُوّرت</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واختُبرت</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في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هذا</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البحث</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نمذجة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المعادلات</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الهيكلية،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والتي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تُقدّم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تحليلاً</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دقيقاً</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للعوامل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المؤثرة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في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تقبّل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الجمهور</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للذكاء</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الاصطناعي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في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وسائل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الإعلام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يعتمد</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البحث</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على</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استطلاع</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رأي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أُجري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في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مصر</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والمملكة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العربية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السعودية،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وشمل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عينة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من</w:t>
      </w:r>
      <w:r w:rsidRPr="0014627C">
        <w:rPr>
          <w:rFonts w:ascii="Sakkal Majalla" w:hAnsi="Sakkal Majalla" w:cs="Sakkal Majalla"/>
          <w:sz w:val="28"/>
          <w:szCs w:val="28"/>
          <w:rtl/>
        </w:rPr>
        <w:t xml:space="preserve"> 540 </w:t>
      </w:r>
      <w:r w:rsidRPr="0014627C">
        <w:rPr>
          <w:rFonts w:ascii="Sakkal Majalla" w:hAnsi="Sakkal Majalla" w:cs="Sakkal Majalla" w:hint="cs"/>
          <w:sz w:val="28"/>
          <w:szCs w:val="28"/>
          <w:rtl/>
        </w:rPr>
        <w:t>فرداً</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وقد</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طُوّر</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نموذج</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نظري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جديد،</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يدمج</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نموذج</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قبول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التكنولوجيا</w:t>
      </w:r>
      <w:r w:rsidRPr="0014627C">
        <w:rPr>
          <w:rFonts w:ascii="Sakkal Majalla" w:hAnsi="Sakkal Majalla" w:cs="Sakkal Majalla"/>
          <w:sz w:val="28"/>
          <w:szCs w:val="28"/>
          <w:rtl/>
        </w:rPr>
        <w:t xml:space="preserve"> (</w:t>
      </w:r>
      <w:r w:rsidRPr="0014627C">
        <w:rPr>
          <w:rFonts w:ascii="Sakkal Majalla" w:hAnsi="Sakkal Majalla" w:cs="Sakkal Majalla"/>
          <w:sz w:val="28"/>
          <w:szCs w:val="28"/>
        </w:rPr>
        <w:t>TAM</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مع</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مقياس</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الحضور</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الاجتماعي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الافتراضي،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لتوضيح</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العوامل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المؤثرة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في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تقبّل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الجمهور</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للذكاء</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الاصطناعي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في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وسائل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الإعلام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تُقدّم</w:t>
      </w:r>
      <w:r w:rsidRPr="0014627C">
        <w:rPr>
          <w:rFonts w:ascii="Sakkal Majalla" w:hAnsi="Sakkal Majalla" w:cs="Sakkal Majalla"/>
          <w:sz w:val="28"/>
          <w:szCs w:val="28"/>
          <w:rtl/>
        </w:rPr>
        <w:t xml:space="preserve">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44289783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Hal242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4627C">
            <w:rPr>
              <w:rFonts w:ascii="Sakkal Majalla" w:hAnsi="Sakkal Majalla" w:cs="Sakkal Majalla" w:hint="cs"/>
              <w:noProof/>
              <w:sz w:val="28"/>
              <w:szCs w:val="28"/>
              <w:rtl/>
              <w:lang w:bidi="ar-EG"/>
            </w:rPr>
            <w:t>(</w:t>
          </w:r>
          <w:r w:rsidRPr="0014627C">
            <w:rPr>
              <w:rFonts w:ascii="Sakkal Majalla" w:hAnsi="Sakkal Majalla" w:cs="Sakkal Majalla" w:hint="cs"/>
              <w:noProof/>
              <w:sz w:val="28"/>
              <w:szCs w:val="28"/>
              <w:lang w:bidi="ar-EG"/>
            </w:rPr>
            <w:t>Haleem</w:t>
          </w:r>
          <w:r w:rsidRPr="0014627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معرفة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معمّقة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ونتائج</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فريدة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حول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العناصر</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المؤثرة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في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تقبّل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الجمهور</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للذكاء</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الاصطناعي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في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وسائل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الإعلام،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مما</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يُبرز</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الحاجة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إلى</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مزيد</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من</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البحث</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لفهم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هذه</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التقنية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الناشئة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بشكل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أفضل</w:t>
      </w:r>
      <w:r w:rsidRPr="0014627C">
        <w:rPr>
          <w:rFonts w:ascii="Sakkal Majalla" w:hAnsi="Sakkal Majalla" w:cs="Sakkal Majalla"/>
          <w:sz w:val="28"/>
          <w:szCs w:val="28"/>
          <w:rtl/>
        </w:rPr>
        <w:t>.</w:t>
      </w:r>
    </w:p>
    <w:p w14:paraId="1049D578" w14:textId="52050494" w:rsidR="0014627C" w:rsidRDefault="0014627C" w:rsidP="0014627C">
      <w:pPr>
        <w:spacing w:line="360" w:lineRule="auto"/>
        <w:ind w:firstLine="571"/>
        <w:jc w:val="both"/>
        <w:rPr>
          <w:rFonts w:ascii="Sakkal Majalla" w:hAnsi="Sakkal Majalla" w:cs="Sakkal Majalla"/>
          <w:sz w:val="28"/>
          <w:szCs w:val="28"/>
          <w:rtl/>
        </w:rPr>
      </w:pPr>
      <w:r w:rsidRPr="0014627C">
        <w:rPr>
          <w:rFonts w:ascii="Sakkal Majalla" w:hAnsi="Sakkal Majalla" w:cs="Sakkal Majalla" w:hint="cs"/>
          <w:sz w:val="28"/>
          <w:szCs w:val="28"/>
          <w:rtl/>
        </w:rPr>
        <w:t>تكمن</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المشكلة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التي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تتناولها</w:t>
      </w:r>
      <w:r w:rsidRPr="0014627C">
        <w:rPr>
          <w:rFonts w:ascii="Sakkal Majalla" w:hAnsi="Sakkal Majalla" w:cs="Sakkal Majalla"/>
          <w:sz w:val="28"/>
          <w:szCs w:val="28"/>
          <w:rtl/>
        </w:rPr>
        <w:t xml:space="preserve">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49394635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4627C">
            <w:rPr>
              <w:rFonts w:ascii="Sakkal Majalla" w:hAnsi="Sakkal Majalla" w:cs="Sakkal Majalla" w:hint="cs"/>
              <w:noProof/>
              <w:sz w:val="28"/>
              <w:szCs w:val="28"/>
              <w:rtl/>
              <w:lang w:bidi="ar-EG"/>
            </w:rPr>
            <w:t>(</w:t>
          </w:r>
          <w:r w:rsidRPr="0014627C">
            <w:rPr>
              <w:rFonts w:ascii="Sakkal Majalla" w:hAnsi="Sakkal Majalla" w:cs="Sakkal Majalla" w:hint="cs"/>
              <w:noProof/>
              <w:sz w:val="28"/>
              <w:szCs w:val="28"/>
              <w:lang w:bidi="ar-EG"/>
            </w:rPr>
            <w:t>ALHAZMI</w:t>
          </w:r>
          <w:r w:rsidRPr="0014627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في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محدودية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الفهم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الشامل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للمواطنة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الرقمية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لدى</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بعض</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فئات</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الشباب</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السعودي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إذ</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يميل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وعيهم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الرقمي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إلى</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التركيز</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بشكل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أساسي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على</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المهارات</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التقنية،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مع</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قصور</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في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فهم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حقوقهم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ومسؤولياتهم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وسلوكياتهم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الأخلاقية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في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البيئة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الرقمية،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على</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الرغم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من</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استخدامهم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المكثف</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لوسائل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الإعلام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الرقمية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في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حياتهم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اليومية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تبرز</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أهمية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هذه</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الدراسة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في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ضوء</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التحديات</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الرقمية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المتصاعدة،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كالتضليل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الإعلامي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وانتهاكات</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الخصوصية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والتنمر</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lastRenderedPageBreak/>
        <w:t>الإلكتروني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لذا،</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تسعى</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الدراسة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إلى</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تحليل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دور</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الوعي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الرقمي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في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تعزيز</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قيم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المواطنة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الرقمية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لدى</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الشباب،</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مستخدمةً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نظرية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السلوك</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المخطط</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كإطار</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عمل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أُجريت</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الدراسة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على</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عينة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مكونة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من</w:t>
      </w:r>
      <w:r w:rsidRPr="0014627C">
        <w:rPr>
          <w:rFonts w:ascii="Sakkal Majalla" w:hAnsi="Sakkal Majalla" w:cs="Sakkal Majalla"/>
          <w:sz w:val="28"/>
          <w:szCs w:val="28"/>
          <w:rtl/>
        </w:rPr>
        <w:t xml:space="preserve"> 400 </w:t>
      </w:r>
      <w:r w:rsidRPr="0014627C">
        <w:rPr>
          <w:rFonts w:ascii="Sakkal Majalla" w:hAnsi="Sakkal Majalla" w:cs="Sakkal Majalla" w:hint="cs"/>
          <w:sz w:val="28"/>
          <w:szCs w:val="28"/>
          <w:rtl/>
        </w:rPr>
        <w:t>شاب</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وشابة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من</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المجتمع</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السعودي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وكشفت</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النتائج</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أن</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وسائل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الإعلام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الرقمية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أصبحت</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جزءًا</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لا</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يتجزأ</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من</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حياة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الشباب</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السعودي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اليومية،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حيث</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يستخدمها</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أكثر</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من</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نصف</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العينة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يوميًا</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لمدة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تتراوح</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بين</w:t>
      </w:r>
      <w:r w:rsidRPr="0014627C">
        <w:rPr>
          <w:rFonts w:ascii="Sakkal Majalla" w:hAnsi="Sakkal Majalla" w:cs="Sakkal Majalla"/>
          <w:sz w:val="28"/>
          <w:szCs w:val="28"/>
          <w:rtl/>
        </w:rPr>
        <w:t xml:space="preserve"> 4 </w:t>
      </w:r>
      <w:r w:rsidRPr="0014627C">
        <w:rPr>
          <w:rFonts w:ascii="Sakkal Majalla" w:hAnsi="Sakkal Majalla" w:cs="Sakkal Majalla" w:hint="cs"/>
          <w:sz w:val="28"/>
          <w:szCs w:val="28"/>
          <w:rtl/>
        </w:rPr>
        <w:t>و</w:t>
      </w:r>
      <w:r w:rsidRPr="0014627C">
        <w:rPr>
          <w:rFonts w:ascii="Sakkal Majalla" w:hAnsi="Sakkal Majalla" w:cs="Sakkal Majalla"/>
          <w:sz w:val="28"/>
          <w:szCs w:val="28"/>
          <w:rtl/>
        </w:rPr>
        <w:t xml:space="preserve">6 </w:t>
      </w:r>
      <w:r w:rsidRPr="0014627C">
        <w:rPr>
          <w:rFonts w:ascii="Sakkal Majalla" w:hAnsi="Sakkal Majalla" w:cs="Sakkal Majalla" w:hint="cs"/>
          <w:sz w:val="28"/>
          <w:szCs w:val="28"/>
          <w:rtl/>
        </w:rPr>
        <w:t>ساعات</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وكانت</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منصات</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مثل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تويتر</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وسناب</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شات</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وإنستغرام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الأكثر</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استخدامًا</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للوصول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إلى</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المحتوى</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المتعلق</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بالمواطنة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الرقمية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وقد</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ساهم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هذا</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الاستخدام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المكثف</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بشكل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كبير</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في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ترسيخ</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قيم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مثل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الانتماء</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الوطني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واحترام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القوانين</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والمشاركة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المجتمعية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انعكس</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الوعي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الرقمي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لدى</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الشباب</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في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سلوكهم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الأخلاقي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في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البيئة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الرقمية،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بما</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في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ذلك</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احترام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الخصوصية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والتحقق</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من</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المعلومات،</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مستفيدين</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من</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مبادرات</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رؤية</w:t>
      </w:r>
      <w:r w:rsidRPr="0014627C">
        <w:rPr>
          <w:rFonts w:ascii="Sakkal Majalla" w:hAnsi="Sakkal Majalla" w:cs="Sakkal Majalla"/>
          <w:sz w:val="28"/>
          <w:szCs w:val="28"/>
          <w:rtl/>
        </w:rPr>
        <w:t xml:space="preserve"> 2030 </w:t>
      </w:r>
      <w:r w:rsidRPr="0014627C">
        <w:rPr>
          <w:rFonts w:ascii="Sakkal Majalla" w:hAnsi="Sakkal Majalla" w:cs="Sakkal Majalla" w:hint="cs"/>
          <w:sz w:val="28"/>
          <w:szCs w:val="28"/>
          <w:rtl/>
        </w:rPr>
        <w:t>وحملات</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التوعية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المختلفة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علاوة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على</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ذلك،</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أقرّ</w:t>
      </w:r>
      <w:r w:rsidRPr="0014627C">
        <w:rPr>
          <w:rFonts w:ascii="Sakkal Majalla" w:hAnsi="Sakkal Majalla" w:cs="Sakkal Majalla"/>
          <w:sz w:val="28"/>
          <w:szCs w:val="28"/>
          <w:rtl/>
        </w:rPr>
        <w:t xml:space="preserve"> 79% </w:t>
      </w:r>
      <w:r w:rsidRPr="0014627C">
        <w:rPr>
          <w:rFonts w:ascii="Sakkal Majalla" w:hAnsi="Sakkal Majalla" w:cs="Sakkal Majalla" w:hint="cs"/>
          <w:sz w:val="28"/>
          <w:szCs w:val="28"/>
          <w:rtl/>
        </w:rPr>
        <w:t>من</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المشاركين</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بأن</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وسائل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الإعلام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الرقمية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عززت</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سمات</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رقمية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أساسية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كالأمانة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الفكرية،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والاحترام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الثقافي،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ومكافحة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التنمر</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الإلكتروني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مع</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ذلك،</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أشارت</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نسبة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أقل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إلى</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تفاوت</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في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مستوى</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وعيهم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وممارساتهم،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مما</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يُبرز</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الحاجة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المستمرة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إلى</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جهود</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تعليمية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وإعلامية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لتعزيز</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المواطنة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الرقمية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لدى</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جميع</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فئات</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الشباب</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توصي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الدراسة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بإنشاء</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برنامج</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وطني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مستدام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لمحو</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الأمية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الرقمية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يستهدف</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الشباب،</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يُنفذ</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من</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خلال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شراكة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بين</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وزارتي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التعليم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والإعلام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ينبغي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أن</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يركز</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هذا</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البرنامج</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على</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تنمية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مهارات</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المواطنة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الرقمية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من</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خلال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المناهج</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التعليمية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والمنصات</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الرقمية،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مع</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إيلاء</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اهتمام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خاص</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لتقديم</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محتوى</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توعوي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عبر</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القنوات</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الأكثر</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تفضيلاً</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لدى</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الشباب</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لضمان</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تأثير</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وتفاعل</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فعّالين</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الكلمات</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المفتاحية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الوعي</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الرقمي</w:t>
      </w:r>
      <w:r w:rsidRPr="0014627C">
        <w:rPr>
          <w:rFonts w:ascii="Sakkal Majalla" w:hAnsi="Sakkal Majalla" w:cs="Sakkal Majalla"/>
          <w:sz w:val="28"/>
          <w:szCs w:val="28"/>
          <w:rtl/>
        </w:rPr>
        <w:t xml:space="preserve"> - </w:t>
      </w:r>
      <w:r w:rsidRPr="0014627C">
        <w:rPr>
          <w:rFonts w:ascii="Sakkal Majalla" w:hAnsi="Sakkal Majalla" w:cs="Sakkal Majalla" w:hint="cs"/>
          <w:sz w:val="28"/>
          <w:szCs w:val="28"/>
          <w:rtl/>
        </w:rPr>
        <w:t>المواطنة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الرقمية</w:t>
      </w:r>
      <w:r w:rsidRPr="0014627C">
        <w:rPr>
          <w:rFonts w:ascii="Sakkal Majalla" w:hAnsi="Sakkal Majalla" w:cs="Sakkal Majalla"/>
          <w:sz w:val="28"/>
          <w:szCs w:val="28"/>
          <w:rtl/>
        </w:rPr>
        <w:t xml:space="preserve"> - </w:t>
      </w:r>
      <w:r w:rsidRPr="0014627C">
        <w:rPr>
          <w:rFonts w:ascii="Sakkal Majalla" w:hAnsi="Sakkal Majalla" w:cs="Sakkal Majalla" w:hint="cs"/>
          <w:sz w:val="28"/>
          <w:szCs w:val="28"/>
          <w:rtl/>
        </w:rPr>
        <w:t>الشباب</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السعودي</w:t>
      </w:r>
      <w:r w:rsidRPr="0014627C">
        <w:rPr>
          <w:rFonts w:ascii="Sakkal Majalla" w:hAnsi="Sakkal Majalla" w:cs="Sakkal Majalla"/>
          <w:sz w:val="28"/>
          <w:szCs w:val="28"/>
          <w:rtl/>
        </w:rPr>
        <w:t xml:space="preserve"> - </w:t>
      </w:r>
      <w:r w:rsidRPr="0014627C">
        <w:rPr>
          <w:rFonts w:ascii="Sakkal Majalla" w:hAnsi="Sakkal Majalla" w:cs="Sakkal Majalla" w:hint="cs"/>
          <w:sz w:val="28"/>
          <w:szCs w:val="28"/>
          <w:rtl/>
        </w:rPr>
        <w:t>نظرية</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السلوك</w:t>
      </w:r>
      <w:r w:rsidRPr="0014627C">
        <w:rPr>
          <w:rFonts w:ascii="Sakkal Majalla" w:hAnsi="Sakkal Majalla" w:cs="Sakkal Majalla"/>
          <w:sz w:val="28"/>
          <w:szCs w:val="28"/>
          <w:rtl/>
        </w:rPr>
        <w:t xml:space="preserve"> </w:t>
      </w:r>
      <w:r w:rsidRPr="0014627C">
        <w:rPr>
          <w:rFonts w:ascii="Sakkal Majalla" w:hAnsi="Sakkal Majalla" w:cs="Sakkal Majalla" w:hint="cs"/>
          <w:sz w:val="28"/>
          <w:szCs w:val="28"/>
          <w:rtl/>
        </w:rPr>
        <w:t>المخطط</w:t>
      </w:r>
      <w:r w:rsidRPr="0014627C">
        <w:rPr>
          <w:rFonts w:ascii="Sakkal Majalla" w:hAnsi="Sakkal Majalla" w:cs="Sakkal Majalla"/>
          <w:sz w:val="28"/>
          <w:szCs w:val="28"/>
          <w:rtl/>
        </w:rPr>
        <w:t>.</w:t>
      </w:r>
    </w:p>
    <w:p w14:paraId="0085C353" w14:textId="77777777" w:rsidR="002D4893" w:rsidRDefault="002D4893" w:rsidP="002D4893">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التعليق على الدراسات السابقة:</w:t>
      </w:r>
    </w:p>
    <w:p w14:paraId="782BCFAD" w14:textId="7F6D06DB" w:rsidR="002D4893" w:rsidRPr="002D4893" w:rsidRDefault="002D4893" w:rsidP="002D4893">
      <w:pPr>
        <w:pStyle w:val="ListParagraph"/>
        <w:numPr>
          <w:ilvl w:val="0"/>
          <w:numId w:val="117"/>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573FAB88" w14:textId="54ADF079" w:rsidR="002D4893" w:rsidRPr="002D4893" w:rsidRDefault="002D4893" w:rsidP="002D4893">
      <w:pPr>
        <w:spacing w:line="360" w:lineRule="auto"/>
        <w:jc w:val="both"/>
        <w:rPr>
          <w:rFonts w:ascii="Sakkal Majalla" w:hAnsi="Sakkal Majalla" w:cs="Sakkal Majalla"/>
          <w:sz w:val="28"/>
          <w:szCs w:val="28"/>
          <w:rtl/>
        </w:rPr>
      </w:pPr>
      <w:r w:rsidRPr="002D4893">
        <w:rPr>
          <w:rFonts w:ascii="Sakkal Majalla" w:hAnsi="Sakkal Majalla" w:cs="Sakkal Majalla"/>
          <w:sz w:val="28"/>
          <w:szCs w:val="28"/>
          <w:rtl/>
        </w:rPr>
        <w:t>يتضح من مراجعة الدراسات السابقة وجود قدر من الاتفاق في عدد من الجوانب المرتبطة بموضوع البحث. فقد ركزت معظم الدراسات على دور الإعلام الرقمي ووسائل التواصل الاجتماعي في التأثير على سلوك الجمهور أو اتجاهاته أو مستوى وعيه تجاه قضايا معينة، سواء كانت حملات توعوية أو إعلانية أو حملات تسويقية رقمية. كما اتفقت هذه الدراسات على أن البيئة الرقمية الحديثة أتاحت مستويات عالية من التفاعل والمشاركة بين المرسل والمتلقي مقارنة بوسائل الإعلام التقليدية</w:t>
      </w:r>
      <w:r w:rsidRPr="002D4893">
        <w:rPr>
          <w:rFonts w:ascii="Sakkal Majalla" w:hAnsi="Sakkal Majalla" w:cs="Sakkal Majalla"/>
          <w:sz w:val="28"/>
          <w:szCs w:val="28"/>
        </w:rPr>
        <w:t>.</w:t>
      </w:r>
      <w:r w:rsidRPr="002D4893">
        <w:rPr>
          <w:rFonts w:ascii="Sakkal Majalla" w:hAnsi="Sakkal Majalla" w:cs="Sakkal Majalla" w:hint="cs"/>
          <w:sz w:val="28"/>
          <w:szCs w:val="28"/>
          <w:rtl/>
        </w:rPr>
        <w:t xml:space="preserve"> </w:t>
      </w:r>
      <w:r w:rsidRPr="002D4893">
        <w:rPr>
          <w:rFonts w:ascii="Sakkal Majalla" w:hAnsi="Sakkal Majalla" w:cs="Sakkal Majalla"/>
          <w:sz w:val="28"/>
          <w:szCs w:val="28"/>
          <w:rtl/>
        </w:rPr>
        <w:t xml:space="preserve">كذلك اعتمدت غالبية الدراسات على المنهج الوصفي ومنهج المسح الإعلامي لدراسة الظاهرة، مع استخدام أداة الاستبيان كأداة </w:t>
      </w:r>
      <w:r w:rsidRPr="002D4893">
        <w:rPr>
          <w:rFonts w:ascii="Sakkal Majalla" w:hAnsi="Sakkal Majalla" w:cs="Sakkal Majalla"/>
          <w:sz w:val="28"/>
          <w:szCs w:val="28"/>
          <w:rtl/>
        </w:rPr>
        <w:lastRenderedPageBreak/>
        <w:t>رئيسية لجمع البيانات من الجمهور المستهدف، وخاصة فئة الشباب أو طلاب الجامعات. كما تشابهت الدراسات في اهتمامها بقياس التأثيرات المعرفية والسلوكية والوجدانية الناتجة عن التعرض للمحتوى الرقمي أو الحملات الإعلامية، إضافة إلى تحليل مستويات التفاعل مع المحتوى المنشور على المنصات الرقمية</w:t>
      </w:r>
      <w:r w:rsidRPr="002D4893">
        <w:rPr>
          <w:rFonts w:ascii="Sakkal Majalla" w:hAnsi="Sakkal Majalla" w:cs="Sakkal Majalla"/>
          <w:sz w:val="28"/>
          <w:szCs w:val="28"/>
        </w:rPr>
        <w:t>.</w:t>
      </w:r>
      <w:r w:rsidRPr="002D4893">
        <w:rPr>
          <w:rFonts w:ascii="Sakkal Majalla" w:hAnsi="Sakkal Majalla" w:cs="Sakkal Majalla" w:hint="cs"/>
          <w:sz w:val="28"/>
          <w:szCs w:val="28"/>
          <w:rtl/>
        </w:rPr>
        <w:t xml:space="preserve"> </w:t>
      </w:r>
      <w:r w:rsidRPr="002D4893">
        <w:rPr>
          <w:rFonts w:ascii="Sakkal Majalla" w:hAnsi="Sakkal Majalla" w:cs="Sakkal Majalla"/>
          <w:sz w:val="28"/>
          <w:szCs w:val="28"/>
          <w:rtl/>
        </w:rPr>
        <w:t>أظهرت نتائج هذه الدراسات بصورة عامة أن وسائل الإعلام الرقمية أصبحت جزءاً أساسياً من الحياة اليومية للجمهور، وأنها تلعب دوراً مهماً في تشكيل المعرفة والاتجاهات والسلوكيات، كما تسهم في زيادة التفاعل مع الرسائل الإعلامية والحملات التوعوية أو الإعلانية</w:t>
      </w:r>
      <w:r w:rsidRPr="002D4893">
        <w:rPr>
          <w:rFonts w:ascii="Sakkal Majalla" w:hAnsi="Sakkal Majalla" w:cs="Sakkal Majalla"/>
          <w:sz w:val="28"/>
          <w:szCs w:val="28"/>
        </w:rPr>
        <w:t>.</w:t>
      </w:r>
    </w:p>
    <w:p w14:paraId="0830431A" w14:textId="1B94FC32" w:rsidR="002D4893" w:rsidRPr="002D4893" w:rsidRDefault="002D4893" w:rsidP="002D4893">
      <w:pPr>
        <w:pStyle w:val="ListParagraph"/>
        <w:numPr>
          <w:ilvl w:val="0"/>
          <w:numId w:val="117"/>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الاختلاف في الدراسات السابقة</w:t>
      </w:r>
    </w:p>
    <w:p w14:paraId="2C96F499" w14:textId="37A1D987" w:rsidR="002D4893" w:rsidRPr="002D4893" w:rsidRDefault="002D4893" w:rsidP="002D4893">
      <w:pPr>
        <w:spacing w:line="360" w:lineRule="auto"/>
        <w:jc w:val="both"/>
        <w:rPr>
          <w:rFonts w:ascii="Sakkal Majalla" w:hAnsi="Sakkal Majalla" w:cs="Sakkal Majalla"/>
          <w:sz w:val="28"/>
          <w:szCs w:val="28"/>
          <w:rtl/>
        </w:rPr>
      </w:pPr>
      <w:r w:rsidRPr="002D4893">
        <w:rPr>
          <w:rFonts w:ascii="Sakkal Majalla" w:hAnsi="Sakkal Majalla" w:cs="Sakkal Majalla"/>
          <w:sz w:val="28"/>
          <w:szCs w:val="28"/>
          <w:rtl/>
        </w:rPr>
        <w:t>على الرغم من وجود نقاط تشابه بين الدراسات السابقة، فإنها اختلفت في عدة جوانب. فقد تباينت الأهداف البحثية بين دراسة ركزت على قياس التأثير المعرفي للحملات التوعوية الرقمية، وأخرى تناولت اعتماد الشباب على الحملات الإعلانية عبر التلفزيون والإنترنت، في حين ركزت دراسات أخرى على استخدام الترندات في الإعلانات الرقمية أو فعالية التسويق الرقمي عبر وسائل التواصل الاجتماعي</w:t>
      </w:r>
      <w:r w:rsidRPr="002D4893">
        <w:rPr>
          <w:rFonts w:ascii="Sakkal Majalla" w:hAnsi="Sakkal Majalla" w:cs="Sakkal Majalla"/>
          <w:sz w:val="28"/>
          <w:szCs w:val="28"/>
        </w:rPr>
        <w:t>.</w:t>
      </w:r>
      <w:r w:rsidRPr="002D4893">
        <w:rPr>
          <w:rFonts w:ascii="Sakkal Majalla" w:hAnsi="Sakkal Majalla" w:cs="Sakkal Majalla" w:hint="cs"/>
          <w:sz w:val="28"/>
          <w:szCs w:val="28"/>
          <w:rtl/>
        </w:rPr>
        <w:t xml:space="preserve"> </w:t>
      </w:r>
      <w:r w:rsidRPr="002D4893">
        <w:rPr>
          <w:rFonts w:ascii="Sakkal Majalla" w:hAnsi="Sakkal Majalla" w:cs="Sakkal Majalla"/>
          <w:sz w:val="28"/>
          <w:szCs w:val="28"/>
          <w:rtl/>
        </w:rPr>
        <w:t>كما اختلفت الدراسات من حيث مجالات التطبيق والموضوعات المدروسة؛ فبعضها تناول الحملات التوعوية الدينية أو المجتمعية، بينما اهتمت دراسات أخرى بالحملات الإعلانية أو التسويقية أو التوعية بالتراث الثقافي. كذلك تنوعت المجتمعات البحثية، حيث أجريت بعض الدراسات على الجمهور العام، وأخرى على طلاب الجامعات أو الشباب، بينما امتدت بعض الدراسات لتشمل عينات من أكثر من دولة عربية</w:t>
      </w:r>
      <w:r w:rsidRPr="002D4893">
        <w:rPr>
          <w:rFonts w:ascii="Sakkal Majalla" w:hAnsi="Sakkal Majalla" w:cs="Sakkal Majalla"/>
          <w:sz w:val="28"/>
          <w:szCs w:val="28"/>
        </w:rPr>
        <w:t>.</w:t>
      </w:r>
      <w:r w:rsidRPr="002D4893">
        <w:rPr>
          <w:rFonts w:ascii="Sakkal Majalla" w:hAnsi="Sakkal Majalla" w:cs="Sakkal Majalla" w:hint="cs"/>
          <w:sz w:val="28"/>
          <w:szCs w:val="28"/>
          <w:rtl/>
        </w:rPr>
        <w:t xml:space="preserve"> </w:t>
      </w:r>
      <w:r w:rsidRPr="002D4893">
        <w:rPr>
          <w:rFonts w:ascii="Sakkal Majalla" w:hAnsi="Sakkal Majalla" w:cs="Sakkal Majalla"/>
          <w:sz w:val="28"/>
          <w:szCs w:val="28"/>
          <w:rtl/>
        </w:rPr>
        <w:t>كما ظهر اختلاف واضح في الأطر النظرية والنماذج المستخدمة؛ إذ اعتمدت بعض الدراسات على نظريات الاتصال مثل فجوة المعرفة، في حين استخدمت دراسات أخرى نماذج تفسيرية مثل نموذج قبول التكنولوجيا أو نظرية السلوك المخطط، كما استخدمت بعض الدراسات أساليب تحليل متقدمة مثل تحليل المشاعر ومعالجة اللغة الطبيعية، بينما اكتفت دراسات أخرى بالتحليل الإحصائي التقليدي</w:t>
      </w:r>
      <w:r w:rsidRPr="002D4893">
        <w:rPr>
          <w:rFonts w:ascii="Sakkal Majalla" w:hAnsi="Sakkal Majalla" w:cs="Sakkal Majalla"/>
          <w:sz w:val="28"/>
          <w:szCs w:val="28"/>
        </w:rPr>
        <w:t>.</w:t>
      </w:r>
    </w:p>
    <w:p w14:paraId="43639199" w14:textId="12A83606" w:rsidR="0014627C" w:rsidRPr="002D4893" w:rsidRDefault="002D4893" w:rsidP="002D4893">
      <w:pPr>
        <w:pStyle w:val="ListParagraph"/>
        <w:numPr>
          <w:ilvl w:val="0"/>
          <w:numId w:val="117"/>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الفجوات البحثية التي يميزها البحث الحالي</w:t>
      </w:r>
    </w:p>
    <w:p w14:paraId="3D99CCA1" w14:textId="2838F151" w:rsidR="002D4893" w:rsidRPr="002D4893" w:rsidRDefault="002D4893" w:rsidP="002D4893">
      <w:pPr>
        <w:spacing w:line="360" w:lineRule="auto"/>
        <w:jc w:val="both"/>
        <w:rPr>
          <w:rFonts w:ascii="Sakkal Majalla" w:hAnsi="Sakkal Majalla" w:cs="Sakkal Majalla"/>
          <w:sz w:val="28"/>
          <w:szCs w:val="28"/>
        </w:rPr>
      </w:pPr>
      <w:r w:rsidRPr="002D4893">
        <w:rPr>
          <w:rFonts w:ascii="Sakkal Majalla" w:hAnsi="Sakkal Majalla" w:cs="Sakkal Majalla"/>
          <w:sz w:val="28"/>
          <w:szCs w:val="28"/>
          <w:rtl/>
        </w:rPr>
        <w:t>على الرغم من إسهام الدراسات السابقة في توضيح العديد من الجوانب المتعلقة بالإعلام الرقمي وتأثيره في الجمهور، فإن هناك عدداً من الفجوات البحثية التي يسعى البحث الحالي إلى معالجتها</w:t>
      </w:r>
      <w:r w:rsidRPr="002D4893">
        <w:rPr>
          <w:rFonts w:ascii="Sakkal Majalla" w:hAnsi="Sakkal Majalla" w:cs="Sakkal Majalla"/>
          <w:sz w:val="28"/>
          <w:szCs w:val="28"/>
        </w:rPr>
        <w:t>.</w:t>
      </w:r>
      <w:r w:rsidRPr="002D4893">
        <w:rPr>
          <w:rFonts w:ascii="Sakkal Majalla" w:hAnsi="Sakkal Majalla" w:cs="Sakkal Majalla" w:hint="cs"/>
          <w:sz w:val="28"/>
          <w:szCs w:val="28"/>
          <w:rtl/>
        </w:rPr>
        <w:t xml:space="preserve"> </w:t>
      </w:r>
      <w:r w:rsidRPr="002D4893">
        <w:rPr>
          <w:rFonts w:ascii="Sakkal Majalla" w:hAnsi="Sakkal Majalla" w:cs="Sakkal Majalla"/>
          <w:sz w:val="28"/>
          <w:szCs w:val="28"/>
          <w:rtl/>
        </w:rPr>
        <w:t>أولاً، ركزت كثير من الدراسات السابقة على الحملات الإعلانية أو التسويقية الرقمية، في حين لم تحظَ الحملات التوعوية الرقمية بالقدر الكافي من الدراسة، خاصة فيما يتعلق بتأثير استراتيجيات الإعلام الرقمي المختلفة في سلوك الجمهور</w:t>
      </w:r>
      <w:r w:rsidRPr="002D4893">
        <w:rPr>
          <w:rFonts w:ascii="Sakkal Majalla" w:hAnsi="Sakkal Majalla" w:cs="Sakkal Majalla"/>
          <w:sz w:val="28"/>
          <w:szCs w:val="28"/>
        </w:rPr>
        <w:t>.</w:t>
      </w:r>
      <w:r w:rsidRPr="002D4893">
        <w:rPr>
          <w:rFonts w:ascii="Sakkal Majalla" w:hAnsi="Sakkal Majalla" w:cs="Sakkal Majalla" w:hint="cs"/>
          <w:sz w:val="28"/>
          <w:szCs w:val="28"/>
          <w:rtl/>
        </w:rPr>
        <w:t xml:space="preserve"> </w:t>
      </w:r>
      <w:r w:rsidRPr="002D4893">
        <w:rPr>
          <w:rFonts w:ascii="Sakkal Majalla" w:hAnsi="Sakkal Majalla" w:cs="Sakkal Majalla"/>
          <w:sz w:val="28"/>
          <w:szCs w:val="28"/>
          <w:rtl/>
        </w:rPr>
        <w:t xml:space="preserve">ثانياً، على الرغم من دراسة تأثير وسائل التواصل الاجتماعي </w:t>
      </w:r>
      <w:r w:rsidRPr="002D4893">
        <w:rPr>
          <w:rFonts w:ascii="Sakkal Majalla" w:hAnsi="Sakkal Majalla" w:cs="Sakkal Majalla"/>
          <w:sz w:val="28"/>
          <w:szCs w:val="28"/>
          <w:rtl/>
        </w:rPr>
        <w:lastRenderedPageBreak/>
        <w:t>على الشباب، فإن هناك نقصاً في الدراسات التي تربط بشكل مباشر بين استراتيجيات الإعلام الرقمي ومستوى تفاعل الشباب مع الحملات التوعوية، خاصة في البيئة السعودية</w:t>
      </w:r>
      <w:r w:rsidRPr="002D4893">
        <w:rPr>
          <w:rFonts w:ascii="Sakkal Majalla" w:hAnsi="Sakkal Majalla" w:cs="Sakkal Majalla"/>
          <w:sz w:val="28"/>
          <w:szCs w:val="28"/>
        </w:rPr>
        <w:t>.</w:t>
      </w:r>
      <w:r w:rsidRPr="002D4893">
        <w:rPr>
          <w:rFonts w:ascii="Sakkal Majalla" w:hAnsi="Sakkal Majalla" w:cs="Sakkal Majalla" w:hint="cs"/>
          <w:sz w:val="28"/>
          <w:szCs w:val="28"/>
          <w:rtl/>
        </w:rPr>
        <w:t xml:space="preserve"> </w:t>
      </w:r>
      <w:r w:rsidRPr="002D4893">
        <w:rPr>
          <w:rFonts w:ascii="Sakkal Majalla" w:hAnsi="Sakkal Majalla" w:cs="Sakkal Majalla"/>
          <w:sz w:val="28"/>
          <w:szCs w:val="28"/>
          <w:rtl/>
        </w:rPr>
        <w:t>ثالثاً، ركزت بعض الدراسات على قياس التفاعل أو الاتجاهات بشكل عام، لكنها لم تتناول بصورة كافية تحليل العلاقة بين استراتيجيات المحتوى الرقمي وأنماط التفاعل السلوكي لدى الجمهور</w:t>
      </w:r>
      <w:r w:rsidRPr="002D4893">
        <w:rPr>
          <w:rFonts w:ascii="Sakkal Majalla" w:hAnsi="Sakkal Majalla" w:cs="Sakkal Majalla"/>
          <w:sz w:val="28"/>
          <w:szCs w:val="28"/>
        </w:rPr>
        <w:t>.</w:t>
      </w:r>
      <w:r w:rsidRPr="002D4893">
        <w:rPr>
          <w:rFonts w:ascii="Sakkal Majalla" w:hAnsi="Sakkal Majalla" w:cs="Sakkal Majalla" w:hint="cs"/>
          <w:sz w:val="28"/>
          <w:szCs w:val="28"/>
          <w:rtl/>
        </w:rPr>
        <w:t xml:space="preserve"> </w:t>
      </w:r>
      <w:r w:rsidRPr="002D4893">
        <w:rPr>
          <w:rFonts w:ascii="Sakkal Majalla" w:hAnsi="Sakkal Majalla" w:cs="Sakkal Majalla"/>
          <w:sz w:val="28"/>
          <w:szCs w:val="28"/>
          <w:rtl/>
        </w:rPr>
        <w:t>ومن هنا يسعى البحث الحالي إلى سد هذه الفجوة من خلال دراسة أثر استراتيجيات الإعلام الرقمي على سلوك الجمهور في التفاعل مع الحملات التوعوية لدى الشباب السعودي، بما يسهم في تقديم فهم أعمق لفعالية هذه الاستراتيجيات ودورها في تعزيز التفاعل المجتمعي مع الرسائل التوعوية</w:t>
      </w:r>
      <w:r w:rsidRPr="002D4893">
        <w:rPr>
          <w:rFonts w:ascii="Sakkal Majalla" w:hAnsi="Sakkal Majalla" w:cs="Sakkal Majalla"/>
          <w:sz w:val="28"/>
          <w:szCs w:val="28"/>
        </w:rPr>
        <w:t>.</w:t>
      </w:r>
    </w:p>
    <w:p w14:paraId="7164F56B" w14:textId="77777777" w:rsidR="002D4893" w:rsidRDefault="002D4893" w:rsidP="002D4893">
      <w:pPr>
        <w:spacing w:line="360" w:lineRule="auto"/>
        <w:jc w:val="both"/>
        <w:rPr>
          <w:rFonts w:ascii="Sakkal Majalla" w:hAnsi="Sakkal Majalla" w:cs="Sakkal Majalla"/>
          <w:sz w:val="28"/>
          <w:szCs w:val="28"/>
          <w:rtl/>
        </w:rPr>
      </w:pPr>
    </w:p>
    <w:p w14:paraId="163B85CD" w14:textId="77777777" w:rsidR="002D4893" w:rsidRDefault="002D4893" w:rsidP="002D4893">
      <w:pPr>
        <w:spacing w:line="360" w:lineRule="auto"/>
        <w:jc w:val="both"/>
        <w:rPr>
          <w:rFonts w:ascii="Sakkal Majalla" w:hAnsi="Sakkal Majalla" w:cs="Sakkal Majalla"/>
          <w:sz w:val="28"/>
          <w:szCs w:val="28"/>
          <w:rtl/>
        </w:rPr>
      </w:pPr>
    </w:p>
    <w:p w14:paraId="0DBF9CB4" w14:textId="77777777" w:rsidR="002D4893" w:rsidRDefault="002D4893" w:rsidP="002D4893">
      <w:pPr>
        <w:spacing w:line="360" w:lineRule="auto"/>
        <w:jc w:val="both"/>
        <w:rPr>
          <w:rFonts w:ascii="Sakkal Majalla" w:hAnsi="Sakkal Majalla" w:cs="Sakkal Majalla"/>
          <w:sz w:val="28"/>
          <w:szCs w:val="28"/>
          <w:rtl/>
        </w:rPr>
      </w:pPr>
    </w:p>
    <w:p w14:paraId="7FAF05FC" w14:textId="77777777" w:rsidR="002D4893" w:rsidRDefault="002D4893" w:rsidP="002D4893">
      <w:pPr>
        <w:spacing w:line="360" w:lineRule="auto"/>
        <w:jc w:val="both"/>
        <w:rPr>
          <w:rFonts w:ascii="Sakkal Majalla" w:hAnsi="Sakkal Majalla" w:cs="Sakkal Majalla"/>
          <w:sz w:val="28"/>
          <w:szCs w:val="28"/>
          <w:rtl/>
        </w:rPr>
      </w:pPr>
    </w:p>
    <w:p w14:paraId="35A012FB" w14:textId="77777777" w:rsidR="002D4893" w:rsidRDefault="002D4893" w:rsidP="002D4893">
      <w:pPr>
        <w:spacing w:line="360" w:lineRule="auto"/>
        <w:jc w:val="both"/>
        <w:rPr>
          <w:rFonts w:ascii="Sakkal Majalla" w:hAnsi="Sakkal Majalla" w:cs="Sakkal Majalla"/>
          <w:sz w:val="28"/>
          <w:szCs w:val="28"/>
          <w:rtl/>
        </w:rPr>
      </w:pPr>
    </w:p>
    <w:p w14:paraId="2EDA224E" w14:textId="77777777" w:rsidR="002D4893" w:rsidRDefault="002D4893" w:rsidP="002D4893">
      <w:pPr>
        <w:spacing w:line="360" w:lineRule="auto"/>
        <w:jc w:val="both"/>
        <w:rPr>
          <w:rFonts w:ascii="Sakkal Majalla" w:hAnsi="Sakkal Majalla" w:cs="Sakkal Majalla"/>
          <w:sz w:val="28"/>
          <w:szCs w:val="28"/>
          <w:rtl/>
        </w:rPr>
      </w:pPr>
    </w:p>
    <w:p w14:paraId="45045BA1" w14:textId="77777777" w:rsidR="002D4893" w:rsidRDefault="002D4893" w:rsidP="002D4893">
      <w:pPr>
        <w:spacing w:line="360" w:lineRule="auto"/>
        <w:jc w:val="both"/>
        <w:rPr>
          <w:rFonts w:ascii="Sakkal Majalla" w:hAnsi="Sakkal Majalla" w:cs="Sakkal Majalla"/>
          <w:sz w:val="28"/>
          <w:szCs w:val="28"/>
          <w:rtl/>
        </w:rPr>
      </w:pPr>
    </w:p>
    <w:p w14:paraId="42472CC1" w14:textId="77777777" w:rsidR="002D4893" w:rsidRDefault="002D4893" w:rsidP="002D4893">
      <w:pPr>
        <w:spacing w:line="360" w:lineRule="auto"/>
        <w:jc w:val="both"/>
        <w:rPr>
          <w:rFonts w:ascii="Sakkal Majalla" w:hAnsi="Sakkal Majalla" w:cs="Sakkal Majalla"/>
          <w:sz w:val="28"/>
          <w:szCs w:val="28"/>
          <w:rtl/>
        </w:rPr>
      </w:pPr>
    </w:p>
    <w:p w14:paraId="1561262B" w14:textId="77777777" w:rsidR="002D4893" w:rsidRDefault="002D4893" w:rsidP="002D4893">
      <w:pPr>
        <w:spacing w:line="360" w:lineRule="auto"/>
        <w:jc w:val="both"/>
        <w:rPr>
          <w:rFonts w:ascii="Sakkal Majalla" w:hAnsi="Sakkal Majalla" w:cs="Sakkal Majalla"/>
          <w:sz w:val="28"/>
          <w:szCs w:val="28"/>
          <w:rtl/>
        </w:rPr>
      </w:pPr>
    </w:p>
    <w:p w14:paraId="28C30A9F" w14:textId="77777777" w:rsidR="002D4893" w:rsidRDefault="002D4893" w:rsidP="002D4893">
      <w:pPr>
        <w:spacing w:line="360" w:lineRule="auto"/>
        <w:jc w:val="both"/>
        <w:rPr>
          <w:rFonts w:ascii="Sakkal Majalla" w:hAnsi="Sakkal Majalla" w:cs="Sakkal Majalla"/>
          <w:sz w:val="28"/>
          <w:szCs w:val="28"/>
          <w:rtl/>
        </w:rPr>
      </w:pPr>
    </w:p>
    <w:p w14:paraId="5BC6D9DA" w14:textId="77777777" w:rsidR="002D4893" w:rsidRDefault="002D4893" w:rsidP="002D4893">
      <w:pPr>
        <w:spacing w:line="360" w:lineRule="auto"/>
        <w:jc w:val="both"/>
        <w:rPr>
          <w:rFonts w:ascii="Sakkal Majalla" w:hAnsi="Sakkal Majalla" w:cs="Sakkal Majalla"/>
          <w:sz w:val="28"/>
          <w:szCs w:val="28"/>
          <w:rtl/>
        </w:rPr>
      </w:pPr>
    </w:p>
    <w:p w14:paraId="03159B03" w14:textId="77777777" w:rsidR="002D4893" w:rsidRDefault="002D4893" w:rsidP="002D4893">
      <w:pPr>
        <w:spacing w:line="360" w:lineRule="auto"/>
        <w:jc w:val="both"/>
        <w:rPr>
          <w:rFonts w:ascii="Sakkal Majalla" w:hAnsi="Sakkal Majalla" w:cs="Sakkal Majalla"/>
          <w:sz w:val="28"/>
          <w:szCs w:val="28"/>
          <w:rtl/>
        </w:rPr>
      </w:pPr>
    </w:p>
    <w:p w14:paraId="2A6A93DF" w14:textId="1B7EC797" w:rsidR="002D4893" w:rsidRPr="002D4893" w:rsidRDefault="002D4893" w:rsidP="002D4893">
      <w:pPr>
        <w:spacing w:line="360" w:lineRule="auto"/>
        <w:jc w:val="both"/>
        <w:rPr>
          <w:rFonts w:ascii="Sakkal Majalla" w:hAnsi="Sakkal Majalla" w:cs="Sakkal Majalla"/>
          <w:b/>
          <w:bCs/>
          <w:sz w:val="28"/>
          <w:szCs w:val="28"/>
          <w:rtl/>
        </w:rPr>
      </w:pPr>
      <w:r w:rsidRPr="002D4893">
        <w:rPr>
          <w:rFonts w:ascii="Sakkal Majalla" w:hAnsi="Sakkal Majalla" w:cs="Sakkal Majalla" w:hint="cs"/>
          <w:b/>
          <w:bCs/>
          <w:sz w:val="28"/>
          <w:szCs w:val="28"/>
          <w:rtl/>
        </w:rPr>
        <w:lastRenderedPageBreak/>
        <w:t>المراجع</w:t>
      </w:r>
    </w:p>
    <w:p w14:paraId="7D77D504" w14:textId="685BEC16" w:rsidR="002D4893" w:rsidRPr="002D4893" w:rsidRDefault="002D4893" w:rsidP="002D4893">
      <w:pPr>
        <w:pStyle w:val="ListParagraph"/>
        <w:numPr>
          <w:ilvl w:val="0"/>
          <w:numId w:val="117"/>
        </w:numPr>
        <w:spacing w:line="360" w:lineRule="auto"/>
        <w:jc w:val="both"/>
        <w:rPr>
          <w:rFonts w:ascii="Sakkal Majalla" w:hAnsi="Sakkal Majalla" w:cs="Sakkal Majalla"/>
          <w:b/>
          <w:bCs/>
          <w:sz w:val="28"/>
          <w:szCs w:val="28"/>
          <w:rtl/>
        </w:rPr>
      </w:pPr>
      <w:r w:rsidRPr="002D4893">
        <w:rPr>
          <w:rFonts w:ascii="Sakkal Majalla" w:hAnsi="Sakkal Majalla" w:cs="Sakkal Majalla" w:hint="cs"/>
          <w:b/>
          <w:bCs/>
          <w:sz w:val="28"/>
          <w:szCs w:val="28"/>
          <w:rtl/>
        </w:rPr>
        <w:t>المراجع العربية:</w:t>
      </w:r>
    </w:p>
    <w:p w14:paraId="6FF90641" w14:textId="77777777" w:rsidR="002D4893" w:rsidRPr="002D4893" w:rsidRDefault="002D4893" w:rsidP="002D4893">
      <w:pPr>
        <w:pStyle w:val="Bibliography"/>
        <w:ind w:left="720" w:hanging="720"/>
        <w:rPr>
          <w:rFonts w:ascii="Sakkal Majalla" w:hAnsi="Sakkal Majalla" w:cs="Sakkal Majalla"/>
          <w:noProof/>
          <w:sz w:val="28"/>
          <w:szCs w:val="28"/>
        </w:rPr>
      </w:pPr>
      <w:r w:rsidRPr="002D4893">
        <w:rPr>
          <w:rFonts w:ascii="Sakkal Majalla" w:hAnsi="Sakkal Majalla" w:cs="Sakkal Majalla"/>
          <w:noProof/>
          <w:sz w:val="28"/>
          <w:szCs w:val="28"/>
          <w:rtl/>
        </w:rPr>
        <w:t>البقمي, ش. ب</w:t>
      </w:r>
      <w:r w:rsidRPr="002D4893">
        <w:rPr>
          <w:rFonts w:ascii="Sakkal Majalla" w:hAnsi="Sakkal Majalla" w:cs="Sakkal Majalla"/>
          <w:noProof/>
          <w:sz w:val="28"/>
          <w:szCs w:val="28"/>
        </w:rPr>
        <w:t xml:space="preserve">. (2020). </w:t>
      </w:r>
      <w:r w:rsidRPr="002D4893">
        <w:rPr>
          <w:rFonts w:ascii="Sakkal Majalla" w:hAnsi="Sakkal Majalla" w:cs="Sakkal Majalla"/>
          <w:noProof/>
          <w:sz w:val="28"/>
          <w:szCs w:val="28"/>
          <w:rtl/>
        </w:rPr>
        <w:t>التأثير المعرفي لحملات التوعية الإلکترونية على الجمهور السعودي – دراسة تطبيقية على حملة "الحج عبادة وسلوک حضاري</w:t>
      </w:r>
      <w:r w:rsidRPr="002D4893">
        <w:rPr>
          <w:rFonts w:ascii="Sakkal Majalla" w:hAnsi="Sakkal Majalla" w:cs="Sakkal Majalla"/>
          <w:noProof/>
          <w:sz w:val="28"/>
          <w:szCs w:val="28"/>
        </w:rPr>
        <w:t>". Retrieved from https://journals.ekb.eg/article_107016.html</w:t>
      </w:r>
    </w:p>
    <w:p w14:paraId="3F71E1ED" w14:textId="77777777" w:rsidR="002D4893" w:rsidRPr="002D4893" w:rsidRDefault="002D4893" w:rsidP="002D4893">
      <w:pPr>
        <w:pStyle w:val="Bibliography"/>
        <w:ind w:left="720" w:hanging="720"/>
        <w:rPr>
          <w:rFonts w:ascii="Sakkal Majalla" w:hAnsi="Sakkal Majalla" w:cs="Sakkal Majalla"/>
          <w:noProof/>
          <w:sz w:val="28"/>
          <w:szCs w:val="28"/>
        </w:rPr>
      </w:pPr>
      <w:r w:rsidRPr="002D4893">
        <w:rPr>
          <w:rFonts w:ascii="Sakkal Majalla" w:hAnsi="Sakkal Majalla" w:cs="Sakkal Majalla"/>
          <w:noProof/>
          <w:sz w:val="28"/>
          <w:szCs w:val="28"/>
          <w:rtl/>
        </w:rPr>
        <w:t>الجندي, ر</w:t>
      </w:r>
      <w:r w:rsidRPr="002D4893">
        <w:rPr>
          <w:rFonts w:ascii="Sakkal Majalla" w:hAnsi="Sakkal Majalla" w:cs="Sakkal Majalla"/>
          <w:noProof/>
          <w:sz w:val="28"/>
          <w:szCs w:val="28"/>
        </w:rPr>
        <w:t xml:space="preserve">. (2024). </w:t>
      </w:r>
      <w:r w:rsidRPr="002D4893">
        <w:rPr>
          <w:rFonts w:ascii="Sakkal Majalla" w:hAnsi="Sakkal Majalla" w:cs="Sakkal Majalla"/>
          <w:noProof/>
          <w:sz w:val="28"/>
          <w:szCs w:val="28"/>
          <w:rtl/>
        </w:rPr>
        <w:t>دور الإعلان الرقمي في التوعية بالتراث الثقافي للمحافظات المصرية</w:t>
      </w:r>
      <w:r w:rsidRPr="002D4893">
        <w:rPr>
          <w:rFonts w:ascii="Sakkal Majalla" w:hAnsi="Sakkal Majalla" w:cs="Sakkal Majalla"/>
          <w:noProof/>
          <w:sz w:val="28"/>
          <w:szCs w:val="28"/>
        </w:rPr>
        <w:t>. Retrieved from https://mjaf.journals.ekb.eg/article_331283.html</w:t>
      </w:r>
    </w:p>
    <w:p w14:paraId="0EF513BF" w14:textId="77777777" w:rsidR="002D4893" w:rsidRPr="002D4893" w:rsidRDefault="002D4893" w:rsidP="002D4893">
      <w:pPr>
        <w:pStyle w:val="Bibliography"/>
        <w:ind w:left="720" w:hanging="720"/>
        <w:rPr>
          <w:rFonts w:ascii="Sakkal Majalla" w:hAnsi="Sakkal Majalla" w:cs="Sakkal Majalla"/>
          <w:noProof/>
          <w:sz w:val="28"/>
          <w:szCs w:val="28"/>
        </w:rPr>
      </w:pPr>
      <w:r w:rsidRPr="002D4893">
        <w:rPr>
          <w:rFonts w:ascii="Sakkal Majalla" w:hAnsi="Sakkal Majalla" w:cs="Sakkal Majalla"/>
          <w:noProof/>
          <w:sz w:val="28"/>
          <w:szCs w:val="28"/>
          <w:rtl/>
        </w:rPr>
        <w:t>سليم, س. م</w:t>
      </w:r>
      <w:r w:rsidRPr="002D4893">
        <w:rPr>
          <w:rFonts w:ascii="Sakkal Majalla" w:hAnsi="Sakkal Majalla" w:cs="Sakkal Majalla"/>
          <w:noProof/>
          <w:sz w:val="28"/>
          <w:szCs w:val="28"/>
        </w:rPr>
        <w:t xml:space="preserve">. (2023). </w:t>
      </w:r>
      <w:r w:rsidRPr="002D4893">
        <w:rPr>
          <w:rFonts w:ascii="Sakkal Majalla" w:hAnsi="Sakkal Majalla" w:cs="Sakkal Majalla"/>
          <w:noProof/>
          <w:sz w:val="28"/>
          <w:szCs w:val="28"/>
          <w:rtl/>
        </w:rPr>
        <w:t>دور الحملات الإعلانية بالتليفزيون والإنترنت في توعية الشباب الجامعي بالتحول الرقمي في المؤسسات الحكومية "ددراسة تطبيقية</w:t>
      </w:r>
      <w:r w:rsidRPr="002D4893">
        <w:rPr>
          <w:rFonts w:ascii="Sakkal Majalla" w:hAnsi="Sakkal Majalla" w:cs="Sakkal Majalla"/>
          <w:noProof/>
          <w:sz w:val="28"/>
          <w:szCs w:val="28"/>
        </w:rPr>
        <w:t>". Retrieved from https://ijmcr.journals.ekb.eg/article_340096.html</w:t>
      </w:r>
    </w:p>
    <w:p w14:paraId="6B034746" w14:textId="77777777" w:rsidR="002D4893" w:rsidRPr="002D4893" w:rsidRDefault="002D4893" w:rsidP="002D4893">
      <w:pPr>
        <w:pStyle w:val="Bibliography"/>
        <w:ind w:left="720" w:hanging="720"/>
        <w:rPr>
          <w:rFonts w:ascii="Sakkal Majalla" w:hAnsi="Sakkal Majalla" w:cs="Sakkal Majalla"/>
          <w:noProof/>
          <w:sz w:val="28"/>
          <w:szCs w:val="28"/>
        </w:rPr>
      </w:pPr>
      <w:r w:rsidRPr="002D4893">
        <w:rPr>
          <w:rFonts w:ascii="Sakkal Majalla" w:hAnsi="Sakkal Majalla" w:cs="Sakkal Majalla"/>
          <w:noProof/>
          <w:sz w:val="28"/>
          <w:szCs w:val="28"/>
          <w:rtl/>
        </w:rPr>
        <w:t>عيادة, و</w:t>
      </w:r>
      <w:r w:rsidRPr="002D4893">
        <w:rPr>
          <w:rFonts w:ascii="Sakkal Majalla" w:hAnsi="Sakkal Majalla" w:cs="Sakkal Majalla"/>
          <w:noProof/>
          <w:sz w:val="28"/>
          <w:szCs w:val="28"/>
        </w:rPr>
        <w:t xml:space="preserve">. (2021). </w:t>
      </w:r>
      <w:r w:rsidRPr="002D4893">
        <w:rPr>
          <w:rFonts w:ascii="Sakkal Majalla" w:hAnsi="Sakkal Majalla" w:cs="Sakkal Majalla"/>
          <w:noProof/>
          <w:sz w:val="28"/>
          <w:szCs w:val="28"/>
          <w:rtl/>
        </w:rPr>
        <w:t>توظيف اتجاهات الاعلام الرقمي کاستراتيجية اتصالية في تصميم الحملات الإعلانية (دراسة حاله عن الحملات الإعلانية فى السوق المصرى)</w:t>
      </w:r>
      <w:r w:rsidRPr="002D4893">
        <w:rPr>
          <w:rFonts w:ascii="Sakkal Majalla" w:hAnsi="Sakkal Majalla" w:cs="Sakkal Majalla"/>
          <w:noProof/>
          <w:sz w:val="28"/>
          <w:szCs w:val="28"/>
        </w:rPr>
        <w:t>. Retrieved from https://journals.ekb.eg/article_138920.html</w:t>
      </w:r>
    </w:p>
    <w:p w14:paraId="136AC164" w14:textId="77777777" w:rsidR="002D4893" w:rsidRPr="002D4893" w:rsidRDefault="002D4893" w:rsidP="002D4893">
      <w:pPr>
        <w:spacing w:line="360" w:lineRule="auto"/>
        <w:jc w:val="both"/>
        <w:rPr>
          <w:rFonts w:ascii="Sakkal Majalla" w:hAnsi="Sakkal Majalla" w:cs="Sakkal Majalla"/>
          <w:b/>
          <w:bCs/>
          <w:sz w:val="28"/>
          <w:szCs w:val="28"/>
          <w:rtl/>
        </w:rPr>
      </w:pPr>
    </w:p>
    <w:p w14:paraId="1A5CE387" w14:textId="31A31401" w:rsidR="002D4893" w:rsidRPr="002D4893" w:rsidRDefault="002D4893" w:rsidP="002D4893">
      <w:pPr>
        <w:pStyle w:val="ListParagraph"/>
        <w:numPr>
          <w:ilvl w:val="0"/>
          <w:numId w:val="117"/>
        </w:numPr>
        <w:spacing w:after="0" w:line="360" w:lineRule="auto"/>
        <w:jc w:val="both"/>
        <w:rPr>
          <w:rFonts w:ascii="Sakkal Majalla" w:hAnsi="Sakkal Majalla" w:cs="Sakkal Majalla"/>
          <w:b/>
          <w:bCs/>
          <w:sz w:val="28"/>
          <w:szCs w:val="28"/>
          <w:rtl/>
        </w:rPr>
      </w:pPr>
      <w:r w:rsidRPr="002D4893">
        <w:rPr>
          <w:rFonts w:ascii="Sakkal Majalla" w:hAnsi="Sakkal Majalla" w:cs="Sakkal Majalla" w:hint="cs"/>
          <w:b/>
          <w:bCs/>
          <w:sz w:val="28"/>
          <w:szCs w:val="28"/>
          <w:rtl/>
        </w:rPr>
        <w:t>المراجع الأجنبية:</w:t>
      </w:r>
    </w:p>
    <w:sdt>
      <w:sdtPr>
        <w:rPr>
          <w:rFonts w:ascii="Sakkal Majalla" w:hAnsi="Sakkal Majalla" w:cs="Sakkal Majalla"/>
          <w:sz w:val="48"/>
          <w:szCs w:val="48"/>
          <w:rtl/>
        </w:rPr>
        <w:id w:val="289865572"/>
        <w:docPartObj>
          <w:docPartGallery w:val="Bibliographies"/>
          <w:docPartUnique/>
        </w:docPartObj>
      </w:sdtPr>
      <w:sdtEndPr>
        <w:rPr>
          <w:rFonts w:eastAsiaTheme="minorHAnsi"/>
          <w:color w:val="auto"/>
          <w:sz w:val="28"/>
          <w:szCs w:val="28"/>
        </w:rPr>
      </w:sdtEndPr>
      <w:sdtContent>
        <w:p w14:paraId="63D3DB5C" w14:textId="2129150A" w:rsidR="002D4893" w:rsidRPr="002D4893" w:rsidRDefault="002D4893" w:rsidP="002D4893">
          <w:pPr>
            <w:pStyle w:val="Heading1"/>
            <w:spacing w:before="0"/>
            <w:rPr>
              <w:rFonts w:ascii="Sakkal Majalla" w:hAnsi="Sakkal Majalla" w:cs="Sakkal Majalla"/>
              <w:sz w:val="6"/>
              <w:szCs w:val="6"/>
            </w:rPr>
          </w:pPr>
        </w:p>
        <w:sdt>
          <w:sdtPr>
            <w:rPr>
              <w:rFonts w:ascii="Sakkal Majalla" w:hAnsi="Sakkal Majalla" w:cs="Sakkal Majalla"/>
              <w:sz w:val="28"/>
              <w:szCs w:val="28"/>
            </w:rPr>
            <w:id w:val="-573587230"/>
            <w:bibliography/>
          </w:sdtPr>
          <w:sdtEndPr>
            <w:rPr>
              <w:rtl/>
            </w:rPr>
          </w:sdtEndPr>
          <w:sdtContent>
            <w:p w14:paraId="479199EA" w14:textId="77777777" w:rsidR="002D4893" w:rsidRPr="002D4893" w:rsidRDefault="002D4893" w:rsidP="002D4893">
              <w:pPr>
                <w:pStyle w:val="Bibliography"/>
                <w:bidi w:val="0"/>
                <w:ind w:left="720" w:hanging="720"/>
                <w:rPr>
                  <w:rFonts w:ascii="Sakkal Majalla" w:hAnsi="Sakkal Majalla" w:cs="Sakkal Majalla"/>
                  <w:noProof/>
                  <w:kern w:val="0"/>
                  <w:sz w:val="32"/>
                  <w:szCs w:val="32"/>
                  <w14:ligatures w14:val="none"/>
                </w:rPr>
              </w:pPr>
              <w:r w:rsidRPr="002D4893">
                <w:rPr>
                  <w:rFonts w:ascii="Sakkal Majalla" w:hAnsi="Sakkal Majalla" w:cs="Sakkal Majalla"/>
                  <w:sz w:val="28"/>
                  <w:szCs w:val="28"/>
                </w:rPr>
                <w:fldChar w:fldCharType="begin"/>
              </w:r>
              <w:r w:rsidRPr="002D4893">
                <w:rPr>
                  <w:rFonts w:ascii="Sakkal Majalla" w:hAnsi="Sakkal Majalla" w:cs="Sakkal Majalla"/>
                  <w:sz w:val="28"/>
                  <w:szCs w:val="28"/>
                </w:rPr>
                <w:instrText xml:space="preserve"> BIBLIOGRAPHY </w:instrText>
              </w:r>
              <w:r w:rsidRPr="002D4893">
                <w:rPr>
                  <w:rFonts w:ascii="Sakkal Majalla" w:hAnsi="Sakkal Majalla" w:cs="Sakkal Majalla"/>
                  <w:sz w:val="28"/>
                  <w:szCs w:val="28"/>
                </w:rPr>
                <w:fldChar w:fldCharType="separate"/>
              </w:r>
              <w:r w:rsidRPr="002D4893">
                <w:rPr>
                  <w:rFonts w:ascii="Sakkal Majalla" w:hAnsi="Sakkal Majalla" w:cs="Sakkal Majalla"/>
                  <w:noProof/>
                  <w:sz w:val="28"/>
                  <w:szCs w:val="28"/>
                </w:rPr>
                <w:t>Alenazi, S. A. (2025). The Impact of Digital Marketing Campaigns in Saudi Arabia: A Social Media Sentiment Analysis Approach. Retrieved from https://www.researchgate.net/publication/398935623_The_Impact_of_Digital_Marketing_Campaigns_in_Saudi_Arabia_A_Social_Media_Sentiment_Analysis_Approach</w:t>
              </w:r>
            </w:p>
            <w:p w14:paraId="37CA78A8" w14:textId="77777777" w:rsidR="002D4893" w:rsidRPr="002D4893" w:rsidRDefault="002D4893" w:rsidP="002D4893">
              <w:pPr>
                <w:pStyle w:val="Bibliography"/>
                <w:bidi w:val="0"/>
                <w:ind w:left="720" w:hanging="720"/>
                <w:rPr>
                  <w:rFonts w:ascii="Sakkal Majalla" w:hAnsi="Sakkal Majalla" w:cs="Sakkal Majalla"/>
                  <w:noProof/>
                  <w:sz w:val="28"/>
                  <w:szCs w:val="28"/>
                </w:rPr>
              </w:pPr>
              <w:r w:rsidRPr="002D4893">
                <w:rPr>
                  <w:rFonts w:ascii="Sakkal Majalla" w:hAnsi="Sakkal Majalla" w:cs="Sakkal Majalla"/>
                  <w:noProof/>
                  <w:sz w:val="28"/>
                  <w:szCs w:val="28"/>
                </w:rPr>
                <w:t>ALHAZMI, M. W. (2025). The Role of Digital Awareness in Instilling Digital Citizenship Values Among Saudi Youth: A Field Study. Retrieved from https://www.researchgate.net/publication/394569391_The_Role_of_Digital_Awareness_in_Instilling_Digital_Citizenship_Values_Among_Saudi_Youth_A_Field_Study</w:t>
              </w:r>
            </w:p>
            <w:p w14:paraId="6D8385EB" w14:textId="77777777" w:rsidR="002D4893" w:rsidRPr="002D4893" w:rsidRDefault="002D4893" w:rsidP="002D4893">
              <w:pPr>
                <w:pStyle w:val="Bibliography"/>
                <w:bidi w:val="0"/>
                <w:ind w:left="720" w:hanging="720"/>
                <w:rPr>
                  <w:rFonts w:ascii="Sakkal Majalla" w:hAnsi="Sakkal Majalla" w:cs="Sakkal Majalla"/>
                  <w:noProof/>
                  <w:sz w:val="28"/>
                  <w:szCs w:val="28"/>
                </w:rPr>
              </w:pPr>
              <w:r w:rsidRPr="002D4893">
                <w:rPr>
                  <w:rFonts w:ascii="Sakkal Majalla" w:hAnsi="Sakkal Majalla" w:cs="Sakkal Majalla"/>
                  <w:noProof/>
                  <w:sz w:val="28"/>
                  <w:szCs w:val="28"/>
                </w:rPr>
                <w:t>Backer, H. G. (2025). The extensive use of social media by Arab university students (gratifications, impact, and risks). Retrieved from https://www.sciencedirect.com/science/article/pii/S1875952125000060</w:t>
              </w:r>
            </w:p>
            <w:p w14:paraId="69B56DBF" w14:textId="77777777" w:rsidR="002D4893" w:rsidRPr="002D4893" w:rsidRDefault="002D4893" w:rsidP="002D4893">
              <w:pPr>
                <w:pStyle w:val="Bibliography"/>
                <w:bidi w:val="0"/>
                <w:ind w:left="720" w:hanging="720"/>
                <w:rPr>
                  <w:rFonts w:ascii="Sakkal Majalla" w:hAnsi="Sakkal Majalla" w:cs="Sakkal Majalla"/>
                  <w:noProof/>
                  <w:sz w:val="28"/>
                  <w:szCs w:val="28"/>
                </w:rPr>
              </w:pPr>
              <w:r w:rsidRPr="002D4893">
                <w:rPr>
                  <w:rFonts w:ascii="Sakkal Majalla" w:hAnsi="Sakkal Majalla" w:cs="Sakkal Majalla"/>
                  <w:noProof/>
                  <w:sz w:val="28"/>
                  <w:szCs w:val="28"/>
                </w:rPr>
                <w:t xml:space="preserve">Haleem, M. M. (2024). The Role of Virtual Social Presence in Arab Audience Acceptance of AI in Media Practices: Insights from the Technology Acceptance Model. Retrieved from </w:t>
              </w:r>
              <w:r w:rsidRPr="002D4893">
                <w:rPr>
                  <w:rFonts w:ascii="Sakkal Majalla" w:hAnsi="Sakkal Majalla" w:cs="Sakkal Majalla"/>
                  <w:noProof/>
                  <w:sz w:val="28"/>
                  <w:szCs w:val="28"/>
                </w:rPr>
                <w:lastRenderedPageBreak/>
                <w:t>https://www.arabmediasociety.com/the-role-of-virtual-social-presence-in-arab-audience-acceptance-of-ai-in-media-practices-insights-from-the-technology-acceptance-model/</w:t>
              </w:r>
            </w:p>
            <w:p w14:paraId="519334CF" w14:textId="64CA9351" w:rsidR="002D4893" w:rsidRDefault="002D4893" w:rsidP="002D4893">
              <w:r w:rsidRPr="002D4893">
                <w:rPr>
                  <w:rFonts w:ascii="Sakkal Majalla" w:hAnsi="Sakkal Majalla" w:cs="Sakkal Majalla"/>
                  <w:b/>
                  <w:bCs/>
                  <w:noProof/>
                  <w:sz w:val="28"/>
                  <w:szCs w:val="28"/>
                </w:rPr>
                <w:fldChar w:fldCharType="end"/>
              </w:r>
            </w:p>
          </w:sdtContent>
        </w:sdt>
      </w:sdtContent>
    </w:sdt>
    <w:p w14:paraId="7F4935F5" w14:textId="77777777" w:rsidR="002D4893" w:rsidRPr="002D4893" w:rsidRDefault="002D4893" w:rsidP="002D4893">
      <w:pPr>
        <w:spacing w:line="360" w:lineRule="auto"/>
        <w:jc w:val="both"/>
        <w:rPr>
          <w:rFonts w:ascii="Sakkal Majalla" w:hAnsi="Sakkal Majalla" w:cs="Sakkal Majalla"/>
          <w:b/>
          <w:bCs/>
          <w:sz w:val="28"/>
          <w:szCs w:val="28"/>
          <w:rtl/>
        </w:rPr>
      </w:pPr>
    </w:p>
    <w:sectPr w:rsidR="002D4893" w:rsidRPr="002D4893" w:rsidSect="00906F61">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9F7BE" w14:textId="77777777" w:rsidR="00AF3952" w:rsidRDefault="00AF3952" w:rsidP="00906F61">
      <w:pPr>
        <w:spacing w:after="0" w:line="240" w:lineRule="auto"/>
      </w:pPr>
      <w:r>
        <w:separator/>
      </w:r>
    </w:p>
  </w:endnote>
  <w:endnote w:type="continuationSeparator" w:id="0">
    <w:p w14:paraId="183A7933" w14:textId="77777777" w:rsidR="00AF3952" w:rsidRDefault="00AF3952" w:rsidP="00906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37335799"/>
      <w:docPartObj>
        <w:docPartGallery w:val="Page Numbers (Bottom of Page)"/>
        <w:docPartUnique/>
      </w:docPartObj>
    </w:sdtPr>
    <w:sdtEndPr>
      <w:rPr>
        <w:noProof/>
      </w:rPr>
    </w:sdtEndPr>
    <w:sdtContent>
      <w:p w14:paraId="64539F95" w14:textId="0C8825B4" w:rsidR="00906F61" w:rsidRDefault="00906F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325B12" w14:textId="77777777" w:rsidR="00906F61" w:rsidRDefault="00906F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39E4B" w14:textId="77777777" w:rsidR="00AF3952" w:rsidRDefault="00AF3952" w:rsidP="00906F61">
      <w:pPr>
        <w:spacing w:after="0" w:line="240" w:lineRule="auto"/>
      </w:pPr>
      <w:r>
        <w:separator/>
      </w:r>
    </w:p>
  </w:footnote>
  <w:footnote w:type="continuationSeparator" w:id="0">
    <w:p w14:paraId="7869B43D" w14:textId="77777777" w:rsidR="00AF3952" w:rsidRDefault="00AF3952" w:rsidP="00906F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08E02BC"/>
    <w:multiLevelType w:val="hybridMultilevel"/>
    <w:tmpl w:val="0BF294FA"/>
    <w:lvl w:ilvl="0" w:tplc="7374A9E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9C7D63"/>
    <w:multiLevelType w:val="hybridMultilevel"/>
    <w:tmpl w:val="99FCCB3E"/>
    <w:lvl w:ilvl="0" w:tplc="FFFFFFFF">
      <w:start w:val="1"/>
      <w:numFmt w:val="decimal"/>
      <w:lvlText w:val="%1."/>
      <w:lvlJc w:val="left"/>
      <w:pPr>
        <w:ind w:left="720" w:hanging="360"/>
      </w:p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0AC6543"/>
    <w:multiLevelType w:val="hybridMultilevel"/>
    <w:tmpl w:val="1CE252BA"/>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11F3352"/>
    <w:multiLevelType w:val="hybridMultilevel"/>
    <w:tmpl w:val="A0D456D4"/>
    <w:lvl w:ilvl="0" w:tplc="FFFFFFFF">
      <w:start w:val="1"/>
      <w:numFmt w:val="decimal"/>
      <w:lvlText w:val="%1."/>
      <w:lvlJc w:val="left"/>
      <w:pPr>
        <w:ind w:left="720" w:hanging="360"/>
      </w:p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1735A4B"/>
    <w:multiLevelType w:val="hybridMultilevel"/>
    <w:tmpl w:val="C326F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1763ECC"/>
    <w:multiLevelType w:val="hybridMultilevel"/>
    <w:tmpl w:val="D8362D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4B12EA"/>
    <w:multiLevelType w:val="hybridMultilevel"/>
    <w:tmpl w:val="843EE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48475F6"/>
    <w:multiLevelType w:val="hybridMultilevel"/>
    <w:tmpl w:val="0F769BAA"/>
    <w:lvl w:ilvl="0" w:tplc="FFFFFFFF">
      <w:start w:val="1"/>
      <w:numFmt w:val="decimal"/>
      <w:lvlText w:val="%1."/>
      <w:lvlJc w:val="left"/>
      <w:pPr>
        <w:ind w:left="720" w:hanging="360"/>
      </w:pPr>
    </w:lvl>
    <w:lvl w:ilvl="1" w:tplc="5DE8FB04">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4E56489"/>
    <w:multiLevelType w:val="hybridMultilevel"/>
    <w:tmpl w:val="BE1AA530"/>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0" w15:restartNumberingAfterBreak="0">
    <w:nsid w:val="069951B9"/>
    <w:multiLevelType w:val="multilevel"/>
    <w:tmpl w:val="E30E1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6C15129"/>
    <w:multiLevelType w:val="multilevel"/>
    <w:tmpl w:val="94E6C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4C1028"/>
    <w:multiLevelType w:val="hybridMultilevel"/>
    <w:tmpl w:val="B1AA3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81B1D6D"/>
    <w:multiLevelType w:val="hybridMultilevel"/>
    <w:tmpl w:val="39501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86E1973"/>
    <w:multiLevelType w:val="hybridMultilevel"/>
    <w:tmpl w:val="497C9F7A"/>
    <w:lvl w:ilvl="0" w:tplc="0409000F">
      <w:start w:val="1"/>
      <w:numFmt w:val="decimal"/>
      <w:lvlText w:val="%1."/>
      <w:lvlJc w:val="left"/>
      <w:pPr>
        <w:ind w:left="720" w:hanging="360"/>
      </w:pPr>
      <w:rPr>
        <w:rFonts w:hint="default"/>
      </w:rPr>
    </w:lvl>
    <w:lvl w:ilvl="1" w:tplc="80442F20">
      <w:numFmt w:val="bullet"/>
      <w:lvlText w:val=""/>
      <w:lvlJc w:val="left"/>
      <w:pPr>
        <w:ind w:left="1440" w:hanging="360"/>
      </w:pPr>
      <w:rPr>
        <w:rFonts w:ascii="Sakkal Majalla" w:eastAsia="Calibr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9A94B7E"/>
    <w:multiLevelType w:val="multilevel"/>
    <w:tmpl w:val="DFBA6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B126BB0"/>
    <w:multiLevelType w:val="multilevel"/>
    <w:tmpl w:val="F4AC0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0D8D00C7"/>
    <w:multiLevelType w:val="multilevel"/>
    <w:tmpl w:val="ECD66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E046894"/>
    <w:multiLevelType w:val="hybridMultilevel"/>
    <w:tmpl w:val="F3FCA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E410533"/>
    <w:multiLevelType w:val="hybridMultilevel"/>
    <w:tmpl w:val="63B21AE6"/>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0246529"/>
    <w:multiLevelType w:val="hybridMultilevel"/>
    <w:tmpl w:val="5C825E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0496A1C"/>
    <w:multiLevelType w:val="hybridMultilevel"/>
    <w:tmpl w:val="FB78D3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39F7256"/>
    <w:multiLevelType w:val="hybridMultilevel"/>
    <w:tmpl w:val="3616456E"/>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3BB3416"/>
    <w:multiLevelType w:val="hybridMultilevel"/>
    <w:tmpl w:val="9858EE6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146D4B06"/>
    <w:multiLevelType w:val="hybridMultilevel"/>
    <w:tmpl w:val="7AA6A1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4EF59D3"/>
    <w:multiLevelType w:val="hybridMultilevel"/>
    <w:tmpl w:val="690EBC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51B51D8"/>
    <w:multiLevelType w:val="hybridMultilevel"/>
    <w:tmpl w:val="8B1C2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54C3FF3"/>
    <w:multiLevelType w:val="hybridMultilevel"/>
    <w:tmpl w:val="42BA38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55B0353"/>
    <w:multiLevelType w:val="hybridMultilevel"/>
    <w:tmpl w:val="C0785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63F1F76"/>
    <w:multiLevelType w:val="hybridMultilevel"/>
    <w:tmpl w:val="42F296D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7AC46A4"/>
    <w:multiLevelType w:val="multilevel"/>
    <w:tmpl w:val="9264A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9312AEA"/>
    <w:multiLevelType w:val="multilevel"/>
    <w:tmpl w:val="BB24F5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9C605CD"/>
    <w:multiLevelType w:val="hybridMultilevel"/>
    <w:tmpl w:val="CADE4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9F04785"/>
    <w:multiLevelType w:val="multilevel"/>
    <w:tmpl w:val="1B16A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CD25F4A"/>
    <w:multiLevelType w:val="multilevel"/>
    <w:tmpl w:val="A6080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D4476A2"/>
    <w:multiLevelType w:val="multilevel"/>
    <w:tmpl w:val="0C8E1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D644B7B"/>
    <w:multiLevelType w:val="multilevel"/>
    <w:tmpl w:val="AD844CC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1DE2140A"/>
    <w:multiLevelType w:val="multilevel"/>
    <w:tmpl w:val="CF74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E404649"/>
    <w:multiLevelType w:val="hybridMultilevel"/>
    <w:tmpl w:val="DFB24CBA"/>
    <w:lvl w:ilvl="0" w:tplc="51D0F27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FC57812"/>
    <w:multiLevelType w:val="multilevel"/>
    <w:tmpl w:val="38C44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05103C5"/>
    <w:multiLevelType w:val="hybridMultilevel"/>
    <w:tmpl w:val="C4600A74"/>
    <w:lvl w:ilvl="0" w:tplc="F3860F3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0911746"/>
    <w:multiLevelType w:val="multilevel"/>
    <w:tmpl w:val="407C6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1317AC9"/>
    <w:multiLevelType w:val="hybridMultilevel"/>
    <w:tmpl w:val="697E5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13776FD"/>
    <w:multiLevelType w:val="hybridMultilevel"/>
    <w:tmpl w:val="7C60E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1F27FA0"/>
    <w:multiLevelType w:val="hybridMultilevel"/>
    <w:tmpl w:val="340E6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2B233A4"/>
    <w:multiLevelType w:val="hybridMultilevel"/>
    <w:tmpl w:val="46BE4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3AD5E76"/>
    <w:multiLevelType w:val="hybridMultilevel"/>
    <w:tmpl w:val="298C4E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6A54A6C"/>
    <w:multiLevelType w:val="hybridMultilevel"/>
    <w:tmpl w:val="A5508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73E379F"/>
    <w:multiLevelType w:val="hybridMultilevel"/>
    <w:tmpl w:val="502282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A5E16DC"/>
    <w:multiLevelType w:val="hybridMultilevel"/>
    <w:tmpl w:val="1982E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BB0478C"/>
    <w:multiLevelType w:val="hybridMultilevel"/>
    <w:tmpl w:val="7A301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C24155A"/>
    <w:multiLevelType w:val="hybridMultilevel"/>
    <w:tmpl w:val="7F1E2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F411C9F"/>
    <w:multiLevelType w:val="hybridMultilevel"/>
    <w:tmpl w:val="88687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F79764D"/>
    <w:multiLevelType w:val="hybridMultilevel"/>
    <w:tmpl w:val="0B38B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0A862E9"/>
    <w:multiLevelType w:val="hybridMultilevel"/>
    <w:tmpl w:val="8460F9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12E78E4"/>
    <w:multiLevelType w:val="hybridMultilevel"/>
    <w:tmpl w:val="7CB4A6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37248A5"/>
    <w:multiLevelType w:val="hybridMultilevel"/>
    <w:tmpl w:val="2348F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47103B4"/>
    <w:multiLevelType w:val="multilevel"/>
    <w:tmpl w:val="74F68506"/>
    <w:lvl w:ilvl="0">
      <w:start w:val="1"/>
      <w:numFmt w:val="decimal"/>
      <w:lvlText w:val="%1."/>
      <w:lvlJc w:val="left"/>
      <w:pPr>
        <w:tabs>
          <w:tab w:val="num" w:pos="720"/>
        </w:tabs>
        <w:ind w:left="720" w:hanging="360"/>
      </w:pPr>
    </w:lvl>
    <w:lvl w:ilvl="1">
      <w:start w:val="1"/>
      <w:numFmt w:val="decimal"/>
      <w:lvlText w:val="%2."/>
      <w:lvlJc w:val="left"/>
      <w:pPr>
        <w:ind w:left="72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34A26077"/>
    <w:multiLevelType w:val="hybridMultilevel"/>
    <w:tmpl w:val="0178A4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51F24A8"/>
    <w:multiLevelType w:val="multilevel"/>
    <w:tmpl w:val="F0162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54854CC"/>
    <w:multiLevelType w:val="multilevel"/>
    <w:tmpl w:val="988EF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5BE0690"/>
    <w:multiLevelType w:val="hybridMultilevel"/>
    <w:tmpl w:val="FD68430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900617C"/>
    <w:multiLevelType w:val="hybridMultilevel"/>
    <w:tmpl w:val="6EE236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9C27F00"/>
    <w:multiLevelType w:val="hybridMultilevel"/>
    <w:tmpl w:val="CCF44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A24467B"/>
    <w:multiLevelType w:val="hybridMultilevel"/>
    <w:tmpl w:val="8CA07D34"/>
    <w:lvl w:ilvl="0" w:tplc="BC6C24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BA4335C"/>
    <w:multiLevelType w:val="hybridMultilevel"/>
    <w:tmpl w:val="1EF278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DB57CA2"/>
    <w:multiLevelType w:val="hybridMultilevel"/>
    <w:tmpl w:val="AF82A8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3DB86DA2"/>
    <w:multiLevelType w:val="hybridMultilevel"/>
    <w:tmpl w:val="B7CA6E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F001BFE"/>
    <w:multiLevelType w:val="hybridMultilevel"/>
    <w:tmpl w:val="6456AE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26025EE"/>
    <w:multiLevelType w:val="multilevel"/>
    <w:tmpl w:val="8A5E9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27B2D3B"/>
    <w:multiLevelType w:val="hybridMultilevel"/>
    <w:tmpl w:val="EF507074"/>
    <w:lvl w:ilvl="0" w:tplc="30B629CA">
      <w:start w:val="8"/>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2DD576D"/>
    <w:multiLevelType w:val="hybridMultilevel"/>
    <w:tmpl w:val="935CD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3542A05"/>
    <w:multiLevelType w:val="hybridMultilevel"/>
    <w:tmpl w:val="9578B2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44826437"/>
    <w:multiLevelType w:val="hybridMultilevel"/>
    <w:tmpl w:val="3190E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48563A2"/>
    <w:multiLevelType w:val="multilevel"/>
    <w:tmpl w:val="9F5894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5905CFD"/>
    <w:multiLevelType w:val="hybridMultilevel"/>
    <w:tmpl w:val="0D34CA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6B95796"/>
    <w:multiLevelType w:val="hybridMultilevel"/>
    <w:tmpl w:val="895AE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C50682E"/>
    <w:multiLevelType w:val="hybridMultilevel"/>
    <w:tmpl w:val="08481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C8F5544"/>
    <w:multiLevelType w:val="multilevel"/>
    <w:tmpl w:val="AEF2E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E851282"/>
    <w:multiLevelType w:val="multilevel"/>
    <w:tmpl w:val="53C04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01876B7"/>
    <w:multiLevelType w:val="multilevel"/>
    <w:tmpl w:val="2A627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13A53E0"/>
    <w:multiLevelType w:val="multilevel"/>
    <w:tmpl w:val="02A6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1BC5479"/>
    <w:multiLevelType w:val="hybridMultilevel"/>
    <w:tmpl w:val="057A6F5C"/>
    <w:lvl w:ilvl="0" w:tplc="4684C1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84F172F"/>
    <w:multiLevelType w:val="multilevel"/>
    <w:tmpl w:val="4F8AE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8975FA8"/>
    <w:multiLevelType w:val="multilevel"/>
    <w:tmpl w:val="10E8E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90148C4"/>
    <w:multiLevelType w:val="hybridMultilevel"/>
    <w:tmpl w:val="1C6E2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AFE0316"/>
    <w:multiLevelType w:val="hybridMultilevel"/>
    <w:tmpl w:val="E9561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B370FCD"/>
    <w:multiLevelType w:val="hybridMultilevel"/>
    <w:tmpl w:val="09E28BFE"/>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BAD4B4E"/>
    <w:multiLevelType w:val="hybridMultilevel"/>
    <w:tmpl w:val="4C106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C317CB9"/>
    <w:multiLevelType w:val="hybridMultilevel"/>
    <w:tmpl w:val="6B668B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C7B1D00"/>
    <w:multiLevelType w:val="multilevel"/>
    <w:tmpl w:val="5C603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5C8C2EEA"/>
    <w:multiLevelType w:val="hybridMultilevel"/>
    <w:tmpl w:val="E3A86700"/>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5" w15:restartNumberingAfterBreak="0">
    <w:nsid w:val="5CF74B32"/>
    <w:multiLevelType w:val="hybridMultilevel"/>
    <w:tmpl w:val="28AE0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5D250BC3"/>
    <w:multiLevelType w:val="multilevel"/>
    <w:tmpl w:val="E0F23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5FC14AF6"/>
    <w:multiLevelType w:val="hybridMultilevel"/>
    <w:tmpl w:val="213EC4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626F02A0"/>
    <w:multiLevelType w:val="hybridMultilevel"/>
    <w:tmpl w:val="CC7655C4"/>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56A6CBB"/>
    <w:multiLevelType w:val="hybridMultilevel"/>
    <w:tmpl w:val="1876E48C"/>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91A6946"/>
    <w:multiLevelType w:val="hybridMultilevel"/>
    <w:tmpl w:val="49025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AFE6C51"/>
    <w:multiLevelType w:val="multilevel"/>
    <w:tmpl w:val="58763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C0C513F"/>
    <w:multiLevelType w:val="hybridMultilevel"/>
    <w:tmpl w:val="66A0A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CCD51B6"/>
    <w:multiLevelType w:val="multilevel"/>
    <w:tmpl w:val="03149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6E865160"/>
    <w:multiLevelType w:val="hybridMultilevel"/>
    <w:tmpl w:val="1898E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2BE2CFB"/>
    <w:multiLevelType w:val="multilevel"/>
    <w:tmpl w:val="BE2C2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30B3F54"/>
    <w:multiLevelType w:val="multilevel"/>
    <w:tmpl w:val="5FDE3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5FD40D6"/>
    <w:multiLevelType w:val="hybridMultilevel"/>
    <w:tmpl w:val="BF7C70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64C0BE8"/>
    <w:multiLevelType w:val="hybridMultilevel"/>
    <w:tmpl w:val="F15AC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7BB0B7A"/>
    <w:multiLevelType w:val="hybridMultilevel"/>
    <w:tmpl w:val="F5BCB290"/>
    <w:lvl w:ilvl="0" w:tplc="0409000F">
      <w:start w:val="1"/>
      <w:numFmt w:val="decimal"/>
      <w:lvlText w:val="%1."/>
      <w:lvlJc w:val="left"/>
      <w:pPr>
        <w:ind w:left="720" w:hanging="360"/>
      </w:pPr>
      <w:rPr>
        <w:rFonts w:hint="default"/>
      </w:rPr>
    </w:lvl>
    <w:lvl w:ilvl="1" w:tplc="C2D01C06">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8772D89"/>
    <w:multiLevelType w:val="multilevel"/>
    <w:tmpl w:val="3AB80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78E6592A"/>
    <w:multiLevelType w:val="multilevel"/>
    <w:tmpl w:val="E278C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AE031C8"/>
    <w:multiLevelType w:val="multilevel"/>
    <w:tmpl w:val="10D07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B1224E3"/>
    <w:multiLevelType w:val="hybridMultilevel"/>
    <w:tmpl w:val="D2DCF91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4" w15:restartNumberingAfterBreak="0">
    <w:nsid w:val="7B94267D"/>
    <w:multiLevelType w:val="multilevel"/>
    <w:tmpl w:val="7EEA7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7C8F5534"/>
    <w:multiLevelType w:val="hybridMultilevel"/>
    <w:tmpl w:val="FAA4F84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E36267A"/>
    <w:multiLevelType w:val="multilevel"/>
    <w:tmpl w:val="83A4C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498177">
    <w:abstractNumId w:val="24"/>
  </w:num>
  <w:num w:numId="2" w16cid:durableId="1894001311">
    <w:abstractNumId w:val="99"/>
  </w:num>
  <w:num w:numId="3" w16cid:durableId="588857118">
    <w:abstractNumId w:val="104"/>
  </w:num>
  <w:num w:numId="4" w16cid:durableId="969675430">
    <w:abstractNumId w:val="80"/>
  </w:num>
  <w:num w:numId="5" w16cid:durableId="1183133529">
    <w:abstractNumId w:val="85"/>
  </w:num>
  <w:num w:numId="6" w16cid:durableId="560291884">
    <w:abstractNumId w:val="74"/>
  </w:num>
  <w:num w:numId="7" w16cid:durableId="1267495729">
    <w:abstractNumId w:val="113"/>
  </w:num>
  <w:num w:numId="8" w16cid:durableId="296642123">
    <w:abstractNumId w:val="33"/>
  </w:num>
  <w:num w:numId="9" w16cid:durableId="98910229">
    <w:abstractNumId w:val="86"/>
  </w:num>
  <w:num w:numId="10" w16cid:durableId="1573126174">
    <w:abstractNumId w:val="45"/>
  </w:num>
  <w:num w:numId="11" w16cid:durableId="1727989914">
    <w:abstractNumId w:val="46"/>
  </w:num>
  <w:num w:numId="12" w16cid:durableId="2087455618">
    <w:abstractNumId w:val="89"/>
  </w:num>
  <w:num w:numId="13" w16cid:durableId="547255655">
    <w:abstractNumId w:val="102"/>
  </w:num>
  <w:num w:numId="14" w16cid:durableId="452283869">
    <w:abstractNumId w:val="35"/>
  </w:num>
  <w:num w:numId="15" w16cid:durableId="153953691">
    <w:abstractNumId w:val="5"/>
  </w:num>
  <w:num w:numId="16" w16cid:durableId="474221732">
    <w:abstractNumId w:val="76"/>
  </w:num>
  <w:num w:numId="17" w16cid:durableId="967199071">
    <w:abstractNumId w:val="14"/>
  </w:num>
  <w:num w:numId="18" w16cid:durableId="2026637361">
    <w:abstractNumId w:val="67"/>
  </w:num>
  <w:num w:numId="19" w16cid:durableId="739713393">
    <w:abstractNumId w:val="47"/>
  </w:num>
  <w:num w:numId="20" w16cid:durableId="2096634187">
    <w:abstractNumId w:val="93"/>
  </w:num>
  <w:num w:numId="21" w16cid:durableId="1377008134">
    <w:abstractNumId w:val="20"/>
  </w:num>
  <w:num w:numId="22" w16cid:durableId="1234390127">
    <w:abstractNumId w:val="88"/>
  </w:num>
  <w:num w:numId="23" w16cid:durableId="259216596">
    <w:abstractNumId w:val="48"/>
  </w:num>
  <w:num w:numId="24" w16cid:durableId="582491722">
    <w:abstractNumId w:val="100"/>
  </w:num>
  <w:num w:numId="25" w16cid:durableId="1805274371">
    <w:abstractNumId w:val="54"/>
  </w:num>
  <w:num w:numId="26" w16cid:durableId="1422067064">
    <w:abstractNumId w:val="68"/>
  </w:num>
  <w:num w:numId="27" w16cid:durableId="232206807">
    <w:abstractNumId w:val="1"/>
  </w:num>
  <w:num w:numId="28" w16cid:durableId="833182900">
    <w:abstractNumId w:val="92"/>
  </w:num>
  <w:num w:numId="29" w16cid:durableId="1975215535">
    <w:abstractNumId w:val="50"/>
  </w:num>
  <w:num w:numId="30" w16cid:durableId="1849296590">
    <w:abstractNumId w:val="109"/>
  </w:num>
  <w:num w:numId="31" w16cid:durableId="1885099633">
    <w:abstractNumId w:val="56"/>
  </w:num>
  <w:num w:numId="32" w16cid:durableId="81416470">
    <w:abstractNumId w:val="10"/>
  </w:num>
  <w:num w:numId="33" w16cid:durableId="1212888817">
    <w:abstractNumId w:val="38"/>
  </w:num>
  <w:num w:numId="34" w16cid:durableId="1589582282">
    <w:abstractNumId w:val="13"/>
  </w:num>
  <w:num w:numId="35" w16cid:durableId="1599874107">
    <w:abstractNumId w:val="73"/>
  </w:num>
  <w:num w:numId="36" w16cid:durableId="1604343407">
    <w:abstractNumId w:val="18"/>
  </w:num>
  <w:num w:numId="37" w16cid:durableId="2040280584">
    <w:abstractNumId w:val="25"/>
  </w:num>
  <w:num w:numId="38" w16cid:durableId="1423646882">
    <w:abstractNumId w:val="32"/>
  </w:num>
  <w:num w:numId="39" w16cid:durableId="1776368788">
    <w:abstractNumId w:val="51"/>
  </w:num>
  <w:num w:numId="40" w16cid:durableId="1653437886">
    <w:abstractNumId w:val="82"/>
  </w:num>
  <w:num w:numId="41" w16cid:durableId="262108533">
    <w:abstractNumId w:val="84"/>
  </w:num>
  <w:num w:numId="42" w16cid:durableId="1940138960">
    <w:abstractNumId w:val="40"/>
  </w:num>
  <w:num w:numId="43" w16cid:durableId="397553659">
    <w:abstractNumId w:val="11"/>
  </w:num>
  <w:num w:numId="44" w16cid:durableId="733285388">
    <w:abstractNumId w:val="111"/>
  </w:num>
  <w:num w:numId="45" w16cid:durableId="1766729610">
    <w:abstractNumId w:val="116"/>
  </w:num>
  <w:num w:numId="46" w16cid:durableId="483205124">
    <w:abstractNumId w:val="106"/>
  </w:num>
  <w:num w:numId="47" w16cid:durableId="1069033584">
    <w:abstractNumId w:val="3"/>
  </w:num>
  <w:num w:numId="48" w16cid:durableId="85543093">
    <w:abstractNumId w:val="108"/>
  </w:num>
  <w:num w:numId="49" w16cid:durableId="1965308570">
    <w:abstractNumId w:val="6"/>
  </w:num>
  <w:num w:numId="50" w16cid:durableId="1999918341">
    <w:abstractNumId w:val="94"/>
  </w:num>
  <w:num w:numId="51" w16cid:durableId="1401253241">
    <w:abstractNumId w:val="21"/>
  </w:num>
  <w:num w:numId="52" w16cid:durableId="1755589944">
    <w:abstractNumId w:val="60"/>
  </w:num>
  <w:num w:numId="53" w16cid:durableId="653028129">
    <w:abstractNumId w:val="83"/>
  </w:num>
  <w:num w:numId="54" w16cid:durableId="2105757955">
    <w:abstractNumId w:val="103"/>
  </w:num>
  <w:num w:numId="55" w16cid:durableId="89741738">
    <w:abstractNumId w:val="41"/>
  </w:num>
  <w:num w:numId="56" w16cid:durableId="68381140">
    <w:abstractNumId w:val="79"/>
  </w:num>
  <w:num w:numId="57" w16cid:durableId="2127580807">
    <w:abstractNumId w:val="57"/>
  </w:num>
  <w:num w:numId="58" w16cid:durableId="1657225153">
    <w:abstractNumId w:val="110"/>
  </w:num>
  <w:num w:numId="59" w16cid:durableId="1137605482">
    <w:abstractNumId w:val="70"/>
  </w:num>
  <w:num w:numId="60" w16cid:durableId="445201223">
    <w:abstractNumId w:val="19"/>
  </w:num>
  <w:num w:numId="61" w16cid:durableId="637609552">
    <w:abstractNumId w:val="44"/>
  </w:num>
  <w:num w:numId="62" w16cid:durableId="1835027901">
    <w:abstractNumId w:val="72"/>
  </w:num>
  <w:num w:numId="63" w16cid:durableId="435563746">
    <w:abstractNumId w:val="112"/>
  </w:num>
  <w:num w:numId="64" w16cid:durableId="390278391">
    <w:abstractNumId w:val="71"/>
  </w:num>
  <w:num w:numId="65" w16cid:durableId="578946947">
    <w:abstractNumId w:val="91"/>
  </w:num>
  <w:num w:numId="66" w16cid:durableId="1584414361">
    <w:abstractNumId w:val="26"/>
  </w:num>
  <w:num w:numId="67" w16cid:durableId="906719126">
    <w:abstractNumId w:val="75"/>
  </w:num>
  <w:num w:numId="68" w16cid:durableId="93281863">
    <w:abstractNumId w:val="97"/>
  </w:num>
  <w:num w:numId="69" w16cid:durableId="732894153">
    <w:abstractNumId w:val="8"/>
  </w:num>
  <w:num w:numId="70" w16cid:durableId="697662435">
    <w:abstractNumId w:val="115"/>
  </w:num>
  <w:num w:numId="71" w16cid:durableId="364672374">
    <w:abstractNumId w:val="58"/>
  </w:num>
  <w:num w:numId="72" w16cid:durableId="629363069">
    <w:abstractNumId w:val="69"/>
  </w:num>
  <w:num w:numId="73" w16cid:durableId="12417237">
    <w:abstractNumId w:val="4"/>
  </w:num>
  <w:num w:numId="74" w16cid:durableId="534201365">
    <w:abstractNumId w:val="2"/>
  </w:num>
  <w:num w:numId="75" w16cid:durableId="338118221">
    <w:abstractNumId w:val="87"/>
  </w:num>
  <w:num w:numId="76" w16cid:durableId="2105607804">
    <w:abstractNumId w:val="81"/>
  </w:num>
  <w:num w:numId="77" w16cid:durableId="1130629685">
    <w:abstractNumId w:val="105"/>
  </w:num>
  <w:num w:numId="78" w16cid:durableId="1747919574">
    <w:abstractNumId w:val="77"/>
  </w:num>
  <w:num w:numId="79" w16cid:durableId="1357080951">
    <w:abstractNumId w:val="42"/>
  </w:num>
  <w:num w:numId="80" w16cid:durableId="480191540">
    <w:abstractNumId w:val="101"/>
  </w:num>
  <w:num w:numId="81" w16cid:durableId="1489205589">
    <w:abstractNumId w:val="34"/>
  </w:num>
  <w:num w:numId="82" w16cid:durableId="1033266685">
    <w:abstractNumId w:val="16"/>
  </w:num>
  <w:num w:numId="83" w16cid:durableId="348991370">
    <w:abstractNumId w:val="9"/>
  </w:num>
  <w:num w:numId="84" w16cid:durableId="1123965182">
    <w:abstractNumId w:val="17"/>
  </w:num>
  <w:num w:numId="85" w16cid:durableId="675350489">
    <w:abstractNumId w:val="64"/>
  </w:num>
  <w:num w:numId="86" w16cid:durableId="1530217117">
    <w:abstractNumId w:val="61"/>
  </w:num>
  <w:num w:numId="87" w16cid:durableId="13895340">
    <w:abstractNumId w:val="30"/>
  </w:num>
  <w:num w:numId="88" w16cid:durableId="508762926">
    <w:abstractNumId w:val="96"/>
  </w:num>
  <w:num w:numId="89" w16cid:durableId="1833182621">
    <w:abstractNumId w:val="15"/>
  </w:num>
  <w:num w:numId="90" w16cid:durableId="1513179804">
    <w:abstractNumId w:val="52"/>
  </w:num>
  <w:num w:numId="91" w16cid:durableId="1759212573">
    <w:abstractNumId w:val="53"/>
  </w:num>
  <w:num w:numId="92" w16cid:durableId="1687633758">
    <w:abstractNumId w:val="28"/>
  </w:num>
  <w:num w:numId="93" w16cid:durableId="1361592801">
    <w:abstractNumId w:val="22"/>
  </w:num>
  <w:num w:numId="94" w16cid:durableId="1570313086">
    <w:abstractNumId w:val="78"/>
  </w:num>
  <w:num w:numId="95" w16cid:durableId="606502338">
    <w:abstractNumId w:val="95"/>
  </w:num>
  <w:num w:numId="96" w16cid:durableId="1636910125">
    <w:abstractNumId w:val="66"/>
  </w:num>
  <w:num w:numId="97" w16cid:durableId="179007076">
    <w:abstractNumId w:val="55"/>
  </w:num>
  <w:num w:numId="98" w16cid:durableId="433549646">
    <w:abstractNumId w:val="39"/>
  </w:num>
  <w:num w:numId="99" w16cid:durableId="224685633">
    <w:abstractNumId w:val="59"/>
  </w:num>
  <w:num w:numId="100" w16cid:durableId="1342927438">
    <w:abstractNumId w:val="90"/>
  </w:num>
  <w:num w:numId="101" w16cid:durableId="1020200237">
    <w:abstractNumId w:val="29"/>
  </w:num>
  <w:num w:numId="102" w16cid:durableId="586110614">
    <w:abstractNumId w:val="7"/>
  </w:num>
  <w:num w:numId="103" w16cid:durableId="474571144">
    <w:abstractNumId w:val="98"/>
  </w:num>
  <w:num w:numId="104" w16cid:durableId="1755975445">
    <w:abstractNumId w:val="27"/>
  </w:num>
  <w:num w:numId="105" w16cid:durableId="179515160">
    <w:abstractNumId w:val="12"/>
  </w:num>
  <w:num w:numId="106" w16cid:durableId="1830169618">
    <w:abstractNumId w:val="31"/>
  </w:num>
  <w:num w:numId="107" w16cid:durableId="1620601343">
    <w:abstractNumId w:val="65"/>
  </w:num>
  <w:num w:numId="108" w16cid:durableId="1536232592">
    <w:abstractNumId w:val="49"/>
  </w:num>
  <w:num w:numId="109" w16cid:durableId="1451509262">
    <w:abstractNumId w:val="63"/>
  </w:num>
  <w:num w:numId="110" w16cid:durableId="2093424433">
    <w:abstractNumId w:val="62"/>
  </w:num>
  <w:num w:numId="111" w16cid:durableId="1750152982">
    <w:abstractNumId w:val="43"/>
  </w:num>
  <w:num w:numId="112" w16cid:durableId="2073504113">
    <w:abstractNumId w:val="23"/>
  </w:num>
  <w:num w:numId="113" w16cid:durableId="2135709064">
    <w:abstractNumId w:val="107"/>
  </w:num>
  <w:num w:numId="114" w16cid:durableId="221066846">
    <w:abstractNumId w:val="37"/>
  </w:num>
  <w:num w:numId="115" w16cid:durableId="1193692272">
    <w:abstractNumId w:val="36"/>
  </w:num>
  <w:num w:numId="116" w16cid:durableId="1646206211">
    <w:abstractNumId w:val="114"/>
  </w:num>
  <w:num w:numId="117" w16cid:durableId="351535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C2F"/>
    <w:rsid w:val="000567D8"/>
    <w:rsid w:val="00063DF8"/>
    <w:rsid w:val="000926BE"/>
    <w:rsid w:val="0014627C"/>
    <w:rsid w:val="00170579"/>
    <w:rsid w:val="00173399"/>
    <w:rsid w:val="001A21A0"/>
    <w:rsid w:val="001B14D1"/>
    <w:rsid w:val="001C6C43"/>
    <w:rsid w:val="002569D1"/>
    <w:rsid w:val="002D4893"/>
    <w:rsid w:val="00435ABE"/>
    <w:rsid w:val="00465CC3"/>
    <w:rsid w:val="00472948"/>
    <w:rsid w:val="004766AE"/>
    <w:rsid w:val="004B79FC"/>
    <w:rsid w:val="0054307B"/>
    <w:rsid w:val="00556866"/>
    <w:rsid w:val="00557A02"/>
    <w:rsid w:val="00582E6D"/>
    <w:rsid w:val="00583837"/>
    <w:rsid w:val="005938C9"/>
    <w:rsid w:val="005E33DB"/>
    <w:rsid w:val="006564D7"/>
    <w:rsid w:val="006658B2"/>
    <w:rsid w:val="00666126"/>
    <w:rsid w:val="00683C54"/>
    <w:rsid w:val="006D3AF1"/>
    <w:rsid w:val="00714552"/>
    <w:rsid w:val="0072045F"/>
    <w:rsid w:val="007D0A3B"/>
    <w:rsid w:val="007D1979"/>
    <w:rsid w:val="007F3379"/>
    <w:rsid w:val="007F5FBD"/>
    <w:rsid w:val="007F6F16"/>
    <w:rsid w:val="00872243"/>
    <w:rsid w:val="00872B53"/>
    <w:rsid w:val="008A6F37"/>
    <w:rsid w:val="008C5B47"/>
    <w:rsid w:val="008E287D"/>
    <w:rsid w:val="00906F61"/>
    <w:rsid w:val="00922020"/>
    <w:rsid w:val="00974F31"/>
    <w:rsid w:val="009C79DF"/>
    <w:rsid w:val="009F4F6A"/>
    <w:rsid w:val="00A72DE2"/>
    <w:rsid w:val="00A9758C"/>
    <w:rsid w:val="00AE3DA0"/>
    <w:rsid w:val="00AE528D"/>
    <w:rsid w:val="00AF3952"/>
    <w:rsid w:val="00B3597A"/>
    <w:rsid w:val="00BB7A0C"/>
    <w:rsid w:val="00BE09B2"/>
    <w:rsid w:val="00BE6C02"/>
    <w:rsid w:val="00BF05B2"/>
    <w:rsid w:val="00C85074"/>
    <w:rsid w:val="00CB0907"/>
    <w:rsid w:val="00CC2DE9"/>
    <w:rsid w:val="00CD0D52"/>
    <w:rsid w:val="00DB6B5D"/>
    <w:rsid w:val="00E37F1B"/>
    <w:rsid w:val="00E41613"/>
    <w:rsid w:val="00E66DD8"/>
    <w:rsid w:val="00E81BD6"/>
    <w:rsid w:val="00ED538B"/>
    <w:rsid w:val="00EF2C2F"/>
    <w:rsid w:val="00F13AD9"/>
    <w:rsid w:val="00F263FD"/>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F4957"/>
  <w15:chartTrackingRefBased/>
  <w15:docId w15:val="{77003095-4696-4294-B8F5-3B4B9E9E1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F61"/>
    <w:pPr>
      <w:bidi/>
      <w:spacing w:line="259" w:lineRule="auto"/>
    </w:pPr>
    <w:rPr>
      <w:sz w:val="22"/>
      <w:szCs w:val="22"/>
    </w:rPr>
  </w:style>
  <w:style w:type="paragraph" w:styleId="Heading1">
    <w:name w:val="heading 1"/>
    <w:basedOn w:val="Normal"/>
    <w:next w:val="Normal"/>
    <w:link w:val="Heading1Char"/>
    <w:uiPriority w:val="9"/>
    <w:qFormat/>
    <w:rsid w:val="00EF2C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EF2C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EF2C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F2C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2C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EF2C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EF2C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EF2C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EF2C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EF2C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EF2C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EF2C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F2C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2C2F"/>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EF2C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EF2C2F"/>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EF2C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EF2C2F"/>
    <w:rPr>
      <w:rFonts w:eastAsiaTheme="majorEastAsia" w:cstheme="majorBidi"/>
      <w:color w:val="272727" w:themeColor="text1" w:themeTint="D8"/>
    </w:rPr>
  </w:style>
  <w:style w:type="paragraph" w:styleId="Title">
    <w:name w:val="Title"/>
    <w:basedOn w:val="Normal"/>
    <w:next w:val="Normal"/>
    <w:link w:val="TitleChar"/>
    <w:uiPriority w:val="10"/>
    <w:qFormat/>
    <w:rsid w:val="00EF2C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2C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2C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2C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2C2F"/>
    <w:pPr>
      <w:spacing w:before="160"/>
      <w:jc w:val="center"/>
    </w:pPr>
    <w:rPr>
      <w:i/>
      <w:iCs/>
      <w:color w:val="404040" w:themeColor="text1" w:themeTint="BF"/>
    </w:rPr>
  </w:style>
  <w:style w:type="character" w:customStyle="1" w:styleId="QuoteChar">
    <w:name w:val="Quote Char"/>
    <w:basedOn w:val="DefaultParagraphFont"/>
    <w:link w:val="Quote"/>
    <w:uiPriority w:val="29"/>
    <w:rsid w:val="00EF2C2F"/>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
    <w:basedOn w:val="Normal"/>
    <w:link w:val="ListParagraphChar"/>
    <w:uiPriority w:val="34"/>
    <w:qFormat/>
    <w:rsid w:val="00EF2C2F"/>
    <w:pPr>
      <w:ind w:left="720"/>
      <w:contextualSpacing/>
    </w:pPr>
  </w:style>
  <w:style w:type="character" w:styleId="IntenseEmphasis">
    <w:name w:val="Intense Emphasis"/>
    <w:basedOn w:val="DefaultParagraphFont"/>
    <w:uiPriority w:val="21"/>
    <w:qFormat/>
    <w:rsid w:val="00EF2C2F"/>
    <w:rPr>
      <w:i/>
      <w:iCs/>
      <w:color w:val="0F4761" w:themeColor="accent1" w:themeShade="BF"/>
    </w:rPr>
  </w:style>
  <w:style w:type="paragraph" w:styleId="IntenseQuote">
    <w:name w:val="Intense Quote"/>
    <w:basedOn w:val="Normal"/>
    <w:next w:val="Normal"/>
    <w:link w:val="IntenseQuoteChar"/>
    <w:uiPriority w:val="30"/>
    <w:qFormat/>
    <w:rsid w:val="00EF2C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2C2F"/>
    <w:rPr>
      <w:i/>
      <w:iCs/>
      <w:color w:val="0F4761" w:themeColor="accent1" w:themeShade="BF"/>
    </w:rPr>
  </w:style>
  <w:style w:type="character" w:styleId="IntenseReference">
    <w:name w:val="Intense Reference"/>
    <w:basedOn w:val="DefaultParagraphFont"/>
    <w:uiPriority w:val="32"/>
    <w:qFormat/>
    <w:rsid w:val="00EF2C2F"/>
    <w:rPr>
      <w:b/>
      <w:bCs/>
      <w:smallCaps/>
      <w:color w:val="0F4761" w:themeColor="accent1" w:themeShade="BF"/>
      <w:spacing w:val="5"/>
    </w:rPr>
  </w:style>
  <w:style w:type="paragraph" w:styleId="Caption">
    <w:name w:val="caption"/>
    <w:basedOn w:val="Normal"/>
    <w:next w:val="Normal"/>
    <w:link w:val="CaptionChar"/>
    <w:uiPriority w:val="35"/>
    <w:unhideWhenUsed/>
    <w:qFormat/>
    <w:rsid w:val="00906F61"/>
    <w:pPr>
      <w:spacing w:after="200" w:line="240" w:lineRule="auto"/>
    </w:pPr>
    <w:rPr>
      <w:i/>
      <w:iCs/>
      <w:color w:val="0E2841" w:themeColor="text2"/>
      <w:sz w:val="18"/>
      <w:szCs w:val="18"/>
    </w:rPr>
  </w:style>
  <w:style w:type="character" w:customStyle="1" w:styleId="ListParagraphChar">
    <w:name w:val="List Paragraph Char"/>
    <w:aliases w:val="عنوان رئيسي Char,سرد الفقراتCxSpLast Char,List Paragraph1 Char,NumberedList Char, سرد الفقرات1 Char, سرد الفقرات11 Char"/>
    <w:link w:val="ListParagraph"/>
    <w:uiPriority w:val="34"/>
    <w:rsid w:val="00906F61"/>
  </w:style>
  <w:style w:type="character" w:customStyle="1" w:styleId="CaptionChar">
    <w:name w:val="Caption Char"/>
    <w:basedOn w:val="DefaultParagraphFont"/>
    <w:link w:val="Caption"/>
    <w:uiPriority w:val="35"/>
    <w:rsid w:val="00906F61"/>
    <w:rPr>
      <w:i/>
      <w:iCs/>
      <w:color w:val="0E2841" w:themeColor="text2"/>
      <w:sz w:val="18"/>
      <w:szCs w:val="18"/>
    </w:rPr>
  </w:style>
  <w:style w:type="paragraph" w:styleId="Header">
    <w:name w:val="header"/>
    <w:basedOn w:val="Normal"/>
    <w:link w:val="HeaderChar"/>
    <w:uiPriority w:val="99"/>
    <w:unhideWhenUsed/>
    <w:rsid w:val="00906F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F61"/>
    <w:rPr>
      <w:sz w:val="22"/>
      <w:szCs w:val="22"/>
    </w:rPr>
  </w:style>
  <w:style w:type="paragraph" w:styleId="Footer">
    <w:name w:val="footer"/>
    <w:basedOn w:val="Normal"/>
    <w:link w:val="FooterChar"/>
    <w:uiPriority w:val="99"/>
    <w:unhideWhenUsed/>
    <w:rsid w:val="00906F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6F61"/>
    <w:rPr>
      <w:sz w:val="22"/>
      <w:szCs w:val="22"/>
    </w:rPr>
  </w:style>
  <w:style w:type="paragraph" w:styleId="TOCHeading">
    <w:name w:val="TOC Heading"/>
    <w:basedOn w:val="Heading1"/>
    <w:next w:val="Normal"/>
    <w:uiPriority w:val="39"/>
    <w:unhideWhenUsed/>
    <w:qFormat/>
    <w:rsid w:val="00E81BD6"/>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E81BD6"/>
    <w:pPr>
      <w:spacing w:after="100"/>
    </w:pPr>
  </w:style>
  <w:style w:type="paragraph" w:styleId="TOC2">
    <w:name w:val="toc 2"/>
    <w:basedOn w:val="Normal"/>
    <w:next w:val="Normal"/>
    <w:autoRedefine/>
    <w:uiPriority w:val="39"/>
    <w:unhideWhenUsed/>
    <w:rsid w:val="00E81BD6"/>
    <w:pPr>
      <w:spacing w:after="100"/>
      <w:ind w:left="220"/>
    </w:pPr>
  </w:style>
  <w:style w:type="character" w:styleId="Hyperlink">
    <w:name w:val="Hyperlink"/>
    <w:basedOn w:val="DefaultParagraphFont"/>
    <w:uiPriority w:val="99"/>
    <w:unhideWhenUsed/>
    <w:rsid w:val="00E81BD6"/>
    <w:rPr>
      <w:color w:val="467886" w:themeColor="hyperlink"/>
      <w:u w:val="single"/>
    </w:rPr>
  </w:style>
  <w:style w:type="table" w:styleId="TableGrid">
    <w:name w:val="Table Grid"/>
    <w:basedOn w:val="TableNormal"/>
    <w:uiPriority w:val="39"/>
    <w:rsid w:val="00E81BD6"/>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81BD6"/>
    <w:rPr>
      <w:color w:val="605E5C"/>
      <w:shd w:val="clear" w:color="auto" w:fill="E1DFDD"/>
    </w:rPr>
  </w:style>
  <w:style w:type="character" w:customStyle="1" w:styleId="m7eme">
    <w:name w:val="m7eme"/>
    <w:basedOn w:val="DefaultParagraphFont"/>
    <w:rsid w:val="00E81BD6"/>
  </w:style>
  <w:style w:type="paragraph" w:styleId="Bibliography">
    <w:name w:val="Bibliography"/>
    <w:basedOn w:val="Normal"/>
    <w:next w:val="Normal"/>
    <w:uiPriority w:val="37"/>
    <w:unhideWhenUsed/>
    <w:rsid w:val="00E81BD6"/>
  </w:style>
  <w:style w:type="paragraph" w:styleId="TableofFigures">
    <w:name w:val="table of figures"/>
    <w:basedOn w:val="Normal"/>
    <w:next w:val="Normal"/>
    <w:uiPriority w:val="99"/>
    <w:unhideWhenUsed/>
    <w:rsid w:val="00E81BD6"/>
    <w:pPr>
      <w:spacing w:after="0"/>
    </w:pPr>
  </w:style>
  <w:style w:type="character" w:styleId="UnresolvedMention">
    <w:name w:val="Unresolved Mention"/>
    <w:basedOn w:val="DefaultParagraphFont"/>
    <w:uiPriority w:val="99"/>
    <w:semiHidden/>
    <w:unhideWhenUsed/>
    <w:rsid w:val="00E81BD6"/>
    <w:rPr>
      <w:color w:val="605E5C"/>
      <w:shd w:val="clear" w:color="auto" w:fill="E1DFDD"/>
    </w:rPr>
  </w:style>
  <w:style w:type="paragraph" w:styleId="NoSpacing">
    <w:name w:val="No Spacing"/>
    <w:link w:val="NoSpacingChar"/>
    <w:uiPriority w:val="1"/>
    <w:qFormat/>
    <w:rsid w:val="00E81BD6"/>
    <w:pPr>
      <w:bidi/>
      <w:spacing w:after="0" w:line="240" w:lineRule="auto"/>
    </w:pPr>
    <w:rPr>
      <w:sz w:val="22"/>
      <w:szCs w:val="22"/>
    </w:rPr>
  </w:style>
  <w:style w:type="paragraph" w:styleId="BalloonText">
    <w:name w:val="Balloon Text"/>
    <w:basedOn w:val="Normal"/>
    <w:link w:val="BalloonTextChar"/>
    <w:uiPriority w:val="99"/>
    <w:semiHidden/>
    <w:unhideWhenUsed/>
    <w:rsid w:val="00E81BD6"/>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BD6"/>
    <w:rPr>
      <w:rFonts w:ascii="Tahoma" w:hAnsi="Tahoma" w:cs="Tahoma"/>
      <w:sz w:val="16"/>
      <w:szCs w:val="16"/>
    </w:rPr>
  </w:style>
  <w:style w:type="character" w:styleId="FollowedHyperlink">
    <w:name w:val="FollowedHyperlink"/>
    <w:basedOn w:val="DefaultParagraphFont"/>
    <w:uiPriority w:val="99"/>
    <w:semiHidden/>
    <w:unhideWhenUsed/>
    <w:rsid w:val="00E81BD6"/>
    <w:rPr>
      <w:color w:val="96607D" w:themeColor="followedHyperlink"/>
      <w:u w:val="single"/>
    </w:rPr>
  </w:style>
  <w:style w:type="character" w:styleId="Strong">
    <w:name w:val="Strong"/>
    <w:basedOn w:val="DefaultParagraphFont"/>
    <w:uiPriority w:val="22"/>
    <w:qFormat/>
    <w:rsid w:val="00E81BD6"/>
    <w:rPr>
      <w:b/>
      <w:bCs/>
    </w:rPr>
  </w:style>
  <w:style w:type="paragraph" w:styleId="NormalWeb">
    <w:name w:val="Normal (Web)"/>
    <w:basedOn w:val="Normal"/>
    <w:uiPriority w:val="99"/>
    <w:unhideWhenUsed/>
    <w:rsid w:val="00E81BD6"/>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E81BD6"/>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E81BD6"/>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E81BD6"/>
    <w:rPr>
      <w:rFonts w:ascii="Consolas" w:hAnsi="Consolas"/>
      <w:sz w:val="20"/>
      <w:szCs w:val="20"/>
    </w:rPr>
  </w:style>
  <w:style w:type="character" w:customStyle="1" w:styleId="myxfac">
    <w:name w:val="myxfac"/>
    <w:basedOn w:val="DefaultParagraphFont"/>
    <w:rsid w:val="00E81BD6"/>
  </w:style>
  <w:style w:type="table" w:styleId="TableGridLight">
    <w:name w:val="Grid Table Light"/>
    <w:basedOn w:val="TableNormal"/>
    <w:uiPriority w:val="40"/>
    <w:rsid w:val="00E81BD6"/>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E81BD6"/>
    <w:pPr>
      <w:spacing w:line="360" w:lineRule="auto"/>
      <w:jc w:val="both"/>
    </w:pPr>
    <w:rPr>
      <w:b/>
      <w:bCs/>
    </w:rPr>
  </w:style>
  <w:style w:type="character" w:customStyle="1" w:styleId="NoSpacingChar">
    <w:name w:val="No Spacing Char"/>
    <w:basedOn w:val="DefaultParagraphFont"/>
    <w:link w:val="NoSpacing"/>
    <w:uiPriority w:val="1"/>
    <w:rsid w:val="00E81BD6"/>
    <w:rPr>
      <w:sz w:val="22"/>
      <w:szCs w:val="22"/>
    </w:rPr>
  </w:style>
  <w:style w:type="character" w:customStyle="1" w:styleId="Char">
    <w:name w:val="كلام Char"/>
    <w:basedOn w:val="NoSpacingChar"/>
    <w:link w:val="a1"/>
    <w:rsid w:val="00E81BD6"/>
    <w:rPr>
      <w:b/>
      <w:bCs/>
      <w:sz w:val="22"/>
      <w:szCs w:val="22"/>
    </w:rPr>
  </w:style>
  <w:style w:type="paragraph" w:customStyle="1" w:styleId="a">
    <w:name w:val="عنوان"/>
    <w:basedOn w:val="a1"/>
    <w:link w:val="Char0"/>
    <w:uiPriority w:val="99"/>
    <w:qFormat/>
    <w:rsid w:val="00E81BD6"/>
    <w:pPr>
      <w:numPr>
        <w:numId w:val="34"/>
      </w:numPr>
      <w:spacing w:after="160"/>
    </w:pPr>
    <w:rPr>
      <w:rFonts w:ascii="Sakkal Majalla" w:hAnsi="Sakkal Majalla" w:cs="Sakkal Majalla"/>
      <w:sz w:val="28"/>
      <w:szCs w:val="28"/>
    </w:rPr>
  </w:style>
  <w:style w:type="character" w:customStyle="1" w:styleId="Char0">
    <w:name w:val="عنوان Char"/>
    <w:basedOn w:val="Char"/>
    <w:link w:val="a"/>
    <w:uiPriority w:val="99"/>
    <w:rsid w:val="00E81BD6"/>
    <w:rPr>
      <w:rFonts w:ascii="Sakkal Majalla" w:hAnsi="Sakkal Majalla" w:cs="Sakkal Majalla"/>
      <w:b/>
      <w:bCs/>
      <w:sz w:val="28"/>
      <w:szCs w:val="28"/>
    </w:rPr>
  </w:style>
  <w:style w:type="table" w:styleId="GridTable4-Accent3">
    <w:name w:val="Grid Table 4 Accent 3"/>
    <w:basedOn w:val="TableNormal"/>
    <w:uiPriority w:val="49"/>
    <w:rsid w:val="00E81BD6"/>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E81BD6"/>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E81BD6"/>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E81BD6"/>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E81BD6"/>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E81BD6"/>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E81BD6"/>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E81BD6"/>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E81BD6"/>
    <w:rPr>
      <w:vertAlign w:val="superscript"/>
    </w:rPr>
  </w:style>
  <w:style w:type="paragraph" w:styleId="FootnoteText">
    <w:name w:val="footnote text"/>
    <w:basedOn w:val="Normal"/>
    <w:link w:val="FootnoteTextChar"/>
    <w:uiPriority w:val="99"/>
    <w:semiHidden/>
    <w:unhideWhenUsed/>
    <w:rsid w:val="00E81BD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1BD6"/>
    <w:rPr>
      <w:sz w:val="20"/>
      <w:szCs w:val="20"/>
    </w:rPr>
  </w:style>
  <w:style w:type="table" w:styleId="GridTable3-Accent4">
    <w:name w:val="Grid Table 3 Accent 4"/>
    <w:basedOn w:val="TableNormal"/>
    <w:uiPriority w:val="48"/>
    <w:rsid w:val="00E81BD6"/>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E81BD6"/>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E81BD6"/>
    <w:pPr>
      <w:spacing w:after="0" w:line="240" w:lineRule="auto"/>
    </w:pPr>
    <w:tblPr/>
    <w:tcPr>
      <w:shd w:val="clear" w:color="auto" w:fill="EE0000"/>
    </w:tcPr>
  </w:style>
  <w:style w:type="table" w:styleId="GridTable6Colorful-Accent2">
    <w:name w:val="Grid Table 6 Colorful Accent 2"/>
    <w:basedOn w:val="TableNormal"/>
    <w:uiPriority w:val="51"/>
    <w:rsid w:val="00E81BD6"/>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E81BD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E81BD6"/>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E81BD6"/>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E81BD6"/>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E81BD6"/>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E81BD6"/>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E81BD6"/>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E81BD6"/>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E81BD6"/>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E81BD6"/>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E81BD6"/>
    <w:pPr>
      <w:widowControl w:val="0"/>
      <w:numPr>
        <w:numId w:val="36"/>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E81BD6"/>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uiPriority w:val="35"/>
    <w:qFormat/>
    <w:rsid w:val="00E81BD6"/>
    <w:pPr>
      <w:numPr>
        <w:numId w:val="0"/>
      </w:numPr>
      <w:spacing w:line="360" w:lineRule="auto"/>
      <w:jc w:val="both"/>
    </w:pPr>
    <w:rPr>
      <w:rFonts w:eastAsia="Times New Roman"/>
      <w:b w:val="0"/>
      <w:bCs w:val="0"/>
    </w:rPr>
  </w:style>
  <w:style w:type="character" w:customStyle="1" w:styleId="Char2">
    <w:name w:val="فقرة Char"/>
    <w:basedOn w:val="Char1"/>
    <w:link w:val="a2"/>
    <w:uiPriority w:val="35"/>
    <w:rsid w:val="00E81BD6"/>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E81BD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E81B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99236">
      <w:bodyDiv w:val="1"/>
      <w:marLeft w:val="0"/>
      <w:marRight w:val="0"/>
      <w:marTop w:val="0"/>
      <w:marBottom w:val="0"/>
      <w:divBdr>
        <w:top w:val="none" w:sz="0" w:space="0" w:color="auto"/>
        <w:left w:val="none" w:sz="0" w:space="0" w:color="auto"/>
        <w:bottom w:val="none" w:sz="0" w:space="0" w:color="auto"/>
        <w:right w:val="none" w:sz="0" w:space="0" w:color="auto"/>
      </w:divBdr>
    </w:div>
    <w:div w:id="501119393">
      <w:bodyDiv w:val="1"/>
      <w:marLeft w:val="0"/>
      <w:marRight w:val="0"/>
      <w:marTop w:val="0"/>
      <w:marBottom w:val="0"/>
      <w:divBdr>
        <w:top w:val="none" w:sz="0" w:space="0" w:color="auto"/>
        <w:left w:val="none" w:sz="0" w:space="0" w:color="auto"/>
        <w:bottom w:val="none" w:sz="0" w:space="0" w:color="auto"/>
        <w:right w:val="none" w:sz="0" w:space="0" w:color="auto"/>
      </w:divBdr>
    </w:div>
    <w:div w:id="986786583">
      <w:bodyDiv w:val="1"/>
      <w:marLeft w:val="0"/>
      <w:marRight w:val="0"/>
      <w:marTop w:val="0"/>
      <w:marBottom w:val="0"/>
      <w:divBdr>
        <w:top w:val="none" w:sz="0" w:space="0" w:color="auto"/>
        <w:left w:val="none" w:sz="0" w:space="0" w:color="auto"/>
        <w:bottom w:val="none" w:sz="0" w:space="0" w:color="auto"/>
        <w:right w:val="none" w:sz="0" w:space="0" w:color="auto"/>
      </w:divBdr>
    </w:div>
    <w:div w:id="1063869065">
      <w:bodyDiv w:val="1"/>
      <w:marLeft w:val="0"/>
      <w:marRight w:val="0"/>
      <w:marTop w:val="0"/>
      <w:marBottom w:val="0"/>
      <w:divBdr>
        <w:top w:val="none" w:sz="0" w:space="0" w:color="auto"/>
        <w:left w:val="none" w:sz="0" w:space="0" w:color="auto"/>
        <w:bottom w:val="none" w:sz="0" w:space="0" w:color="auto"/>
        <w:right w:val="none" w:sz="0" w:space="0" w:color="auto"/>
      </w:divBdr>
    </w:div>
    <w:div w:id="1216350109">
      <w:bodyDiv w:val="1"/>
      <w:marLeft w:val="0"/>
      <w:marRight w:val="0"/>
      <w:marTop w:val="0"/>
      <w:marBottom w:val="0"/>
      <w:divBdr>
        <w:top w:val="none" w:sz="0" w:space="0" w:color="auto"/>
        <w:left w:val="none" w:sz="0" w:space="0" w:color="auto"/>
        <w:bottom w:val="none" w:sz="0" w:space="0" w:color="auto"/>
        <w:right w:val="none" w:sz="0" w:space="0" w:color="auto"/>
      </w:divBdr>
    </w:div>
    <w:div w:id="1276405066">
      <w:bodyDiv w:val="1"/>
      <w:marLeft w:val="0"/>
      <w:marRight w:val="0"/>
      <w:marTop w:val="0"/>
      <w:marBottom w:val="0"/>
      <w:divBdr>
        <w:top w:val="none" w:sz="0" w:space="0" w:color="auto"/>
        <w:left w:val="none" w:sz="0" w:space="0" w:color="auto"/>
        <w:bottom w:val="none" w:sz="0" w:space="0" w:color="auto"/>
        <w:right w:val="none" w:sz="0" w:space="0" w:color="auto"/>
      </w:divBdr>
    </w:div>
    <w:div w:id="1409812526">
      <w:bodyDiv w:val="1"/>
      <w:marLeft w:val="0"/>
      <w:marRight w:val="0"/>
      <w:marTop w:val="0"/>
      <w:marBottom w:val="0"/>
      <w:divBdr>
        <w:top w:val="none" w:sz="0" w:space="0" w:color="auto"/>
        <w:left w:val="none" w:sz="0" w:space="0" w:color="auto"/>
        <w:bottom w:val="none" w:sz="0" w:space="0" w:color="auto"/>
        <w:right w:val="none" w:sz="0" w:space="0" w:color="auto"/>
      </w:divBdr>
    </w:div>
    <w:div w:id="1454397134">
      <w:bodyDiv w:val="1"/>
      <w:marLeft w:val="0"/>
      <w:marRight w:val="0"/>
      <w:marTop w:val="0"/>
      <w:marBottom w:val="0"/>
      <w:divBdr>
        <w:top w:val="none" w:sz="0" w:space="0" w:color="auto"/>
        <w:left w:val="none" w:sz="0" w:space="0" w:color="auto"/>
        <w:bottom w:val="none" w:sz="0" w:space="0" w:color="auto"/>
        <w:right w:val="none" w:sz="0" w:space="0" w:color="auto"/>
      </w:divBdr>
    </w:div>
    <w:div w:id="1609854739">
      <w:bodyDiv w:val="1"/>
      <w:marLeft w:val="0"/>
      <w:marRight w:val="0"/>
      <w:marTop w:val="0"/>
      <w:marBottom w:val="0"/>
      <w:divBdr>
        <w:top w:val="none" w:sz="0" w:space="0" w:color="auto"/>
        <w:left w:val="none" w:sz="0" w:space="0" w:color="auto"/>
        <w:bottom w:val="none" w:sz="0" w:space="0" w:color="auto"/>
        <w:right w:val="none" w:sz="0" w:space="0" w:color="auto"/>
      </w:divBdr>
    </w:div>
    <w:div w:id="1912500141">
      <w:bodyDiv w:val="1"/>
      <w:marLeft w:val="0"/>
      <w:marRight w:val="0"/>
      <w:marTop w:val="0"/>
      <w:marBottom w:val="0"/>
      <w:divBdr>
        <w:top w:val="none" w:sz="0" w:space="0" w:color="auto"/>
        <w:left w:val="none" w:sz="0" w:space="0" w:color="auto"/>
        <w:bottom w:val="none" w:sz="0" w:space="0" w:color="auto"/>
        <w:right w:val="none" w:sz="0" w:space="0" w:color="auto"/>
      </w:divBdr>
    </w:div>
    <w:div w:id="2083481045">
      <w:bodyDiv w:val="1"/>
      <w:marLeft w:val="0"/>
      <w:marRight w:val="0"/>
      <w:marTop w:val="0"/>
      <w:marBottom w:val="0"/>
      <w:divBdr>
        <w:top w:val="none" w:sz="0" w:space="0" w:color="auto"/>
        <w:left w:val="none" w:sz="0" w:space="0" w:color="auto"/>
        <w:bottom w:val="none" w:sz="0" w:space="0" w:color="auto"/>
        <w:right w:val="none" w:sz="0" w:space="0" w:color="auto"/>
      </w:divBdr>
    </w:div>
    <w:div w:id="209882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الب201</b:Tag>
    <b:SourceType>JournalArticle</b:SourceType>
    <b:Guid>{6A6C51D8-E4A3-42D8-AB1F-1DB7BD25FDFB}</b:Guid>
    <b:Author>
      <b:Author>
        <b:NameList>
          <b:Person>
            <b:Last>البقمي</b:Last>
            <b:First>شارع</b:First>
            <b:Middle>بن مزيد</b:Middle>
          </b:Person>
        </b:NameList>
      </b:Author>
    </b:Author>
    <b:Title>التأثير المعرفي لحملات التوعية الإلکترونية على الجمهور السعودي – دراسة تطبيقية على حملة "الحج عبادة وسلوک حضاري"</b:Title>
    <b:Year>2020</b:Year>
    <b:URL>https://journals.ekb.eg/article_107016.html</b:URL>
    <b:RefOrder>1</b:RefOrder>
  </b:Source>
  <b:Source>
    <b:Tag>سلي234</b:Tag>
    <b:SourceType>JournalArticle</b:SourceType>
    <b:Guid>{FE53B6E1-7123-472A-93E5-0E4E80382E58}</b:Guid>
    <b:Author>
      <b:Author>
        <b:NameList>
          <b:Person>
            <b:Last>سليم</b:Last>
            <b:First>سوسن</b:First>
            <b:Middle>محمد الشاملي</b:Middle>
          </b:Person>
        </b:NameList>
      </b:Author>
    </b:Author>
    <b:Title>دور الحملات الإعلانية بالتليفزيون والإنترنت في توعية الشباب الجامعي بالتحول الرقمي في المؤسسات الحكومية "ددراسة تطبيقية"</b:Title>
    <b:Year>2023</b:Year>
    <b:URL>https://ijmcr.journals.ekb.eg/article_340096.html</b:URL>
    <b:RefOrder>2</b:RefOrder>
  </b:Source>
  <b:Source>
    <b:Tag>عيا21</b:Tag>
    <b:SourceType>JournalArticle</b:SourceType>
    <b:Guid>{B99D7039-804E-4F4C-8452-0DC2C4CEC117}</b:Guid>
    <b:Author>
      <b:Author>
        <b:NameList>
          <b:Person>
            <b:Last>عيادة</b:Last>
            <b:First>وسام</b:First>
          </b:Person>
        </b:NameList>
      </b:Author>
    </b:Author>
    <b:Title>توظيف اتجاهات الاعلام الرقمي کاستراتيجية اتصالية في تصميم الحملات الإعلانية (دراسة حاله عن الحملات الإعلانية فى السوق المصرى)</b:Title>
    <b:Year>2021</b:Year>
    <b:URL>https://journals.ekb.eg/article_138920.html</b:URL>
    <b:RefOrder>3</b:RefOrder>
  </b:Source>
  <b:Source>
    <b:Tag>الج244</b:Tag>
    <b:SourceType>JournalArticle</b:SourceType>
    <b:Guid>{EE184684-2950-481D-9F8A-0A9D082DDA9B}</b:Guid>
    <b:Author>
      <b:Author>
        <b:NameList>
          <b:Person>
            <b:Last>الجندي</b:Last>
            <b:First>ريهام</b:First>
          </b:Person>
        </b:NameList>
      </b:Author>
    </b:Author>
    <b:Title>دور الإعلان الرقمي في التوعية بالتراث الثقافي للمحافظات المصرية</b:Title>
    <b:Year>2024</b:Year>
    <b:URL>https://mjaf.journals.ekb.eg/article_331283.html</b:URL>
    <b:RefOrder>4</b:RefOrder>
  </b:Source>
  <b:Source>
    <b:Tag>Ale253</b:Tag>
    <b:SourceType>JournalArticle</b:SourceType>
    <b:Guid>{4CA415AC-4503-438B-A8DB-946E972A574B}</b:Guid>
    <b:Author>
      <b:Author>
        <b:NameList>
          <b:Person>
            <b:Last>Alenazi</b:Last>
            <b:First>Sultan</b:First>
            <b:Middle>Alaswad</b:Middle>
          </b:Person>
        </b:NameList>
      </b:Author>
    </b:Author>
    <b:Title>The Impact of Digital Marketing Campaigns in Saudi Arabia: A Social Media Sentiment Analysis Approach</b:Title>
    <b:Year>2025</b:Year>
    <b:URL>https://www.researchgate.net/publication/398935623_The_Impact_of_Digital_Marketing_Campaigns_in_Saudi_Arabia_A_Social_Media_Sentiment_Analysis_Approach</b:URL>
    <b:RefOrder>5</b:RefOrder>
  </b:Source>
  <b:Source>
    <b:Tag>Bac251</b:Tag>
    <b:SourceType>JournalArticle</b:SourceType>
    <b:Guid>{E7A476C3-5299-4283-88A3-AA39DC4888A4}</b:Guid>
    <b:Author>
      <b:Author>
        <b:NameList>
          <b:Person>
            <b:Last>Backer</b:Last>
            <b:First>Hunida</b:First>
            <b:Middle>Gindil Abu</b:Middle>
          </b:Person>
        </b:NameList>
      </b:Author>
    </b:Author>
    <b:Title>The extensive use of social media by Arab university students (gratifications, impact, and risks)</b:Title>
    <b:Year>2025</b:Year>
    <b:URL>https://www.sciencedirect.com/science/article/pii/S1875952125000060</b:URL>
    <b:RefOrder>6</b:RefOrder>
  </b:Source>
  <b:Source>
    <b:Tag>Hal242</b:Tag>
    <b:SourceType>JournalArticle</b:SourceType>
    <b:Guid>{C81E7E97-ECF1-4C2E-A051-98B10F1416AF}</b:Guid>
    <b:Author>
      <b:Author>
        <b:NameList>
          <b:Person>
            <b:Last>Haleem</b:Last>
            <b:First>Mahmoud</b:First>
            <b:Middle>Mohamed Abdel</b:Middle>
          </b:Person>
        </b:NameList>
      </b:Author>
    </b:Author>
    <b:Title>The Role of Virtual Social Presence in Arab Audience Acceptance of AI in Media Practices: Insights from the Technology Acceptance Model</b:Title>
    <b:Year>2024</b:Year>
    <b:URL>https://www.arabmediasociety.com/the-role-of-virtual-social-presence-in-arab-audience-acceptance-of-ai-in-media-practices-insights-from-the-technology-acceptance-model/</b:URL>
    <b:RefOrder>7</b:RefOrder>
  </b:Source>
  <b:Source>
    <b:Tag>ALH25</b:Tag>
    <b:SourceType>JournalArticle</b:SourceType>
    <b:Guid>{923BF796-B35E-472B-913F-FFF79A1BDEC2}</b:Guid>
    <b:Author>
      <b:Author>
        <b:NameList>
          <b:Person>
            <b:Last>ALHAZMI</b:Last>
            <b:First>MUBARAK</b:First>
            <b:Middle>WASEL</b:Middle>
          </b:Person>
        </b:NameList>
      </b:Author>
    </b:Author>
    <b:Title>The Role of Digital Awareness in Instilling Digital Citizenship Values Among Saudi Youth: A Field Study</b:Title>
    <b:Year>2025</b:Year>
    <b:URL>https://www.researchgate.net/publication/394569391_The_Role_of_Digital_Awareness_in_Instilling_Digital_Citizenship_Values_Among_Saudi_Youth_A_Field_Study</b:URL>
    <b:RefOrder>8</b:RefOrder>
  </b:Source>
</b:Sources>
</file>

<file path=customXml/itemProps1.xml><?xml version="1.0" encoding="utf-8"?>
<ds:datastoreItem xmlns:ds="http://schemas.openxmlformats.org/officeDocument/2006/customXml" ds:itemID="{AC099633-6E3A-455D-820D-8C03CA001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11</Pages>
  <Words>2853</Words>
  <Characters>16267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21</cp:revision>
  <dcterms:created xsi:type="dcterms:W3CDTF">2025-12-28T07:15:00Z</dcterms:created>
  <dcterms:modified xsi:type="dcterms:W3CDTF">2026-03-10T16:49:00Z</dcterms:modified>
</cp:coreProperties>
</file>