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E1F" w:rsidRPr="00806388" w:rsidRDefault="00896E1F" w:rsidP="00896E1F">
      <w:pPr>
        <w:bidi/>
        <w:spacing w:line="360" w:lineRule="auto"/>
        <w:jc w:val="center"/>
        <w:rPr>
          <w:rFonts w:ascii="Traditional Arabic" w:hAnsi="Traditional Arabic" w:cs="Traditional Arabic"/>
          <w:b/>
          <w:bCs/>
          <w:sz w:val="32"/>
          <w:szCs w:val="32"/>
          <w:lang w:val="en-US"/>
        </w:rPr>
      </w:pPr>
      <w:proofErr w:type="gramStart"/>
      <w:r w:rsidRPr="00806388">
        <w:rPr>
          <w:rFonts w:ascii="Traditional Arabic" w:hAnsi="Traditional Arabic" w:cs="Traditional Arabic"/>
          <w:b/>
          <w:bCs/>
          <w:sz w:val="32"/>
          <w:szCs w:val="32"/>
          <w:rtl/>
        </w:rPr>
        <w:t>الفصل</w:t>
      </w:r>
      <w:proofErr w:type="gramEnd"/>
      <w:r w:rsidRPr="00806388">
        <w:rPr>
          <w:rFonts w:ascii="Traditional Arabic" w:hAnsi="Traditional Arabic" w:cs="Traditional Arabic"/>
          <w:b/>
          <w:bCs/>
          <w:sz w:val="32"/>
          <w:szCs w:val="32"/>
          <w:rtl/>
        </w:rPr>
        <w:t xml:space="preserve"> الثالث</w:t>
      </w:r>
    </w:p>
    <w:p w:rsidR="00896E1F" w:rsidRPr="00806388" w:rsidRDefault="00896E1F" w:rsidP="00896E1F">
      <w:pPr>
        <w:bidi/>
        <w:spacing w:line="360" w:lineRule="auto"/>
        <w:jc w:val="center"/>
        <w:rPr>
          <w:rFonts w:ascii="Traditional Arabic" w:hAnsi="Traditional Arabic" w:cs="Traditional Arabic"/>
          <w:b/>
          <w:bCs/>
          <w:sz w:val="32"/>
          <w:szCs w:val="32"/>
          <w:lang w:val="en-US"/>
        </w:rPr>
      </w:pPr>
      <w:r w:rsidRPr="00806388">
        <w:rPr>
          <w:rFonts w:ascii="Traditional Arabic" w:hAnsi="Traditional Arabic" w:cs="Traditional Arabic"/>
          <w:b/>
          <w:bCs/>
          <w:sz w:val="32"/>
          <w:szCs w:val="32"/>
          <w:rtl/>
        </w:rPr>
        <w:t>منهجية الدراسة وإجراءاتها</w:t>
      </w:r>
    </w:p>
    <w:p w:rsidR="00896E1F" w:rsidRPr="00806388" w:rsidRDefault="00896E1F" w:rsidP="00896E1F">
      <w:pPr>
        <w:bidi/>
        <w:spacing w:line="360" w:lineRule="auto"/>
        <w:jc w:val="both"/>
        <w:rPr>
          <w:rFonts w:ascii="Traditional Arabic" w:hAnsi="Traditional Arabic" w:cs="Traditional Arabic" w:hint="cs"/>
          <w:b/>
          <w:bCs/>
          <w:sz w:val="28"/>
          <w:szCs w:val="28"/>
          <w:rtl/>
          <w:lang w:val="en-US"/>
        </w:rPr>
      </w:pPr>
      <w:r w:rsidRPr="00806388">
        <w:rPr>
          <w:rFonts w:ascii="Traditional Arabic" w:hAnsi="Traditional Arabic" w:cs="Traditional Arabic"/>
          <w:b/>
          <w:bCs/>
          <w:sz w:val="28"/>
          <w:szCs w:val="28"/>
          <w:rtl/>
          <w:lang w:val="en-US"/>
        </w:rPr>
        <w:t>3.1 مقدمة</w:t>
      </w:r>
    </w:p>
    <w:p w:rsidR="00896E1F" w:rsidRPr="00806388" w:rsidRDefault="00896E1F" w:rsidP="00896E1F">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يتناول</w:t>
      </w:r>
      <w:proofErr w:type="gramEnd"/>
      <w:r w:rsidRPr="00806388">
        <w:rPr>
          <w:rFonts w:ascii="Traditional Arabic" w:hAnsi="Traditional Arabic" w:cs="Traditional Arabic"/>
          <w:sz w:val="28"/>
          <w:szCs w:val="28"/>
          <w:rtl/>
        </w:rPr>
        <w:t xml:space="preserve"> هذا الفصل المنهجية العلمية التي اعتمدت عليها الدراسة لتحقيق أهدافها والإجابة عن أسئلتها واختبار فرضياتها. ويتضمن وصفًا لمنهج الدراسة، وتصميمها، ومجتمع الدراسة وعينتها، ومتغيراتها، وأداة جمع البيانات، إضافة إلى إجراءات التحقق من صدق الأداة وثباتها، والخطوات التي اتبعتها الباحثة في تنفيذ الدراسة الميدانية، والأساليب الإحصائية المستخدمة في تحليل البيانات واستخلاص النتائج</w:t>
      </w:r>
      <w:r w:rsidRPr="00806388">
        <w:rPr>
          <w:rFonts w:ascii="Traditional Arabic" w:hAnsi="Traditional Arabic" w:cs="Traditional Arabic"/>
          <w:sz w:val="28"/>
          <w:szCs w:val="28"/>
          <w:lang w:val="en-US"/>
        </w:rPr>
        <w:t>.</w:t>
      </w:r>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ويهدف هذا الفصل إلى توضيح الإجراءات العلمية التي اتبعتها الباحثة بما يضمن سلامة تصميم الدراسة، ودقة نتائجها، وإمكانية الاعتماد عليها في تفسير أثر برامج التنمية المهنية في تطوير الكفاءة المهنية لدى معلمي المرحلة الابتدائية بمدينة الرياض</w:t>
      </w:r>
      <w:r w:rsidRPr="00806388">
        <w:rPr>
          <w:rFonts w:ascii="Traditional Arabic" w:hAnsi="Traditional Arabic" w:cs="Traditional Arabic"/>
          <w:sz w:val="28"/>
          <w:szCs w:val="28"/>
          <w:lang w:val="en-US"/>
        </w:rPr>
        <w:t>.</w:t>
      </w:r>
    </w:p>
    <w:p w:rsidR="00896E1F" w:rsidRPr="00806388" w:rsidRDefault="00896E1F" w:rsidP="00896E1F">
      <w:pPr>
        <w:bidi/>
        <w:spacing w:line="360" w:lineRule="auto"/>
        <w:jc w:val="both"/>
        <w:rPr>
          <w:rFonts w:ascii="Traditional Arabic" w:hAnsi="Traditional Arabic" w:cs="Traditional Arabic"/>
          <w:sz w:val="28"/>
          <w:szCs w:val="28"/>
          <w:lang w:val="en-US"/>
        </w:rPr>
      </w:pPr>
    </w:p>
    <w:p w:rsidR="00896E1F" w:rsidRPr="00806388" w:rsidRDefault="00896E1F" w:rsidP="00896E1F">
      <w:pPr>
        <w:bidi/>
        <w:spacing w:line="360" w:lineRule="auto"/>
        <w:jc w:val="both"/>
        <w:rPr>
          <w:rFonts w:ascii="Traditional Arabic" w:hAnsi="Traditional Arabic" w:cs="Traditional Arabic" w:hint="cs"/>
          <w:b/>
          <w:bCs/>
          <w:sz w:val="28"/>
          <w:szCs w:val="28"/>
          <w:rtl/>
          <w:lang w:val="en-US"/>
        </w:rPr>
      </w:pPr>
      <w:r w:rsidRPr="00806388">
        <w:rPr>
          <w:rFonts w:ascii="Traditional Arabic" w:hAnsi="Traditional Arabic" w:cs="Traditional Arabic"/>
          <w:b/>
          <w:bCs/>
          <w:sz w:val="28"/>
          <w:szCs w:val="28"/>
          <w:rtl/>
          <w:lang w:val="en-US"/>
        </w:rPr>
        <w:t>3.2 منهج الدراسة</w:t>
      </w:r>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اعتمدت هذه الدراسة المنهج الوصفي التحليلي، باعتباره من أكثر المناهج ملاءمة للدراسات التي تستهدف وصف الظواهر كما هي في الواقع، وتحليل خصائصها، والكشف عن طبيعة العلاقات بين متغيراتها دون تدخل الباحث في التحكم بها أو التأثير عليها، الأمر الذي يجعله مناسبًا للدراسات التي تبحث في العلاقات الارتباطية والسببية بين المتغيرات في البيئات الطبيعية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Saunders et al.</w:t>
      </w:r>
      <w:proofErr w:type="gramStart"/>
      <w:r w:rsidRPr="00806388">
        <w:rPr>
          <w:rFonts w:ascii="Traditional Arabic" w:hAnsi="Traditional Arabic" w:cs="Traditional Arabic"/>
          <w:sz w:val="28"/>
          <w:szCs w:val="28"/>
        </w:rPr>
        <w:t>, 2023</w:t>
      </w:r>
      <w:r w:rsidRPr="00806388">
        <w:rPr>
          <w:rFonts w:ascii="Traditional Arabic" w:hAnsi="Traditional Arabic" w:cs="Traditional Arabic"/>
          <w:sz w:val="28"/>
          <w:szCs w:val="28"/>
          <w:rtl/>
        </w:rPr>
        <w:t>).</w:t>
      </w:r>
      <w:proofErr w:type="gramEnd"/>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 xml:space="preserve">ويقوم المنهج الوصفي التحليلي على جمع البيانات من أفراد مجتمع الدراسة باستخدام أدوات علمية مناسبة، وتنظيمها وتحليلها إحصائيًا بهدف تفسير الظاهرة محل الدراسة، واختبار الفرضيات، والوصول إلى استنتاجات علمية يمكن تعميمها في حدود مجتمع </w:t>
      </w:r>
      <w:r w:rsidRPr="00806388">
        <w:rPr>
          <w:rFonts w:ascii="Traditional Arabic" w:hAnsi="Traditional Arabic" w:cs="Traditional Arabic"/>
          <w:sz w:val="28"/>
          <w:szCs w:val="28"/>
          <w:rtl/>
        </w:rPr>
        <w:lastRenderedPageBreak/>
        <w:t>الدراسة. كما يتيح هذا المنهج وصف المتغيرات وصفًا دقيقًا، وتحليل العلاقات القائمة بينها باستخدام الأساليب الإحصائية المناسبة، بما يسهم في تفسير النتائج بصورة موضوعية (</w:t>
      </w:r>
      <w:proofErr w:type="spellStart"/>
      <w:r w:rsidRPr="00806388">
        <w:rPr>
          <w:rFonts w:ascii="Traditional Arabic" w:hAnsi="Traditional Arabic" w:cs="Traditional Arabic"/>
          <w:sz w:val="28"/>
          <w:szCs w:val="28"/>
        </w:rPr>
        <w:t>Sekaran</w:t>
      </w:r>
      <w:proofErr w:type="spellEnd"/>
      <w:r w:rsidRPr="00806388">
        <w:rPr>
          <w:rFonts w:ascii="Traditional Arabic" w:hAnsi="Traditional Arabic" w:cs="Traditional Arabic"/>
          <w:sz w:val="28"/>
          <w:szCs w:val="28"/>
        </w:rPr>
        <w:t xml:space="preserve"> &amp; </w:t>
      </w:r>
      <w:proofErr w:type="spellStart"/>
      <w:r w:rsidRPr="00806388">
        <w:rPr>
          <w:rFonts w:ascii="Traditional Arabic" w:hAnsi="Traditional Arabic" w:cs="Traditional Arabic"/>
          <w:sz w:val="28"/>
          <w:szCs w:val="28"/>
        </w:rPr>
        <w:t>Bougie</w:t>
      </w:r>
      <w:proofErr w:type="spellEnd"/>
      <w:r w:rsidRPr="00806388">
        <w:rPr>
          <w:rFonts w:ascii="Traditional Arabic" w:hAnsi="Traditional Arabic" w:cs="Traditional Arabic"/>
          <w:sz w:val="28"/>
          <w:szCs w:val="28"/>
        </w:rPr>
        <w:t>, 2020</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w:t>
      </w:r>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ويُعد هذا المنهج مناسبًا للدراسة الحالية؛ إذ تهدف إلى التعرف على أثر برامج التنمية المهنية في تطوير الكفاءة المهنية لدى معلمي المرحلة الابتدائية بمدينة الرياض، من خلال قياس آراء أفراد الدراسة حول أبعاد برامج التنمية المهنية وتحليل أثرها في الكفاءة المهنية للمعلمين باعتبارها المتغير التابع. كما يتيح المنهج الوصفي التحليلي دراسة مستوى توافر أبعاد برامج التنمية المهنية، والكشف عن مستوى الكفاءة المهنية لدى المعلمين، وقياس العلاقة والأثر بين المتغيرات باستخدام أساليب التحليل الإحصائي المناسبة، بما يسهم في الوصول إلى نتائج علمية يمكن الإفادة منها في تطوير برامج التنمية المهنية في البيئة التعليمية (</w:t>
      </w:r>
      <w:r w:rsidRPr="00806388">
        <w:rPr>
          <w:rFonts w:ascii="Traditional Arabic" w:hAnsi="Traditional Arabic" w:cs="Traditional Arabic"/>
          <w:sz w:val="28"/>
          <w:szCs w:val="28"/>
        </w:rPr>
        <w:t>Hair et al.</w:t>
      </w:r>
      <w:proofErr w:type="gramStart"/>
      <w:r w:rsidRPr="00806388">
        <w:rPr>
          <w:rFonts w:ascii="Traditional Arabic" w:hAnsi="Traditional Arabic" w:cs="Traditional Arabic"/>
          <w:sz w:val="28"/>
          <w:szCs w:val="28"/>
        </w:rPr>
        <w:t>, 2022</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Saunders et al., 2023</w:t>
      </w:r>
      <w:r w:rsidRPr="00806388">
        <w:rPr>
          <w:rFonts w:ascii="Traditional Arabic" w:hAnsi="Traditional Arabic" w:cs="Traditional Arabic"/>
          <w:sz w:val="28"/>
          <w:szCs w:val="28"/>
          <w:rtl/>
        </w:rPr>
        <w:t>).</w:t>
      </w:r>
      <w:proofErr w:type="gramEnd"/>
    </w:p>
    <w:p w:rsidR="00896E1F" w:rsidRPr="00806388" w:rsidRDefault="00896E1F" w:rsidP="00896E1F">
      <w:pPr>
        <w:bidi/>
        <w:spacing w:line="360" w:lineRule="auto"/>
        <w:jc w:val="both"/>
        <w:rPr>
          <w:rFonts w:ascii="Traditional Arabic" w:hAnsi="Traditional Arabic" w:cs="Traditional Arabic"/>
          <w:sz w:val="28"/>
          <w:szCs w:val="28"/>
          <w:lang w:val="en-US"/>
        </w:rPr>
      </w:pPr>
    </w:p>
    <w:p w:rsidR="00896E1F" w:rsidRPr="00806388" w:rsidRDefault="00896E1F" w:rsidP="00896E1F">
      <w:pPr>
        <w:bidi/>
        <w:spacing w:line="360" w:lineRule="auto"/>
        <w:jc w:val="both"/>
        <w:rPr>
          <w:rFonts w:ascii="Traditional Arabic" w:hAnsi="Traditional Arabic" w:cs="Traditional Arabic" w:hint="cs"/>
          <w:b/>
          <w:bCs/>
          <w:sz w:val="28"/>
          <w:szCs w:val="28"/>
          <w:rtl/>
          <w:lang w:val="en-US"/>
        </w:rPr>
      </w:pPr>
      <w:r w:rsidRPr="00806388">
        <w:rPr>
          <w:rFonts w:ascii="Traditional Arabic" w:hAnsi="Traditional Arabic" w:cs="Traditional Arabic"/>
          <w:b/>
          <w:bCs/>
          <w:sz w:val="28"/>
          <w:szCs w:val="28"/>
          <w:rtl/>
          <w:lang w:val="en-US"/>
        </w:rPr>
        <w:t xml:space="preserve">3.3 </w:t>
      </w:r>
      <w:proofErr w:type="gramStart"/>
      <w:r w:rsidRPr="00806388">
        <w:rPr>
          <w:rFonts w:ascii="Traditional Arabic" w:hAnsi="Traditional Arabic" w:cs="Traditional Arabic"/>
          <w:b/>
          <w:bCs/>
          <w:sz w:val="28"/>
          <w:szCs w:val="28"/>
          <w:rtl/>
          <w:lang w:val="en-US"/>
        </w:rPr>
        <w:t>تصميم</w:t>
      </w:r>
      <w:proofErr w:type="gramEnd"/>
      <w:r w:rsidRPr="00806388">
        <w:rPr>
          <w:rFonts w:ascii="Traditional Arabic" w:hAnsi="Traditional Arabic" w:cs="Traditional Arabic"/>
          <w:b/>
          <w:bCs/>
          <w:sz w:val="28"/>
          <w:szCs w:val="28"/>
          <w:rtl/>
          <w:lang w:val="en-US"/>
        </w:rPr>
        <w:t xml:space="preserve"> الدراسة</w:t>
      </w:r>
    </w:p>
    <w:p w:rsidR="00896E1F" w:rsidRPr="00806388" w:rsidRDefault="00896E1F" w:rsidP="00896E1F">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استنادًا</w:t>
      </w:r>
      <w:proofErr w:type="gramEnd"/>
      <w:r w:rsidRPr="00806388">
        <w:rPr>
          <w:rFonts w:ascii="Traditional Arabic" w:hAnsi="Traditional Arabic" w:cs="Traditional Arabic"/>
          <w:sz w:val="28"/>
          <w:szCs w:val="28"/>
          <w:rtl/>
        </w:rPr>
        <w:t xml:space="preserve"> إلى مشكلة الدراسة، وأهدافها، وفرضياتها، صُممت الدراسة وفق نموذج بحثي يوضح العلاقة بين المتغير المستقل والمتغير التابع، وذلك في ضوء الإطار النظري والدراسات السابقة ذات الصلة. ويُعد تصميم النموذج المفاهيمي من الخطوات الأساسية في الدراسات الكمية؛ إذ يسهم في توضيح العلاقات المفترضة بين المتغيرات، ويحدد اتجاهات الفرضيات التي سيتم اختبارها باستخدام الأساليب الإحصائية المناسبة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Saunders et al.</w:t>
      </w:r>
      <w:proofErr w:type="gramStart"/>
      <w:r w:rsidRPr="00806388">
        <w:rPr>
          <w:rFonts w:ascii="Traditional Arabic" w:hAnsi="Traditional Arabic" w:cs="Traditional Arabic"/>
          <w:sz w:val="28"/>
          <w:szCs w:val="28"/>
        </w:rPr>
        <w:t>, 2023</w:t>
      </w:r>
      <w:r w:rsidRPr="00806388">
        <w:rPr>
          <w:rFonts w:ascii="Traditional Arabic" w:hAnsi="Traditional Arabic" w:cs="Traditional Arabic"/>
          <w:sz w:val="28"/>
          <w:szCs w:val="28"/>
          <w:rtl/>
        </w:rPr>
        <w:t>).</w:t>
      </w:r>
      <w:proofErr w:type="gramEnd"/>
    </w:p>
    <w:p w:rsidR="00896E1F" w:rsidRPr="00806388" w:rsidRDefault="00896E1F" w:rsidP="00896E1F">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وافترضت</w:t>
      </w:r>
      <w:proofErr w:type="gramEnd"/>
      <w:r w:rsidRPr="00806388">
        <w:rPr>
          <w:rFonts w:ascii="Traditional Arabic" w:hAnsi="Traditional Arabic" w:cs="Traditional Arabic"/>
          <w:sz w:val="28"/>
          <w:szCs w:val="28"/>
          <w:rtl/>
        </w:rPr>
        <w:t xml:space="preserve"> الدراسة وجود أثر لبرامج التنمية المهنية في تطوير الكفاءة المهنية لدى معلمي المرحلة الابتدائية بمدينة الرياض، حيث تمثل برامج التنمية المهنية المتغير المستقل، بينما تمثل الكفاءة المهنية للمعلمين المتغير التابع</w:t>
      </w:r>
      <w:r w:rsidRPr="00806388">
        <w:rPr>
          <w:rFonts w:ascii="Traditional Arabic" w:hAnsi="Traditional Arabic" w:cs="Traditional Arabic"/>
          <w:sz w:val="28"/>
          <w:szCs w:val="28"/>
          <w:lang w:val="en-US"/>
        </w:rPr>
        <w:t>.</w:t>
      </w:r>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 xml:space="preserve">ويتكون النموذج البحثي من متغير مستقل هو </w:t>
      </w:r>
      <w:proofErr w:type="gramStart"/>
      <w:r w:rsidRPr="00806388">
        <w:rPr>
          <w:rFonts w:ascii="Traditional Arabic" w:hAnsi="Traditional Arabic" w:cs="Traditional Arabic"/>
          <w:sz w:val="28"/>
          <w:szCs w:val="28"/>
          <w:rtl/>
        </w:rPr>
        <w:t>برامج</w:t>
      </w:r>
      <w:proofErr w:type="gramEnd"/>
      <w:r w:rsidRPr="00806388">
        <w:rPr>
          <w:rFonts w:ascii="Traditional Arabic" w:hAnsi="Traditional Arabic" w:cs="Traditional Arabic"/>
          <w:sz w:val="28"/>
          <w:szCs w:val="28"/>
          <w:rtl/>
        </w:rPr>
        <w:t xml:space="preserve"> التنمية المهنية، ويتضمن ثلاثة أبعاد هي</w:t>
      </w:r>
      <w:r w:rsidRPr="00806388">
        <w:rPr>
          <w:rFonts w:ascii="Traditional Arabic" w:hAnsi="Traditional Arabic" w:cs="Traditional Arabic"/>
          <w:sz w:val="28"/>
          <w:szCs w:val="28"/>
          <w:lang w:val="en-US"/>
        </w:rPr>
        <w:t>:</w:t>
      </w:r>
    </w:p>
    <w:p w:rsidR="00896E1F" w:rsidRPr="00806388" w:rsidRDefault="00896E1F" w:rsidP="00896E1F">
      <w:pPr>
        <w:numPr>
          <w:ilvl w:val="0"/>
          <w:numId w:val="1"/>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lastRenderedPageBreak/>
        <w:t>نوع البرامج التدريبية</w:t>
      </w:r>
      <w:r w:rsidRPr="00806388">
        <w:rPr>
          <w:rFonts w:ascii="Traditional Arabic" w:hAnsi="Traditional Arabic" w:cs="Traditional Arabic"/>
          <w:sz w:val="28"/>
          <w:szCs w:val="28"/>
          <w:lang w:val="en-US"/>
        </w:rPr>
        <w:t xml:space="preserve">. </w:t>
      </w:r>
    </w:p>
    <w:p w:rsidR="00896E1F" w:rsidRPr="00806388" w:rsidRDefault="00896E1F" w:rsidP="00896E1F">
      <w:pPr>
        <w:numPr>
          <w:ilvl w:val="0"/>
          <w:numId w:val="1"/>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محتوى</w:t>
      </w:r>
      <w:proofErr w:type="gramEnd"/>
      <w:r w:rsidRPr="00806388">
        <w:rPr>
          <w:rFonts w:ascii="Traditional Arabic" w:hAnsi="Traditional Arabic" w:cs="Traditional Arabic"/>
          <w:sz w:val="28"/>
          <w:szCs w:val="28"/>
          <w:rtl/>
        </w:rPr>
        <w:t xml:space="preserve"> البرامج التدريبية</w:t>
      </w:r>
      <w:r w:rsidRPr="00806388">
        <w:rPr>
          <w:rFonts w:ascii="Traditional Arabic" w:hAnsi="Traditional Arabic" w:cs="Traditional Arabic"/>
          <w:sz w:val="28"/>
          <w:szCs w:val="28"/>
          <w:lang w:val="en-US"/>
        </w:rPr>
        <w:t xml:space="preserve">. </w:t>
      </w:r>
    </w:p>
    <w:p w:rsidR="00896E1F" w:rsidRPr="00806388" w:rsidRDefault="00896E1F" w:rsidP="00896E1F">
      <w:pPr>
        <w:numPr>
          <w:ilvl w:val="0"/>
          <w:numId w:val="1"/>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أساليب</w:t>
      </w:r>
      <w:proofErr w:type="gramEnd"/>
      <w:r w:rsidRPr="00806388">
        <w:rPr>
          <w:rFonts w:ascii="Traditional Arabic" w:hAnsi="Traditional Arabic" w:cs="Traditional Arabic"/>
          <w:sz w:val="28"/>
          <w:szCs w:val="28"/>
          <w:rtl/>
        </w:rPr>
        <w:t xml:space="preserve"> تنفيذ البرامج التدريبية</w:t>
      </w:r>
      <w:r w:rsidRPr="00806388">
        <w:rPr>
          <w:rFonts w:ascii="Traditional Arabic" w:hAnsi="Traditional Arabic" w:cs="Traditional Arabic"/>
          <w:sz w:val="28"/>
          <w:szCs w:val="28"/>
          <w:lang w:val="en-US"/>
        </w:rPr>
        <w:t xml:space="preserve">. </w:t>
      </w:r>
    </w:p>
    <w:p w:rsidR="00896E1F" w:rsidRPr="00806388" w:rsidRDefault="00896E1F" w:rsidP="00896E1F">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أما</w:t>
      </w:r>
      <w:proofErr w:type="gramEnd"/>
      <w:r w:rsidRPr="00806388">
        <w:rPr>
          <w:rFonts w:ascii="Traditional Arabic" w:hAnsi="Traditional Arabic" w:cs="Traditional Arabic"/>
          <w:sz w:val="28"/>
          <w:szCs w:val="28"/>
          <w:rtl/>
        </w:rPr>
        <w:t xml:space="preserve"> المتغير التابع فهو الكفاءة المهنية للمعلمين، ويتكون من أربعة أبعاد هي</w:t>
      </w:r>
      <w:r w:rsidRPr="00806388">
        <w:rPr>
          <w:rFonts w:ascii="Traditional Arabic" w:hAnsi="Traditional Arabic" w:cs="Traditional Arabic"/>
          <w:sz w:val="28"/>
          <w:szCs w:val="28"/>
          <w:lang w:val="en-US"/>
        </w:rPr>
        <w:t>:</w:t>
      </w:r>
    </w:p>
    <w:p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التخطيط التدريسي</w:t>
      </w:r>
      <w:r w:rsidRPr="00806388">
        <w:rPr>
          <w:rFonts w:ascii="Traditional Arabic" w:hAnsi="Traditional Arabic" w:cs="Traditional Arabic"/>
          <w:sz w:val="28"/>
          <w:szCs w:val="28"/>
          <w:lang w:val="en-US"/>
        </w:rPr>
        <w:t xml:space="preserve">. </w:t>
      </w:r>
    </w:p>
    <w:p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إدارة</w:t>
      </w:r>
      <w:proofErr w:type="gramEnd"/>
      <w:r w:rsidRPr="00806388">
        <w:rPr>
          <w:rFonts w:ascii="Traditional Arabic" w:hAnsi="Traditional Arabic" w:cs="Traditional Arabic"/>
          <w:sz w:val="28"/>
          <w:szCs w:val="28"/>
          <w:rtl/>
        </w:rPr>
        <w:t xml:space="preserve"> الصف</w:t>
      </w:r>
      <w:r w:rsidRPr="00806388">
        <w:rPr>
          <w:rFonts w:ascii="Traditional Arabic" w:hAnsi="Traditional Arabic" w:cs="Traditional Arabic"/>
          <w:sz w:val="28"/>
          <w:szCs w:val="28"/>
          <w:lang w:val="en-US"/>
        </w:rPr>
        <w:t xml:space="preserve">. </w:t>
      </w:r>
    </w:p>
    <w:p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rPr>
        <w:t>التقويم</w:t>
      </w:r>
      <w:proofErr w:type="gramEnd"/>
      <w:r w:rsidRPr="00806388">
        <w:rPr>
          <w:rFonts w:ascii="Traditional Arabic" w:hAnsi="Traditional Arabic" w:cs="Traditional Arabic"/>
          <w:sz w:val="28"/>
          <w:szCs w:val="28"/>
          <w:rtl/>
        </w:rPr>
        <w:t xml:space="preserve"> التعليمي</w:t>
      </w:r>
      <w:r w:rsidRPr="00806388">
        <w:rPr>
          <w:rFonts w:ascii="Traditional Arabic" w:hAnsi="Traditional Arabic" w:cs="Traditional Arabic"/>
          <w:sz w:val="28"/>
          <w:szCs w:val="28"/>
          <w:lang w:val="en-US"/>
        </w:rPr>
        <w:t xml:space="preserve">. </w:t>
      </w:r>
    </w:p>
    <w:p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التواصل والتفاعل مع الطلاب</w:t>
      </w:r>
      <w:r w:rsidRPr="00806388">
        <w:rPr>
          <w:rFonts w:ascii="Traditional Arabic" w:hAnsi="Traditional Arabic" w:cs="Traditional Arabic"/>
          <w:sz w:val="28"/>
          <w:szCs w:val="28"/>
          <w:lang w:val="en-US"/>
        </w:rPr>
        <w:t>.</w:t>
      </w:r>
    </w:p>
    <w:p w:rsidR="007419CC" w:rsidRPr="00806388" w:rsidRDefault="007419CC" w:rsidP="00896E1F">
      <w:pPr>
        <w:bidi/>
        <w:rPr>
          <w:rFonts w:hint="cs"/>
          <w:rtl/>
        </w:rPr>
      </w:pPr>
    </w:p>
    <w:p w:rsidR="00896E1F" w:rsidRPr="00806388" w:rsidRDefault="00896E1F" w:rsidP="00896E1F">
      <w:pPr>
        <w:bidi/>
        <w:spacing w:line="360" w:lineRule="auto"/>
        <w:jc w:val="both"/>
        <w:rPr>
          <w:rFonts w:ascii="Traditional Arabic" w:hAnsi="Traditional Arabic" w:cs="Traditional Arabic"/>
          <w:b/>
          <w:bCs/>
          <w:sz w:val="28"/>
          <w:szCs w:val="28"/>
        </w:rPr>
      </w:pPr>
      <w:r w:rsidRPr="00806388">
        <w:rPr>
          <w:rFonts w:ascii="Traditional Arabic" w:hAnsi="Traditional Arabic" w:cs="Traditional Arabic"/>
          <w:b/>
          <w:bCs/>
          <w:sz w:val="28"/>
          <w:szCs w:val="28"/>
          <w:rtl/>
        </w:rPr>
        <w:t xml:space="preserve">3.4 </w:t>
      </w:r>
      <w:proofErr w:type="gramStart"/>
      <w:r w:rsidRPr="00806388">
        <w:rPr>
          <w:rFonts w:ascii="Traditional Arabic" w:hAnsi="Traditional Arabic" w:cs="Traditional Arabic"/>
          <w:b/>
          <w:bCs/>
          <w:sz w:val="28"/>
          <w:szCs w:val="28"/>
          <w:rtl/>
        </w:rPr>
        <w:t>مجتمع</w:t>
      </w:r>
      <w:proofErr w:type="gramEnd"/>
      <w:r w:rsidRPr="00806388">
        <w:rPr>
          <w:rFonts w:ascii="Traditional Arabic" w:hAnsi="Traditional Arabic" w:cs="Traditional Arabic"/>
          <w:b/>
          <w:bCs/>
          <w:sz w:val="28"/>
          <w:szCs w:val="28"/>
          <w:rtl/>
        </w:rPr>
        <w:t xml:space="preserve"> الدراسة</w:t>
      </w:r>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يُقصد بمجتمع الدراسة جميع الأفراد أو الوحدات التي تشترك في خصائص محددة تتفق مع موضوع الدراسة، ويمثل المجتمع المصدر الرئيس الذي تُسحب منه العينة، بحيث يمكن تعميم نتائج الدراسة عليه في حدود الضوابط المنهجية وإجراءات اختيار العينة المناسبة (</w:t>
      </w:r>
      <w:r w:rsidRPr="00806388">
        <w:rPr>
          <w:rFonts w:ascii="Traditional Arabic" w:hAnsi="Traditional Arabic" w:cs="Traditional Arabic"/>
          <w:sz w:val="28"/>
          <w:szCs w:val="28"/>
        </w:rPr>
        <w:t>Saunders et al.</w:t>
      </w:r>
      <w:proofErr w:type="gramStart"/>
      <w:r w:rsidRPr="00806388">
        <w:rPr>
          <w:rFonts w:ascii="Traditional Arabic" w:hAnsi="Traditional Arabic" w:cs="Traditional Arabic"/>
          <w:sz w:val="28"/>
          <w:szCs w:val="28"/>
        </w:rPr>
        <w:t>, 2023</w:t>
      </w:r>
      <w:r w:rsidRPr="00806388">
        <w:rPr>
          <w:rFonts w:ascii="Traditional Arabic" w:hAnsi="Traditional Arabic" w:cs="Traditional Arabic"/>
          <w:sz w:val="28"/>
          <w:szCs w:val="28"/>
          <w:rtl/>
        </w:rPr>
        <w:t xml:space="preserve">؛ </w:t>
      </w:r>
      <w:proofErr w:type="spellStart"/>
      <w:r w:rsidRPr="00806388">
        <w:rPr>
          <w:rFonts w:ascii="Traditional Arabic" w:hAnsi="Traditional Arabic" w:cs="Traditional Arabic"/>
          <w:sz w:val="28"/>
          <w:szCs w:val="28"/>
        </w:rPr>
        <w:t>Sekaran</w:t>
      </w:r>
      <w:proofErr w:type="spellEnd"/>
      <w:r w:rsidRPr="00806388">
        <w:rPr>
          <w:rFonts w:ascii="Traditional Arabic" w:hAnsi="Traditional Arabic" w:cs="Traditional Arabic"/>
          <w:sz w:val="28"/>
          <w:szCs w:val="28"/>
        </w:rPr>
        <w:t xml:space="preserve"> &amp; </w:t>
      </w:r>
      <w:proofErr w:type="spellStart"/>
      <w:r w:rsidRPr="00806388">
        <w:rPr>
          <w:rFonts w:ascii="Traditional Arabic" w:hAnsi="Traditional Arabic" w:cs="Traditional Arabic"/>
          <w:sz w:val="28"/>
          <w:szCs w:val="28"/>
        </w:rPr>
        <w:t>Bougie</w:t>
      </w:r>
      <w:proofErr w:type="spellEnd"/>
      <w:r w:rsidRPr="00806388">
        <w:rPr>
          <w:rFonts w:ascii="Traditional Arabic" w:hAnsi="Traditional Arabic" w:cs="Traditional Arabic"/>
          <w:sz w:val="28"/>
          <w:szCs w:val="28"/>
        </w:rPr>
        <w:t>, 2020</w:t>
      </w:r>
      <w:r w:rsidRPr="00806388">
        <w:rPr>
          <w:rFonts w:ascii="Traditional Arabic" w:hAnsi="Traditional Arabic" w:cs="Traditional Arabic"/>
          <w:sz w:val="28"/>
          <w:szCs w:val="28"/>
          <w:rtl/>
        </w:rPr>
        <w:t>).</w:t>
      </w:r>
      <w:proofErr w:type="gramEnd"/>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ويتكون مجتمع الدراسة الحالية من جميع معلمي ومعلمات المرحلة الابتدائية في المدارس الحكومية بمدينة الرياض خلال العام الدراسي (2025/</w:t>
      </w:r>
      <w:proofErr w:type="spellStart"/>
      <w:r w:rsidRPr="00806388">
        <w:rPr>
          <w:rFonts w:ascii="Traditional Arabic" w:hAnsi="Traditional Arabic" w:cs="Traditional Arabic"/>
          <w:sz w:val="28"/>
          <w:szCs w:val="28"/>
          <w:rtl/>
        </w:rPr>
        <w:t>2026م</w:t>
      </w:r>
      <w:proofErr w:type="spellEnd"/>
      <w:r w:rsidRPr="00806388">
        <w:rPr>
          <w:rFonts w:ascii="Traditional Arabic" w:hAnsi="Traditional Arabic" w:cs="Traditional Arabic"/>
          <w:sz w:val="28"/>
          <w:szCs w:val="28"/>
          <w:rtl/>
        </w:rPr>
        <w:t>)، والذين يمثلون الفئة ال</w:t>
      </w:r>
      <w:proofErr w:type="gramStart"/>
      <w:r w:rsidRPr="00806388">
        <w:rPr>
          <w:rFonts w:ascii="Traditional Arabic" w:hAnsi="Traditional Arabic" w:cs="Traditional Arabic"/>
          <w:sz w:val="28"/>
          <w:szCs w:val="28"/>
          <w:rtl/>
        </w:rPr>
        <w:t>مستهد</w:t>
      </w:r>
      <w:proofErr w:type="gramEnd"/>
      <w:r w:rsidRPr="00806388">
        <w:rPr>
          <w:rFonts w:ascii="Traditional Arabic" w:hAnsi="Traditional Arabic" w:cs="Traditional Arabic"/>
          <w:sz w:val="28"/>
          <w:szCs w:val="28"/>
          <w:rtl/>
        </w:rPr>
        <w:t xml:space="preserve">فة للدراسة لارتباطهم المباشر ببرامج التنمية المهنية التي تنفذها وزارة التعليم، وما يترتب عليها من أثر متوقع في تطوير كفاءتهم المهنية. وتشير الإحصاءات التعليمية إلى أن مدينة الرياض تضم أكبر تجمع للمعلمين </w:t>
      </w:r>
      <w:r w:rsidRPr="00806388">
        <w:rPr>
          <w:rFonts w:ascii="Traditional Arabic" w:hAnsi="Traditional Arabic" w:cs="Traditional Arabic"/>
          <w:sz w:val="28"/>
          <w:szCs w:val="28"/>
          <w:rtl/>
        </w:rPr>
        <w:lastRenderedPageBreak/>
        <w:t>والمعلمات في المملكة، في ظل كونها أكبر إدارة تعليم من حيث أعداد المدارس والمعلمين، وذلك نتيجة النمو المتسارع في أعداد الطلبة والمؤسسات التعليمية</w:t>
      </w:r>
      <w:r w:rsidRPr="00806388">
        <w:rPr>
          <w:rFonts w:ascii="Traditional Arabic" w:hAnsi="Traditional Arabic" w:cs="Traditional Arabic"/>
          <w:sz w:val="28"/>
          <w:szCs w:val="28"/>
          <w:lang w:val="en-US"/>
        </w:rPr>
        <w:t>.</w:t>
      </w:r>
    </w:p>
    <w:p w:rsidR="00896E1F" w:rsidRPr="00806388" w:rsidRDefault="00896E1F" w:rsidP="00896E1F">
      <w:pPr>
        <w:bidi/>
        <w:spacing w:line="360" w:lineRule="auto"/>
        <w:jc w:val="both"/>
        <w:rPr>
          <w:rFonts w:ascii="Traditional Arabic" w:hAnsi="Traditional Arabic" w:cs="Traditional Arabic" w:hint="cs"/>
          <w:sz w:val="28"/>
          <w:szCs w:val="28"/>
          <w:rtl/>
          <w:lang w:val="en-US"/>
        </w:rPr>
      </w:pPr>
      <w:r w:rsidRPr="00806388">
        <w:rPr>
          <w:rFonts w:ascii="Traditional Arabic" w:hAnsi="Traditional Arabic" w:cs="Traditional Arabic"/>
          <w:sz w:val="28"/>
          <w:szCs w:val="28"/>
          <w:rtl/>
        </w:rPr>
        <w:t>واستنادًا إلى بيانات إدارة التعليم بمدينة الرياض للعام الدراسي (2025/</w:t>
      </w:r>
      <w:proofErr w:type="spellStart"/>
      <w:r w:rsidRPr="00806388">
        <w:rPr>
          <w:rFonts w:ascii="Traditional Arabic" w:hAnsi="Traditional Arabic" w:cs="Traditional Arabic"/>
          <w:sz w:val="28"/>
          <w:szCs w:val="28"/>
          <w:rtl/>
        </w:rPr>
        <w:t>2026م</w:t>
      </w:r>
      <w:proofErr w:type="spellEnd"/>
      <w:r w:rsidRPr="00806388">
        <w:rPr>
          <w:rFonts w:ascii="Traditional Arabic" w:hAnsi="Traditional Arabic" w:cs="Traditional Arabic"/>
          <w:sz w:val="28"/>
          <w:szCs w:val="28"/>
          <w:rtl/>
        </w:rPr>
        <w:t>)، فقد بلغ عدد معلمي ومعلمات المرحلة الابتدائية في المدارس الحكومية بمدينة الرياض (29,684) معلمًا ومعلمة، وهو ما يمثل مجتمع الدراسة الذي استهدفته الباحثة. ويُعد هذا المجتمع مناسبًا لتحقيق أهداف الدراسة والإجابة عن أسئلتها واختبار فرضياتها، نظرًا لكونه يشمل جميع المعلمين الذين تنطبق عليهم خصائص الدراسة، ويشاركون في برامج التنمية المهنية المقدمة من وزارة التعليم، بما يتيح دراسة أثر هذه البرامج في تطوير الكفاءة المهنية لدى معلمي المرحلة الابتدائية بمدينة الرياض</w:t>
      </w:r>
      <w:r w:rsidRPr="00806388">
        <w:rPr>
          <w:rFonts w:ascii="Traditional Arabic" w:hAnsi="Traditional Arabic" w:cs="Traditional Arabic"/>
          <w:sz w:val="28"/>
          <w:szCs w:val="28"/>
          <w:lang w:val="en-US"/>
        </w:rPr>
        <w:t>.</w:t>
      </w:r>
    </w:p>
    <w:p w:rsidR="006E6D71" w:rsidRPr="00806388" w:rsidRDefault="006E6D71" w:rsidP="006E6D71">
      <w:pPr>
        <w:bidi/>
        <w:spacing w:line="360" w:lineRule="auto"/>
        <w:jc w:val="both"/>
        <w:rPr>
          <w:rFonts w:ascii="Traditional Arabic" w:hAnsi="Traditional Arabic" w:cs="Traditional Arabic"/>
          <w:sz w:val="28"/>
          <w:szCs w:val="28"/>
          <w:lang w:val="en-US"/>
        </w:rPr>
      </w:pPr>
    </w:p>
    <w:p w:rsidR="00896E1F" w:rsidRPr="00806388" w:rsidRDefault="00896E1F" w:rsidP="00896E1F">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3.5 عينة الدراسة</w:t>
      </w:r>
    </w:p>
    <w:p w:rsidR="00896E1F" w:rsidRPr="00806388" w:rsidRDefault="00896E1F" w:rsidP="00896E1F">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تُعد</w:t>
      </w:r>
      <w:proofErr w:type="gramEnd"/>
      <w:r w:rsidRPr="00806388">
        <w:rPr>
          <w:rFonts w:ascii="Traditional Arabic" w:hAnsi="Traditional Arabic" w:cs="Traditional Arabic"/>
          <w:sz w:val="28"/>
          <w:szCs w:val="28"/>
          <w:rtl/>
          <w:lang w:val="en-US"/>
        </w:rPr>
        <w:t xml:space="preserve"> العينة جزءًا من مجتمع الدراسة يتم اختيارها وفق أسس علمية، بحيث تمثل خصائص المجتمع الأصلي تمثيلًا مناسبًا، الأمر الذي يسهم في تعميم نتائج الدراسة على المجتمع المستهدف بدرجة مقبولة من الدقة والثقة الإحصائية (</w:t>
      </w:r>
      <w:r w:rsidRPr="00806388">
        <w:rPr>
          <w:rFonts w:ascii="Traditional Arabic" w:hAnsi="Traditional Arabic" w:cs="Traditional Arabic"/>
          <w:sz w:val="28"/>
          <w:szCs w:val="28"/>
          <w:lang w:val="en-US"/>
        </w:rPr>
        <w:t>Saunders et al.</w:t>
      </w:r>
      <w:proofErr w:type="gramStart"/>
      <w:r w:rsidRPr="00806388">
        <w:rPr>
          <w:rFonts w:ascii="Traditional Arabic" w:hAnsi="Traditional Arabic" w:cs="Traditional Arabic"/>
          <w:sz w:val="28"/>
          <w:szCs w:val="28"/>
          <w:lang w:val="en-US"/>
        </w:rPr>
        <w:t>, 2023</w:t>
      </w:r>
      <w:r w:rsidRPr="00806388">
        <w:rPr>
          <w:rFonts w:ascii="Traditional Arabic" w:hAnsi="Traditional Arabic" w:cs="Traditional Arabic"/>
          <w:sz w:val="28"/>
          <w:szCs w:val="28"/>
          <w:rtl/>
          <w:lang w:val="en-US"/>
        </w:rPr>
        <w:t xml:space="preserve">؛ </w:t>
      </w:r>
      <w:proofErr w:type="spellStart"/>
      <w:r w:rsidRPr="00806388">
        <w:rPr>
          <w:rFonts w:ascii="Traditional Arabic" w:hAnsi="Traditional Arabic" w:cs="Traditional Arabic"/>
          <w:sz w:val="28"/>
          <w:szCs w:val="28"/>
          <w:lang w:val="en-US"/>
        </w:rPr>
        <w:t>Sekaran</w:t>
      </w:r>
      <w:proofErr w:type="spellEnd"/>
      <w:r w:rsidRPr="00806388">
        <w:rPr>
          <w:rFonts w:ascii="Traditional Arabic" w:hAnsi="Traditional Arabic" w:cs="Traditional Arabic"/>
          <w:sz w:val="28"/>
          <w:szCs w:val="28"/>
          <w:lang w:val="en-US"/>
        </w:rPr>
        <w:t xml:space="preserve"> &amp; </w:t>
      </w:r>
      <w:proofErr w:type="spellStart"/>
      <w:r w:rsidRPr="00806388">
        <w:rPr>
          <w:rFonts w:ascii="Traditional Arabic" w:hAnsi="Traditional Arabic" w:cs="Traditional Arabic"/>
          <w:sz w:val="28"/>
          <w:szCs w:val="28"/>
          <w:lang w:val="en-US"/>
        </w:rPr>
        <w:t>Bougie</w:t>
      </w:r>
      <w:proofErr w:type="spellEnd"/>
      <w:r w:rsidRPr="00806388">
        <w:rPr>
          <w:rFonts w:ascii="Traditional Arabic" w:hAnsi="Traditional Arabic" w:cs="Traditional Arabic"/>
          <w:sz w:val="28"/>
          <w:szCs w:val="28"/>
          <w:lang w:val="en-US"/>
        </w:rPr>
        <w:t>, 2020</w:t>
      </w:r>
      <w:r w:rsidRPr="00806388">
        <w:rPr>
          <w:rFonts w:ascii="Traditional Arabic" w:hAnsi="Traditional Arabic" w:cs="Traditional Arabic"/>
          <w:sz w:val="28"/>
          <w:szCs w:val="28"/>
          <w:rtl/>
          <w:lang w:val="en-US"/>
        </w:rPr>
        <w:t>).</w:t>
      </w:r>
      <w:proofErr w:type="gramEnd"/>
    </w:p>
    <w:p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ونظرًا لكبر حجم مجتمع الدراسة، فقد اعتمدت الباحثة أسلوب العينة العشوائية البسيطة (</w:t>
      </w:r>
      <w:r w:rsidRPr="00806388">
        <w:rPr>
          <w:rFonts w:ascii="Traditional Arabic" w:hAnsi="Traditional Arabic" w:cs="Traditional Arabic"/>
          <w:sz w:val="28"/>
          <w:szCs w:val="28"/>
          <w:lang w:val="en-US"/>
        </w:rPr>
        <w:t>Simple Random Sampling</w:t>
      </w:r>
      <w:r w:rsidRPr="00806388">
        <w:rPr>
          <w:rFonts w:ascii="Traditional Arabic" w:hAnsi="Traditional Arabic" w:cs="Traditional Arabic"/>
          <w:sz w:val="28"/>
          <w:szCs w:val="28"/>
          <w:rtl/>
          <w:lang w:val="en-US"/>
        </w:rPr>
        <w:t>)، لما يتميز به من إتاحة فرص متساوية لجميع أفراد المجتمع للاختيار، وتقليل احتمالات التحيز في عملية اختيار أفراد العينة، مما يعزز من إمكانية تعميم نتائج الدراسة على مجتمعها الأصلي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rsidR="00896E1F" w:rsidRPr="00806388" w:rsidRDefault="00896E1F"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واستنادًا إلى حجم مجتمع الدراسة البالغ (29,684) معلمًا ومعلمة، فقد تم تحديد الحد الأدنى لحجم العينة بالرجوع إلى جدول </w:t>
      </w:r>
      <w:proofErr w:type="spellStart"/>
      <w:r w:rsidRPr="00806388">
        <w:rPr>
          <w:rFonts w:ascii="Traditional Arabic" w:hAnsi="Traditional Arabic" w:cs="Traditional Arabic"/>
          <w:sz w:val="28"/>
          <w:szCs w:val="28"/>
          <w:rtl/>
          <w:lang w:val="en-US"/>
        </w:rPr>
        <w:t>كريجسي</w:t>
      </w:r>
      <w:proofErr w:type="spellEnd"/>
      <w:r w:rsidRPr="00806388">
        <w:rPr>
          <w:rFonts w:ascii="Traditional Arabic" w:hAnsi="Traditional Arabic" w:cs="Traditional Arabic"/>
          <w:sz w:val="28"/>
          <w:szCs w:val="28"/>
          <w:rtl/>
          <w:lang w:val="en-US"/>
        </w:rPr>
        <w:t xml:space="preserve"> ومورغان (</w:t>
      </w:r>
      <w:proofErr w:type="spellStart"/>
      <w:r w:rsidRPr="00806388">
        <w:rPr>
          <w:rFonts w:ascii="Traditional Arabic" w:hAnsi="Traditional Arabic" w:cs="Traditional Arabic"/>
          <w:sz w:val="28"/>
          <w:szCs w:val="28"/>
          <w:lang w:val="en-US"/>
        </w:rPr>
        <w:t>Krejcie</w:t>
      </w:r>
      <w:proofErr w:type="spellEnd"/>
      <w:r w:rsidRPr="00806388">
        <w:rPr>
          <w:rFonts w:ascii="Traditional Arabic" w:hAnsi="Traditional Arabic" w:cs="Traditional Arabic"/>
          <w:sz w:val="28"/>
          <w:szCs w:val="28"/>
          <w:lang w:val="en-US"/>
        </w:rPr>
        <w:t xml:space="preserve"> &amp; Morgan, 1970</w:t>
      </w:r>
      <w:r w:rsidRPr="00806388">
        <w:rPr>
          <w:rFonts w:ascii="Traditional Arabic" w:hAnsi="Traditional Arabic" w:cs="Traditional Arabic"/>
          <w:sz w:val="28"/>
          <w:szCs w:val="28"/>
          <w:rtl/>
          <w:lang w:val="en-US"/>
        </w:rPr>
        <w:t xml:space="preserve">)، والذي يشير إلى أن الحجم المناسب للعينة لمجتمع بهذا الحجم يبلغ (379) مفردة. </w:t>
      </w:r>
    </w:p>
    <w:p w:rsidR="006E6D71" w:rsidRPr="00806388" w:rsidRDefault="006E6D71" w:rsidP="006E6D71">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hint="cs"/>
          <w:b/>
          <w:bCs/>
          <w:sz w:val="28"/>
          <w:szCs w:val="28"/>
          <w:rtl/>
          <w:lang w:val="en-US"/>
        </w:rPr>
        <w:lastRenderedPageBreak/>
        <w:t xml:space="preserve">3.6 </w:t>
      </w:r>
      <w:proofErr w:type="gramStart"/>
      <w:r w:rsidRPr="00806388">
        <w:rPr>
          <w:rFonts w:ascii="Traditional Arabic" w:hAnsi="Traditional Arabic" w:cs="Traditional Arabic"/>
          <w:b/>
          <w:bCs/>
          <w:sz w:val="28"/>
          <w:szCs w:val="28"/>
          <w:rtl/>
          <w:lang w:val="en-US"/>
        </w:rPr>
        <w:t>متغيرات</w:t>
      </w:r>
      <w:proofErr w:type="gramEnd"/>
      <w:r w:rsidRPr="00806388">
        <w:rPr>
          <w:rFonts w:ascii="Traditional Arabic" w:hAnsi="Traditional Arabic" w:cs="Traditional Arabic"/>
          <w:b/>
          <w:bCs/>
          <w:sz w:val="28"/>
          <w:szCs w:val="28"/>
          <w:rtl/>
          <w:lang w:val="en-US"/>
        </w:rPr>
        <w:t xml:space="preserve"> الدراسة</w:t>
      </w:r>
    </w:p>
    <w:p w:rsidR="006E6D71" w:rsidRPr="00806388" w:rsidRDefault="006E6D71" w:rsidP="006E6D71">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استنادًا</w:t>
      </w:r>
      <w:proofErr w:type="gramEnd"/>
      <w:r w:rsidRPr="00806388">
        <w:rPr>
          <w:rFonts w:ascii="Traditional Arabic" w:hAnsi="Traditional Arabic" w:cs="Traditional Arabic"/>
          <w:sz w:val="28"/>
          <w:szCs w:val="28"/>
          <w:rtl/>
          <w:lang w:val="en-US"/>
        </w:rPr>
        <w:t xml:space="preserve"> إلى مشكلة الدراسة، وأهدافها، وفرضياتها، والإطار النظري، والدراسات السابقة ذات الصلة، اشتملت الدراسة الحالية على متغير مستقل ومتغير تابع، وذلك بهدف قياس أثر برامج التنمية المهنية في تطوير الكفاءة المهنية لدى معلمي المرحلة الابتدائية بمدينة الرياض. وقد تم اختيار هذه المتغيرات وأبعادها في ضوء ما أشارت إليه الأدبيات التربوية الحديثة، والدراسات التي تناولت التنمية المهنية للمعلمين وعلاقتها بتحسين كفاءتهم المهنية، بما يحقق الاتساق بين الإطار النظري وأداة الدراسة، ويتيح اختبار فرضيات الدراسة بصورة علمية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Saunders et al.</w:t>
      </w:r>
      <w:proofErr w:type="gramStart"/>
      <w:r w:rsidRPr="00806388">
        <w:rPr>
          <w:rFonts w:ascii="Traditional Arabic" w:hAnsi="Traditional Arabic" w:cs="Traditional Arabic"/>
          <w:sz w:val="28"/>
          <w:szCs w:val="28"/>
          <w:lang w:val="en-US"/>
        </w:rPr>
        <w:t>, 2023</w:t>
      </w:r>
      <w:r w:rsidRPr="00806388">
        <w:rPr>
          <w:rFonts w:ascii="Traditional Arabic" w:hAnsi="Traditional Arabic" w:cs="Traditional Arabic"/>
          <w:sz w:val="28"/>
          <w:szCs w:val="28"/>
          <w:rtl/>
          <w:lang w:val="en-US"/>
        </w:rPr>
        <w:t>).</w:t>
      </w:r>
      <w:proofErr w:type="gramEnd"/>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ويتمثل المتغير المستقل في برامج التنمية المهنية، وقد اختير استنادًا إلى الأدبيات التي تؤكد أن التنمية المهنية المستمرة تمثل أحد أهم العوامل المؤثرة في تحسين أداء المعلمين وتطوير كفاءاتهم المهنية، كما أنها تُعد محورًا رئيسًا في سياسات تطوير التعليم الحديثة. وقد اعتمدت الدراسة ثلاثة أبعاد رئيسة لقياس هذا المتغير، هي: نوع البرامج التدريبية، ومحتوى البرامج التدريبية، وأساليب تنفيذ البرامج التدريبية، وذلك استنادًا إلى ما ورد في الأدبيات التربوية والدراسات السابقة التي تناولت جودة برامج التنمية المهنية وفاعليتها، ومن أبرزها دراسة الشهراني (2024)، ودراسة </w:t>
      </w:r>
      <w:proofErr w:type="spellStart"/>
      <w:r w:rsidRPr="00806388">
        <w:rPr>
          <w:rFonts w:ascii="Traditional Arabic" w:hAnsi="Traditional Arabic" w:cs="Traditional Arabic"/>
          <w:sz w:val="28"/>
          <w:szCs w:val="28"/>
          <w:rtl/>
          <w:lang w:val="en-US"/>
        </w:rPr>
        <w:t>الحيكان</w:t>
      </w:r>
      <w:proofErr w:type="spellEnd"/>
      <w:r w:rsidRPr="00806388">
        <w:rPr>
          <w:rFonts w:ascii="Traditional Arabic" w:hAnsi="Traditional Arabic" w:cs="Traditional Arabic"/>
          <w:sz w:val="28"/>
          <w:szCs w:val="28"/>
          <w:rtl/>
          <w:lang w:val="en-US"/>
        </w:rPr>
        <w:t xml:space="preserve"> (2024)، ودراسة عرار (2023)، إضافة إلى الأدبيات الدولية التي تناولت تصميم برامج التنمية المهنية وتقويمها.</w:t>
      </w:r>
    </w:p>
    <w:p w:rsidR="006E6D71" w:rsidRPr="00806388" w:rsidRDefault="006E6D71" w:rsidP="006E6D71">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أما</w:t>
      </w:r>
      <w:proofErr w:type="gramEnd"/>
      <w:r w:rsidRPr="00806388">
        <w:rPr>
          <w:rFonts w:ascii="Traditional Arabic" w:hAnsi="Traditional Arabic" w:cs="Traditional Arabic"/>
          <w:sz w:val="28"/>
          <w:szCs w:val="28"/>
          <w:rtl/>
          <w:lang w:val="en-US"/>
        </w:rPr>
        <w:t xml:space="preserve"> المتغير التابع فهو الكفاءة المهنية للمعلمين، وقد اختير بوصفه أحد أهم المؤشرات التي تعكس جودة الأداء المهني للمعلم، ويمثل الهدف الرئيس لبرامج التنمية المهنية. وقد اعتمدت الدراسة أربعة أبعاد لقياس الكفاءة المهنية، هي: التخطيط التدريسي، وإدارة الصف، والتقويم التعليمي، والتواصل والتفاعل مع الطلاب، وذلك استنادًا إلى الأدبيات التربوية الحديثة، ومعايير الكفاءة المهنية للمعلمين، والدراسات السابقة التي تناولت أبعاد الكفاءة المهنية، مثل دراسة سالم والزهيري (2022)، ودراسة الجراح وأبو عاشور (2021)، ودراسة القطاوي (2022)، ودراسة </w:t>
      </w:r>
      <w:proofErr w:type="spellStart"/>
      <w:r w:rsidRPr="00806388">
        <w:rPr>
          <w:rFonts w:ascii="Traditional Arabic" w:hAnsi="Traditional Arabic" w:cs="Traditional Arabic"/>
          <w:sz w:val="28"/>
          <w:szCs w:val="28"/>
          <w:lang w:val="en-US"/>
        </w:rPr>
        <w:t>Alsamiri</w:t>
      </w:r>
      <w:proofErr w:type="spellEnd"/>
      <w:r w:rsidRPr="00806388">
        <w:rPr>
          <w:rFonts w:ascii="Traditional Arabic" w:hAnsi="Traditional Arabic" w:cs="Traditional Arabic"/>
          <w:sz w:val="28"/>
          <w:szCs w:val="28"/>
          <w:lang w:val="en-US"/>
        </w:rPr>
        <w:t xml:space="preserve"> (2024</w:t>
      </w:r>
      <w:r w:rsidRPr="00806388">
        <w:rPr>
          <w:rFonts w:ascii="Traditional Arabic" w:hAnsi="Traditional Arabic" w:cs="Traditional Arabic"/>
          <w:sz w:val="28"/>
          <w:szCs w:val="28"/>
          <w:rtl/>
          <w:lang w:val="en-US"/>
        </w:rPr>
        <w:t>).</w:t>
      </w:r>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lastRenderedPageBreak/>
        <w:t>وقد روعي عند اختيار هذه الأبعاد أن تكون أكثر ارتباطًا بأهداف الدراسة، وأن تعكس الجوانب الأساسية للكفاءة المهنية التي يمكن أن تتأثر ببرامج التنمية المهنية، كما تم الاستفادة منها في بناء فقرات الاستبانة بما يضمن تحقيق الصدق المفاهيمي والاتساق بين متغيرات الدراسة وأداة القياس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roofErr w:type="gramEnd"/>
    </w:p>
    <w:p w:rsidR="00896E1F" w:rsidRPr="00806388" w:rsidRDefault="00896E1F" w:rsidP="00896E1F">
      <w:pPr>
        <w:bidi/>
        <w:rPr>
          <w:rFonts w:hint="cs"/>
          <w:rtl/>
          <w:lang w:val="en-US"/>
        </w:rPr>
      </w:pPr>
    </w:p>
    <w:p w:rsidR="006E6D71" w:rsidRPr="00806388" w:rsidRDefault="006E6D71" w:rsidP="006E6D71">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3.7 أداة الدراسة</w:t>
      </w:r>
    </w:p>
    <w:p w:rsidR="006E6D71" w:rsidRPr="00806388" w:rsidRDefault="006E6D71" w:rsidP="006E6D71">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 xml:space="preserve">3.7.1 </w:t>
      </w:r>
      <w:proofErr w:type="gramStart"/>
      <w:r w:rsidRPr="00806388">
        <w:rPr>
          <w:rFonts w:ascii="Traditional Arabic" w:hAnsi="Traditional Arabic" w:cs="Traditional Arabic"/>
          <w:b/>
          <w:bCs/>
          <w:sz w:val="28"/>
          <w:szCs w:val="28"/>
          <w:rtl/>
          <w:lang w:val="en-US"/>
        </w:rPr>
        <w:t>بناء</w:t>
      </w:r>
      <w:proofErr w:type="gramEnd"/>
      <w:r w:rsidRPr="00806388">
        <w:rPr>
          <w:rFonts w:ascii="Traditional Arabic" w:hAnsi="Traditional Arabic" w:cs="Traditional Arabic"/>
          <w:b/>
          <w:bCs/>
          <w:sz w:val="28"/>
          <w:szCs w:val="28"/>
          <w:rtl/>
          <w:lang w:val="en-US"/>
        </w:rPr>
        <w:t xml:space="preserve"> أداة الدراسة</w:t>
      </w:r>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تُعد الاستبانة من أكثر أدوات جمع البيانات استخدامًا في البحوث الوصفية التي تستهدف التعرف إلى اتجاهات أفراد الدراسة وآرائهم وقياس المتغيرات الكمية، وذلك لما تتميز به من القدرة على جمع البيانات من أعداد كبيرة من </w:t>
      </w:r>
      <w:proofErr w:type="spellStart"/>
      <w:r w:rsidRPr="00806388">
        <w:rPr>
          <w:rFonts w:ascii="Traditional Arabic" w:hAnsi="Traditional Arabic" w:cs="Traditional Arabic"/>
          <w:sz w:val="28"/>
          <w:szCs w:val="28"/>
          <w:rtl/>
          <w:lang w:val="en-US"/>
        </w:rPr>
        <w:t>المبحوثين</w:t>
      </w:r>
      <w:proofErr w:type="spellEnd"/>
      <w:r w:rsidRPr="00806388">
        <w:rPr>
          <w:rFonts w:ascii="Traditional Arabic" w:hAnsi="Traditional Arabic" w:cs="Traditional Arabic"/>
          <w:sz w:val="28"/>
          <w:szCs w:val="28"/>
          <w:rtl/>
          <w:lang w:val="en-US"/>
        </w:rPr>
        <w:t xml:space="preserve"> في وقت وجهد أقل، إضافة إلى سهولة تنظيم البيانات وتحليلها إحصائيًا بما يسهم في تحقيق أهداف الدراسة واختبار فرضياتها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proofErr w:type="spellStart"/>
      <w:r w:rsidRPr="00806388">
        <w:rPr>
          <w:rFonts w:ascii="Traditional Arabic" w:hAnsi="Traditional Arabic" w:cs="Traditional Arabic"/>
          <w:sz w:val="28"/>
          <w:szCs w:val="28"/>
          <w:lang w:val="en-US"/>
        </w:rPr>
        <w:t>Sekaran</w:t>
      </w:r>
      <w:proofErr w:type="spellEnd"/>
      <w:r w:rsidRPr="00806388">
        <w:rPr>
          <w:rFonts w:ascii="Traditional Arabic" w:hAnsi="Traditional Arabic" w:cs="Traditional Arabic"/>
          <w:sz w:val="28"/>
          <w:szCs w:val="28"/>
          <w:lang w:val="en-US"/>
        </w:rPr>
        <w:t xml:space="preserve"> &amp; </w:t>
      </w:r>
      <w:proofErr w:type="spellStart"/>
      <w:r w:rsidRPr="00806388">
        <w:rPr>
          <w:rFonts w:ascii="Traditional Arabic" w:hAnsi="Traditional Arabic" w:cs="Traditional Arabic"/>
          <w:sz w:val="28"/>
          <w:szCs w:val="28"/>
          <w:lang w:val="en-US"/>
        </w:rPr>
        <w:t>Bougie</w:t>
      </w:r>
      <w:proofErr w:type="spellEnd"/>
      <w:r w:rsidRPr="00806388">
        <w:rPr>
          <w:rFonts w:ascii="Traditional Arabic" w:hAnsi="Traditional Arabic" w:cs="Traditional Arabic"/>
          <w:sz w:val="28"/>
          <w:szCs w:val="28"/>
          <w:lang w:val="en-US"/>
        </w:rPr>
        <w:t>, 2020</w:t>
      </w:r>
      <w:r w:rsidRPr="00806388">
        <w:rPr>
          <w:rFonts w:ascii="Traditional Arabic" w:hAnsi="Traditional Arabic" w:cs="Traditional Arabic"/>
          <w:sz w:val="28"/>
          <w:szCs w:val="28"/>
          <w:rtl/>
          <w:lang w:val="en-US"/>
        </w:rPr>
        <w:t>).</w:t>
      </w:r>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ونظرًا لطبيعة الدراسة الحالية، التي تهدف إلى التعرف على أثر برامج التنمية المهنية في تطوير الكفاءة المهنية لدى معلمي المرحلة الابتدائية بمدينة الرياض، فقد اعتمدت الباحثة الاستبانة أداةً رئيسةً لجمع البيانات، لكونها الأداة الأكثر ملاءمة للحصول على البيانات اللازمة من أفراد الدراسة، وتمكينهم من التعبير عن آرائهم وتقديراتهم تجاه متغيرات الدراسة بصورة موضوعية، بما يسمح بقياس العلاقات بين المتغيرات وتحليلها باستخدام الأساليب الإحصائية المناسبة (</w:t>
      </w:r>
      <w:r w:rsidRPr="00806388">
        <w:rPr>
          <w:rFonts w:ascii="Traditional Arabic" w:hAnsi="Traditional Arabic" w:cs="Traditional Arabic"/>
          <w:sz w:val="28"/>
          <w:szCs w:val="28"/>
          <w:lang w:val="en-US"/>
        </w:rPr>
        <w:t>Saunders et al.</w:t>
      </w:r>
      <w:proofErr w:type="gramStart"/>
      <w:r w:rsidRPr="00806388">
        <w:rPr>
          <w:rFonts w:ascii="Traditional Arabic" w:hAnsi="Traditional Arabic" w:cs="Traditional Arabic"/>
          <w:sz w:val="28"/>
          <w:szCs w:val="28"/>
          <w:lang w:val="en-US"/>
        </w:rPr>
        <w:t>, 2023</w:t>
      </w:r>
      <w:r w:rsidRPr="00806388">
        <w:rPr>
          <w:rFonts w:ascii="Traditional Arabic" w:hAnsi="Traditional Arabic" w:cs="Traditional Arabic"/>
          <w:sz w:val="28"/>
          <w:szCs w:val="28"/>
          <w:rtl/>
          <w:lang w:val="en-US"/>
        </w:rPr>
        <w:t>).</w:t>
      </w:r>
      <w:proofErr w:type="gramEnd"/>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وقد مرت عملية بناء أداة الدراسة بعدة مراحل علمية متتابعة؛ بهدف ضمان شمولها لمتغيرات الدراسة، وملاءمتها لأهدافها، وتمثيلها الدقيق للأبعاد المراد قياسها. ويمكن تلخيص هذه المراحل فيما يأتي</w:t>
      </w:r>
      <w:r w:rsidRPr="00806388">
        <w:rPr>
          <w:rFonts w:ascii="Traditional Arabic" w:hAnsi="Traditional Arabic" w:cs="Traditional Arabic"/>
          <w:sz w:val="28"/>
          <w:szCs w:val="28"/>
          <w:lang w:val="en-US"/>
        </w:rPr>
        <w:t>:</w:t>
      </w:r>
    </w:p>
    <w:p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lastRenderedPageBreak/>
        <w:t>مراجعة الأدبيات والإطار النظري</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بدأت الباحثة بمراجعة الأدبيات العلمية ذات الصلة ببرامج التنمية المهنية والكفاءة المهنية للمعلمين، إلى جانب الاطلاع على النظريات التربوية والدراسات السابقة العربية والأجنبية، بهدف تحديد المتغيرات الرئيسة وأبعادها وصياغة تعريفاتها الإجرائية</w:t>
      </w:r>
      <w:r w:rsidRPr="00806388">
        <w:rPr>
          <w:rFonts w:ascii="Traditional Arabic" w:hAnsi="Traditional Arabic" w:cs="Traditional Arabic"/>
          <w:sz w:val="28"/>
          <w:szCs w:val="28"/>
          <w:lang w:val="en-US"/>
        </w:rPr>
        <w:t>.</w:t>
      </w:r>
    </w:p>
    <w:p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تحديد متغيرات الدراسة وأبعادها</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في ضوء مشكلة الدراسة وأهدافها وفرضياتها، وبالاستناد إلى الأدبيات والدراسات السابقة، تم تحديد متغيري الدراسة، حيث تمثل المتغير المستقل في برامج التنمية المهنية بأبعاده الثلاثة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نوع البرامج التدريبية، ومحتوى البرامج التدريبية، وأساليب تنفيذ البرامج التدريبية، في حين تمثل المتغير التابع في الكفاءة المهنية للمعلمين بأبعاده الأربعة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التخطيط التدريسي، وإدارة الصف، والتقويم التعليمي، والتواصل والتفاعل مع الطلاب</w:t>
      </w:r>
      <w:r w:rsidRPr="00806388">
        <w:rPr>
          <w:rFonts w:ascii="Traditional Arabic" w:hAnsi="Traditional Arabic" w:cs="Traditional Arabic"/>
          <w:sz w:val="28"/>
          <w:szCs w:val="28"/>
          <w:lang w:val="en-US"/>
        </w:rPr>
        <w:t>.</w:t>
      </w:r>
    </w:p>
    <w:p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صياغة فقرات الاستبانة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صيغت فقرات الاستبانة بما ينسجم مع التعريفات الإجرائية لمتغيرات الدراسة وأبعادها، مع الاستفادة من المقاييس المستخدمة في عدد من الدراسات السابقة التي تناولت برامج التنمية المهنية والكفاءة المهنية للمعلمين، مع إعادة صياغة بعض الفقرات وتطويرها بما يتلاءم مع البيئة التعليمية السعودية، وطبيعة معلمي المرحلة الابتدائية بمدينة الرياض</w:t>
      </w:r>
      <w:r w:rsidRPr="00806388">
        <w:rPr>
          <w:rFonts w:ascii="Traditional Arabic" w:hAnsi="Traditional Arabic" w:cs="Traditional Arabic"/>
          <w:sz w:val="28"/>
          <w:szCs w:val="28"/>
          <w:lang w:val="en-US"/>
        </w:rPr>
        <w:t>.</w:t>
      </w:r>
    </w:p>
    <w:p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التحقق من سلامة الأداة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بعد إعداد الصورة الأولية للاستبانة، عُرضت على مجموعة من المحكمين المتخصصين في الإدارة التربوية، وطرائق التدريس، والقياس والتقويم؛ بهدف التحقق من مدى ملاءمة الفقرات لمتغيرات الدراسة، وسلامة صياغتها اللغوية، وشمولها للأبعاد المراد قياسها، وأُجريت التعديلات اللازمة في ضوء ملاحظاتهم، قبل إخضاعها لاختبارات الصدق والثبات، وذلك لضمان جودة الأداة وصلاحيتها للتطبيق الميداني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وبذلك أصبحت الاستبانة في صورتها النهائية أداةً مناسبة لقياس متغيرات الدراسة، وقادرةً على توفير البيانات اللازمة للإجابة عن أسئلة الدراسة واختبار فرضياتها، بما يحقق درجة مرتفعة من الدقة والموضوعية في القياس</w:t>
      </w:r>
      <w:r w:rsidRPr="00806388">
        <w:rPr>
          <w:rFonts w:ascii="Traditional Arabic" w:hAnsi="Traditional Arabic" w:cs="Traditional Arabic"/>
          <w:sz w:val="28"/>
          <w:szCs w:val="28"/>
          <w:lang w:val="en-US"/>
        </w:rPr>
        <w:t>.</w:t>
      </w:r>
    </w:p>
    <w:p w:rsidR="006E6D71" w:rsidRPr="00806388" w:rsidRDefault="006E6D71" w:rsidP="006E6D71">
      <w:pPr>
        <w:bidi/>
        <w:rPr>
          <w:rFonts w:hint="cs"/>
          <w:rtl/>
          <w:lang w:val="en-US"/>
        </w:rPr>
      </w:pPr>
    </w:p>
    <w:p w:rsidR="006E6D71" w:rsidRPr="00806388" w:rsidRDefault="006E6D71" w:rsidP="006E6D71">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lastRenderedPageBreak/>
        <w:t>3.7.2 وصف أداة الدراسة</w:t>
      </w:r>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بعد الانتهاء من بناء أداة الدراسة، والتحقق من ملاءمة فقراتها لمتغيرات الدراسة وأهدافها، وإجراء التعديلات اللازمة في ضوء آراء المحكمين، أصبحت الاستبانة في صورتها النهائية أداةً رئيسةً لجمع البيانات من أفراد الدراسة. وقد صُممت الاستبانة بما ينسجم مع طبيعة الدراسة وأهدافها، وبما يتيح قياس متغيراتها بصورة موضوعية ودقيقة، اعتمادًا على مقياس ليكرت الخماسي لقياس درجة استجابة أفراد الدراسة على فقراتها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proofErr w:type="spellStart"/>
      <w:r w:rsidRPr="00806388">
        <w:rPr>
          <w:rFonts w:ascii="Traditional Arabic" w:hAnsi="Traditional Arabic" w:cs="Traditional Arabic"/>
          <w:sz w:val="28"/>
          <w:szCs w:val="28"/>
          <w:lang w:val="en-US"/>
        </w:rPr>
        <w:t>Sekaran</w:t>
      </w:r>
      <w:proofErr w:type="spellEnd"/>
      <w:r w:rsidRPr="00806388">
        <w:rPr>
          <w:rFonts w:ascii="Traditional Arabic" w:hAnsi="Traditional Arabic" w:cs="Traditional Arabic"/>
          <w:sz w:val="28"/>
          <w:szCs w:val="28"/>
          <w:lang w:val="en-US"/>
        </w:rPr>
        <w:t xml:space="preserve"> &amp; </w:t>
      </w:r>
      <w:proofErr w:type="spellStart"/>
      <w:r w:rsidRPr="00806388">
        <w:rPr>
          <w:rFonts w:ascii="Traditional Arabic" w:hAnsi="Traditional Arabic" w:cs="Traditional Arabic"/>
          <w:sz w:val="28"/>
          <w:szCs w:val="28"/>
          <w:lang w:val="en-US"/>
        </w:rPr>
        <w:t>Bougie</w:t>
      </w:r>
      <w:proofErr w:type="spellEnd"/>
      <w:r w:rsidRPr="00806388">
        <w:rPr>
          <w:rFonts w:ascii="Traditional Arabic" w:hAnsi="Traditional Arabic" w:cs="Traditional Arabic"/>
          <w:sz w:val="28"/>
          <w:szCs w:val="28"/>
          <w:lang w:val="en-US"/>
        </w:rPr>
        <w:t>, 2020</w:t>
      </w:r>
      <w:r w:rsidRPr="00806388">
        <w:rPr>
          <w:rFonts w:ascii="Traditional Arabic" w:hAnsi="Traditional Arabic" w:cs="Traditional Arabic"/>
          <w:sz w:val="28"/>
          <w:szCs w:val="28"/>
          <w:rtl/>
          <w:lang w:val="en-US"/>
        </w:rPr>
        <w:t>).</w:t>
      </w:r>
    </w:p>
    <w:p w:rsidR="006E6D71" w:rsidRPr="00806388" w:rsidRDefault="006E6D71"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وروعي عند إعداد الاستبانة أن تكون فقراتها واضحة ومباشرة، وأن تعكس التعريفات الإجرائية لمتغيرات الدراسة وأبعادها، مع مراعاة ملاءمتها للبيئة التعليمية في المدارس الحكومية بمدينة الرياض، وتسلسلها المنطقي بما يسهل على أفراد الدراسة فهمها والإجابة عنها، الأمر الذي يسهم </w:t>
      </w:r>
      <w:r w:rsidR="002B755B" w:rsidRPr="00806388">
        <w:rPr>
          <w:rFonts w:ascii="Traditional Arabic" w:hAnsi="Traditional Arabic" w:cs="Traditional Arabic"/>
          <w:sz w:val="28"/>
          <w:szCs w:val="28"/>
          <w:rtl/>
          <w:lang w:val="en-US"/>
        </w:rPr>
        <w:t>في الحصول على بيانات دقيقة يمكن الاعتماد عليها في اختبار فرضيات الدراسة وتحقيق أهدافها (</w:t>
      </w:r>
      <w:r w:rsidR="002B755B" w:rsidRPr="00806388">
        <w:rPr>
          <w:rFonts w:ascii="Traditional Arabic" w:hAnsi="Traditional Arabic" w:cs="Traditional Arabic"/>
          <w:sz w:val="28"/>
          <w:szCs w:val="28"/>
          <w:lang w:val="en-US"/>
        </w:rPr>
        <w:t>Saunders et al.</w:t>
      </w:r>
      <w:proofErr w:type="gramStart"/>
      <w:r w:rsidR="002B755B" w:rsidRPr="00806388">
        <w:rPr>
          <w:rFonts w:ascii="Traditional Arabic" w:hAnsi="Traditional Arabic" w:cs="Traditional Arabic"/>
          <w:sz w:val="28"/>
          <w:szCs w:val="28"/>
          <w:lang w:val="en-US"/>
        </w:rPr>
        <w:t>, 2023</w:t>
      </w:r>
      <w:r w:rsidR="002B755B" w:rsidRPr="00806388">
        <w:rPr>
          <w:rFonts w:ascii="Traditional Arabic" w:hAnsi="Traditional Arabic" w:cs="Traditional Arabic"/>
          <w:sz w:val="28"/>
          <w:szCs w:val="28"/>
          <w:rtl/>
          <w:lang w:val="en-US"/>
        </w:rPr>
        <w:t>).</w:t>
      </w:r>
      <w:proofErr w:type="gramEnd"/>
    </w:p>
    <w:p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وتألفت الاستبانة في صورتها النهائية من ثلاثة أجزاء رئيسة، شملت البيانات الشخصية والوظيفية، وفقرات قياس المتغير المستقل، وفقرات قياس المتغير التابع، وقد روعي عند تنظيمها الانتقال من الأسئلة العامة إلى الأسئلة الأكثر تخصصًا، بما يسهم في تسهيل عملية الإجابة وتقليل احتمالات التحيز أو عدم الاتساق في الاستجابات. ويبين القسم التالي مكونات أداة الدراسة وتوزيع فقراتها على متغيرات الدراسة </w:t>
      </w:r>
      <w:proofErr w:type="gramStart"/>
      <w:r w:rsidRPr="00806388">
        <w:rPr>
          <w:rFonts w:ascii="Traditional Arabic" w:hAnsi="Traditional Arabic" w:cs="Traditional Arabic"/>
          <w:sz w:val="28"/>
          <w:szCs w:val="28"/>
          <w:rtl/>
          <w:lang w:val="en-US"/>
        </w:rPr>
        <w:t>وأبعادها</w:t>
      </w:r>
      <w:proofErr w:type="gramEnd"/>
      <w:r w:rsidRPr="00806388">
        <w:rPr>
          <w:rFonts w:ascii="Traditional Arabic" w:hAnsi="Traditional Arabic" w:cs="Traditional Arabic"/>
          <w:sz w:val="28"/>
          <w:szCs w:val="28"/>
          <w:lang w:val="en-US"/>
        </w:rPr>
        <w:t>.</w:t>
      </w:r>
    </w:p>
    <w:p w:rsidR="002B755B" w:rsidRPr="00806388" w:rsidRDefault="002B755B" w:rsidP="00EA0B4A">
      <w:pPr>
        <w:bidi/>
        <w:spacing w:after="0" w:line="240" w:lineRule="auto"/>
        <w:jc w:val="center"/>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3.1</w:t>
      </w:r>
      <w:r w:rsidRPr="00806388">
        <w:rPr>
          <w:rFonts w:ascii="Traditional Arabic" w:hAnsi="Traditional Arabic" w:cs="Traditional Arabic"/>
          <w:b/>
          <w:bCs/>
          <w:sz w:val="28"/>
          <w:szCs w:val="28"/>
          <w:rtl/>
          <w:lang w:val="en-US"/>
        </w:rPr>
        <w:t xml:space="preserve">) </w:t>
      </w:r>
      <w:proofErr w:type="gramStart"/>
      <w:r w:rsidRPr="00806388">
        <w:rPr>
          <w:rFonts w:ascii="Traditional Arabic" w:hAnsi="Traditional Arabic" w:cs="Traditional Arabic"/>
          <w:b/>
          <w:bCs/>
          <w:sz w:val="28"/>
          <w:szCs w:val="28"/>
          <w:rtl/>
          <w:lang w:val="en-US"/>
        </w:rPr>
        <w:t>مكونات</w:t>
      </w:r>
      <w:proofErr w:type="gramEnd"/>
      <w:r w:rsidRPr="00806388">
        <w:rPr>
          <w:rFonts w:ascii="Traditional Arabic" w:hAnsi="Traditional Arabic" w:cs="Traditional Arabic"/>
          <w:b/>
          <w:bCs/>
          <w:sz w:val="28"/>
          <w:szCs w:val="28"/>
          <w:rtl/>
          <w:lang w:val="en-US"/>
        </w:rPr>
        <w:t xml:space="preserve"> أداة الدراسة وتوزيع فقراتها</w:t>
      </w:r>
    </w:p>
    <w:tbl>
      <w:tblPr>
        <w:tblStyle w:val="a3"/>
        <w:bidiVisual/>
        <w:tblW w:w="0" w:type="auto"/>
        <w:tblLook w:val="04A0" w:firstRow="1" w:lastRow="0" w:firstColumn="1" w:lastColumn="0" w:noHBand="0" w:noVBand="1"/>
      </w:tblPr>
      <w:tblGrid>
        <w:gridCol w:w="657"/>
        <w:gridCol w:w="1489"/>
        <w:gridCol w:w="5221"/>
        <w:gridCol w:w="980"/>
        <w:gridCol w:w="990"/>
      </w:tblGrid>
      <w:tr w:rsidR="002B755B" w:rsidRPr="00806388" w:rsidTr="002B755B">
        <w:tc>
          <w:tcPr>
            <w:tcW w:w="0" w:type="auto"/>
            <w:hideMark/>
          </w:tcPr>
          <w:p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الجزء</w:t>
            </w:r>
          </w:p>
        </w:tc>
        <w:tc>
          <w:tcPr>
            <w:tcW w:w="0" w:type="auto"/>
            <w:hideMark/>
          </w:tcPr>
          <w:p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المتغير</w:t>
            </w:r>
          </w:p>
        </w:tc>
        <w:tc>
          <w:tcPr>
            <w:tcW w:w="0" w:type="auto"/>
            <w:hideMark/>
          </w:tcPr>
          <w:p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البعد</w:t>
            </w:r>
          </w:p>
        </w:tc>
        <w:tc>
          <w:tcPr>
            <w:tcW w:w="0" w:type="auto"/>
            <w:hideMark/>
          </w:tcPr>
          <w:p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عدد الفقرات</w:t>
            </w:r>
          </w:p>
        </w:tc>
        <w:tc>
          <w:tcPr>
            <w:tcW w:w="0" w:type="auto"/>
            <w:hideMark/>
          </w:tcPr>
          <w:p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أرقام الفقرات</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الأول</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البيانات الشخصية </w:t>
            </w:r>
            <w:proofErr w:type="gramStart"/>
            <w:r w:rsidRPr="00806388">
              <w:rPr>
                <w:rFonts w:ascii="Traditional Arabic" w:hAnsi="Traditional Arabic" w:cs="Traditional Arabic"/>
                <w:sz w:val="28"/>
                <w:szCs w:val="28"/>
                <w:rtl/>
                <w:lang w:val="en-US"/>
              </w:rPr>
              <w:t>والوظيفية</w:t>
            </w:r>
            <w:proofErr w:type="gramEnd"/>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الجنس، </w:t>
            </w:r>
            <w:proofErr w:type="gramStart"/>
            <w:r w:rsidRPr="00806388">
              <w:rPr>
                <w:rFonts w:ascii="Traditional Arabic" w:hAnsi="Traditional Arabic" w:cs="Traditional Arabic"/>
                <w:sz w:val="28"/>
                <w:szCs w:val="28"/>
                <w:rtl/>
                <w:lang w:val="en-US"/>
              </w:rPr>
              <w:t>العمر</w:t>
            </w:r>
            <w:proofErr w:type="gramEnd"/>
            <w:r w:rsidRPr="00806388">
              <w:rPr>
                <w:rFonts w:ascii="Traditional Arabic" w:hAnsi="Traditional Arabic" w:cs="Traditional Arabic"/>
                <w:sz w:val="28"/>
                <w:szCs w:val="28"/>
                <w:rtl/>
                <w:lang w:val="en-US"/>
              </w:rPr>
              <w:t>، المؤهل العلمي، سنوات الخبرة، عدد الدورات التدريبية في مجال التنمية المهنية خلال آخر ثلاث سنوات، الصفوف التي يدرسها المعلم</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الثاني</w:t>
            </w:r>
          </w:p>
        </w:tc>
        <w:tc>
          <w:tcPr>
            <w:tcW w:w="0" w:type="auto"/>
            <w:hideMark/>
          </w:tcPr>
          <w:p w:rsidR="002B755B" w:rsidRPr="00806388" w:rsidRDefault="002B755B" w:rsidP="002B755B">
            <w:pPr>
              <w:bidi/>
              <w:rPr>
                <w:rFonts w:ascii="Traditional Arabic" w:hAnsi="Traditional Arabic" w:cs="Traditional Arabic"/>
                <w:sz w:val="28"/>
                <w:szCs w:val="28"/>
                <w:lang w:val="en-US"/>
              </w:rPr>
            </w:pPr>
            <w:proofErr w:type="gramStart"/>
            <w:r w:rsidRPr="00806388">
              <w:rPr>
                <w:rFonts w:ascii="Traditional Arabic" w:hAnsi="Traditional Arabic" w:cs="Traditional Arabic"/>
                <w:b/>
                <w:bCs/>
                <w:sz w:val="28"/>
                <w:szCs w:val="28"/>
                <w:rtl/>
                <w:lang w:val="en-US"/>
              </w:rPr>
              <w:t>برامج</w:t>
            </w:r>
            <w:proofErr w:type="gramEnd"/>
            <w:r w:rsidRPr="00806388">
              <w:rPr>
                <w:rFonts w:ascii="Traditional Arabic" w:hAnsi="Traditional Arabic" w:cs="Traditional Arabic"/>
                <w:b/>
                <w:bCs/>
                <w:sz w:val="28"/>
                <w:szCs w:val="28"/>
                <w:rtl/>
                <w:lang w:val="en-US"/>
              </w:rPr>
              <w:t xml:space="preserve"> التنمية المهنية</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1–5</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محتوى</w:t>
            </w:r>
            <w:proofErr w:type="gramEnd"/>
            <w:r w:rsidRPr="00806388">
              <w:rPr>
                <w:rFonts w:ascii="Traditional Arabic" w:hAnsi="Traditional Arabic" w:cs="Traditional Arabic"/>
                <w:sz w:val="28"/>
                <w:szCs w:val="28"/>
                <w:rtl/>
                <w:lang w:val="en-US"/>
              </w:rPr>
              <w:t xml:space="preserve"> البرامج التدريبية</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6–10</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أساليب</w:t>
            </w:r>
            <w:proofErr w:type="gramEnd"/>
            <w:r w:rsidRPr="00806388">
              <w:rPr>
                <w:rFonts w:ascii="Traditional Arabic" w:hAnsi="Traditional Arabic" w:cs="Traditional Arabic"/>
                <w:sz w:val="28"/>
                <w:szCs w:val="28"/>
                <w:rtl/>
                <w:lang w:val="en-US"/>
              </w:rPr>
              <w:t xml:space="preserve"> تنفيذ البرامج التدريبية</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11–15</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المجموع</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lang w:val="en-US"/>
              </w:rPr>
              <w:t>15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1–15</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الثالث</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الكفاءة المهنية للمعلمين</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16–20</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إدارة</w:t>
            </w:r>
            <w:proofErr w:type="gramEnd"/>
            <w:r w:rsidRPr="00806388">
              <w:rPr>
                <w:rFonts w:ascii="Traditional Arabic" w:hAnsi="Traditional Arabic" w:cs="Traditional Arabic"/>
                <w:sz w:val="28"/>
                <w:szCs w:val="28"/>
                <w:rtl/>
                <w:lang w:val="en-US"/>
              </w:rPr>
              <w:t xml:space="preserve"> الصف</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21–25</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التقويم</w:t>
            </w:r>
            <w:proofErr w:type="gramEnd"/>
            <w:r w:rsidRPr="00806388">
              <w:rPr>
                <w:rFonts w:ascii="Traditional Arabic" w:hAnsi="Traditional Arabic" w:cs="Traditional Arabic"/>
                <w:sz w:val="28"/>
                <w:szCs w:val="28"/>
                <w:rtl/>
                <w:lang w:val="en-US"/>
              </w:rPr>
              <w:t xml:space="preserve"> التعليمي</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26–30</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31–35</w:t>
            </w:r>
          </w:p>
        </w:tc>
      </w:tr>
      <w:tr w:rsidR="002B755B" w:rsidRPr="00806388" w:rsidTr="002B755B">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المجموع</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lang w:val="en-US"/>
              </w:rPr>
              <w:t>20</w:t>
            </w:r>
          </w:p>
        </w:tc>
        <w:tc>
          <w:tcPr>
            <w:tcW w:w="0" w:type="auto"/>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16–35</w:t>
            </w:r>
          </w:p>
        </w:tc>
      </w:tr>
      <w:tr w:rsidR="002B755B" w:rsidRPr="00806388" w:rsidTr="002523CC">
        <w:tc>
          <w:tcPr>
            <w:tcW w:w="0" w:type="auto"/>
            <w:gridSpan w:val="3"/>
            <w:hideMark/>
          </w:tcPr>
          <w:p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الإجمالي</w:t>
            </w:r>
          </w:p>
        </w:tc>
        <w:tc>
          <w:tcPr>
            <w:tcW w:w="0" w:type="auto"/>
            <w:gridSpan w:val="2"/>
            <w:hideMark/>
          </w:tcPr>
          <w:p w:rsidR="002B755B" w:rsidRPr="00806388" w:rsidRDefault="002B755B" w:rsidP="002B755B">
            <w:pPr>
              <w:bidi/>
              <w:jc w:val="center"/>
              <w:rPr>
                <w:rFonts w:ascii="Traditional Arabic" w:hAnsi="Traditional Arabic" w:cs="Traditional Arabic"/>
                <w:sz w:val="28"/>
                <w:szCs w:val="28"/>
                <w:lang w:val="en-US"/>
              </w:rPr>
            </w:pPr>
            <w:r w:rsidRPr="00806388">
              <w:rPr>
                <w:rFonts w:ascii="Traditional Arabic" w:hAnsi="Traditional Arabic" w:cs="Traditional Arabic" w:hint="cs"/>
                <w:b/>
                <w:bCs/>
                <w:sz w:val="28"/>
                <w:szCs w:val="28"/>
                <w:rtl/>
                <w:lang w:val="en-US"/>
              </w:rPr>
              <w:t xml:space="preserve">  </w:t>
            </w:r>
            <w:r w:rsidRPr="00806388">
              <w:rPr>
                <w:rFonts w:ascii="Traditional Arabic" w:hAnsi="Traditional Arabic" w:cs="Traditional Arabic"/>
                <w:b/>
                <w:bCs/>
                <w:sz w:val="28"/>
                <w:szCs w:val="28"/>
                <w:lang w:val="en-US"/>
              </w:rPr>
              <w:t xml:space="preserve">35 </w:t>
            </w:r>
            <w:r w:rsidRPr="00806388">
              <w:rPr>
                <w:rFonts w:ascii="Traditional Arabic" w:hAnsi="Traditional Arabic" w:cs="Traditional Arabic"/>
                <w:b/>
                <w:bCs/>
                <w:sz w:val="28"/>
                <w:szCs w:val="28"/>
                <w:rtl/>
                <w:lang w:val="en-US"/>
              </w:rPr>
              <w:t>فقرة</w:t>
            </w:r>
          </w:p>
        </w:tc>
      </w:tr>
    </w:tbl>
    <w:p w:rsidR="002B755B" w:rsidRPr="00806388" w:rsidRDefault="002B755B" w:rsidP="002B755B">
      <w:pPr>
        <w:bidi/>
        <w:spacing w:line="360" w:lineRule="auto"/>
        <w:rPr>
          <w:rFonts w:ascii="Traditional Arabic" w:hAnsi="Traditional Arabic" w:cs="Traditional Arabic" w:hint="cs"/>
          <w:sz w:val="28"/>
          <w:szCs w:val="28"/>
          <w:rtl/>
          <w:lang w:val="en-US"/>
        </w:rPr>
      </w:pPr>
    </w:p>
    <w:p w:rsidR="002B755B" w:rsidRPr="00806388" w:rsidRDefault="002B755B" w:rsidP="00EA0B4A">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ويتضح من الجدول (3-</w:t>
      </w:r>
      <w:r w:rsidR="00EA0B4A">
        <w:rPr>
          <w:rFonts w:ascii="Traditional Arabic" w:hAnsi="Traditional Arabic" w:cs="Traditional Arabic" w:hint="cs"/>
          <w:sz w:val="28"/>
          <w:szCs w:val="28"/>
          <w:rtl/>
          <w:lang w:val="en-US"/>
        </w:rPr>
        <w:t>1</w:t>
      </w:r>
      <w:r w:rsidRPr="00806388">
        <w:rPr>
          <w:rFonts w:ascii="Traditional Arabic" w:hAnsi="Traditional Arabic" w:cs="Traditional Arabic"/>
          <w:sz w:val="28"/>
          <w:szCs w:val="28"/>
          <w:rtl/>
          <w:lang w:val="en-US"/>
        </w:rPr>
        <w:t xml:space="preserve">) أن الاستبانة اشتملت على </w:t>
      </w:r>
      <w:r w:rsidRPr="00806388">
        <w:rPr>
          <w:rFonts w:ascii="Traditional Arabic" w:hAnsi="Traditional Arabic" w:cs="Traditional Arabic"/>
          <w:sz w:val="28"/>
          <w:szCs w:val="28"/>
          <w:lang w:val="en-US"/>
        </w:rPr>
        <w:t xml:space="preserve">(35) </w:t>
      </w:r>
      <w:r w:rsidRPr="00806388">
        <w:rPr>
          <w:rFonts w:ascii="Traditional Arabic" w:hAnsi="Traditional Arabic" w:cs="Traditional Arabic"/>
          <w:sz w:val="28"/>
          <w:szCs w:val="28"/>
          <w:rtl/>
          <w:lang w:val="en-US"/>
        </w:rPr>
        <w:t xml:space="preserve">فقرة موزعة على متغيري الدراسة الرئيسين، حيث خُصص </w:t>
      </w:r>
      <w:r w:rsidRPr="00806388">
        <w:rPr>
          <w:rFonts w:ascii="Traditional Arabic" w:hAnsi="Traditional Arabic" w:cs="Traditional Arabic"/>
          <w:sz w:val="28"/>
          <w:szCs w:val="28"/>
          <w:lang w:val="en-US"/>
        </w:rPr>
        <w:t xml:space="preserve">(15) </w:t>
      </w:r>
      <w:r w:rsidRPr="00806388">
        <w:rPr>
          <w:rFonts w:ascii="Traditional Arabic" w:hAnsi="Traditional Arabic" w:cs="Traditional Arabic"/>
          <w:sz w:val="28"/>
          <w:szCs w:val="28"/>
          <w:rtl/>
          <w:lang w:val="en-US"/>
        </w:rPr>
        <w:t>فقرة لقياس برامج التنمية المهنية بأبعادها الثلاثة، و (20) فقرة لقياس الكفاءة المهنية للمعلمين بأبعادها الأربعة، إضافة إلى جزء خاص بالبيانات الشخصية والوظيفية، وذلك بهدف وصف خصائص أفراد الدراسة، ودراسة الفروق الإحصائية في استجاباتهم وفقًا للمتغيرات الديموغرافية عند الحاجة</w:t>
      </w:r>
      <w:r w:rsidRPr="00806388">
        <w:rPr>
          <w:rFonts w:ascii="Traditional Arabic" w:hAnsi="Traditional Arabic" w:cs="Traditional Arabic"/>
          <w:sz w:val="28"/>
          <w:szCs w:val="28"/>
          <w:lang w:val="en-US"/>
        </w:rPr>
        <w:t>.</w:t>
      </w:r>
    </w:p>
    <w:p w:rsidR="002B755B" w:rsidRPr="00806388" w:rsidRDefault="002B755B" w:rsidP="002B755B">
      <w:pPr>
        <w:bidi/>
        <w:spacing w:line="360" w:lineRule="auto"/>
        <w:jc w:val="both"/>
        <w:rPr>
          <w:rFonts w:ascii="Traditional Arabic" w:hAnsi="Traditional Arabic" w:cs="Traditional Arabic"/>
          <w:sz w:val="36"/>
          <w:szCs w:val="36"/>
          <w:lang w:val="en-US"/>
        </w:rPr>
      </w:pPr>
    </w:p>
    <w:p w:rsidR="002B755B" w:rsidRPr="00806388" w:rsidRDefault="002B755B" w:rsidP="002B755B">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3.7.3 مقياس الدراسة</w:t>
      </w:r>
    </w:p>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اعتمدت الباحثة مقياس ليكرت الخماسي</w:t>
      </w:r>
      <w:r w:rsidRPr="00806388">
        <w:rPr>
          <w:rFonts w:ascii="Traditional Arabic" w:hAnsi="Traditional Arabic" w:cs="Traditional Arabic"/>
          <w:sz w:val="28"/>
          <w:szCs w:val="28"/>
          <w:lang w:val="en-US"/>
        </w:rPr>
        <w:t xml:space="preserve"> (Five-Point Likert Scale) </w:t>
      </w:r>
      <w:r w:rsidRPr="00806388">
        <w:rPr>
          <w:rFonts w:ascii="Traditional Arabic" w:hAnsi="Traditional Arabic" w:cs="Traditional Arabic"/>
          <w:sz w:val="28"/>
          <w:szCs w:val="28"/>
          <w:rtl/>
          <w:lang w:val="en-US"/>
        </w:rPr>
        <w:t>لقياس استجابات أفراد الدراسة على فقرات الاستبانة، ويُعد من أكثر المقاييس استخدامًا في البحوث التربوية والإدارية والاجتماعية؛ لما يتميز به من سهولة التطبيق، وقدرته على قياس الاتجاهات والآراء بدرجة عالية من الدقة والموضوعية، فضلًا عن ملاءمته للتحليل الإحصائي في الدراسات الكمية (</w:t>
      </w:r>
      <w:proofErr w:type="spellStart"/>
      <w:r w:rsidRPr="00806388">
        <w:rPr>
          <w:rFonts w:ascii="Traditional Arabic" w:hAnsi="Traditional Arabic" w:cs="Traditional Arabic"/>
          <w:sz w:val="28"/>
          <w:szCs w:val="28"/>
          <w:lang w:val="en-US"/>
        </w:rPr>
        <w:t>Sekaran</w:t>
      </w:r>
      <w:proofErr w:type="spellEnd"/>
      <w:r w:rsidRPr="00806388">
        <w:rPr>
          <w:rFonts w:ascii="Traditional Arabic" w:hAnsi="Traditional Arabic" w:cs="Traditional Arabic"/>
          <w:sz w:val="28"/>
          <w:szCs w:val="28"/>
          <w:lang w:val="en-US"/>
        </w:rPr>
        <w:t xml:space="preserve"> &amp; </w:t>
      </w:r>
      <w:proofErr w:type="spellStart"/>
      <w:r w:rsidRPr="00806388">
        <w:rPr>
          <w:rFonts w:ascii="Traditional Arabic" w:hAnsi="Traditional Arabic" w:cs="Traditional Arabic"/>
          <w:sz w:val="28"/>
          <w:szCs w:val="28"/>
          <w:lang w:val="en-US"/>
        </w:rPr>
        <w:t>Bougie</w:t>
      </w:r>
      <w:proofErr w:type="spellEnd"/>
      <w:r w:rsidRPr="00806388">
        <w:rPr>
          <w:rFonts w:ascii="Traditional Arabic" w:hAnsi="Traditional Arabic" w:cs="Traditional Arabic"/>
          <w:sz w:val="28"/>
          <w:szCs w:val="28"/>
          <w:lang w:val="en-US"/>
        </w:rPr>
        <w:t>, 2020</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rsidR="002B755B" w:rsidRPr="00806388" w:rsidRDefault="002B755B" w:rsidP="002B755B">
      <w:pPr>
        <w:bidi/>
        <w:spacing w:line="360" w:lineRule="auto"/>
        <w:jc w:val="both"/>
        <w:rPr>
          <w:rFonts w:ascii="Traditional Arabic" w:hAnsi="Traditional Arabic" w:cs="Traditional Arabic" w:hint="cs"/>
          <w:sz w:val="28"/>
          <w:szCs w:val="28"/>
          <w:rtl/>
          <w:lang w:val="en-US"/>
        </w:rPr>
      </w:pPr>
      <w:r w:rsidRPr="00806388">
        <w:rPr>
          <w:rFonts w:ascii="Traditional Arabic" w:hAnsi="Traditional Arabic" w:cs="Traditional Arabic"/>
          <w:sz w:val="28"/>
          <w:szCs w:val="28"/>
          <w:rtl/>
          <w:lang w:val="en-US"/>
        </w:rPr>
        <w:lastRenderedPageBreak/>
        <w:t>وطُلب من أفراد الدراسة تحديد درجة موافقتهم على كل فقرة من فقرات الاستبانة وفق خمسة بدائل للإجابة، تبدأ بـ (غير موافق بشدة) وتنتهي بـ (موافق بشدة)، حيث مُنحت كل استجابة وزنًا عدديًا يعكس درجة الموافقة، كما هو موضح في الجدول (3-3).</w:t>
      </w:r>
    </w:p>
    <w:p w:rsidR="002B755B" w:rsidRPr="00806388" w:rsidRDefault="002B755B" w:rsidP="00EA0B4A">
      <w:pPr>
        <w:bidi/>
        <w:spacing w:after="0" w:line="36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3.2</w:t>
      </w:r>
      <w:r w:rsidRPr="00806388">
        <w:rPr>
          <w:rFonts w:ascii="Traditional Arabic" w:hAnsi="Traditional Arabic" w:cs="Traditional Arabic"/>
          <w:b/>
          <w:bCs/>
          <w:sz w:val="28"/>
          <w:szCs w:val="28"/>
          <w:rtl/>
          <w:lang w:val="en-US"/>
        </w:rPr>
        <w:t>) مقياس ليكرت الخماسي المستخدم في الدراسة</w:t>
      </w:r>
    </w:p>
    <w:tbl>
      <w:tblPr>
        <w:tblStyle w:val="a3"/>
        <w:bidiVisual/>
        <w:tblW w:w="5000" w:type="pct"/>
        <w:tblLook w:val="04A0" w:firstRow="1" w:lastRow="0" w:firstColumn="1" w:lastColumn="0" w:noHBand="0" w:noVBand="1"/>
      </w:tblPr>
      <w:tblGrid>
        <w:gridCol w:w="1840"/>
        <w:gridCol w:w="2265"/>
        <w:gridCol w:w="1516"/>
        <w:gridCol w:w="949"/>
        <w:gridCol w:w="1008"/>
        <w:gridCol w:w="1759"/>
      </w:tblGrid>
      <w:tr w:rsidR="002B755B" w:rsidRPr="00806388" w:rsidTr="002B755B">
        <w:tc>
          <w:tcPr>
            <w:tcW w:w="985"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درجة</w:t>
            </w:r>
            <w:proofErr w:type="gramEnd"/>
            <w:r w:rsidRPr="00806388">
              <w:rPr>
                <w:rFonts w:ascii="Traditional Arabic" w:hAnsi="Traditional Arabic" w:cs="Traditional Arabic"/>
                <w:sz w:val="28"/>
                <w:szCs w:val="28"/>
                <w:rtl/>
                <w:lang w:val="en-US"/>
              </w:rPr>
              <w:t xml:space="preserve"> الموافقة</w:t>
            </w:r>
          </w:p>
        </w:tc>
        <w:tc>
          <w:tcPr>
            <w:tcW w:w="1213"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غير موافق بشدة</w:t>
            </w:r>
          </w:p>
        </w:tc>
        <w:tc>
          <w:tcPr>
            <w:tcW w:w="812"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غير موافق</w:t>
            </w:r>
          </w:p>
        </w:tc>
        <w:tc>
          <w:tcPr>
            <w:tcW w:w="508"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محايد</w:t>
            </w:r>
          </w:p>
        </w:tc>
        <w:tc>
          <w:tcPr>
            <w:tcW w:w="540"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موافق</w:t>
            </w:r>
          </w:p>
        </w:tc>
        <w:tc>
          <w:tcPr>
            <w:tcW w:w="942"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موافق</w:t>
            </w:r>
            <w:proofErr w:type="gramEnd"/>
            <w:r w:rsidRPr="00806388">
              <w:rPr>
                <w:rFonts w:ascii="Traditional Arabic" w:hAnsi="Traditional Arabic" w:cs="Traditional Arabic"/>
                <w:sz w:val="28"/>
                <w:szCs w:val="28"/>
                <w:rtl/>
                <w:lang w:val="en-US"/>
              </w:rPr>
              <w:t xml:space="preserve"> بشدة</w:t>
            </w:r>
          </w:p>
        </w:tc>
      </w:tr>
      <w:tr w:rsidR="002B755B" w:rsidRPr="00806388" w:rsidTr="002B755B">
        <w:tc>
          <w:tcPr>
            <w:tcW w:w="985"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الدرجة</w:t>
            </w:r>
          </w:p>
        </w:tc>
        <w:tc>
          <w:tcPr>
            <w:tcW w:w="1213"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w:t>
            </w:r>
          </w:p>
        </w:tc>
        <w:tc>
          <w:tcPr>
            <w:tcW w:w="812"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w:t>
            </w:r>
          </w:p>
        </w:tc>
        <w:tc>
          <w:tcPr>
            <w:tcW w:w="508"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w:t>
            </w:r>
          </w:p>
        </w:tc>
        <w:tc>
          <w:tcPr>
            <w:tcW w:w="540"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4</w:t>
            </w:r>
          </w:p>
        </w:tc>
        <w:tc>
          <w:tcPr>
            <w:tcW w:w="942" w:type="pct"/>
            <w:hideMark/>
          </w:tcPr>
          <w:p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r>
    </w:tbl>
    <w:p w:rsidR="002B755B" w:rsidRPr="00806388" w:rsidRDefault="002B755B" w:rsidP="002B755B">
      <w:pPr>
        <w:bidi/>
        <w:spacing w:line="360" w:lineRule="auto"/>
        <w:jc w:val="both"/>
        <w:rPr>
          <w:rFonts w:ascii="Traditional Arabic" w:hAnsi="Traditional Arabic" w:cs="Traditional Arabic" w:hint="cs"/>
          <w:sz w:val="28"/>
          <w:szCs w:val="28"/>
          <w:rtl/>
          <w:lang w:val="en-US"/>
        </w:rPr>
      </w:pPr>
      <w:r w:rsidRPr="00806388">
        <w:rPr>
          <w:rFonts w:ascii="Traditional Arabic" w:hAnsi="Traditional Arabic" w:cs="Traditional Arabic"/>
          <w:sz w:val="28"/>
          <w:szCs w:val="28"/>
          <w:rtl/>
          <w:lang w:val="en-US"/>
        </w:rPr>
        <w:t>وقد استخدمت الباحثة هذا المقياس لتحويل استجابات أفراد الدراسة إلى قيم رقمية قابلة للتحليل الإحصائي، بما يتيح حساب المتوسطات الحسابية والانحرافات المعيارية، وتحليل العلاقات بين متغيرات الدراسة، واختبار الفرضيات باستخدام الأساليب الإحصائية المناسبة، الأمر الذي يسهم في الوصول إلى نتائج دقيقة وموضوعية تعكس واقع الدراسة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hint="cs"/>
          <w:sz w:val="28"/>
          <w:szCs w:val="28"/>
          <w:rtl/>
          <w:lang w:val="en-US"/>
        </w:rPr>
        <w:t>.</w:t>
      </w:r>
    </w:p>
    <w:p w:rsidR="002B755B" w:rsidRPr="00806388" w:rsidRDefault="002B755B" w:rsidP="002B755B">
      <w:pPr>
        <w:bidi/>
        <w:spacing w:line="360" w:lineRule="auto"/>
        <w:jc w:val="both"/>
        <w:rPr>
          <w:rFonts w:ascii="Traditional Arabic" w:hAnsi="Traditional Arabic" w:cs="Traditional Arabic"/>
          <w:sz w:val="28"/>
          <w:szCs w:val="28"/>
          <w:lang w:val="en-US"/>
        </w:rPr>
      </w:pPr>
    </w:p>
    <w:p w:rsidR="002B755B" w:rsidRPr="00806388" w:rsidRDefault="002B755B" w:rsidP="002B755B">
      <w:pPr>
        <w:bidi/>
        <w:spacing w:line="360" w:lineRule="auto"/>
        <w:jc w:val="both"/>
        <w:rPr>
          <w:rFonts w:ascii="Traditional Arabic" w:hAnsi="Traditional Arabic" w:cs="Traditional Arabic"/>
          <w:b/>
          <w:bCs/>
          <w:sz w:val="28"/>
          <w:szCs w:val="28"/>
          <w:lang w:val="en-US"/>
        </w:rPr>
      </w:pPr>
      <w:proofErr w:type="gramStart"/>
      <w:r w:rsidRPr="00806388">
        <w:rPr>
          <w:rFonts w:ascii="Traditional Arabic" w:hAnsi="Traditional Arabic" w:cs="Traditional Arabic"/>
          <w:b/>
          <w:bCs/>
          <w:sz w:val="28"/>
          <w:szCs w:val="28"/>
          <w:rtl/>
          <w:lang w:val="en-US"/>
        </w:rPr>
        <w:t>3.7.</w:t>
      </w:r>
      <w:r w:rsidRPr="00806388">
        <w:rPr>
          <w:rFonts w:ascii="Traditional Arabic" w:hAnsi="Traditional Arabic" w:cs="Traditional Arabic" w:hint="cs"/>
          <w:b/>
          <w:bCs/>
          <w:sz w:val="28"/>
          <w:szCs w:val="28"/>
          <w:rtl/>
          <w:lang w:val="en-US"/>
        </w:rPr>
        <w:t>4</w:t>
      </w:r>
      <w:r w:rsidRPr="00806388">
        <w:rPr>
          <w:rFonts w:ascii="Traditional Arabic" w:hAnsi="Traditional Arabic" w:cs="Traditional Arabic"/>
          <w:b/>
          <w:bCs/>
          <w:sz w:val="28"/>
          <w:szCs w:val="28"/>
          <w:rtl/>
          <w:lang w:val="en-US"/>
        </w:rPr>
        <w:t xml:space="preserve">  م</w:t>
      </w:r>
      <w:proofErr w:type="gramEnd"/>
      <w:r w:rsidRPr="00806388">
        <w:rPr>
          <w:rFonts w:ascii="Traditional Arabic" w:hAnsi="Traditional Arabic" w:cs="Traditional Arabic"/>
          <w:b/>
          <w:bCs/>
          <w:sz w:val="28"/>
          <w:szCs w:val="28"/>
          <w:rtl/>
          <w:lang w:val="en-US"/>
        </w:rPr>
        <w:t>صادر بناء فقرات أداة الدراسة</w:t>
      </w:r>
    </w:p>
    <w:p w:rsidR="002B755B" w:rsidRPr="00806388" w:rsidRDefault="002B755B" w:rsidP="002B755B">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حرصت الباحثة عند إعداد أداة الدراسة على أن تستند فقراتها إلى أسس علمية رصينة، وذلك من خلال مراجعة الأدبيات التربوية، والإطار النظري، والدراسات السابقة العربية والأجنبية ذات الصلة بمتغيرات الدراسة، بما يضمن تمثيل جميع أبعاد المتغيرات تمثيلًا دقيقًا، وتحقيق الاتساق بين الإطار النظري وأداة القياس. ولم تعتمد الباحثة على نقل فقرات الاستبانة بصورة حرفية، وإنما قامت بالاستفادة من المقاييس والأدوات المستخدمة في الدراسات السابقة، وإعادة صياغة عدد من الفقرات وتطويرها بما يتناسب مع طبيعة الدراسة الحالية، وخصائص مجتمع الدراسة، والبيئة التعليمية في المدارس الحكومية بمدينة الرياض، وذلك بما يحقق الصدق المفاهيمي لأداة الدراسة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w:t>
      </w:r>
      <w:proofErr w:type="gramEnd"/>
    </w:p>
    <w:p w:rsidR="002B755B" w:rsidRPr="00806388" w:rsidRDefault="002B755B" w:rsidP="00EA0B4A">
      <w:pPr>
        <w:bidi/>
        <w:spacing w:line="360" w:lineRule="auto"/>
        <w:jc w:val="both"/>
        <w:rPr>
          <w:rFonts w:ascii="Traditional Arabic" w:hAnsi="Traditional Arabic" w:cs="Traditional Arabic" w:hint="cs"/>
          <w:sz w:val="28"/>
          <w:szCs w:val="28"/>
          <w:rtl/>
          <w:lang w:val="en-US"/>
        </w:rPr>
      </w:pPr>
      <w:r w:rsidRPr="00806388">
        <w:rPr>
          <w:rFonts w:ascii="Traditional Arabic" w:hAnsi="Traditional Arabic" w:cs="Traditional Arabic"/>
          <w:sz w:val="28"/>
          <w:szCs w:val="28"/>
          <w:rtl/>
          <w:lang w:val="en-US"/>
        </w:rPr>
        <w:lastRenderedPageBreak/>
        <w:t>وقد استندت الباحثة في بناء فقرات الاستبانة إلى مجموعة من الدراسات السابقة التي تناولت برامج التنمية المهنية والكفاءة المهنية للمعلمين، كما هو موضح في الجدول (</w:t>
      </w:r>
      <w:r w:rsidR="00EA0B4A">
        <w:rPr>
          <w:rFonts w:ascii="Traditional Arabic" w:hAnsi="Traditional Arabic" w:cs="Traditional Arabic" w:hint="cs"/>
          <w:sz w:val="28"/>
          <w:szCs w:val="28"/>
          <w:rtl/>
          <w:lang w:val="en-US"/>
        </w:rPr>
        <w:t>3.3</w:t>
      </w:r>
      <w:r w:rsidRPr="00806388">
        <w:rPr>
          <w:rFonts w:ascii="Traditional Arabic" w:hAnsi="Traditional Arabic" w:cs="Traditional Arabic"/>
          <w:sz w:val="28"/>
          <w:szCs w:val="28"/>
          <w:rtl/>
          <w:lang w:val="en-US"/>
        </w:rPr>
        <w:t>).</w:t>
      </w:r>
    </w:p>
    <w:p w:rsidR="002B755B" w:rsidRPr="00806388" w:rsidRDefault="002B755B" w:rsidP="00EA0B4A">
      <w:pPr>
        <w:bidi/>
        <w:spacing w:after="0" w:line="24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3.3)</w:t>
      </w:r>
      <w:r w:rsidRPr="00806388">
        <w:rPr>
          <w:rFonts w:ascii="Traditional Arabic" w:hAnsi="Traditional Arabic" w:cs="Traditional Arabic"/>
          <w:b/>
          <w:bCs/>
          <w:sz w:val="28"/>
          <w:szCs w:val="28"/>
          <w:rtl/>
          <w:lang w:val="en-US"/>
        </w:rPr>
        <w:t xml:space="preserve"> </w:t>
      </w:r>
      <w:proofErr w:type="gramStart"/>
      <w:r w:rsidRPr="00806388">
        <w:rPr>
          <w:rFonts w:ascii="Traditional Arabic" w:hAnsi="Traditional Arabic" w:cs="Traditional Arabic"/>
          <w:b/>
          <w:bCs/>
          <w:sz w:val="28"/>
          <w:szCs w:val="28"/>
          <w:rtl/>
          <w:lang w:val="en-US"/>
        </w:rPr>
        <w:t>مصادر</w:t>
      </w:r>
      <w:proofErr w:type="gramEnd"/>
      <w:r w:rsidRPr="00806388">
        <w:rPr>
          <w:rFonts w:ascii="Traditional Arabic" w:hAnsi="Traditional Arabic" w:cs="Traditional Arabic"/>
          <w:b/>
          <w:bCs/>
          <w:sz w:val="28"/>
          <w:szCs w:val="28"/>
          <w:rtl/>
          <w:lang w:val="en-US"/>
        </w:rPr>
        <w:t xml:space="preserve"> بناء فقرات أداة الدراسة</w:t>
      </w:r>
    </w:p>
    <w:tbl>
      <w:tblPr>
        <w:tblStyle w:val="a3"/>
        <w:bidiVisual/>
        <w:tblW w:w="0" w:type="auto"/>
        <w:tblLook w:val="04A0" w:firstRow="1" w:lastRow="0" w:firstColumn="1" w:lastColumn="0" w:noHBand="0" w:noVBand="1"/>
      </w:tblPr>
      <w:tblGrid>
        <w:gridCol w:w="1654"/>
        <w:gridCol w:w="1973"/>
        <w:gridCol w:w="5710"/>
      </w:tblGrid>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أبرز</w:t>
            </w:r>
            <w:proofErr w:type="gramEnd"/>
            <w:r w:rsidRPr="00806388">
              <w:rPr>
                <w:rFonts w:ascii="Traditional Arabic" w:hAnsi="Traditional Arabic" w:cs="Traditional Arabic"/>
                <w:sz w:val="28"/>
                <w:szCs w:val="28"/>
                <w:rtl/>
                <w:lang w:val="en-US"/>
              </w:rPr>
              <w:t xml:space="preserve"> الدراسات التي استندت إليها الباحثة</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برامج</w:t>
            </w:r>
            <w:proofErr w:type="gramEnd"/>
            <w:r w:rsidRPr="00806388">
              <w:rPr>
                <w:rFonts w:ascii="Traditional Arabic" w:hAnsi="Traditional Arabic" w:cs="Traditional Arabic"/>
                <w:sz w:val="28"/>
                <w:szCs w:val="28"/>
                <w:rtl/>
                <w:lang w:val="en-US"/>
              </w:rPr>
              <w:t xml:space="preserve"> التنمية المهنية</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الشهراني (2024)، عرار (2023)، </w:t>
            </w:r>
            <w:proofErr w:type="spellStart"/>
            <w:r w:rsidRPr="00806388">
              <w:rPr>
                <w:rFonts w:ascii="Traditional Arabic" w:hAnsi="Traditional Arabic" w:cs="Traditional Arabic"/>
                <w:sz w:val="28"/>
                <w:szCs w:val="28"/>
                <w:lang w:val="en-US"/>
              </w:rPr>
              <w:t>Alharbi</w:t>
            </w:r>
            <w:proofErr w:type="spellEnd"/>
            <w:r w:rsidRPr="00806388">
              <w:rPr>
                <w:rFonts w:ascii="Traditional Arabic" w:hAnsi="Traditional Arabic" w:cs="Traditional Arabic"/>
                <w:sz w:val="28"/>
                <w:szCs w:val="28"/>
                <w:lang w:val="en-US"/>
              </w:rPr>
              <w:t xml:space="preserve"> and </w:t>
            </w:r>
            <w:proofErr w:type="spellStart"/>
            <w:r w:rsidRPr="00806388">
              <w:rPr>
                <w:rFonts w:ascii="Traditional Arabic" w:hAnsi="Traditional Arabic" w:cs="Traditional Arabic"/>
                <w:sz w:val="28"/>
                <w:szCs w:val="28"/>
                <w:lang w:val="en-US"/>
              </w:rPr>
              <w:t>Alruqi</w:t>
            </w:r>
            <w:proofErr w:type="spellEnd"/>
            <w:r w:rsidRPr="00806388">
              <w:rPr>
                <w:rFonts w:ascii="Traditional Arabic" w:hAnsi="Traditional Arabic" w:cs="Traditional Arabic"/>
                <w:sz w:val="28"/>
                <w:szCs w:val="28"/>
                <w:lang w:val="en-US"/>
              </w:rPr>
              <w:t xml:space="preserve"> (2023</w:t>
            </w:r>
            <w:r w:rsidRPr="00806388">
              <w:rPr>
                <w:rFonts w:ascii="Traditional Arabic" w:hAnsi="Traditional Arabic" w:cs="Traditional Arabic"/>
                <w:sz w:val="28"/>
                <w:szCs w:val="28"/>
                <w:rtl/>
                <w:lang w:val="en-US"/>
              </w:rPr>
              <w:t>)</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محتوى</w:t>
            </w:r>
            <w:proofErr w:type="gramEnd"/>
            <w:r w:rsidRPr="00806388">
              <w:rPr>
                <w:rFonts w:ascii="Traditional Arabic" w:hAnsi="Traditional Arabic" w:cs="Traditional Arabic"/>
                <w:sz w:val="28"/>
                <w:szCs w:val="28"/>
                <w:rtl/>
                <w:lang w:val="en-US"/>
              </w:rPr>
              <w:t xml:space="preserve"> البرامج التدريبية</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spellStart"/>
            <w:r w:rsidRPr="00806388">
              <w:rPr>
                <w:rFonts w:ascii="Traditional Arabic" w:hAnsi="Traditional Arabic" w:cs="Traditional Arabic"/>
                <w:sz w:val="28"/>
                <w:szCs w:val="28"/>
                <w:rtl/>
                <w:lang w:val="en-US"/>
              </w:rPr>
              <w:t>الحيكان</w:t>
            </w:r>
            <w:proofErr w:type="spellEnd"/>
            <w:r w:rsidRPr="00806388">
              <w:rPr>
                <w:rFonts w:ascii="Traditional Arabic" w:hAnsi="Traditional Arabic" w:cs="Traditional Arabic"/>
                <w:sz w:val="28"/>
                <w:szCs w:val="28"/>
                <w:rtl/>
                <w:lang w:val="en-US"/>
              </w:rPr>
              <w:t xml:space="preserve"> (2024)، عرار (2023</w:t>
            </w:r>
            <w:r w:rsidRPr="00806388">
              <w:rPr>
                <w:rFonts w:ascii="Traditional Arabic" w:hAnsi="Traditional Arabic" w:cs="Traditional Arabic"/>
                <w:sz w:val="28"/>
                <w:szCs w:val="28"/>
                <w:lang w:val="en-US"/>
              </w:rPr>
              <w:t>)</w:t>
            </w:r>
            <w:r w:rsidRPr="00806388">
              <w:rPr>
                <w:rFonts w:ascii="Traditional Arabic" w:hAnsi="Traditional Arabic" w:cs="Traditional Arabic"/>
                <w:sz w:val="28"/>
                <w:szCs w:val="28"/>
                <w:rtl/>
                <w:lang w:val="en-US"/>
              </w:rPr>
              <w:t xml:space="preserve">، </w:t>
            </w:r>
            <w:proofErr w:type="spellStart"/>
            <w:r w:rsidRPr="00806388">
              <w:rPr>
                <w:rFonts w:ascii="Traditional Arabic" w:hAnsi="Traditional Arabic" w:cs="Traditional Arabic"/>
                <w:sz w:val="28"/>
                <w:szCs w:val="28"/>
                <w:lang w:val="en-US"/>
              </w:rPr>
              <w:t>Alshahrani</w:t>
            </w:r>
            <w:proofErr w:type="spellEnd"/>
            <w:r w:rsidRPr="00806388">
              <w:rPr>
                <w:rFonts w:ascii="Traditional Arabic" w:hAnsi="Traditional Arabic" w:cs="Traditional Arabic"/>
                <w:sz w:val="28"/>
                <w:szCs w:val="28"/>
                <w:lang w:val="en-US"/>
              </w:rPr>
              <w:t xml:space="preserve"> and Abu-</w:t>
            </w:r>
            <w:proofErr w:type="spellStart"/>
            <w:r w:rsidRPr="00806388">
              <w:rPr>
                <w:rFonts w:ascii="Traditional Arabic" w:hAnsi="Traditional Arabic" w:cs="Traditional Arabic"/>
                <w:sz w:val="28"/>
                <w:szCs w:val="28"/>
                <w:lang w:val="en-US"/>
              </w:rPr>
              <w:t>Alghayth</w:t>
            </w:r>
            <w:proofErr w:type="spellEnd"/>
            <w:r w:rsidRPr="00806388">
              <w:rPr>
                <w:rFonts w:ascii="Traditional Arabic" w:hAnsi="Traditional Arabic" w:cs="Traditional Arabic"/>
                <w:sz w:val="28"/>
                <w:szCs w:val="28"/>
                <w:lang w:val="en-US"/>
              </w:rPr>
              <w:t xml:space="preserve"> (2023)</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أساليب</w:t>
            </w:r>
            <w:proofErr w:type="gramEnd"/>
            <w:r w:rsidRPr="00806388">
              <w:rPr>
                <w:rFonts w:ascii="Traditional Arabic" w:hAnsi="Traditional Arabic" w:cs="Traditional Arabic"/>
                <w:sz w:val="28"/>
                <w:szCs w:val="28"/>
                <w:rtl/>
                <w:lang w:val="en-US"/>
              </w:rPr>
              <w:t xml:space="preserve"> تنفيذ البرامج التدريبية</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spellStart"/>
            <w:r w:rsidRPr="00806388">
              <w:rPr>
                <w:rFonts w:ascii="Traditional Arabic" w:hAnsi="Traditional Arabic" w:cs="Traditional Arabic"/>
                <w:sz w:val="28"/>
                <w:szCs w:val="28"/>
                <w:lang w:val="en-US"/>
              </w:rPr>
              <w:t>Alsamiri</w:t>
            </w:r>
            <w:proofErr w:type="spellEnd"/>
            <w:r w:rsidRPr="00806388">
              <w:rPr>
                <w:rFonts w:ascii="Traditional Arabic" w:hAnsi="Traditional Arabic" w:cs="Traditional Arabic"/>
                <w:sz w:val="28"/>
                <w:szCs w:val="28"/>
                <w:lang w:val="en-US"/>
              </w:rPr>
              <w:t xml:space="preserve"> (2024)</w:t>
            </w:r>
            <w:r w:rsidRPr="00806388">
              <w:rPr>
                <w:rFonts w:ascii="Traditional Arabic" w:hAnsi="Traditional Arabic" w:cs="Traditional Arabic"/>
                <w:sz w:val="28"/>
                <w:szCs w:val="28"/>
                <w:rtl/>
                <w:lang w:val="en-US"/>
              </w:rPr>
              <w:t>، الجراح وأبو عاشور (2021</w:t>
            </w:r>
            <w:r w:rsidRPr="00806388">
              <w:rPr>
                <w:rFonts w:ascii="Traditional Arabic" w:hAnsi="Traditional Arabic" w:cs="Traditional Arabic"/>
                <w:sz w:val="28"/>
                <w:szCs w:val="28"/>
                <w:lang w:val="en-US"/>
              </w:rPr>
              <w:t>)</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Jamal et al. (2023)</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سالم والزهيري (2022)، الجراح وأبو عاشور (2021)</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إدارة</w:t>
            </w:r>
            <w:proofErr w:type="gramEnd"/>
            <w:r w:rsidRPr="00806388">
              <w:rPr>
                <w:rFonts w:ascii="Traditional Arabic" w:hAnsi="Traditional Arabic" w:cs="Traditional Arabic"/>
                <w:sz w:val="28"/>
                <w:szCs w:val="28"/>
                <w:rtl/>
                <w:lang w:val="en-US"/>
              </w:rPr>
              <w:t xml:space="preserve"> الصف</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القطاوي (2022)، </w:t>
            </w:r>
            <w:proofErr w:type="spellStart"/>
            <w:r w:rsidRPr="00806388">
              <w:rPr>
                <w:rFonts w:ascii="Traditional Arabic" w:hAnsi="Traditional Arabic" w:cs="Traditional Arabic"/>
                <w:sz w:val="28"/>
                <w:szCs w:val="28"/>
                <w:lang w:val="en-US"/>
              </w:rPr>
              <w:t>Alsamiri</w:t>
            </w:r>
            <w:proofErr w:type="spellEnd"/>
            <w:r w:rsidRPr="00806388">
              <w:rPr>
                <w:rFonts w:ascii="Traditional Arabic" w:hAnsi="Traditional Arabic" w:cs="Traditional Arabic"/>
                <w:sz w:val="28"/>
                <w:szCs w:val="28"/>
                <w:lang w:val="en-US"/>
              </w:rPr>
              <w:t xml:space="preserve"> (2024</w:t>
            </w:r>
            <w:r w:rsidRPr="00806388">
              <w:rPr>
                <w:rFonts w:ascii="Traditional Arabic" w:hAnsi="Traditional Arabic" w:cs="Traditional Arabic"/>
                <w:sz w:val="28"/>
                <w:szCs w:val="28"/>
                <w:rtl/>
                <w:lang w:val="en-US"/>
              </w:rPr>
              <w:t>)</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التقويم</w:t>
            </w:r>
            <w:proofErr w:type="gramEnd"/>
            <w:r w:rsidRPr="00806388">
              <w:rPr>
                <w:rFonts w:ascii="Traditional Arabic" w:hAnsi="Traditional Arabic" w:cs="Traditional Arabic"/>
                <w:sz w:val="28"/>
                <w:szCs w:val="28"/>
                <w:rtl/>
                <w:lang w:val="en-US"/>
              </w:rPr>
              <w:t xml:space="preserve"> التعليمي</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الجراح و</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tl/>
                <w:lang w:val="en-US"/>
              </w:rPr>
              <w:t xml:space="preserve">أبو عاشور (2021)، </w:t>
            </w:r>
            <w:proofErr w:type="spellStart"/>
            <w:r w:rsidRPr="00806388">
              <w:rPr>
                <w:rFonts w:ascii="Traditional Arabic" w:hAnsi="Traditional Arabic" w:cs="Traditional Arabic"/>
                <w:sz w:val="28"/>
                <w:szCs w:val="28"/>
                <w:lang w:val="en-US"/>
              </w:rPr>
              <w:t>Duraku</w:t>
            </w:r>
            <w:proofErr w:type="spellEnd"/>
            <w:r w:rsidRPr="00806388">
              <w:rPr>
                <w:rFonts w:ascii="Traditional Arabic" w:hAnsi="Traditional Arabic" w:cs="Traditional Arabic"/>
                <w:sz w:val="28"/>
                <w:szCs w:val="28"/>
                <w:lang w:val="en-US"/>
              </w:rPr>
              <w:t xml:space="preserve"> et al. (2022</w:t>
            </w:r>
            <w:r w:rsidRPr="00806388">
              <w:rPr>
                <w:rFonts w:ascii="Traditional Arabic" w:hAnsi="Traditional Arabic" w:cs="Traditional Arabic"/>
                <w:sz w:val="28"/>
                <w:szCs w:val="28"/>
                <w:rtl/>
                <w:lang w:val="en-US"/>
              </w:rPr>
              <w:t>)</w:t>
            </w:r>
          </w:p>
        </w:tc>
      </w:tr>
      <w:tr w:rsidR="002B755B" w:rsidRPr="00806388" w:rsidTr="002B755B">
        <w:tc>
          <w:tcPr>
            <w:tcW w:w="0" w:type="auto"/>
            <w:hideMark/>
          </w:tcPr>
          <w:p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0" w:type="auto"/>
            <w:hideMark/>
          </w:tcPr>
          <w:p w:rsidR="002B755B" w:rsidRPr="00806388" w:rsidRDefault="002B755B" w:rsidP="00EA0B4A">
            <w:pPr>
              <w:bidi/>
              <w:jc w:val="both"/>
              <w:rPr>
                <w:rFonts w:ascii="Traditional Arabic" w:hAnsi="Traditional Arabic" w:cs="Traditional Arabic"/>
                <w:sz w:val="28"/>
                <w:szCs w:val="28"/>
                <w:lang w:val="en-US"/>
              </w:rPr>
            </w:pPr>
            <w:proofErr w:type="spellStart"/>
            <w:r w:rsidRPr="00806388">
              <w:rPr>
                <w:rFonts w:ascii="Traditional Arabic" w:hAnsi="Traditional Arabic" w:cs="Traditional Arabic"/>
                <w:sz w:val="28"/>
                <w:szCs w:val="28"/>
                <w:lang w:val="en-US"/>
              </w:rPr>
              <w:t>Alsamiri</w:t>
            </w:r>
            <w:proofErr w:type="spellEnd"/>
            <w:r w:rsidRPr="00806388">
              <w:rPr>
                <w:rFonts w:ascii="Traditional Arabic" w:hAnsi="Traditional Arabic" w:cs="Traditional Arabic"/>
                <w:sz w:val="28"/>
                <w:szCs w:val="28"/>
                <w:lang w:val="en-US"/>
              </w:rPr>
              <w:t xml:space="preserve"> (2024)</w:t>
            </w:r>
            <w:r w:rsidRPr="00806388">
              <w:rPr>
                <w:rFonts w:ascii="Traditional Arabic" w:hAnsi="Traditional Arabic" w:cs="Traditional Arabic"/>
                <w:sz w:val="28"/>
                <w:szCs w:val="28"/>
                <w:rtl/>
                <w:lang w:val="en-US"/>
              </w:rPr>
              <w:t xml:space="preserve">، </w:t>
            </w:r>
            <w:proofErr w:type="spellStart"/>
            <w:r w:rsidRPr="00806388">
              <w:rPr>
                <w:rFonts w:ascii="Traditional Arabic" w:hAnsi="Traditional Arabic" w:cs="Traditional Arabic"/>
                <w:sz w:val="28"/>
                <w:szCs w:val="28"/>
                <w:lang w:val="en-US"/>
              </w:rPr>
              <w:t>Alshahrani</w:t>
            </w:r>
            <w:proofErr w:type="spellEnd"/>
            <w:r w:rsidRPr="00806388">
              <w:rPr>
                <w:rFonts w:ascii="Traditional Arabic" w:hAnsi="Traditional Arabic" w:cs="Traditional Arabic"/>
                <w:sz w:val="28"/>
                <w:szCs w:val="28"/>
                <w:lang w:val="en-US"/>
              </w:rPr>
              <w:t xml:space="preserve"> and Abu-</w:t>
            </w:r>
            <w:proofErr w:type="spellStart"/>
            <w:r w:rsidRPr="00806388">
              <w:rPr>
                <w:rFonts w:ascii="Traditional Arabic" w:hAnsi="Traditional Arabic" w:cs="Traditional Arabic"/>
                <w:sz w:val="28"/>
                <w:szCs w:val="28"/>
                <w:lang w:val="en-US"/>
              </w:rPr>
              <w:t>Alghayth</w:t>
            </w:r>
            <w:proofErr w:type="spellEnd"/>
            <w:r w:rsidRPr="00806388">
              <w:rPr>
                <w:rFonts w:ascii="Traditional Arabic" w:hAnsi="Traditional Arabic" w:cs="Traditional Arabic"/>
                <w:sz w:val="28"/>
                <w:szCs w:val="28"/>
                <w:lang w:val="en-US"/>
              </w:rPr>
              <w:t xml:space="preserve"> (2023)</w:t>
            </w:r>
          </w:p>
        </w:tc>
      </w:tr>
    </w:tbl>
    <w:p w:rsidR="006E6D71" w:rsidRPr="00806388" w:rsidRDefault="002B755B" w:rsidP="00806388">
      <w:pPr>
        <w:bidi/>
        <w:spacing w:line="360" w:lineRule="auto"/>
        <w:jc w:val="both"/>
        <w:rPr>
          <w:rFonts w:ascii="Traditional Arabic" w:hAnsi="Traditional Arabic" w:cs="Traditional Arabic" w:hint="cs"/>
          <w:sz w:val="28"/>
          <w:szCs w:val="28"/>
          <w:rtl/>
          <w:lang w:val="en-US" w:bidi="ar-JO"/>
        </w:rPr>
      </w:pPr>
      <w:r w:rsidRPr="00806388">
        <w:rPr>
          <w:rFonts w:ascii="Traditional Arabic" w:hAnsi="Traditional Arabic" w:cs="Traditional Arabic"/>
          <w:sz w:val="28"/>
          <w:szCs w:val="28"/>
          <w:rtl/>
          <w:lang w:val="en-US"/>
        </w:rPr>
        <w:t>ويتضح من الجدول السابق أن الدراسة اعتمدت في بناء فقرات الاستبانة على مزيج من الأدبيات النظرية والدراسات التطبيقية الحديثة، مع مراعاة شمول جميع أبعاد متغيرات الدراسة، الأمر الذي أسهم في إعداد أداة قياس تتسم بالشمول والملاءمة، وقادرة على قياس متغيرات الدراسة بصورة دقيقة وموضوعية</w:t>
      </w:r>
      <w:r w:rsidRPr="00806388">
        <w:rPr>
          <w:rFonts w:ascii="Traditional Arabic" w:hAnsi="Traditional Arabic" w:cs="Traditional Arabic"/>
          <w:sz w:val="28"/>
          <w:szCs w:val="28"/>
          <w:lang w:val="en-US"/>
        </w:rPr>
        <w:t>.</w:t>
      </w:r>
    </w:p>
    <w:p w:rsidR="002B755B" w:rsidRPr="00806388" w:rsidRDefault="002B755B" w:rsidP="002523CC">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3.8 صدق أداة الدراسة</w:t>
      </w:r>
    </w:p>
    <w:p w:rsidR="002B755B" w:rsidRPr="00806388" w:rsidRDefault="002B755B"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يُعد الصدق من أهم الخصائص العلمية التي ينبغي توافرها في أدوات القياس، إذ يشير إلى مدى قدرة الأداة على قياس ما أُعدت لقياسه بدقة وموضوعية، ويُعد التحقق من صدق الأداة خطوة أساسية لضمان جودة </w:t>
      </w:r>
      <w:r w:rsidR="002523CC" w:rsidRPr="00806388">
        <w:rPr>
          <w:rFonts w:ascii="Traditional Arabic" w:hAnsi="Traditional Arabic" w:cs="Traditional Arabic"/>
          <w:sz w:val="28"/>
          <w:szCs w:val="28"/>
          <w:rtl/>
          <w:lang w:val="en-US"/>
        </w:rPr>
        <w:t>البيانات التي يتم جمعها، ومن ثم تعزيز دقة النتائج التي يتم التوصل إليها وإمكانية الاعتماد عليها في تفسير الظاهرة محل الدراسة (</w:t>
      </w:r>
      <w:r w:rsidR="002523CC" w:rsidRPr="00806388">
        <w:rPr>
          <w:rFonts w:ascii="Traditional Arabic" w:hAnsi="Traditional Arabic" w:cs="Traditional Arabic"/>
          <w:sz w:val="28"/>
          <w:szCs w:val="28"/>
          <w:lang w:val="en-US"/>
        </w:rPr>
        <w:t>Creswell &amp; Creswell, 2023</w:t>
      </w:r>
      <w:r w:rsidR="002523CC" w:rsidRPr="00806388">
        <w:rPr>
          <w:rFonts w:ascii="Traditional Arabic" w:hAnsi="Traditional Arabic" w:cs="Traditional Arabic"/>
          <w:sz w:val="28"/>
          <w:szCs w:val="28"/>
          <w:rtl/>
          <w:lang w:val="en-US"/>
        </w:rPr>
        <w:t xml:space="preserve">؛ </w:t>
      </w:r>
      <w:r w:rsidR="002523CC" w:rsidRPr="00806388">
        <w:rPr>
          <w:rFonts w:ascii="Traditional Arabic" w:hAnsi="Traditional Arabic" w:cs="Traditional Arabic"/>
          <w:sz w:val="28"/>
          <w:szCs w:val="28"/>
          <w:lang w:val="en-US"/>
        </w:rPr>
        <w:t>Hair et al.</w:t>
      </w:r>
      <w:proofErr w:type="gramStart"/>
      <w:r w:rsidR="002523CC" w:rsidRPr="00806388">
        <w:rPr>
          <w:rFonts w:ascii="Traditional Arabic" w:hAnsi="Traditional Arabic" w:cs="Traditional Arabic"/>
          <w:sz w:val="28"/>
          <w:szCs w:val="28"/>
          <w:lang w:val="en-US"/>
        </w:rPr>
        <w:t>, 2022</w:t>
      </w:r>
      <w:r w:rsidR="002523CC" w:rsidRPr="00806388">
        <w:rPr>
          <w:rFonts w:ascii="Traditional Arabic" w:hAnsi="Traditional Arabic" w:cs="Traditional Arabic"/>
          <w:sz w:val="28"/>
          <w:szCs w:val="28"/>
          <w:rtl/>
          <w:lang w:val="en-US"/>
        </w:rPr>
        <w:t>).</w:t>
      </w:r>
      <w:proofErr w:type="gramEnd"/>
    </w:p>
    <w:p w:rsidR="002B755B" w:rsidRPr="00806388" w:rsidRDefault="002B755B" w:rsidP="002523CC">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lastRenderedPageBreak/>
        <w:t>وللتحقق من صدق أداة الدراسة، اعتمدت الباحثة نوعين من الصدق، هما: الصدق الظاهري (صدق المحكمين)، وصدق البناء (الاتساق الداخلي)، وذلك وفق الإجراءات الآتية:</w:t>
      </w:r>
    </w:p>
    <w:p w:rsidR="002523CC" w:rsidRPr="00806388" w:rsidRDefault="002523CC" w:rsidP="002523CC">
      <w:pPr>
        <w:bidi/>
        <w:spacing w:line="360" w:lineRule="auto"/>
        <w:jc w:val="both"/>
        <w:rPr>
          <w:rFonts w:ascii="Traditional Arabic" w:hAnsi="Traditional Arabic" w:cs="Traditional Arabic"/>
          <w:sz w:val="28"/>
          <w:szCs w:val="28"/>
          <w:rtl/>
          <w:lang w:val="en-US"/>
        </w:rPr>
      </w:pPr>
    </w:p>
    <w:p w:rsidR="002523CC" w:rsidRPr="00806388" w:rsidRDefault="002523CC" w:rsidP="002523CC">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 xml:space="preserve">3.8.1 الصدق الظاهري (صدق </w:t>
      </w:r>
      <w:proofErr w:type="gramStart"/>
      <w:r w:rsidRPr="00806388">
        <w:rPr>
          <w:rFonts w:ascii="Traditional Arabic" w:hAnsi="Traditional Arabic" w:cs="Traditional Arabic"/>
          <w:b/>
          <w:bCs/>
          <w:sz w:val="28"/>
          <w:szCs w:val="28"/>
          <w:rtl/>
          <w:lang w:val="en-US"/>
        </w:rPr>
        <w:t>المحكمين</w:t>
      </w:r>
      <w:proofErr w:type="gramEnd"/>
      <w:r w:rsidRPr="00806388">
        <w:rPr>
          <w:rFonts w:ascii="Traditional Arabic" w:hAnsi="Traditional Arabic" w:cs="Traditional Arabic"/>
          <w:b/>
          <w:bCs/>
          <w:sz w:val="28"/>
          <w:szCs w:val="28"/>
          <w:rtl/>
          <w:lang w:val="en-US"/>
        </w:rPr>
        <w:t>)</w:t>
      </w:r>
    </w:p>
    <w:p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للتحقق من الصدق الظاهري لأداة الدراسة، قامت الباحثة بعرض الصورة الأولية للاستبانة على مجموعة من المحكمين المتخصصين في مجالات الإدارة التربوية، والمناهج وطرائق التدريس، والقياس والتقويم، والبحث العلمي، وذلك للاستفادة من خبراتهم العلمية في تقويم الأداة، والتأكد من مدى ملاءمة فقراتها لمتغيرات الدراسة وأبعادها، ووضوح صياغتها اللغوية، وسلامة بنائها العلمي، ومدى شمولها لجميع الجوانب المراد قياسها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rsidR="002523CC" w:rsidRPr="00806388" w:rsidRDefault="002523CC" w:rsidP="002523CC">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وطُلب</w:t>
      </w:r>
      <w:proofErr w:type="gramEnd"/>
      <w:r w:rsidRPr="00806388">
        <w:rPr>
          <w:rFonts w:ascii="Traditional Arabic" w:hAnsi="Traditional Arabic" w:cs="Traditional Arabic"/>
          <w:sz w:val="28"/>
          <w:szCs w:val="28"/>
          <w:rtl/>
          <w:lang w:val="en-US"/>
        </w:rPr>
        <w:t xml:space="preserve"> من السادة المحكمين إبداء آرائهم حول عدد من الجوانب، تمثلت في</w:t>
      </w:r>
      <w:r w:rsidRPr="00806388">
        <w:rPr>
          <w:rFonts w:ascii="Traditional Arabic" w:hAnsi="Traditional Arabic" w:cs="Traditional Arabic"/>
          <w:sz w:val="28"/>
          <w:szCs w:val="28"/>
          <w:lang w:val="en-US"/>
        </w:rPr>
        <w:t>:</w:t>
      </w:r>
    </w:p>
    <w:p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مدى</w:t>
      </w:r>
      <w:proofErr w:type="gramEnd"/>
      <w:r w:rsidRPr="00806388">
        <w:rPr>
          <w:rFonts w:ascii="Traditional Arabic" w:hAnsi="Traditional Arabic" w:cs="Traditional Arabic"/>
          <w:sz w:val="28"/>
          <w:szCs w:val="28"/>
          <w:rtl/>
          <w:lang w:val="en-US"/>
        </w:rPr>
        <w:t xml:space="preserve"> انتماء كل فقرة إلى البعد الذي تنتمي إليه</w:t>
      </w:r>
      <w:r w:rsidRPr="00806388">
        <w:rPr>
          <w:rFonts w:ascii="Traditional Arabic" w:hAnsi="Traditional Arabic" w:cs="Traditional Arabic"/>
          <w:sz w:val="28"/>
          <w:szCs w:val="28"/>
          <w:lang w:val="en-US"/>
        </w:rPr>
        <w:t>.</w:t>
      </w:r>
    </w:p>
    <w:p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مدى وضوح الصياغة اللغوية </w:t>
      </w:r>
      <w:proofErr w:type="gramStart"/>
      <w:r w:rsidRPr="00806388">
        <w:rPr>
          <w:rFonts w:ascii="Traditional Arabic" w:hAnsi="Traditional Arabic" w:cs="Traditional Arabic"/>
          <w:sz w:val="28"/>
          <w:szCs w:val="28"/>
          <w:rtl/>
          <w:lang w:val="en-US"/>
        </w:rPr>
        <w:t>وسلامتها</w:t>
      </w:r>
      <w:proofErr w:type="gramEnd"/>
      <w:r w:rsidRPr="00806388">
        <w:rPr>
          <w:rFonts w:ascii="Traditional Arabic" w:hAnsi="Traditional Arabic" w:cs="Traditional Arabic"/>
          <w:sz w:val="28"/>
          <w:szCs w:val="28"/>
          <w:lang w:val="en-US"/>
        </w:rPr>
        <w:t>.</w:t>
      </w:r>
    </w:p>
    <w:p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مدى ملاءمة الفقرات لتحقيق أهداف الدراسة</w:t>
      </w:r>
      <w:r w:rsidRPr="00806388">
        <w:rPr>
          <w:rFonts w:ascii="Traditional Arabic" w:hAnsi="Traditional Arabic" w:cs="Traditional Arabic"/>
          <w:sz w:val="28"/>
          <w:szCs w:val="28"/>
          <w:lang w:val="en-US"/>
        </w:rPr>
        <w:t>.</w:t>
      </w:r>
    </w:p>
    <w:p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اقتراح التعديلات أو </w:t>
      </w:r>
      <w:proofErr w:type="gramStart"/>
      <w:r w:rsidRPr="00806388">
        <w:rPr>
          <w:rFonts w:ascii="Traditional Arabic" w:hAnsi="Traditional Arabic" w:cs="Traditional Arabic"/>
          <w:sz w:val="28"/>
          <w:szCs w:val="28"/>
          <w:rtl/>
          <w:lang w:val="en-US"/>
        </w:rPr>
        <w:t>الحذف</w:t>
      </w:r>
      <w:proofErr w:type="gramEnd"/>
      <w:r w:rsidRPr="00806388">
        <w:rPr>
          <w:rFonts w:ascii="Traditional Arabic" w:hAnsi="Traditional Arabic" w:cs="Traditional Arabic"/>
          <w:sz w:val="28"/>
          <w:szCs w:val="28"/>
          <w:rtl/>
          <w:lang w:val="en-US"/>
        </w:rPr>
        <w:t xml:space="preserve"> أو الإضافة عند الحاجة</w:t>
      </w:r>
      <w:r w:rsidRPr="00806388">
        <w:rPr>
          <w:rFonts w:ascii="Traditional Arabic" w:hAnsi="Traditional Arabic" w:cs="Traditional Arabic"/>
          <w:sz w:val="28"/>
          <w:szCs w:val="28"/>
          <w:lang w:val="en-US"/>
        </w:rPr>
        <w:t>.</w:t>
      </w:r>
    </w:p>
    <w:p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وفي ضوء الملاحظات والمقترحات التي أبداها المحكمون، أجرت الباحثة عددًا من التعديلات على الاستبانة، تمثلت في إعادة صياغة بعض الفقرات، وتعديل الصياغة اللغوية لعدد منها، وحذف أو دمج بعض الفقرات المتشابهة، بما يسهم في زيادة وضوح الأداة وتحقيقها لأهداف الدراسة. وبعد إجراء هذه التعديلات، أصبحت الاستبانة في صورتها النهائية أكثر ملاءمة للتطبيق الميداني، وتم اعتمادها بوصفها أداة لجمع بيانات الدراسة</w:t>
      </w:r>
      <w:r w:rsidRPr="00806388">
        <w:rPr>
          <w:rFonts w:ascii="Traditional Arabic" w:hAnsi="Traditional Arabic" w:cs="Traditional Arabic"/>
          <w:sz w:val="28"/>
          <w:szCs w:val="28"/>
          <w:lang w:val="en-US"/>
        </w:rPr>
        <w:t>.</w:t>
      </w:r>
    </w:p>
    <w:p w:rsidR="002523CC" w:rsidRPr="00806388" w:rsidRDefault="002523CC" w:rsidP="002523CC">
      <w:pPr>
        <w:bidi/>
        <w:spacing w:line="360" w:lineRule="auto"/>
        <w:jc w:val="both"/>
        <w:rPr>
          <w:rFonts w:ascii="Traditional Arabic" w:hAnsi="Traditional Arabic" w:cs="Traditional Arabic"/>
          <w:sz w:val="28"/>
          <w:szCs w:val="28"/>
          <w:lang w:val="en-US"/>
        </w:rPr>
      </w:pPr>
    </w:p>
    <w:p w:rsidR="002523CC" w:rsidRPr="00806388" w:rsidRDefault="002523CC" w:rsidP="002523CC">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3.8.2 صدق البناء (</w:t>
      </w:r>
      <w:r w:rsidRPr="00806388">
        <w:rPr>
          <w:rFonts w:ascii="Traditional Arabic" w:hAnsi="Traditional Arabic" w:cs="Traditional Arabic"/>
          <w:b/>
          <w:bCs/>
          <w:sz w:val="28"/>
          <w:szCs w:val="28"/>
          <w:lang w:val="en-US"/>
        </w:rPr>
        <w:t>Construct Validity</w:t>
      </w:r>
      <w:r w:rsidRPr="00806388">
        <w:rPr>
          <w:rFonts w:ascii="Traditional Arabic" w:hAnsi="Traditional Arabic" w:cs="Traditional Arabic"/>
          <w:b/>
          <w:bCs/>
          <w:sz w:val="28"/>
          <w:szCs w:val="28"/>
          <w:rtl/>
          <w:lang w:val="en-US"/>
        </w:rPr>
        <w:t>)</w:t>
      </w:r>
    </w:p>
    <w:p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للتحقق من صدق البناء لأداة الدراسة، قامت الباحثة بتطبيق الاستبانة على عينة استطلاعية من خارج عينة الدراسة الأصلية، ثم احتساب معاملات ارتباط بيرسون (</w:t>
      </w:r>
      <w:r w:rsidRPr="00806388">
        <w:rPr>
          <w:rFonts w:ascii="Traditional Arabic" w:hAnsi="Traditional Arabic" w:cs="Traditional Arabic"/>
          <w:sz w:val="28"/>
          <w:szCs w:val="28"/>
          <w:lang w:val="en-US"/>
        </w:rPr>
        <w:t>Pearson Correlation Coefficient</w:t>
      </w:r>
      <w:r w:rsidRPr="00806388">
        <w:rPr>
          <w:rFonts w:ascii="Traditional Arabic" w:hAnsi="Traditional Arabic" w:cs="Traditional Arabic"/>
          <w:sz w:val="28"/>
          <w:szCs w:val="28"/>
          <w:rtl/>
          <w:lang w:val="en-US"/>
        </w:rPr>
        <w:t xml:space="preserve">) بين درجة كل فقرة والدرجة الكلية للبعد الذي تنتمي إليه، وذلك للتحقق من مدى اتساق الفقرات مع أبعادها، وقياس قدرتها على تمثيل البعد الذي وضعت لقياسه. </w:t>
      </w:r>
      <w:proofErr w:type="gramStart"/>
      <w:r w:rsidRPr="00806388">
        <w:rPr>
          <w:rFonts w:ascii="Traditional Arabic" w:hAnsi="Traditional Arabic" w:cs="Traditional Arabic"/>
          <w:sz w:val="28"/>
          <w:szCs w:val="28"/>
          <w:rtl/>
          <w:lang w:val="en-US"/>
        </w:rPr>
        <w:t>كما</w:t>
      </w:r>
      <w:proofErr w:type="gramEnd"/>
      <w:r w:rsidRPr="00806388">
        <w:rPr>
          <w:rFonts w:ascii="Traditional Arabic" w:hAnsi="Traditional Arabic" w:cs="Traditional Arabic"/>
          <w:sz w:val="28"/>
          <w:szCs w:val="28"/>
          <w:rtl/>
          <w:lang w:val="en-US"/>
        </w:rPr>
        <w:t xml:space="preserve"> تم احتساب معاملات الارتباط بين الدرجة الكلية لكل بعد والدرجة الكلية للمتغير الذي ينتمي إليه، للتأكد من اتساق الأبعاد مع المتغيرات الرئيسة للدراسة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roofErr w:type="gramEnd"/>
    </w:p>
    <w:p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ويُعد معامل ارتباط بيرسون من أكثر الأساليب الإحصائية استخدامًا في التحقق من صدق البناء، حيث تشير معاملات الارتباط المرتفعة والدالة إحصائيًا إلى أن الفقرات تقيس المفهوم نفسه، وأن الأبعاد ترتبط بصورة جيدة بالمتغير الذي تنتمي إليه، مما يعكس تمتع الأداة بدرجة مناسبة من الصدق البنائي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w:t>
      </w:r>
      <w:proofErr w:type="gramEnd"/>
    </w:p>
    <w:p w:rsidR="002523CC" w:rsidRPr="00806388" w:rsidRDefault="002523CC" w:rsidP="002523CC">
      <w:pPr>
        <w:bidi/>
        <w:spacing w:line="360" w:lineRule="auto"/>
        <w:jc w:val="both"/>
        <w:rPr>
          <w:rFonts w:ascii="Traditional Arabic" w:hAnsi="Traditional Arabic" w:cs="Traditional Arabic"/>
          <w:sz w:val="28"/>
          <w:szCs w:val="28"/>
          <w:rtl/>
          <w:lang w:val="en-US"/>
        </w:rPr>
      </w:pPr>
      <w:proofErr w:type="gramStart"/>
      <w:r w:rsidRPr="00806388">
        <w:rPr>
          <w:rFonts w:ascii="Traditional Arabic" w:hAnsi="Traditional Arabic" w:cs="Traditional Arabic"/>
          <w:sz w:val="28"/>
          <w:szCs w:val="28"/>
          <w:rtl/>
          <w:lang w:val="en-US"/>
        </w:rPr>
        <w:t>وقد</w:t>
      </w:r>
      <w:proofErr w:type="gramEnd"/>
      <w:r w:rsidRPr="00806388">
        <w:rPr>
          <w:rFonts w:ascii="Traditional Arabic" w:hAnsi="Traditional Arabic" w:cs="Traditional Arabic"/>
          <w:sz w:val="28"/>
          <w:szCs w:val="28"/>
          <w:rtl/>
          <w:lang w:val="en-US"/>
        </w:rPr>
        <w:t xml:space="preserve"> أظهرت نتائج التحليل الإحصائي أن جميع معاملات الارتباط بين الفقرات وأبعادها، وكذلك بين الأبعاد والدرجة الكلية للمتغيرات، جاءت موجبة ودالة إحصائيًا عند مستوى الدلالة (</w:t>
      </w:r>
      <w:r w:rsidRPr="00806388">
        <w:rPr>
          <w:rFonts w:ascii="Times New Roman" w:hAnsi="Times New Roman" w:cs="Times New Roman"/>
          <w:sz w:val="28"/>
          <w:szCs w:val="28"/>
          <w:lang w:val="en-US"/>
        </w:rPr>
        <w:t>α</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w:t>
      </w:r>
      <w:r w:rsidRPr="00806388">
        <w:rPr>
          <w:rFonts w:ascii="Traditional Arabic" w:hAnsi="Traditional Arabic" w:cs="Traditional Arabic"/>
          <w:sz w:val="28"/>
          <w:szCs w:val="28"/>
          <w:lang w:val="en-US"/>
        </w:rPr>
        <w:t xml:space="preserve"> 0.05</w:t>
      </w:r>
      <w:proofErr w:type="gramStart"/>
      <w:r w:rsidRPr="00806388">
        <w:rPr>
          <w:rFonts w:ascii="Traditional Arabic" w:hAnsi="Traditional Arabic" w:cs="Traditional Arabic"/>
          <w:sz w:val="28"/>
          <w:szCs w:val="28"/>
          <w:rtl/>
          <w:lang w:val="en-US"/>
        </w:rPr>
        <w:t>)،</w:t>
      </w:r>
      <w:proofErr w:type="gramEnd"/>
      <w:r w:rsidRPr="00806388">
        <w:rPr>
          <w:rFonts w:ascii="Traditional Arabic" w:hAnsi="Traditional Arabic" w:cs="Traditional Arabic"/>
          <w:sz w:val="28"/>
          <w:szCs w:val="28"/>
          <w:rtl/>
          <w:lang w:val="en-US"/>
        </w:rPr>
        <w:t xml:space="preserve"> مما يدل على تمتع أداة الدراسة بدرجة مرتفعة من صدق البناء، وصلاحيتها للتطبيق على عينة الدراسة.</w:t>
      </w:r>
    </w:p>
    <w:p w:rsidR="002B755B" w:rsidRPr="00806388" w:rsidRDefault="002523CC" w:rsidP="00EA0B4A">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ويعرض الجدول (3-6) معاملات ارتباط بيرسون بين كل فقرة والدرجة الكلية للبعد الذي تنتمي إليه، في حين يبين الجدول (</w:t>
      </w:r>
      <w:r w:rsidR="00EA0B4A">
        <w:rPr>
          <w:rFonts w:ascii="Traditional Arabic" w:hAnsi="Traditional Arabic" w:cs="Traditional Arabic" w:hint="cs"/>
          <w:sz w:val="28"/>
          <w:szCs w:val="28"/>
          <w:rtl/>
          <w:lang w:val="en-US"/>
        </w:rPr>
        <w:t>3.4</w:t>
      </w:r>
      <w:r w:rsidRPr="00806388">
        <w:rPr>
          <w:rFonts w:ascii="Traditional Arabic" w:hAnsi="Traditional Arabic" w:cs="Traditional Arabic"/>
          <w:sz w:val="28"/>
          <w:szCs w:val="28"/>
          <w:rtl/>
          <w:lang w:val="en-US"/>
        </w:rPr>
        <w:t>) معاملات الارتباط بين الأبعاد والدرجة الكلية للمتغيرات الرئيسة للدراسة.</w:t>
      </w:r>
    </w:p>
    <w:p w:rsidR="002523CC" w:rsidRPr="00806388" w:rsidRDefault="002523CC" w:rsidP="00EA0B4A">
      <w:pPr>
        <w:bidi/>
        <w:spacing w:after="0" w:line="24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3.4</w:t>
      </w:r>
      <w:r w:rsidRPr="00806388">
        <w:rPr>
          <w:rFonts w:ascii="Traditional Arabic" w:hAnsi="Traditional Arabic" w:cs="Traditional Arabic"/>
          <w:b/>
          <w:bCs/>
          <w:sz w:val="28"/>
          <w:szCs w:val="28"/>
          <w:rtl/>
          <w:lang w:val="en-US"/>
        </w:rPr>
        <w:t>) معاملات ارتباط بيرسون بين فقرات أبعاد الدراسة والدرجة الكلية للبعد الذي تنتمي إليه</w:t>
      </w:r>
    </w:p>
    <w:tbl>
      <w:tblPr>
        <w:tblStyle w:val="a3"/>
        <w:bidiVisual/>
        <w:tblW w:w="5000" w:type="pct"/>
        <w:tblLook w:val="04A0" w:firstRow="1" w:lastRow="0" w:firstColumn="1" w:lastColumn="0" w:noHBand="0" w:noVBand="1"/>
      </w:tblPr>
      <w:tblGrid>
        <w:gridCol w:w="2467"/>
        <w:gridCol w:w="2900"/>
        <w:gridCol w:w="810"/>
        <w:gridCol w:w="1580"/>
        <w:gridCol w:w="1580"/>
      </w:tblGrid>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الفقرة</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معامل</w:t>
            </w:r>
            <w:proofErr w:type="gramEnd"/>
            <w:r w:rsidRPr="00806388">
              <w:rPr>
                <w:rFonts w:ascii="Traditional Arabic" w:hAnsi="Traditional Arabic" w:cs="Traditional Arabic"/>
                <w:sz w:val="28"/>
                <w:szCs w:val="28"/>
                <w:rtl/>
                <w:lang w:val="en-US"/>
              </w:rPr>
              <w:t xml:space="preserve"> الارتباط</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مستوى الدلالة</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برامج</w:t>
            </w:r>
            <w:proofErr w:type="gramEnd"/>
            <w:r w:rsidRPr="00806388">
              <w:rPr>
                <w:rFonts w:ascii="Traditional Arabic" w:hAnsi="Traditional Arabic" w:cs="Traditional Arabic"/>
                <w:sz w:val="28"/>
                <w:szCs w:val="28"/>
                <w:rtl/>
                <w:lang w:val="en-US"/>
              </w:rPr>
              <w:t xml:space="preserve"> التنمية المهنية</w:t>
            </w: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0.742**</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0.781**</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0.693**</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4</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0.812**</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0.768**</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محتوى</w:t>
            </w:r>
            <w:proofErr w:type="gramEnd"/>
            <w:r w:rsidRPr="00806388">
              <w:rPr>
                <w:rFonts w:ascii="Traditional Arabic" w:hAnsi="Traditional Arabic" w:cs="Traditional Arabic"/>
                <w:sz w:val="28"/>
                <w:szCs w:val="28"/>
                <w:rtl/>
                <w:lang w:val="en-US"/>
              </w:rPr>
              <w:t xml:space="preserve"> البرامج التدريبية</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6</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0.734**</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7</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0.807**</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8</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0.782**</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9</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0.715**</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10</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0.769**</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أساليب</w:t>
            </w:r>
            <w:proofErr w:type="gramEnd"/>
            <w:r w:rsidRPr="00806388">
              <w:rPr>
                <w:rFonts w:ascii="Traditional Arabic" w:hAnsi="Traditional Arabic" w:cs="Traditional Arabic"/>
                <w:sz w:val="28"/>
                <w:szCs w:val="28"/>
                <w:rtl/>
                <w:lang w:val="en-US"/>
              </w:rPr>
              <w:t xml:space="preserve"> تنفيذ البرامج التدريبية</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11</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0.731**</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12</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0.792**</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13</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0.814**</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14</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0.748**</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15</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0.775**</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16</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0.784**</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17</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0.829**</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18</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0.758**</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19</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0.773**</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20</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0.815**</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إدارة</w:t>
            </w:r>
            <w:proofErr w:type="gramEnd"/>
            <w:r w:rsidRPr="00806388">
              <w:rPr>
                <w:rFonts w:ascii="Traditional Arabic" w:hAnsi="Traditional Arabic" w:cs="Traditional Arabic"/>
                <w:sz w:val="28"/>
                <w:szCs w:val="28"/>
                <w:rtl/>
                <w:lang w:val="en-US"/>
              </w:rPr>
              <w:t xml:space="preserve"> الصف</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21</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0.741**</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22</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0.793**</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23</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0.824**</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24</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0.776**</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25</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0.801**</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التقويم</w:t>
            </w:r>
            <w:proofErr w:type="gramEnd"/>
            <w:r w:rsidRPr="00806388">
              <w:rPr>
                <w:rFonts w:ascii="Traditional Arabic" w:hAnsi="Traditional Arabic" w:cs="Traditional Arabic"/>
                <w:sz w:val="28"/>
                <w:szCs w:val="28"/>
                <w:rtl/>
                <w:lang w:val="en-US"/>
              </w:rPr>
              <w:t xml:space="preserve"> التعليمي</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26</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0.752**</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27</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0.823**</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28</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0.788**</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29</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0.774**</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30</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0.809**</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31</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0.721**</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32</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0.781**</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33</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0.816**</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34</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0.758**</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21"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35</w:t>
            </w:r>
          </w:p>
        </w:tc>
        <w:tc>
          <w:tcPr>
            <w:tcW w:w="846"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0.792**</w:t>
            </w:r>
          </w:p>
        </w:tc>
        <w:tc>
          <w:tcPr>
            <w:tcW w:w="847"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bl>
    <w:p w:rsidR="002523CC" w:rsidRPr="00806388" w:rsidRDefault="002523CC" w:rsidP="002523CC">
      <w:pPr>
        <w:bidi/>
        <w:spacing w:after="0" w:line="240" w:lineRule="auto"/>
        <w:jc w:val="both"/>
        <w:rPr>
          <w:rFonts w:ascii="Traditional Arabic" w:hAnsi="Traditional Arabic" w:cs="Traditional Arabic" w:hint="cs"/>
          <w:sz w:val="28"/>
          <w:szCs w:val="28"/>
          <w:rtl/>
          <w:lang w:val="en-US" w:bidi="ar-JO"/>
        </w:rPr>
      </w:pPr>
      <w:r w:rsidRPr="00806388">
        <w:rPr>
          <w:rFonts w:ascii="Traditional Arabic" w:hAnsi="Traditional Arabic" w:cs="Traditional Arabic"/>
          <w:sz w:val="28"/>
          <w:szCs w:val="28"/>
          <w:rtl/>
          <w:lang w:val="en-US"/>
        </w:rPr>
        <w:t xml:space="preserve">معاملات الارتباط دالة </w:t>
      </w:r>
      <w:proofErr w:type="gramStart"/>
      <w:r w:rsidRPr="00806388">
        <w:rPr>
          <w:rFonts w:ascii="Traditional Arabic" w:hAnsi="Traditional Arabic" w:cs="Traditional Arabic"/>
          <w:sz w:val="28"/>
          <w:szCs w:val="28"/>
          <w:rtl/>
          <w:lang w:val="en-US"/>
        </w:rPr>
        <w:t>إحصائياً</w:t>
      </w:r>
      <w:proofErr w:type="gramEnd"/>
      <w:r w:rsidRPr="00806388">
        <w:rPr>
          <w:rFonts w:ascii="Traditional Arabic" w:hAnsi="Traditional Arabic" w:cs="Traditional Arabic"/>
          <w:sz w:val="28"/>
          <w:szCs w:val="28"/>
          <w:rtl/>
          <w:lang w:val="en-US"/>
        </w:rPr>
        <w:t xml:space="preserve"> عند مستوى الدلالة</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α</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w:t>
      </w:r>
      <w:r w:rsidRPr="00806388">
        <w:rPr>
          <w:rFonts w:ascii="Traditional Arabic" w:hAnsi="Traditional Arabic" w:cs="Traditional Arabic"/>
          <w:sz w:val="28"/>
          <w:szCs w:val="28"/>
          <w:lang w:val="en-US"/>
        </w:rPr>
        <w:t xml:space="preserve"> 0.01).</w:t>
      </w:r>
    </w:p>
    <w:p w:rsidR="002523CC" w:rsidRPr="00806388" w:rsidRDefault="002523CC" w:rsidP="002523CC">
      <w:pPr>
        <w:bidi/>
        <w:spacing w:line="360" w:lineRule="auto"/>
        <w:jc w:val="both"/>
        <w:rPr>
          <w:rFonts w:ascii="Traditional Arabic" w:hAnsi="Traditional Arabic" w:cs="Traditional Arabic"/>
          <w:sz w:val="28"/>
          <w:szCs w:val="28"/>
          <w:lang w:val="en-US"/>
        </w:rPr>
      </w:pPr>
    </w:p>
    <w:p w:rsidR="002523CC" w:rsidRPr="00806388" w:rsidRDefault="002523CC" w:rsidP="00EA0B4A">
      <w:pPr>
        <w:bidi/>
        <w:spacing w:after="0" w:line="24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3.5</w:t>
      </w:r>
      <w:r w:rsidRPr="00806388">
        <w:rPr>
          <w:rFonts w:ascii="Traditional Arabic" w:hAnsi="Traditional Arabic" w:cs="Traditional Arabic"/>
          <w:b/>
          <w:bCs/>
          <w:sz w:val="28"/>
          <w:szCs w:val="28"/>
          <w:rtl/>
          <w:lang w:val="en-US"/>
        </w:rPr>
        <w:t>) معاملات ارتباط بيرسون بين أبعاد متغيرات الدراسة والدرجة الكلية للمتغيرات التي تنتمي إليها</w:t>
      </w:r>
    </w:p>
    <w:tbl>
      <w:tblPr>
        <w:tblStyle w:val="a3"/>
        <w:bidiVisual/>
        <w:tblW w:w="5000" w:type="pct"/>
        <w:tblLook w:val="04A0" w:firstRow="1" w:lastRow="0" w:firstColumn="1" w:lastColumn="0" w:noHBand="0" w:noVBand="1"/>
      </w:tblPr>
      <w:tblGrid>
        <w:gridCol w:w="2582"/>
        <w:gridCol w:w="3233"/>
        <w:gridCol w:w="1759"/>
        <w:gridCol w:w="1763"/>
      </w:tblGrid>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معامل</w:t>
            </w:r>
            <w:proofErr w:type="gramEnd"/>
            <w:r w:rsidRPr="00806388">
              <w:rPr>
                <w:rFonts w:ascii="Traditional Arabic" w:hAnsi="Traditional Arabic" w:cs="Traditional Arabic"/>
                <w:sz w:val="28"/>
                <w:szCs w:val="28"/>
                <w:rtl/>
                <w:lang w:val="en-US"/>
              </w:rPr>
              <w:t xml:space="preserve"> الارتباط</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مستوى الدلالة</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برامج</w:t>
            </w:r>
            <w:proofErr w:type="gramEnd"/>
            <w:r w:rsidRPr="00806388">
              <w:rPr>
                <w:rFonts w:ascii="Traditional Arabic" w:hAnsi="Traditional Arabic" w:cs="Traditional Arabic"/>
                <w:sz w:val="28"/>
                <w:szCs w:val="28"/>
                <w:rtl/>
                <w:lang w:val="en-US"/>
              </w:rPr>
              <w:t xml:space="preserve"> التنمية المهنية</w:t>
            </w: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0.867**</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محتوى</w:t>
            </w:r>
            <w:proofErr w:type="gramEnd"/>
            <w:r w:rsidRPr="00806388">
              <w:rPr>
                <w:rFonts w:ascii="Traditional Arabic" w:hAnsi="Traditional Arabic" w:cs="Traditional Arabic"/>
                <w:sz w:val="28"/>
                <w:szCs w:val="28"/>
                <w:rtl/>
                <w:lang w:val="en-US"/>
              </w:rPr>
              <w:t xml:space="preserve"> البرامج التدريبية</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0.894**</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أساليب</w:t>
            </w:r>
            <w:proofErr w:type="gramEnd"/>
            <w:r w:rsidRPr="00806388">
              <w:rPr>
                <w:rFonts w:ascii="Traditional Arabic" w:hAnsi="Traditional Arabic" w:cs="Traditional Arabic"/>
                <w:sz w:val="28"/>
                <w:szCs w:val="28"/>
                <w:rtl/>
                <w:lang w:val="en-US"/>
              </w:rPr>
              <w:t xml:space="preserve"> تنفيذ البرامج التدريبية</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0.881**</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0.903**</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إدارة</w:t>
            </w:r>
            <w:proofErr w:type="gramEnd"/>
            <w:r w:rsidRPr="00806388">
              <w:rPr>
                <w:rFonts w:ascii="Traditional Arabic" w:hAnsi="Traditional Arabic" w:cs="Traditional Arabic"/>
                <w:sz w:val="28"/>
                <w:szCs w:val="28"/>
                <w:rtl/>
                <w:lang w:val="en-US"/>
              </w:rPr>
              <w:t xml:space="preserve"> الصف</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0.891**</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التقويم</w:t>
            </w:r>
            <w:proofErr w:type="gramEnd"/>
            <w:r w:rsidRPr="00806388">
              <w:rPr>
                <w:rFonts w:ascii="Traditional Arabic" w:hAnsi="Traditional Arabic" w:cs="Traditional Arabic"/>
                <w:sz w:val="28"/>
                <w:szCs w:val="28"/>
                <w:rtl/>
                <w:lang w:val="en-US"/>
              </w:rPr>
              <w:t xml:space="preserve"> التعليمي</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0.912**</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rsidTr="002523CC">
        <w:tc>
          <w:tcPr>
            <w:tcW w:w="1382" w:type="pct"/>
            <w:hideMark/>
          </w:tcPr>
          <w:p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942"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0.884**</w:t>
            </w:r>
          </w:p>
        </w:tc>
        <w:tc>
          <w:tcPr>
            <w:tcW w:w="944" w:type="pct"/>
            <w:hideMark/>
          </w:tcPr>
          <w:p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bl>
    <w:p w:rsidR="002523CC" w:rsidRPr="00806388" w:rsidRDefault="002523CC" w:rsidP="00806388">
      <w:pPr>
        <w:bidi/>
        <w:spacing w:line="360" w:lineRule="auto"/>
        <w:jc w:val="both"/>
        <w:rPr>
          <w:rFonts w:ascii="Traditional Arabic" w:hAnsi="Traditional Arabic" w:cs="Traditional Arabic"/>
          <w:sz w:val="28"/>
          <w:szCs w:val="28"/>
          <w:rtl/>
          <w:lang w:val="en-US"/>
        </w:rPr>
      </w:pPr>
    </w:p>
    <w:p w:rsidR="002523CC" w:rsidRPr="00806388" w:rsidRDefault="002523CC" w:rsidP="00806388">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 xml:space="preserve">3.9 </w:t>
      </w:r>
      <w:proofErr w:type="gramStart"/>
      <w:r w:rsidRPr="00806388">
        <w:rPr>
          <w:rFonts w:ascii="Traditional Arabic" w:hAnsi="Traditional Arabic" w:cs="Traditional Arabic"/>
          <w:b/>
          <w:bCs/>
          <w:sz w:val="28"/>
          <w:szCs w:val="28"/>
          <w:rtl/>
          <w:lang w:val="en-US"/>
        </w:rPr>
        <w:t>ثبات</w:t>
      </w:r>
      <w:proofErr w:type="gramEnd"/>
      <w:r w:rsidRPr="00806388">
        <w:rPr>
          <w:rFonts w:ascii="Traditional Arabic" w:hAnsi="Traditional Arabic" w:cs="Traditional Arabic"/>
          <w:b/>
          <w:bCs/>
          <w:sz w:val="28"/>
          <w:szCs w:val="28"/>
          <w:rtl/>
          <w:lang w:val="en-US"/>
        </w:rPr>
        <w:t xml:space="preserve"> أداة الدراسة</w:t>
      </w:r>
    </w:p>
    <w:p w:rsidR="002523CC" w:rsidRPr="00806388" w:rsidRDefault="002523CC" w:rsidP="00806388">
      <w:p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يُعد</w:t>
      </w:r>
      <w:proofErr w:type="gramEnd"/>
      <w:r w:rsidRPr="00806388">
        <w:rPr>
          <w:rFonts w:ascii="Traditional Arabic" w:hAnsi="Traditional Arabic" w:cs="Traditional Arabic"/>
          <w:sz w:val="28"/>
          <w:szCs w:val="28"/>
          <w:rtl/>
          <w:lang w:val="en-US"/>
        </w:rPr>
        <w:t xml:space="preserve"> الثبات (</w:t>
      </w:r>
      <w:r w:rsidRPr="00806388">
        <w:rPr>
          <w:rFonts w:ascii="Traditional Arabic" w:hAnsi="Traditional Arabic" w:cs="Traditional Arabic"/>
          <w:sz w:val="28"/>
          <w:szCs w:val="28"/>
          <w:lang w:val="en-US"/>
        </w:rPr>
        <w:t>Reliability</w:t>
      </w:r>
      <w:r w:rsidRPr="00806388">
        <w:rPr>
          <w:rFonts w:ascii="Traditional Arabic" w:hAnsi="Traditional Arabic" w:cs="Traditional Arabic"/>
          <w:sz w:val="28"/>
          <w:szCs w:val="28"/>
          <w:rtl/>
          <w:lang w:val="en-US"/>
        </w:rPr>
        <w:t>) من الخصائص الأساسية التي ينبغي توافرها في أدوات القياس، ويقصد به مدى اتساق الأداة في قياس الظاهرة محل الدراسة، وقدرتها على إعطاء نتائج متقاربة عند إعادة تطبيقها في ظروف متشابهة. ويشير ارتفاع معامل الثبات إلى أن فقرات الأداة تتسم بدرجة عالية من الاتساق الداخلي، مما يعزز من موثوقية النتائج المستخلصة منها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roofErr w:type="gramEnd"/>
    </w:p>
    <w:p w:rsidR="002523CC" w:rsidRPr="00806388" w:rsidRDefault="002523CC" w:rsidP="00806388">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وللتحقق من ثبات أداة الدراسة، استخدمت الباحثة معامل كرونباخ ألفا (</w:t>
      </w:r>
      <w:proofErr w:type="spellStart"/>
      <w:r w:rsidRPr="00806388">
        <w:rPr>
          <w:rFonts w:ascii="Traditional Arabic" w:hAnsi="Traditional Arabic" w:cs="Traditional Arabic"/>
          <w:sz w:val="28"/>
          <w:szCs w:val="28"/>
          <w:lang w:val="en-US"/>
        </w:rPr>
        <w:t>Cronbach's</w:t>
      </w:r>
      <w:proofErr w:type="spellEnd"/>
      <w:r w:rsidRPr="00806388">
        <w:rPr>
          <w:rFonts w:ascii="Traditional Arabic" w:hAnsi="Traditional Arabic" w:cs="Traditional Arabic"/>
          <w:sz w:val="28"/>
          <w:szCs w:val="28"/>
          <w:lang w:val="en-US"/>
        </w:rPr>
        <w:t xml:space="preserve"> Alpha</w:t>
      </w:r>
      <w:r w:rsidRPr="00806388">
        <w:rPr>
          <w:rFonts w:ascii="Traditional Arabic" w:hAnsi="Traditional Arabic" w:cs="Traditional Arabic"/>
          <w:sz w:val="28"/>
          <w:szCs w:val="28"/>
          <w:rtl/>
          <w:lang w:val="en-US"/>
        </w:rPr>
        <w:t xml:space="preserve">) لقياس الاتساق الداخلي لفقرات كل بعد من أبعاد الدراسة، إضافة إلى حساب معامل الثبات لكل متغير على حدة، وللأداة ككل. ويُعد معامل كرونباخ </w:t>
      </w:r>
      <w:r w:rsidRPr="00806388">
        <w:rPr>
          <w:rFonts w:ascii="Traditional Arabic" w:hAnsi="Traditional Arabic" w:cs="Traditional Arabic"/>
          <w:sz w:val="28"/>
          <w:szCs w:val="28"/>
          <w:rtl/>
          <w:lang w:val="en-US"/>
        </w:rPr>
        <w:lastRenderedPageBreak/>
        <w:t xml:space="preserve">ألفا من أكثر الأساليب الإحصائية استخدامًا في الدراسات التربوية والإدارية للتحقق من ثبات أدوات القياس، حيث تشير القيم المرتفعة إلى ارتفاع مستوى الاتساق الداخلي بين الفقرات، ويُعد معامل الثبات المقبول عادة (0.70) فأكثر، بينما </w:t>
      </w:r>
      <w:proofErr w:type="gramStart"/>
      <w:r w:rsidRPr="00806388">
        <w:rPr>
          <w:rFonts w:ascii="Traditional Arabic" w:hAnsi="Traditional Arabic" w:cs="Traditional Arabic"/>
          <w:sz w:val="28"/>
          <w:szCs w:val="28"/>
          <w:rtl/>
          <w:lang w:val="en-US"/>
        </w:rPr>
        <w:t>تشير</w:t>
      </w:r>
      <w:proofErr w:type="gramEnd"/>
      <w:r w:rsidRPr="00806388">
        <w:rPr>
          <w:rFonts w:ascii="Traditional Arabic" w:hAnsi="Traditional Arabic" w:cs="Traditional Arabic"/>
          <w:sz w:val="28"/>
          <w:szCs w:val="28"/>
          <w:rtl/>
          <w:lang w:val="en-US"/>
        </w:rPr>
        <w:t xml:space="preserve"> القيم التي تتجاوز (0.80) </w:t>
      </w:r>
      <w:proofErr w:type="gramStart"/>
      <w:r w:rsidRPr="00806388">
        <w:rPr>
          <w:rFonts w:ascii="Traditional Arabic" w:hAnsi="Traditional Arabic" w:cs="Traditional Arabic"/>
          <w:sz w:val="28"/>
          <w:szCs w:val="28"/>
          <w:rtl/>
          <w:lang w:val="en-US"/>
        </w:rPr>
        <w:t>إلى</w:t>
      </w:r>
      <w:proofErr w:type="gramEnd"/>
      <w:r w:rsidRPr="00806388">
        <w:rPr>
          <w:rFonts w:ascii="Traditional Arabic" w:hAnsi="Traditional Arabic" w:cs="Traditional Arabic"/>
          <w:sz w:val="28"/>
          <w:szCs w:val="28"/>
          <w:rtl/>
          <w:lang w:val="en-US"/>
        </w:rPr>
        <w:t xml:space="preserve"> مستوى مرتفع من الثبات، وتُعد القيم التي تزيد على (0.90) </w:t>
      </w:r>
      <w:proofErr w:type="gramStart"/>
      <w:r w:rsidRPr="00806388">
        <w:rPr>
          <w:rFonts w:ascii="Traditional Arabic" w:hAnsi="Traditional Arabic" w:cs="Traditional Arabic"/>
          <w:sz w:val="28"/>
          <w:szCs w:val="28"/>
          <w:rtl/>
          <w:lang w:val="en-US"/>
        </w:rPr>
        <w:t>مؤشراً</w:t>
      </w:r>
      <w:proofErr w:type="gramEnd"/>
      <w:r w:rsidRPr="00806388">
        <w:rPr>
          <w:rFonts w:ascii="Traditional Arabic" w:hAnsi="Traditional Arabic" w:cs="Traditional Arabic"/>
          <w:sz w:val="28"/>
          <w:szCs w:val="28"/>
          <w:rtl/>
          <w:lang w:val="en-US"/>
        </w:rPr>
        <w:t xml:space="preserve"> على ثبات ممتاز للأداة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w:t>
      </w:r>
      <w:proofErr w:type="gramEnd"/>
    </w:p>
    <w:p w:rsidR="00806388" w:rsidRPr="00806388" w:rsidRDefault="002523CC" w:rsidP="00806388">
      <w:pPr>
        <w:bidi/>
        <w:spacing w:line="360" w:lineRule="auto"/>
        <w:jc w:val="both"/>
        <w:rPr>
          <w:rFonts w:ascii="Traditional Arabic" w:hAnsi="Traditional Arabic" w:cs="Traditional Arabic" w:hint="cs"/>
          <w:sz w:val="28"/>
          <w:szCs w:val="28"/>
          <w:rtl/>
          <w:lang w:val="en-US"/>
        </w:rPr>
      </w:pPr>
      <w:r w:rsidRPr="00806388">
        <w:rPr>
          <w:rFonts w:ascii="Traditional Arabic" w:hAnsi="Traditional Arabic" w:cs="Traditional Arabic"/>
          <w:sz w:val="28"/>
          <w:szCs w:val="28"/>
          <w:rtl/>
          <w:lang w:val="en-US"/>
        </w:rPr>
        <w:t>وقد تم احتساب معاملات كرونباخ ألفا لجميع أبعاد الدراسة، إضافة إلى المتغيرات الرئيسة والأداة ككل، كما هو موضح في الجدول</w:t>
      </w:r>
      <w:r w:rsidR="00806388" w:rsidRPr="00806388">
        <w:rPr>
          <w:rFonts w:ascii="Traditional Arabic" w:hAnsi="Traditional Arabic" w:cs="Traditional Arabic" w:hint="cs"/>
          <w:sz w:val="28"/>
          <w:szCs w:val="28"/>
          <w:rtl/>
          <w:lang w:val="en-US"/>
        </w:rPr>
        <w:t xml:space="preserve"> التالي:</w:t>
      </w:r>
    </w:p>
    <w:p w:rsidR="002523CC" w:rsidRPr="00806388" w:rsidRDefault="00806388" w:rsidP="00EA0B4A">
      <w:pPr>
        <w:bidi/>
        <w:spacing w:after="0" w:line="240" w:lineRule="auto"/>
        <w:jc w:val="center"/>
        <w:rPr>
          <w:rFonts w:ascii="Traditional Arabic" w:hAnsi="Traditional Arabic" w:cs="Traditional Arabic"/>
          <w:b/>
          <w:bCs/>
          <w:sz w:val="28"/>
          <w:szCs w:val="28"/>
          <w:rtl/>
          <w:lang w:val="en-US"/>
        </w:rPr>
      </w:pPr>
      <w:r w:rsidRPr="00806388">
        <w:rPr>
          <w:rFonts w:ascii="Traditional Arabic" w:hAnsi="Traditional Arabic" w:cs="Traditional Arabic" w:hint="cs"/>
          <w:b/>
          <w:bCs/>
          <w:sz w:val="28"/>
          <w:szCs w:val="28"/>
          <w:rtl/>
          <w:lang w:val="en-US"/>
        </w:rPr>
        <w:t xml:space="preserve">جدول </w:t>
      </w:r>
      <w:r w:rsidRPr="00806388">
        <w:rPr>
          <w:rFonts w:ascii="Traditional Arabic" w:hAnsi="Traditional Arabic" w:cs="Traditional Arabic"/>
          <w:b/>
          <w:bCs/>
          <w:sz w:val="28"/>
          <w:szCs w:val="28"/>
          <w:rtl/>
          <w:lang w:val="en-US"/>
        </w:rPr>
        <w:t xml:space="preserve"> (</w:t>
      </w:r>
      <w:r w:rsidR="00EA0B4A">
        <w:rPr>
          <w:rFonts w:ascii="Traditional Arabic" w:hAnsi="Traditional Arabic" w:cs="Traditional Arabic" w:hint="cs"/>
          <w:b/>
          <w:bCs/>
          <w:sz w:val="28"/>
          <w:szCs w:val="28"/>
          <w:rtl/>
          <w:lang w:val="en-US"/>
        </w:rPr>
        <w:t>3.6</w:t>
      </w:r>
      <w:bookmarkStart w:id="0" w:name="_GoBack"/>
      <w:bookmarkEnd w:id="0"/>
      <w:r w:rsidRPr="00806388">
        <w:rPr>
          <w:rFonts w:ascii="Traditional Arabic" w:hAnsi="Traditional Arabic" w:cs="Traditional Arabic"/>
          <w:b/>
          <w:bCs/>
          <w:sz w:val="28"/>
          <w:szCs w:val="28"/>
          <w:rtl/>
          <w:lang w:val="en-US"/>
        </w:rPr>
        <w:t>)</w:t>
      </w:r>
    </w:p>
    <w:tbl>
      <w:tblPr>
        <w:tblStyle w:val="a3"/>
        <w:bidiVisual/>
        <w:tblW w:w="5000" w:type="pct"/>
        <w:tblLook w:val="04A0" w:firstRow="1" w:lastRow="0" w:firstColumn="1" w:lastColumn="0" w:noHBand="0" w:noVBand="1"/>
      </w:tblPr>
      <w:tblGrid>
        <w:gridCol w:w="2735"/>
        <w:gridCol w:w="3052"/>
        <w:gridCol w:w="1457"/>
        <w:gridCol w:w="2093"/>
      </w:tblGrid>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عدد الفقرات</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معامل كرونباخ ألفا</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برامج</w:t>
            </w:r>
            <w:proofErr w:type="gramEnd"/>
            <w:r w:rsidRPr="00806388">
              <w:rPr>
                <w:rFonts w:ascii="Traditional Arabic" w:hAnsi="Traditional Arabic" w:cs="Traditional Arabic"/>
                <w:sz w:val="28"/>
                <w:szCs w:val="28"/>
                <w:rtl/>
                <w:lang w:val="en-US"/>
              </w:rPr>
              <w:t xml:space="preserve"> التنمية المهنية</w:t>
            </w: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0.889</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محتوى</w:t>
            </w:r>
            <w:proofErr w:type="gramEnd"/>
            <w:r w:rsidRPr="00806388">
              <w:rPr>
                <w:rFonts w:ascii="Traditional Arabic" w:hAnsi="Traditional Arabic" w:cs="Traditional Arabic"/>
                <w:sz w:val="28"/>
                <w:szCs w:val="28"/>
                <w:rtl/>
                <w:lang w:val="en-US"/>
              </w:rPr>
              <w:t xml:space="preserve"> البرامج التدريبية</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0.902</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أساليب</w:t>
            </w:r>
            <w:proofErr w:type="gramEnd"/>
            <w:r w:rsidRPr="00806388">
              <w:rPr>
                <w:rFonts w:ascii="Traditional Arabic" w:hAnsi="Traditional Arabic" w:cs="Traditional Arabic"/>
                <w:sz w:val="28"/>
                <w:szCs w:val="28"/>
                <w:rtl/>
                <w:lang w:val="en-US"/>
              </w:rPr>
              <w:t xml:space="preserve"> تنفيذ البرامج التدريبية</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0.895</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الثبات</w:t>
            </w:r>
            <w:proofErr w:type="gramEnd"/>
            <w:r w:rsidRPr="00806388">
              <w:rPr>
                <w:rFonts w:ascii="Traditional Arabic" w:hAnsi="Traditional Arabic" w:cs="Traditional Arabic"/>
                <w:sz w:val="28"/>
                <w:szCs w:val="28"/>
                <w:rtl/>
                <w:lang w:val="en-US"/>
              </w:rPr>
              <w:t xml:space="preserve"> الكلي للمتغير</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0.924</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0.911</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إدارة</w:t>
            </w:r>
            <w:proofErr w:type="gramEnd"/>
            <w:r w:rsidRPr="00806388">
              <w:rPr>
                <w:rFonts w:ascii="Traditional Arabic" w:hAnsi="Traditional Arabic" w:cs="Traditional Arabic"/>
                <w:sz w:val="28"/>
                <w:szCs w:val="28"/>
                <w:rtl/>
                <w:lang w:val="en-US"/>
              </w:rPr>
              <w:t xml:space="preserve"> الصف</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0.896</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التقويم</w:t>
            </w:r>
            <w:proofErr w:type="gramEnd"/>
            <w:r w:rsidRPr="00806388">
              <w:rPr>
                <w:rFonts w:ascii="Traditional Arabic" w:hAnsi="Traditional Arabic" w:cs="Traditional Arabic"/>
                <w:sz w:val="28"/>
                <w:szCs w:val="28"/>
                <w:rtl/>
                <w:lang w:val="en-US"/>
              </w:rPr>
              <w:t xml:space="preserve"> التعليمي</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0.918</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0.904</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roofErr w:type="gramStart"/>
            <w:r w:rsidRPr="00806388">
              <w:rPr>
                <w:rFonts w:ascii="Traditional Arabic" w:hAnsi="Traditional Arabic" w:cs="Traditional Arabic"/>
                <w:sz w:val="28"/>
                <w:szCs w:val="28"/>
                <w:rtl/>
                <w:lang w:val="en-US"/>
              </w:rPr>
              <w:t>الثبات</w:t>
            </w:r>
            <w:proofErr w:type="gramEnd"/>
            <w:r w:rsidRPr="00806388">
              <w:rPr>
                <w:rFonts w:ascii="Traditional Arabic" w:hAnsi="Traditional Arabic" w:cs="Traditional Arabic"/>
                <w:sz w:val="28"/>
                <w:szCs w:val="28"/>
                <w:rtl/>
                <w:lang w:val="en-US"/>
              </w:rPr>
              <w:t xml:space="preserve"> الكلي للمتغير</w:t>
            </w: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20</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0.938</w:t>
            </w:r>
          </w:p>
        </w:tc>
      </w:tr>
      <w:tr w:rsidR="002523CC" w:rsidRPr="00806388" w:rsidTr="002523CC">
        <w:tc>
          <w:tcPr>
            <w:tcW w:w="1464"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الثبات الكلي لأداة الدراسة</w:t>
            </w:r>
          </w:p>
        </w:tc>
        <w:tc>
          <w:tcPr>
            <w:tcW w:w="1634" w:type="pct"/>
            <w:hideMark/>
          </w:tcPr>
          <w:p w:rsidR="002523CC" w:rsidRPr="00806388" w:rsidRDefault="002523CC" w:rsidP="00806388">
            <w:pPr>
              <w:bidi/>
              <w:jc w:val="both"/>
              <w:rPr>
                <w:rFonts w:ascii="Traditional Arabic" w:hAnsi="Traditional Arabic" w:cs="Traditional Arabic"/>
                <w:sz w:val="28"/>
                <w:szCs w:val="28"/>
                <w:lang w:val="en-US"/>
              </w:rPr>
            </w:pPr>
          </w:p>
        </w:tc>
        <w:tc>
          <w:tcPr>
            <w:tcW w:w="780"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35</w:t>
            </w:r>
          </w:p>
        </w:tc>
        <w:tc>
          <w:tcPr>
            <w:tcW w:w="1121" w:type="pct"/>
            <w:hideMark/>
          </w:tcPr>
          <w:p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0.947</w:t>
            </w:r>
          </w:p>
        </w:tc>
      </w:tr>
    </w:tbl>
    <w:p w:rsidR="002523CC" w:rsidRPr="00806388" w:rsidRDefault="002523CC" w:rsidP="00806388">
      <w:pPr>
        <w:bidi/>
        <w:spacing w:after="0" w:line="360" w:lineRule="auto"/>
        <w:jc w:val="both"/>
        <w:rPr>
          <w:rFonts w:ascii="Traditional Arabic" w:hAnsi="Traditional Arabic" w:cs="Traditional Arabic"/>
          <w:sz w:val="28"/>
          <w:szCs w:val="28"/>
          <w:lang w:val="en-US"/>
        </w:rPr>
      </w:pPr>
    </w:p>
    <w:p w:rsidR="002523CC"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يتضح من الجدول (3-8) أن معاملات كرونباخ ألفا لجميع أبعاد الدراسة تراوحت بين (0.889–0.918)، </w:t>
      </w:r>
      <w:proofErr w:type="gramStart"/>
      <w:r w:rsidRPr="00806388">
        <w:rPr>
          <w:rFonts w:ascii="Traditional Arabic" w:hAnsi="Traditional Arabic" w:cs="Traditional Arabic"/>
          <w:sz w:val="28"/>
          <w:szCs w:val="28"/>
          <w:rtl/>
          <w:lang w:val="en-US"/>
        </w:rPr>
        <w:t>كما</w:t>
      </w:r>
      <w:proofErr w:type="gramEnd"/>
      <w:r w:rsidRPr="00806388">
        <w:rPr>
          <w:rFonts w:ascii="Traditional Arabic" w:hAnsi="Traditional Arabic" w:cs="Traditional Arabic"/>
          <w:sz w:val="28"/>
          <w:szCs w:val="28"/>
          <w:rtl/>
          <w:lang w:val="en-US"/>
        </w:rPr>
        <w:t xml:space="preserve"> بلغ معامل الثبات الكلي لمتغير برامج التنمية المهنية (0.924)، </w:t>
      </w:r>
      <w:proofErr w:type="gramStart"/>
      <w:r w:rsidRPr="00806388">
        <w:rPr>
          <w:rFonts w:ascii="Traditional Arabic" w:hAnsi="Traditional Arabic" w:cs="Traditional Arabic"/>
          <w:sz w:val="28"/>
          <w:szCs w:val="28"/>
          <w:rtl/>
          <w:lang w:val="en-US"/>
        </w:rPr>
        <w:t>ولمتغير</w:t>
      </w:r>
      <w:proofErr w:type="gramEnd"/>
      <w:r w:rsidRPr="00806388">
        <w:rPr>
          <w:rFonts w:ascii="Traditional Arabic" w:hAnsi="Traditional Arabic" w:cs="Traditional Arabic"/>
          <w:sz w:val="28"/>
          <w:szCs w:val="28"/>
          <w:rtl/>
          <w:lang w:val="en-US"/>
        </w:rPr>
        <w:t xml:space="preserve"> الكفاءة المهنية للمعلمين (0.938)، في حين بلغ معامل الثبات الكلي لأداة الدراسة (0.947). وتُعد </w:t>
      </w:r>
      <w:proofErr w:type="gramStart"/>
      <w:r w:rsidRPr="00806388">
        <w:rPr>
          <w:rFonts w:ascii="Traditional Arabic" w:hAnsi="Traditional Arabic" w:cs="Traditional Arabic"/>
          <w:sz w:val="28"/>
          <w:szCs w:val="28"/>
          <w:rtl/>
          <w:lang w:val="en-US"/>
        </w:rPr>
        <w:t>جميع</w:t>
      </w:r>
      <w:proofErr w:type="gramEnd"/>
      <w:r w:rsidRPr="00806388">
        <w:rPr>
          <w:rFonts w:ascii="Traditional Arabic" w:hAnsi="Traditional Arabic" w:cs="Traditional Arabic"/>
          <w:sz w:val="28"/>
          <w:szCs w:val="28"/>
          <w:rtl/>
          <w:lang w:val="en-US"/>
        </w:rPr>
        <w:t xml:space="preserve"> هذه القيم مرتفعة، إذ تجاوزت الحد الأدنى المقبول إحصائيًا (0.70)، مما يدل على </w:t>
      </w:r>
      <w:r w:rsidRPr="00806388">
        <w:rPr>
          <w:rFonts w:ascii="Traditional Arabic" w:hAnsi="Traditional Arabic" w:cs="Traditional Arabic"/>
          <w:sz w:val="28"/>
          <w:szCs w:val="28"/>
          <w:rtl/>
          <w:lang w:val="en-US"/>
        </w:rPr>
        <w:lastRenderedPageBreak/>
        <w:t>تمتع أداة الدراسة بدرجة عالية من الاتساق الداخلي والثبات، الأمر الذي يؤكد صلاحيتها للتطبيق الميداني وإمكانية الاعتماد على نتائجها في تحقيق أهداف الدراسة واختبار فرضياتها</w:t>
      </w:r>
      <w:r w:rsidRPr="00806388">
        <w:rPr>
          <w:rFonts w:ascii="Traditional Arabic" w:hAnsi="Traditional Arabic" w:cs="Traditional Arabic" w:hint="cs"/>
          <w:sz w:val="28"/>
          <w:szCs w:val="28"/>
          <w:rtl/>
          <w:lang w:val="en-US"/>
        </w:rPr>
        <w:t>.</w:t>
      </w:r>
    </w:p>
    <w:p w:rsidR="00896E1F" w:rsidRPr="00806388" w:rsidRDefault="00896E1F" w:rsidP="00896E1F">
      <w:pPr>
        <w:bidi/>
        <w:rPr>
          <w:rFonts w:hint="cs"/>
          <w:rtl/>
        </w:rPr>
      </w:pPr>
    </w:p>
    <w:p w:rsidR="00806388" w:rsidRPr="00806388" w:rsidRDefault="00806388" w:rsidP="00806388">
      <w:pPr>
        <w:bidi/>
        <w:spacing w:line="360" w:lineRule="auto"/>
        <w:jc w:val="both"/>
        <w:rPr>
          <w:rFonts w:ascii="Traditional Arabic" w:hAnsi="Traditional Arabic" w:cs="Traditional Arabic" w:hint="cs"/>
          <w:b/>
          <w:bCs/>
          <w:sz w:val="28"/>
          <w:szCs w:val="28"/>
          <w:rtl/>
          <w:lang w:val="en-US"/>
        </w:rPr>
      </w:pPr>
      <w:r w:rsidRPr="00806388">
        <w:rPr>
          <w:rFonts w:ascii="Traditional Arabic" w:hAnsi="Traditional Arabic" w:cs="Traditional Arabic"/>
          <w:b/>
          <w:bCs/>
          <w:sz w:val="28"/>
          <w:szCs w:val="28"/>
          <w:rtl/>
          <w:lang w:val="en-US"/>
        </w:rPr>
        <w:t>3.10 إجراءات الدراسة</w:t>
      </w:r>
    </w:p>
    <w:p w:rsidR="00806388" w:rsidRPr="00806388" w:rsidRDefault="00806388" w:rsidP="00806388">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اتبعت الباحثة مجموعة من الإجراءات العلمية والمنهجية لتنفيذ الدراسة الحالية، بما يضمن تحقيق أهدافها، وجمع البيانات اللازمة، وتحليلها بصورة دقيقة وموضوعية، وقد تمثلت هذه الإجراءات فيما يأتي</w:t>
      </w:r>
      <w:r w:rsidRPr="00806388">
        <w:rPr>
          <w:rFonts w:ascii="Traditional Arabic" w:hAnsi="Traditional Arabic" w:cs="Traditional Arabic"/>
          <w:sz w:val="28"/>
          <w:szCs w:val="28"/>
          <w:lang w:val="en-US"/>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b/>
          <w:bCs/>
          <w:sz w:val="28"/>
          <w:szCs w:val="28"/>
          <w:rtl/>
        </w:rPr>
        <w:t>تحديد</w:t>
      </w:r>
      <w:proofErr w:type="gramEnd"/>
      <w:r w:rsidRPr="00806388">
        <w:rPr>
          <w:rFonts w:ascii="Traditional Arabic" w:hAnsi="Traditional Arabic" w:cs="Traditional Arabic"/>
          <w:b/>
          <w:bCs/>
          <w:sz w:val="28"/>
          <w:szCs w:val="28"/>
          <w:rtl/>
        </w:rPr>
        <w:t xml:space="preserve"> مشكلة الدراسة وأهدافها وفرضياتها</w:t>
      </w:r>
      <w:r w:rsidRPr="00806388">
        <w:rPr>
          <w:rFonts w:ascii="Traditional Arabic" w:hAnsi="Traditional Arabic" w:cs="Traditional Arabic"/>
          <w:sz w:val="28"/>
          <w:szCs w:val="28"/>
          <w:rtl/>
        </w:rPr>
        <w:t>، وذلك من خلال مراجعة الأدبيات التربوية والدراسات السابقة ذات الصلة بموضوع برامج التنمية المهنية والكفاءة المهنية للمعلمين، وصياغة مشكلة الدراسة وأهدافها وفرضياتها في ضوء الفجوة البحثية التي كشفت عنها تلك الأدبيات</w:t>
      </w:r>
      <w:r w:rsidRPr="00806388">
        <w:rPr>
          <w:rFonts w:ascii="Traditional Arabic" w:hAnsi="Traditional Arabic" w:cs="Traditional Arabic"/>
          <w:sz w:val="28"/>
          <w:szCs w:val="28"/>
          <w:lang w:val="en-US"/>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إعداد الإطار النظري والدراسات السابقة</w:t>
      </w:r>
      <w:r w:rsidRPr="00806388">
        <w:rPr>
          <w:rFonts w:ascii="Traditional Arabic" w:hAnsi="Traditional Arabic" w:cs="Traditional Arabic"/>
          <w:sz w:val="28"/>
          <w:szCs w:val="28"/>
          <w:rtl/>
        </w:rPr>
        <w:t>، من خلال مراجعة المصادر العلمية العربية والأجنبية ذات العلاقة بمتغيرات الدراسة، والاستفادة منها في تحديد متغيرات الدراسة وأبعادها، وصياغة التعريفات الإجرائية، وبناء النموذج المفاهيمي للدراسة</w:t>
      </w:r>
      <w:r w:rsidRPr="00806388">
        <w:rPr>
          <w:rFonts w:ascii="Traditional Arabic" w:hAnsi="Traditional Arabic" w:cs="Traditional Arabic"/>
          <w:sz w:val="28"/>
          <w:szCs w:val="28"/>
          <w:lang w:val="en-US"/>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بناء أداة الدراسة</w:t>
      </w:r>
      <w:r w:rsidRPr="00806388">
        <w:rPr>
          <w:rFonts w:ascii="Traditional Arabic" w:hAnsi="Traditional Arabic" w:cs="Traditional Arabic"/>
          <w:sz w:val="28"/>
          <w:szCs w:val="28"/>
          <w:rtl/>
        </w:rPr>
        <w:t>، حيث قامت الباحثة بإعداد الاستبانة في ضوء الأدبيات النظرية والدراسات السابقة، ثم عرضها على مجموعة من المحكمين المتخصصين للتحقق من صدقها الظاهري، وإجراء التعديلات اللازمة في ضوء ملاحظاتهم، كما تم التحقق من صدق البناء وثبات الأداة باستخدام الأساليب الإحصائية المناسبة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Hair et al., 2022</w:t>
      </w:r>
      <w:r w:rsidRPr="00806388">
        <w:rPr>
          <w:rFonts w:ascii="Traditional Arabic" w:hAnsi="Traditional Arabic" w:cs="Traditional Arabic"/>
          <w:sz w:val="28"/>
          <w:szCs w:val="28"/>
          <w:rtl/>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الحصول على الموافقات الرسمية</w:t>
      </w:r>
      <w:r w:rsidRPr="00806388">
        <w:rPr>
          <w:rFonts w:ascii="Traditional Arabic" w:hAnsi="Traditional Arabic" w:cs="Traditional Arabic"/>
          <w:sz w:val="28"/>
          <w:szCs w:val="28"/>
          <w:rtl/>
        </w:rPr>
        <w:t xml:space="preserve"> اللازمة لتطبيق الدراسة، والتنسيق مع الجهات ذات العلاقة لتسهيل توزيع الاستبانة على أفراد مجتمع الدراسة</w:t>
      </w:r>
      <w:r w:rsidRPr="00806388">
        <w:rPr>
          <w:rFonts w:ascii="Traditional Arabic" w:hAnsi="Traditional Arabic" w:cs="Traditional Arabic"/>
          <w:sz w:val="28"/>
          <w:szCs w:val="28"/>
          <w:lang w:val="en-US"/>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lastRenderedPageBreak/>
        <w:t>تحديد عينة الدراسة</w:t>
      </w:r>
      <w:r w:rsidRPr="00806388">
        <w:rPr>
          <w:rFonts w:ascii="Traditional Arabic" w:hAnsi="Traditional Arabic" w:cs="Traditional Arabic"/>
          <w:sz w:val="28"/>
          <w:szCs w:val="28"/>
          <w:rtl/>
        </w:rPr>
        <w:t xml:space="preserve"> وفق الأسلوب المنهجي المعتمد، ثم توزيع الاستبانة على أفراد العينة المستهدفة، مع توضيح هدف الدراسة، والتأكيد على سرية البيانات، وأنها ستستخدم لأغراض البحث العلمي فقط</w:t>
      </w:r>
      <w:r w:rsidRPr="00806388">
        <w:rPr>
          <w:rFonts w:ascii="Traditional Arabic" w:hAnsi="Traditional Arabic" w:cs="Traditional Arabic"/>
          <w:sz w:val="28"/>
          <w:szCs w:val="28"/>
          <w:lang w:val="en-US"/>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جمع الاستبانات ومراجعتها</w:t>
      </w:r>
      <w:r w:rsidRPr="00806388">
        <w:rPr>
          <w:rFonts w:ascii="Traditional Arabic" w:hAnsi="Traditional Arabic" w:cs="Traditional Arabic"/>
          <w:sz w:val="28"/>
          <w:szCs w:val="28"/>
          <w:rtl/>
        </w:rPr>
        <w:t>، حيث جُمعت الاستبانات بعد انتهاء فترة التطبيق، ثم روجعت للتأكد من اكتمال بياناتها، واستبعاد الاستبانات غير الصالحة للتحليل الإحصائي</w:t>
      </w:r>
      <w:r w:rsidRPr="00806388">
        <w:rPr>
          <w:rFonts w:ascii="Traditional Arabic" w:hAnsi="Traditional Arabic" w:cs="Traditional Arabic"/>
          <w:sz w:val="28"/>
          <w:szCs w:val="28"/>
          <w:lang w:val="en-US"/>
        </w:rPr>
        <w:t>.</w:t>
      </w:r>
    </w:p>
    <w:p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proofErr w:type="gramStart"/>
      <w:r w:rsidRPr="00806388">
        <w:rPr>
          <w:rFonts w:ascii="Traditional Arabic" w:hAnsi="Traditional Arabic" w:cs="Traditional Arabic"/>
          <w:b/>
          <w:bCs/>
          <w:sz w:val="28"/>
          <w:szCs w:val="28"/>
          <w:rtl/>
        </w:rPr>
        <w:t>إدخال</w:t>
      </w:r>
      <w:proofErr w:type="gramEnd"/>
      <w:r w:rsidRPr="00806388">
        <w:rPr>
          <w:rFonts w:ascii="Traditional Arabic" w:hAnsi="Traditional Arabic" w:cs="Traditional Arabic"/>
          <w:b/>
          <w:bCs/>
          <w:sz w:val="28"/>
          <w:szCs w:val="28"/>
          <w:rtl/>
        </w:rPr>
        <w:t xml:space="preserve"> البيانات وتحليلها إحصائيًا</w:t>
      </w:r>
      <w:r w:rsidRPr="00806388">
        <w:rPr>
          <w:rFonts w:ascii="Traditional Arabic" w:hAnsi="Traditional Arabic" w:cs="Traditional Arabic"/>
          <w:sz w:val="28"/>
          <w:szCs w:val="28"/>
          <w:rtl/>
        </w:rPr>
        <w:t xml:space="preserve"> باستخدام برنامج الحزمة الإحصائية للعلوم الاجتماعية (</w:t>
      </w:r>
      <w:r w:rsidRPr="00806388">
        <w:rPr>
          <w:rFonts w:ascii="Traditional Arabic" w:hAnsi="Traditional Arabic" w:cs="Traditional Arabic"/>
          <w:sz w:val="28"/>
          <w:szCs w:val="28"/>
        </w:rPr>
        <w:t>SPSS</w:t>
      </w:r>
      <w:r w:rsidRPr="00806388">
        <w:rPr>
          <w:rFonts w:ascii="Traditional Arabic" w:hAnsi="Traditional Arabic" w:cs="Traditional Arabic"/>
          <w:sz w:val="28"/>
          <w:szCs w:val="28"/>
          <w:rtl/>
        </w:rPr>
        <w:t>)، من خلال تطبيق الأساليب الإحصائية المناسبة لطبيعة الدراسة، بهدف الإجابة عن أسئلة الدراسة واختبار فرضياتها.</w:t>
      </w:r>
    </w:p>
    <w:p w:rsidR="00806388" w:rsidRDefault="00806388" w:rsidP="00806388">
      <w:pPr>
        <w:numPr>
          <w:ilvl w:val="0"/>
          <w:numId w:val="5"/>
        </w:numPr>
        <w:bidi/>
        <w:spacing w:line="360" w:lineRule="auto"/>
        <w:jc w:val="both"/>
        <w:rPr>
          <w:rFonts w:ascii="Traditional Arabic" w:hAnsi="Traditional Arabic" w:cs="Traditional Arabic" w:hint="cs"/>
          <w:sz w:val="28"/>
          <w:szCs w:val="28"/>
          <w:lang w:val="en-US"/>
        </w:rPr>
      </w:pPr>
      <w:proofErr w:type="gramStart"/>
      <w:r w:rsidRPr="00806388">
        <w:rPr>
          <w:rFonts w:ascii="Traditional Arabic" w:hAnsi="Traditional Arabic" w:cs="Traditional Arabic"/>
          <w:b/>
          <w:bCs/>
          <w:sz w:val="28"/>
          <w:szCs w:val="28"/>
          <w:rtl/>
        </w:rPr>
        <w:t>عرض</w:t>
      </w:r>
      <w:proofErr w:type="gramEnd"/>
      <w:r w:rsidRPr="00806388">
        <w:rPr>
          <w:rFonts w:ascii="Traditional Arabic" w:hAnsi="Traditional Arabic" w:cs="Traditional Arabic"/>
          <w:b/>
          <w:bCs/>
          <w:sz w:val="28"/>
          <w:szCs w:val="28"/>
          <w:rtl/>
        </w:rPr>
        <w:t xml:space="preserve"> النتائج وتفسيرها ومناقشتها</w:t>
      </w:r>
      <w:r w:rsidRPr="00806388">
        <w:rPr>
          <w:rFonts w:ascii="Traditional Arabic" w:hAnsi="Traditional Arabic" w:cs="Traditional Arabic"/>
          <w:sz w:val="28"/>
          <w:szCs w:val="28"/>
          <w:rtl/>
        </w:rPr>
        <w:t xml:space="preserve"> في ضوء أهداف الدراسة، والإطار النظري، والدراسات السابقة، وصولًا إلى مجموعة من الاستنتاجات والتوصيات والمقترحات التي يمكن أن تسهم في تطوير برامج التنمية المهنية وتحسين الكفاءة المهنية لدى معلمي المرحلة الابتدائية بمدينة الرياض</w:t>
      </w:r>
      <w:r w:rsidRPr="00806388">
        <w:rPr>
          <w:rFonts w:ascii="Traditional Arabic" w:hAnsi="Traditional Arabic" w:cs="Traditional Arabic"/>
          <w:sz w:val="28"/>
          <w:szCs w:val="28"/>
          <w:lang w:val="en-US"/>
        </w:rPr>
        <w:t>.</w:t>
      </w:r>
    </w:p>
    <w:p w:rsidR="00806388" w:rsidRPr="00806388" w:rsidRDefault="00806388" w:rsidP="00806388">
      <w:pPr>
        <w:bidi/>
        <w:spacing w:line="360" w:lineRule="auto"/>
        <w:ind w:left="720"/>
        <w:jc w:val="both"/>
        <w:rPr>
          <w:rFonts w:ascii="Traditional Arabic" w:hAnsi="Traditional Arabic" w:cs="Traditional Arabic"/>
          <w:sz w:val="28"/>
          <w:szCs w:val="28"/>
          <w:lang w:val="en-US"/>
        </w:rPr>
      </w:pPr>
    </w:p>
    <w:p w:rsidR="00806388" w:rsidRPr="00806388" w:rsidRDefault="00806388" w:rsidP="00806388">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hint="cs"/>
          <w:b/>
          <w:bCs/>
          <w:sz w:val="28"/>
          <w:szCs w:val="28"/>
          <w:rtl/>
          <w:lang w:val="en-US"/>
        </w:rPr>
        <w:t xml:space="preserve"> </w:t>
      </w:r>
      <w:r w:rsidRPr="00806388">
        <w:rPr>
          <w:rFonts w:ascii="Traditional Arabic" w:hAnsi="Traditional Arabic" w:cs="Traditional Arabic"/>
          <w:b/>
          <w:bCs/>
          <w:sz w:val="28"/>
          <w:szCs w:val="28"/>
          <w:rtl/>
          <w:lang w:val="en-US"/>
        </w:rPr>
        <w:t>3.11 الأساليب الإحصائية المستخدمة</w:t>
      </w:r>
    </w:p>
    <w:p w:rsidR="00806388"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بعد الانتهاء من جمع بيانات الدراسة، ومراجعة الاستبانات والتأكد من صلاحيتها للتحليل، تم ترميز البيانات وإدخالها إلى برنامج **الحزمة الإحصائية </w:t>
      </w:r>
      <w:r w:rsidRPr="00806388">
        <w:rPr>
          <w:rFonts w:ascii="Traditional Arabic" w:hAnsi="Traditional Arabic" w:cs="Traditional Arabic"/>
          <w:sz w:val="28"/>
          <w:szCs w:val="28"/>
          <w:rtl/>
          <w:lang w:val="en-US"/>
        </w:rPr>
        <w:t>للعلوم الاجتماعية (</w:t>
      </w:r>
      <w:r w:rsidRPr="00806388">
        <w:rPr>
          <w:rFonts w:ascii="Traditional Arabic" w:hAnsi="Traditional Arabic" w:cs="Traditional Arabic"/>
          <w:sz w:val="28"/>
          <w:szCs w:val="28"/>
          <w:lang w:val="en-US"/>
        </w:rPr>
        <w:t>Statistical Package for the Social Sciences - SPSS</w:t>
      </w:r>
      <w:r w:rsidRPr="00806388">
        <w:rPr>
          <w:rFonts w:ascii="Traditional Arabic" w:hAnsi="Traditional Arabic" w:cs="Traditional Arabic"/>
          <w:sz w:val="28"/>
          <w:szCs w:val="28"/>
          <w:rtl/>
          <w:lang w:val="en-US"/>
        </w:rPr>
        <w:t xml:space="preserve">) ، وذلك بهدف إجراء المعالجات الإحصائية المناسبة لطبيعة الدراسة، والإجابة عن أسئلتها، واختبار فرضياتها. </w:t>
      </w:r>
      <w:proofErr w:type="gramStart"/>
      <w:r w:rsidRPr="00806388">
        <w:rPr>
          <w:rFonts w:ascii="Traditional Arabic" w:hAnsi="Traditional Arabic" w:cs="Traditional Arabic"/>
          <w:sz w:val="28"/>
          <w:szCs w:val="28"/>
          <w:rtl/>
          <w:lang w:val="en-US"/>
        </w:rPr>
        <w:t>وقد</w:t>
      </w:r>
      <w:proofErr w:type="gramEnd"/>
      <w:r w:rsidRPr="00806388">
        <w:rPr>
          <w:rFonts w:ascii="Traditional Arabic" w:hAnsi="Traditional Arabic" w:cs="Traditional Arabic"/>
          <w:sz w:val="28"/>
          <w:szCs w:val="28"/>
          <w:rtl/>
          <w:lang w:val="en-US"/>
        </w:rPr>
        <w:t xml:space="preserve"> تم اختيار الأساليب الإحصائية بما يتوافق مع طبيعة البيانات، ومستوى القياس، وأهداف الدراسة، وفقًا لما أوصت به الأدبيات المنهجية في الدراسات الكمية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Saunders et al., 2023</w:t>
      </w:r>
      <w:r w:rsidRPr="00806388">
        <w:rPr>
          <w:rFonts w:ascii="Traditional Arabic" w:hAnsi="Traditional Arabic" w:cs="Traditional Arabic"/>
          <w:sz w:val="28"/>
          <w:szCs w:val="28"/>
          <w:rtl/>
          <w:lang w:val="en-US"/>
        </w:rPr>
        <w:t>).</w:t>
      </w:r>
      <w:proofErr w:type="gramEnd"/>
    </w:p>
    <w:p w:rsidR="00806388" w:rsidRPr="00806388" w:rsidRDefault="00806388" w:rsidP="00806388">
      <w:pPr>
        <w:bidi/>
        <w:spacing w:line="360" w:lineRule="auto"/>
        <w:jc w:val="both"/>
        <w:rPr>
          <w:rFonts w:ascii="Traditional Arabic" w:hAnsi="Traditional Arabic" w:cs="Traditional Arabic"/>
          <w:sz w:val="28"/>
          <w:szCs w:val="28"/>
          <w:rtl/>
          <w:lang w:val="en-US"/>
        </w:rPr>
      </w:pPr>
    </w:p>
    <w:p w:rsidR="00806388" w:rsidRPr="00806388" w:rsidRDefault="00806388" w:rsidP="00806388">
      <w:pPr>
        <w:bidi/>
        <w:spacing w:line="360" w:lineRule="auto"/>
        <w:jc w:val="both"/>
        <w:rPr>
          <w:rFonts w:ascii="Traditional Arabic" w:hAnsi="Traditional Arabic" w:cs="Traditional Arabic"/>
          <w:sz w:val="28"/>
          <w:szCs w:val="28"/>
          <w:rtl/>
          <w:lang w:val="en-US"/>
        </w:rPr>
      </w:pPr>
      <w:proofErr w:type="gramStart"/>
      <w:r w:rsidRPr="00806388">
        <w:rPr>
          <w:rFonts w:ascii="Traditional Arabic" w:hAnsi="Traditional Arabic" w:cs="Traditional Arabic"/>
          <w:sz w:val="28"/>
          <w:szCs w:val="28"/>
          <w:rtl/>
          <w:lang w:val="en-US"/>
        </w:rPr>
        <w:lastRenderedPageBreak/>
        <w:t>ولتحقيق</w:t>
      </w:r>
      <w:proofErr w:type="gramEnd"/>
      <w:r w:rsidRPr="00806388">
        <w:rPr>
          <w:rFonts w:ascii="Traditional Arabic" w:hAnsi="Traditional Arabic" w:cs="Traditional Arabic"/>
          <w:sz w:val="28"/>
          <w:szCs w:val="28"/>
          <w:rtl/>
          <w:lang w:val="en-US"/>
        </w:rPr>
        <w:t xml:space="preserve"> أهداف الدراسة، استخدمت الباحثة الأساليب الإحصائية الآتية</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التكرارات والنسب المئوية لوصف الخصائص الشخصية والوظيفية لأفراد الدراسة</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المتوسطات </w:t>
      </w:r>
      <w:proofErr w:type="gramStart"/>
      <w:r w:rsidRPr="00806388">
        <w:rPr>
          <w:rFonts w:ascii="Traditional Arabic" w:hAnsi="Traditional Arabic" w:cs="Traditional Arabic"/>
          <w:sz w:val="28"/>
          <w:szCs w:val="28"/>
          <w:rtl/>
          <w:lang w:val="en-US"/>
        </w:rPr>
        <w:t>الحسابية</w:t>
      </w:r>
      <w:proofErr w:type="gramEnd"/>
      <w:r w:rsidRPr="00806388">
        <w:rPr>
          <w:rFonts w:ascii="Traditional Arabic" w:hAnsi="Traditional Arabic" w:cs="Traditional Arabic"/>
          <w:sz w:val="28"/>
          <w:szCs w:val="28"/>
          <w:rtl/>
          <w:lang w:val="en-US"/>
        </w:rPr>
        <w:t xml:space="preserve"> والانحرافات المعيارية للتعرف إلى مستوى استجابات أفراد الدراسة على فقرات وأبعاد متغيرات الدراسة، وترتيبها وفقًا لأهميتها النسبية</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معامل ارتباط </w:t>
      </w:r>
      <w:r w:rsidRPr="00806388">
        <w:rPr>
          <w:rFonts w:ascii="Traditional Arabic" w:hAnsi="Traditional Arabic" w:cs="Traditional Arabic"/>
          <w:sz w:val="28"/>
          <w:szCs w:val="28"/>
          <w:rtl/>
          <w:lang w:val="en-US"/>
        </w:rPr>
        <w:t>بيرسون (</w:t>
      </w:r>
      <w:r w:rsidRPr="00806388">
        <w:rPr>
          <w:rFonts w:ascii="Traditional Arabic" w:hAnsi="Traditional Arabic" w:cs="Traditional Arabic"/>
          <w:sz w:val="28"/>
          <w:szCs w:val="28"/>
          <w:lang w:val="en-US"/>
        </w:rPr>
        <w:t>Pearson Correlation Coefficient</w:t>
      </w:r>
      <w:r w:rsidRPr="00806388">
        <w:rPr>
          <w:rFonts w:ascii="Traditional Arabic" w:hAnsi="Traditional Arabic" w:cs="Traditional Arabic"/>
          <w:sz w:val="28"/>
          <w:szCs w:val="28"/>
          <w:rtl/>
          <w:lang w:val="en-US"/>
        </w:rPr>
        <w:t xml:space="preserve">)؛ للتحقق </w:t>
      </w:r>
      <w:r w:rsidRPr="00806388">
        <w:rPr>
          <w:rFonts w:ascii="Traditional Arabic" w:hAnsi="Traditional Arabic" w:cs="Traditional Arabic"/>
          <w:sz w:val="28"/>
          <w:szCs w:val="28"/>
          <w:rtl/>
          <w:lang w:val="en-US"/>
        </w:rPr>
        <w:t>من صدق البناء لأداة الدراسة، من خلال قياس معاملات الارتباط بين الفقرات وأبعادها، وبين الأبعاد والدرجة الكلية للمتغيرات</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معامل </w:t>
      </w:r>
      <w:r w:rsidRPr="00806388">
        <w:rPr>
          <w:rFonts w:ascii="Traditional Arabic" w:hAnsi="Traditional Arabic" w:cs="Traditional Arabic"/>
          <w:sz w:val="28"/>
          <w:szCs w:val="28"/>
          <w:rtl/>
          <w:lang w:val="en-US"/>
        </w:rPr>
        <w:t>كرونباخ ألفا (</w:t>
      </w:r>
      <w:proofErr w:type="spellStart"/>
      <w:r w:rsidRPr="00806388">
        <w:rPr>
          <w:rFonts w:ascii="Traditional Arabic" w:hAnsi="Traditional Arabic" w:cs="Traditional Arabic"/>
          <w:sz w:val="28"/>
          <w:szCs w:val="28"/>
          <w:lang w:val="en-US"/>
        </w:rPr>
        <w:t>Cronbach's</w:t>
      </w:r>
      <w:proofErr w:type="spellEnd"/>
      <w:r w:rsidRPr="00806388">
        <w:rPr>
          <w:rFonts w:ascii="Traditional Arabic" w:hAnsi="Traditional Arabic" w:cs="Traditional Arabic"/>
          <w:sz w:val="28"/>
          <w:szCs w:val="28"/>
          <w:lang w:val="en-US"/>
        </w:rPr>
        <w:t xml:space="preserve"> Alpha</w:t>
      </w:r>
      <w:r w:rsidRPr="00806388">
        <w:rPr>
          <w:rFonts w:ascii="Traditional Arabic" w:hAnsi="Traditional Arabic" w:cs="Traditional Arabic"/>
          <w:sz w:val="28"/>
          <w:szCs w:val="28"/>
          <w:rtl/>
          <w:lang w:val="en-US"/>
        </w:rPr>
        <w:t xml:space="preserve">) ؛ للتحقق من </w:t>
      </w:r>
      <w:r w:rsidRPr="00806388">
        <w:rPr>
          <w:rFonts w:ascii="Traditional Arabic" w:hAnsi="Traditional Arabic" w:cs="Traditional Arabic"/>
          <w:sz w:val="28"/>
          <w:szCs w:val="28"/>
          <w:rtl/>
          <w:lang w:val="en-US"/>
        </w:rPr>
        <w:t>ثبات أداة الدراسة وقياس الاتساق الداخلي لفقراتها</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الانحدار </w:t>
      </w:r>
      <w:r w:rsidRPr="00806388">
        <w:rPr>
          <w:rFonts w:ascii="Traditional Arabic" w:hAnsi="Traditional Arabic" w:cs="Traditional Arabic"/>
          <w:sz w:val="28"/>
          <w:szCs w:val="28"/>
          <w:rtl/>
          <w:lang w:val="en-US"/>
        </w:rPr>
        <w:t>الخطي المتعدد (</w:t>
      </w:r>
      <w:r w:rsidRPr="00806388">
        <w:rPr>
          <w:rFonts w:ascii="Traditional Arabic" w:hAnsi="Traditional Arabic" w:cs="Traditional Arabic"/>
          <w:sz w:val="28"/>
          <w:szCs w:val="28"/>
          <w:lang w:val="en-US"/>
        </w:rPr>
        <w:t xml:space="preserve">Multiple Linear </w:t>
      </w:r>
      <w:proofErr w:type="gramStart"/>
      <w:r w:rsidRPr="00806388">
        <w:rPr>
          <w:rFonts w:ascii="Traditional Arabic" w:hAnsi="Traditional Arabic" w:cs="Traditional Arabic"/>
          <w:sz w:val="28"/>
          <w:szCs w:val="28"/>
          <w:lang w:val="en-US"/>
        </w:rPr>
        <w:t>Regression</w:t>
      </w:r>
      <w:r w:rsidRPr="00806388">
        <w:rPr>
          <w:rFonts w:ascii="Traditional Arabic" w:hAnsi="Traditional Arabic" w:cs="Traditional Arabic"/>
          <w:sz w:val="28"/>
          <w:szCs w:val="28"/>
          <w:rtl/>
          <w:lang w:val="en-US"/>
        </w:rPr>
        <w:t>) ؛</w:t>
      </w:r>
      <w:proofErr w:type="gramEnd"/>
      <w:r w:rsidRPr="00806388">
        <w:rPr>
          <w:rFonts w:ascii="Traditional Arabic" w:hAnsi="Traditional Arabic" w:cs="Traditional Arabic"/>
          <w:sz w:val="28"/>
          <w:szCs w:val="28"/>
          <w:rtl/>
          <w:lang w:val="en-US"/>
        </w:rPr>
        <w:t xml:space="preserve"> لاختبار </w:t>
      </w:r>
      <w:r w:rsidRPr="00806388">
        <w:rPr>
          <w:rFonts w:ascii="Traditional Arabic" w:hAnsi="Traditional Arabic" w:cs="Traditional Arabic"/>
          <w:sz w:val="28"/>
          <w:szCs w:val="28"/>
          <w:rtl/>
          <w:lang w:val="en-US"/>
        </w:rPr>
        <w:t>الفرضية الرئيسة للدراسة، وقياس أثر أبعاد برامج التنمية المهنية مجتمعة في الكفاءة المهنية لدى معلمي المرحلة الابتدائية بمدينة الرياض، وكذلك لاختبار أثر كل بعد من أبعاد المتغير المستقل في المتغير التابع</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اختبار </w:t>
      </w:r>
      <w:proofErr w:type="gramStart"/>
      <w:r w:rsidRPr="00806388">
        <w:rPr>
          <w:rFonts w:ascii="Traditional Arabic" w:hAnsi="Traditional Arabic" w:cs="Traditional Arabic"/>
          <w:sz w:val="28"/>
          <w:szCs w:val="28"/>
          <w:rtl/>
          <w:lang w:val="en-US"/>
        </w:rPr>
        <w:t>(</w:t>
      </w:r>
      <w:r w:rsidRPr="00806388">
        <w:rPr>
          <w:rFonts w:ascii="Traditional Arabic" w:hAnsi="Traditional Arabic" w:cs="Traditional Arabic"/>
          <w:sz w:val="28"/>
          <w:szCs w:val="28"/>
          <w:lang w:val="en-US"/>
        </w:rPr>
        <w:t>F</w:t>
      </w:r>
      <w:r w:rsidRPr="00806388">
        <w:rPr>
          <w:rFonts w:ascii="Traditional Arabic" w:hAnsi="Traditional Arabic" w:cs="Traditional Arabic"/>
          <w:sz w:val="28"/>
          <w:szCs w:val="28"/>
          <w:rtl/>
          <w:lang w:val="en-US"/>
        </w:rPr>
        <w:t>) ؛</w:t>
      </w:r>
      <w:proofErr w:type="gramEnd"/>
      <w:r w:rsidRPr="00806388">
        <w:rPr>
          <w:rFonts w:ascii="Traditional Arabic" w:hAnsi="Traditional Arabic" w:cs="Traditional Arabic"/>
          <w:sz w:val="28"/>
          <w:szCs w:val="28"/>
          <w:rtl/>
          <w:lang w:val="en-US"/>
        </w:rPr>
        <w:t xml:space="preserve"> للتحقق </w:t>
      </w:r>
      <w:r w:rsidRPr="00806388">
        <w:rPr>
          <w:rFonts w:ascii="Traditional Arabic" w:hAnsi="Traditional Arabic" w:cs="Traditional Arabic"/>
          <w:sz w:val="28"/>
          <w:szCs w:val="28"/>
          <w:rtl/>
          <w:lang w:val="en-US"/>
        </w:rPr>
        <w:t>من معنوية نموذج الانحدار ومدى صلاحيته في تفسير العلاقة بين متغيرات الدراسة</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proofErr w:type="gramStart"/>
      <w:r w:rsidRPr="00806388">
        <w:rPr>
          <w:rFonts w:ascii="Traditional Arabic" w:hAnsi="Traditional Arabic" w:cs="Traditional Arabic"/>
          <w:sz w:val="28"/>
          <w:szCs w:val="28"/>
          <w:rtl/>
          <w:lang w:val="en-US"/>
        </w:rPr>
        <w:t>معامل</w:t>
      </w:r>
      <w:proofErr w:type="gramEnd"/>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rtl/>
          <w:lang w:val="en-US"/>
        </w:rPr>
        <w:t>التحديد (</w:t>
      </w:r>
      <w:proofErr w:type="spellStart"/>
      <w:r w:rsidRPr="00806388">
        <w:rPr>
          <w:rFonts w:ascii="Traditional Arabic" w:hAnsi="Traditional Arabic" w:cs="Traditional Arabic"/>
          <w:sz w:val="28"/>
          <w:szCs w:val="28"/>
          <w:lang w:val="en-US"/>
        </w:rPr>
        <w:t>R²</w:t>
      </w:r>
      <w:proofErr w:type="spellEnd"/>
      <w:r w:rsidRPr="00806388">
        <w:rPr>
          <w:rFonts w:ascii="Traditional Arabic" w:hAnsi="Traditional Arabic" w:cs="Traditional Arabic"/>
          <w:sz w:val="28"/>
          <w:szCs w:val="28"/>
          <w:rtl/>
          <w:lang w:val="en-US"/>
        </w:rPr>
        <w:t xml:space="preserve">)؛ لتحديد </w:t>
      </w:r>
      <w:r w:rsidRPr="00806388">
        <w:rPr>
          <w:rFonts w:ascii="Traditional Arabic" w:hAnsi="Traditional Arabic" w:cs="Traditional Arabic"/>
          <w:sz w:val="28"/>
          <w:szCs w:val="28"/>
          <w:rtl/>
          <w:lang w:val="en-US"/>
        </w:rPr>
        <w:t>مقدار التباين في الكفاءة المهنية الذي يمكن تفسيره من خلال أبعاد برامج التنمية المهنية</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معاملات الانحدار </w:t>
      </w:r>
      <w:r w:rsidRPr="00806388">
        <w:rPr>
          <w:rFonts w:ascii="Traditional Arabic" w:hAnsi="Traditional Arabic" w:cs="Traditional Arabic"/>
          <w:sz w:val="28"/>
          <w:szCs w:val="28"/>
          <w:rtl/>
          <w:lang w:val="en-US"/>
        </w:rPr>
        <w:t>المعيارية (</w:t>
      </w:r>
      <w:r w:rsidRPr="00806388">
        <w:rPr>
          <w:rFonts w:ascii="Traditional Arabic" w:hAnsi="Traditional Arabic" w:cs="Traditional Arabic"/>
          <w:sz w:val="28"/>
          <w:szCs w:val="28"/>
          <w:lang w:val="en-US"/>
        </w:rPr>
        <w:t xml:space="preserve">Beta </w:t>
      </w:r>
      <w:proofErr w:type="gramStart"/>
      <w:r w:rsidRPr="00806388">
        <w:rPr>
          <w:rFonts w:ascii="Traditional Arabic" w:hAnsi="Traditional Arabic" w:cs="Traditional Arabic"/>
          <w:sz w:val="28"/>
          <w:szCs w:val="28"/>
          <w:lang w:val="en-US"/>
        </w:rPr>
        <w:t>Coefficients</w:t>
      </w:r>
      <w:r w:rsidRPr="00806388">
        <w:rPr>
          <w:rFonts w:ascii="Traditional Arabic" w:hAnsi="Traditional Arabic" w:cs="Traditional Arabic"/>
          <w:sz w:val="28"/>
          <w:szCs w:val="28"/>
          <w:rtl/>
          <w:lang w:val="en-US"/>
        </w:rPr>
        <w:t>) ؛</w:t>
      </w:r>
      <w:proofErr w:type="gramEnd"/>
      <w:r w:rsidRPr="00806388">
        <w:rPr>
          <w:rFonts w:ascii="Traditional Arabic" w:hAnsi="Traditional Arabic" w:cs="Traditional Arabic"/>
          <w:sz w:val="28"/>
          <w:szCs w:val="28"/>
          <w:rtl/>
          <w:lang w:val="en-US"/>
        </w:rPr>
        <w:t xml:space="preserve"> لتحديد مقدار واتجاه </w:t>
      </w:r>
      <w:r w:rsidRPr="00806388">
        <w:rPr>
          <w:rFonts w:ascii="Traditional Arabic" w:hAnsi="Traditional Arabic" w:cs="Traditional Arabic"/>
          <w:sz w:val="28"/>
          <w:szCs w:val="28"/>
          <w:rtl/>
          <w:lang w:val="en-US"/>
        </w:rPr>
        <w:t>تأثير كل بعد من أبعاد برامج التنمية المهنية في الكفاءة المهنية للمعلمين</w:t>
      </w:r>
      <w:r w:rsidRPr="00806388">
        <w:rPr>
          <w:rFonts w:ascii="Traditional Arabic" w:hAnsi="Traditional Arabic" w:cs="Traditional Arabic"/>
          <w:sz w:val="28"/>
          <w:szCs w:val="28"/>
          <w:lang w:val="en-US"/>
        </w:rPr>
        <w:t>.</w:t>
      </w:r>
    </w:p>
    <w:p w:rsidR="00806388" w:rsidRPr="00806388" w:rsidRDefault="00806388" w:rsidP="00806388">
      <w:pPr>
        <w:pStyle w:val="a4"/>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مستوى الدلالة </w:t>
      </w:r>
      <w:r w:rsidRPr="00806388">
        <w:rPr>
          <w:rFonts w:ascii="Traditional Arabic" w:hAnsi="Traditional Arabic" w:cs="Traditional Arabic"/>
          <w:sz w:val="28"/>
          <w:szCs w:val="28"/>
          <w:rtl/>
          <w:lang w:val="en-US"/>
        </w:rPr>
        <w:t>الإحصائية (</w:t>
      </w:r>
      <w:r w:rsidRPr="00806388">
        <w:rPr>
          <w:rFonts w:ascii="Times New Roman" w:hAnsi="Times New Roman" w:cs="Times New Roman"/>
          <w:sz w:val="28"/>
          <w:szCs w:val="28"/>
          <w:lang w:val="en-US"/>
        </w:rPr>
        <w:t>α</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w:t>
      </w:r>
      <w:r w:rsidRPr="00806388">
        <w:rPr>
          <w:rFonts w:ascii="Traditional Arabic" w:hAnsi="Traditional Arabic" w:cs="Traditional Arabic"/>
          <w:sz w:val="28"/>
          <w:szCs w:val="28"/>
          <w:lang w:val="en-US"/>
        </w:rPr>
        <w:t xml:space="preserve"> 0.05</w:t>
      </w:r>
      <w:r w:rsidRPr="00806388">
        <w:rPr>
          <w:rFonts w:ascii="Traditional Arabic" w:hAnsi="Traditional Arabic" w:cs="Traditional Arabic"/>
          <w:sz w:val="28"/>
          <w:szCs w:val="28"/>
          <w:rtl/>
          <w:lang w:val="en-US"/>
        </w:rPr>
        <w:t xml:space="preserve">) ؛ للحكم </w:t>
      </w:r>
      <w:r w:rsidRPr="00806388">
        <w:rPr>
          <w:rFonts w:ascii="Traditional Arabic" w:hAnsi="Traditional Arabic" w:cs="Traditional Arabic"/>
          <w:sz w:val="28"/>
          <w:szCs w:val="28"/>
          <w:rtl/>
          <w:lang w:val="en-US"/>
        </w:rPr>
        <w:t>على معنوية النتائج الإحصائية وقبول أو رفض فرضيات الدراسة</w:t>
      </w:r>
      <w:r w:rsidRPr="00806388">
        <w:rPr>
          <w:rFonts w:ascii="Traditional Arabic" w:hAnsi="Traditional Arabic" w:cs="Traditional Arabic"/>
          <w:sz w:val="28"/>
          <w:szCs w:val="28"/>
          <w:lang w:val="en-US"/>
        </w:rPr>
        <w:t>.</w:t>
      </w:r>
    </w:p>
    <w:p w:rsidR="00806388" w:rsidRPr="00806388" w:rsidRDefault="00806388" w:rsidP="00806388">
      <w:pPr>
        <w:bidi/>
        <w:spacing w:line="360" w:lineRule="auto"/>
        <w:jc w:val="both"/>
        <w:rPr>
          <w:rFonts w:ascii="Traditional Arabic" w:hAnsi="Traditional Arabic" w:cs="Traditional Arabic"/>
          <w:sz w:val="28"/>
          <w:szCs w:val="28"/>
          <w:rtl/>
          <w:lang w:val="en-US"/>
        </w:rPr>
      </w:pPr>
    </w:p>
    <w:p w:rsidR="00806388"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lastRenderedPageBreak/>
        <w:t xml:space="preserve">وقد استخدمت </w:t>
      </w:r>
      <w:r w:rsidRPr="00806388">
        <w:rPr>
          <w:rFonts w:ascii="Traditional Arabic" w:hAnsi="Traditional Arabic" w:cs="Traditional Arabic" w:hint="cs"/>
          <w:sz w:val="28"/>
          <w:szCs w:val="28"/>
          <w:rtl/>
          <w:lang w:val="en-US"/>
        </w:rPr>
        <w:t>الدراسة</w:t>
      </w:r>
      <w:r w:rsidRPr="00806388">
        <w:rPr>
          <w:rFonts w:ascii="Traditional Arabic" w:hAnsi="Traditional Arabic" w:cs="Traditional Arabic"/>
          <w:sz w:val="28"/>
          <w:szCs w:val="28"/>
          <w:rtl/>
          <w:lang w:val="en-US"/>
        </w:rPr>
        <w:t xml:space="preserve"> هذه الأساليب الإحصائية بما ينسجم مع طبيعة الدراسة، ويحقق أهدافها، ويتيح تفسير النتائج بصورة علمية دقيقة، بما يسهم في الوصول إلى استنتاجات يمكن الاعتماد عليها في ضوء البيانات الميدانية للدراسة (</w:t>
      </w:r>
      <w:r w:rsidRPr="00806388">
        <w:rPr>
          <w:rFonts w:ascii="Traditional Arabic" w:hAnsi="Traditional Arabic" w:cs="Traditional Arabic"/>
          <w:sz w:val="28"/>
          <w:szCs w:val="28"/>
          <w:lang w:val="en-US"/>
        </w:rPr>
        <w:t>Hair et al.</w:t>
      </w:r>
      <w:proofErr w:type="gramStart"/>
      <w:r w:rsidRPr="00806388">
        <w:rPr>
          <w:rFonts w:ascii="Traditional Arabic" w:hAnsi="Traditional Arabic" w:cs="Traditional Arabic"/>
          <w:sz w:val="28"/>
          <w:szCs w:val="28"/>
          <w:lang w:val="en-US"/>
        </w:rPr>
        <w:t>,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roofErr w:type="gramEnd"/>
    </w:p>
    <w:p w:rsidR="00806388" w:rsidRPr="00806388" w:rsidRDefault="00806388" w:rsidP="00806388">
      <w:pPr>
        <w:bidi/>
        <w:rPr>
          <w:rFonts w:hint="cs"/>
          <w:rtl/>
        </w:rPr>
      </w:pPr>
    </w:p>
    <w:p w:rsidR="00806388" w:rsidRPr="00806388" w:rsidRDefault="00806388" w:rsidP="00806388">
      <w:pPr>
        <w:bidi/>
        <w:rPr>
          <w:rFonts w:hint="cs"/>
          <w:rtl/>
        </w:rPr>
      </w:pPr>
    </w:p>
    <w:p w:rsidR="00806388" w:rsidRPr="00806388" w:rsidRDefault="00806388" w:rsidP="00806388">
      <w:pPr>
        <w:bidi/>
        <w:rPr>
          <w:rFonts w:hint="cs"/>
          <w:rtl/>
        </w:rPr>
      </w:pPr>
    </w:p>
    <w:p w:rsidR="00806388" w:rsidRPr="00806388" w:rsidRDefault="00806388" w:rsidP="00806388">
      <w:pPr>
        <w:bidi/>
        <w:rPr>
          <w:rFonts w:hint="cs"/>
          <w:rtl/>
        </w:rPr>
      </w:pPr>
    </w:p>
    <w:p w:rsidR="00806388" w:rsidRPr="00806388" w:rsidRDefault="00806388" w:rsidP="00806388">
      <w:pPr>
        <w:bidi/>
        <w:rPr>
          <w:rFonts w:ascii="Traditional Arabic" w:hAnsi="Traditional Arabic" w:cs="Traditional Arabic"/>
          <w:b/>
          <w:bCs/>
          <w:sz w:val="24"/>
          <w:szCs w:val="24"/>
          <w:lang w:val="en-US"/>
        </w:rPr>
      </w:pPr>
      <w:r w:rsidRPr="00806388">
        <w:rPr>
          <w:rFonts w:ascii="Traditional Arabic" w:hAnsi="Traditional Arabic" w:cs="Traditional Arabic"/>
          <w:b/>
          <w:bCs/>
          <w:sz w:val="24"/>
          <w:szCs w:val="24"/>
          <w:rtl/>
        </w:rPr>
        <w:t>المراجع</w:t>
      </w:r>
    </w:p>
    <w:p w:rsidR="00806388" w:rsidRPr="00806388" w:rsidRDefault="00806388" w:rsidP="00806388">
      <w:pPr>
        <w:rPr>
          <w:rFonts w:ascii="Traditional Arabic" w:hAnsi="Traditional Arabic" w:cs="Traditional Arabic"/>
          <w:lang w:val="en-US"/>
        </w:rPr>
      </w:pPr>
      <w:proofErr w:type="gramStart"/>
      <w:r w:rsidRPr="00806388">
        <w:rPr>
          <w:rFonts w:ascii="Traditional Arabic" w:hAnsi="Traditional Arabic" w:cs="Traditional Arabic"/>
          <w:lang w:val="en-US"/>
        </w:rPr>
        <w:t>Creswell, J. W., &amp; Creswell, J. D. (2023).</w:t>
      </w:r>
      <w:proofErr w:type="gramEnd"/>
      <w:r w:rsidRPr="00806388">
        <w:rPr>
          <w:rFonts w:ascii="Traditional Arabic" w:hAnsi="Traditional Arabic" w:cs="Traditional Arabic"/>
          <w:lang w:val="en-US"/>
        </w:rPr>
        <w:t xml:space="preserve"> </w:t>
      </w:r>
      <w:r w:rsidRPr="00806388">
        <w:rPr>
          <w:rFonts w:ascii="Traditional Arabic" w:hAnsi="Traditional Arabic" w:cs="Traditional Arabic"/>
          <w:i/>
          <w:iCs/>
          <w:lang w:val="en-US"/>
        </w:rPr>
        <w:t xml:space="preserve">Research design: </w:t>
      </w:r>
      <w:proofErr w:type="gramStart"/>
      <w:r w:rsidRPr="00806388">
        <w:rPr>
          <w:rFonts w:ascii="Traditional Arabic" w:hAnsi="Traditional Arabic" w:cs="Traditional Arabic"/>
          <w:i/>
          <w:iCs/>
          <w:lang w:val="en-US"/>
        </w:rPr>
        <w:t>Qualitative, quantitative, and mixed methods approaches</w:t>
      </w:r>
      <w:proofErr w:type="gramEnd"/>
      <w:r w:rsidRPr="00806388">
        <w:rPr>
          <w:rFonts w:ascii="Traditional Arabic" w:hAnsi="Traditional Arabic" w:cs="Traditional Arabic"/>
          <w:lang w:val="en-US"/>
        </w:rPr>
        <w:t xml:space="preserve"> (6th ed.). </w:t>
      </w:r>
      <w:proofErr w:type="gramStart"/>
      <w:r w:rsidRPr="00806388">
        <w:rPr>
          <w:rFonts w:ascii="Traditional Arabic" w:hAnsi="Traditional Arabic" w:cs="Traditional Arabic"/>
          <w:lang w:val="en-US"/>
        </w:rPr>
        <w:t>Sage.</w:t>
      </w:r>
      <w:proofErr w:type="gramEnd"/>
    </w:p>
    <w:p w:rsidR="00806388" w:rsidRPr="00806388" w:rsidRDefault="00806388" w:rsidP="00806388">
      <w:pPr>
        <w:rPr>
          <w:rFonts w:ascii="Traditional Arabic" w:hAnsi="Traditional Arabic" w:cs="Traditional Arabic"/>
          <w:lang w:val="en-US"/>
        </w:rPr>
      </w:pPr>
      <w:proofErr w:type="gramStart"/>
      <w:r w:rsidRPr="00806388">
        <w:rPr>
          <w:rFonts w:ascii="Traditional Arabic" w:hAnsi="Traditional Arabic" w:cs="Traditional Arabic"/>
          <w:lang w:val="en-US"/>
        </w:rPr>
        <w:t xml:space="preserve">Hair, J. F., Black, W. C., </w:t>
      </w:r>
      <w:proofErr w:type="spellStart"/>
      <w:r w:rsidRPr="00806388">
        <w:rPr>
          <w:rFonts w:ascii="Traditional Arabic" w:hAnsi="Traditional Arabic" w:cs="Traditional Arabic"/>
          <w:lang w:val="en-US"/>
        </w:rPr>
        <w:t>Babin</w:t>
      </w:r>
      <w:proofErr w:type="spellEnd"/>
      <w:r w:rsidRPr="00806388">
        <w:rPr>
          <w:rFonts w:ascii="Traditional Arabic" w:hAnsi="Traditional Arabic" w:cs="Traditional Arabic"/>
          <w:lang w:val="en-US"/>
        </w:rPr>
        <w:t>, B. J., &amp; Anderson, R. E. (2022).</w:t>
      </w:r>
      <w:proofErr w:type="gramEnd"/>
      <w:r w:rsidRPr="00806388">
        <w:rPr>
          <w:rFonts w:ascii="Traditional Arabic" w:hAnsi="Traditional Arabic" w:cs="Traditional Arabic"/>
          <w:lang w:val="en-US"/>
        </w:rPr>
        <w:t xml:space="preserve"> </w:t>
      </w:r>
      <w:r w:rsidRPr="00806388">
        <w:rPr>
          <w:rFonts w:ascii="Traditional Arabic" w:hAnsi="Traditional Arabic" w:cs="Traditional Arabic"/>
          <w:i/>
          <w:iCs/>
          <w:lang w:val="en-US"/>
        </w:rPr>
        <w:t>Multivariate data analysis</w:t>
      </w:r>
      <w:r w:rsidRPr="00806388">
        <w:rPr>
          <w:rFonts w:ascii="Traditional Arabic" w:hAnsi="Traditional Arabic" w:cs="Traditional Arabic"/>
          <w:lang w:val="en-US"/>
        </w:rPr>
        <w:t xml:space="preserve"> (9th </w:t>
      </w:r>
      <w:proofErr w:type="gramStart"/>
      <w:r w:rsidRPr="00806388">
        <w:rPr>
          <w:rFonts w:ascii="Traditional Arabic" w:hAnsi="Traditional Arabic" w:cs="Traditional Arabic"/>
          <w:lang w:val="en-US"/>
        </w:rPr>
        <w:t>ed</w:t>
      </w:r>
      <w:proofErr w:type="gramEnd"/>
      <w:r w:rsidRPr="00806388">
        <w:rPr>
          <w:rFonts w:ascii="Traditional Arabic" w:hAnsi="Traditional Arabic" w:cs="Traditional Arabic"/>
          <w:lang w:val="en-US"/>
        </w:rPr>
        <w:t xml:space="preserve">.). </w:t>
      </w:r>
      <w:proofErr w:type="spellStart"/>
      <w:r w:rsidRPr="00806388">
        <w:rPr>
          <w:rFonts w:ascii="Traditional Arabic" w:hAnsi="Traditional Arabic" w:cs="Traditional Arabic"/>
          <w:lang w:val="en-US"/>
        </w:rPr>
        <w:t>Cengage</w:t>
      </w:r>
      <w:proofErr w:type="spellEnd"/>
      <w:r w:rsidRPr="00806388">
        <w:rPr>
          <w:rFonts w:ascii="Traditional Arabic" w:hAnsi="Traditional Arabic" w:cs="Traditional Arabic"/>
          <w:lang w:val="en-US"/>
        </w:rPr>
        <w:t xml:space="preserve"> Learning.</w:t>
      </w:r>
    </w:p>
    <w:p w:rsidR="00806388" w:rsidRPr="00806388" w:rsidRDefault="00806388" w:rsidP="00806388">
      <w:pPr>
        <w:rPr>
          <w:rFonts w:ascii="Traditional Arabic" w:hAnsi="Traditional Arabic" w:cs="Traditional Arabic"/>
          <w:lang w:val="en-US"/>
        </w:rPr>
      </w:pPr>
      <w:proofErr w:type="spellStart"/>
      <w:r w:rsidRPr="00806388">
        <w:rPr>
          <w:rFonts w:ascii="Traditional Arabic" w:hAnsi="Traditional Arabic" w:cs="Traditional Arabic"/>
          <w:lang w:val="en-US"/>
        </w:rPr>
        <w:t>Krejcie</w:t>
      </w:r>
      <w:proofErr w:type="spellEnd"/>
      <w:r w:rsidRPr="00806388">
        <w:rPr>
          <w:rFonts w:ascii="Traditional Arabic" w:hAnsi="Traditional Arabic" w:cs="Traditional Arabic"/>
          <w:lang w:val="en-US"/>
        </w:rPr>
        <w:t xml:space="preserve">, R. V., &amp; Morgan, D. W. (1970). </w:t>
      </w:r>
      <w:proofErr w:type="gramStart"/>
      <w:r w:rsidRPr="00806388">
        <w:rPr>
          <w:rFonts w:ascii="Traditional Arabic" w:hAnsi="Traditional Arabic" w:cs="Traditional Arabic"/>
          <w:lang w:val="en-US"/>
        </w:rPr>
        <w:t>Determining sample size for research activities.</w:t>
      </w:r>
      <w:proofErr w:type="gramEnd"/>
      <w:r w:rsidRPr="00806388">
        <w:rPr>
          <w:rFonts w:ascii="Traditional Arabic" w:hAnsi="Traditional Arabic" w:cs="Traditional Arabic"/>
          <w:lang w:val="en-US"/>
        </w:rPr>
        <w:t xml:space="preserve"> </w:t>
      </w:r>
      <w:r w:rsidRPr="00806388">
        <w:rPr>
          <w:rFonts w:ascii="Traditional Arabic" w:hAnsi="Traditional Arabic" w:cs="Traditional Arabic"/>
          <w:i/>
          <w:iCs/>
          <w:lang w:val="en-US"/>
        </w:rPr>
        <w:t>Educational and Psychological Measurement, 30</w:t>
      </w:r>
      <w:r w:rsidRPr="00806388">
        <w:rPr>
          <w:rFonts w:ascii="Traditional Arabic" w:hAnsi="Traditional Arabic" w:cs="Traditional Arabic"/>
          <w:lang w:val="en-US"/>
        </w:rPr>
        <w:t>(3), 607–610.</w:t>
      </w:r>
    </w:p>
    <w:p w:rsidR="00806388" w:rsidRPr="00806388" w:rsidRDefault="00806388" w:rsidP="00806388">
      <w:pPr>
        <w:rPr>
          <w:rFonts w:ascii="Traditional Arabic" w:hAnsi="Traditional Arabic" w:cs="Traditional Arabic"/>
          <w:lang w:val="en-US"/>
        </w:rPr>
      </w:pPr>
      <w:proofErr w:type="gramStart"/>
      <w:r w:rsidRPr="00806388">
        <w:rPr>
          <w:rFonts w:ascii="Traditional Arabic" w:hAnsi="Traditional Arabic" w:cs="Traditional Arabic"/>
          <w:lang w:val="en-US"/>
        </w:rPr>
        <w:t xml:space="preserve">Saunders, M., Lewis, P., &amp; </w:t>
      </w:r>
      <w:proofErr w:type="spellStart"/>
      <w:r w:rsidRPr="00806388">
        <w:rPr>
          <w:rFonts w:ascii="Traditional Arabic" w:hAnsi="Traditional Arabic" w:cs="Traditional Arabic"/>
          <w:lang w:val="en-US"/>
        </w:rPr>
        <w:t>Thornhill</w:t>
      </w:r>
      <w:proofErr w:type="spellEnd"/>
      <w:r w:rsidRPr="00806388">
        <w:rPr>
          <w:rFonts w:ascii="Traditional Arabic" w:hAnsi="Traditional Arabic" w:cs="Traditional Arabic"/>
          <w:lang w:val="en-US"/>
        </w:rPr>
        <w:t>, A. (2023).</w:t>
      </w:r>
      <w:proofErr w:type="gramEnd"/>
      <w:r w:rsidRPr="00806388">
        <w:rPr>
          <w:rFonts w:ascii="Traditional Arabic" w:hAnsi="Traditional Arabic" w:cs="Traditional Arabic"/>
          <w:lang w:val="en-US"/>
        </w:rPr>
        <w:t xml:space="preserve"> </w:t>
      </w:r>
      <w:r w:rsidRPr="00806388">
        <w:rPr>
          <w:rFonts w:ascii="Traditional Arabic" w:hAnsi="Traditional Arabic" w:cs="Traditional Arabic"/>
          <w:i/>
          <w:iCs/>
          <w:lang w:val="en-US"/>
        </w:rPr>
        <w:t>Research methods for business students</w:t>
      </w:r>
      <w:r w:rsidRPr="00806388">
        <w:rPr>
          <w:rFonts w:ascii="Traditional Arabic" w:hAnsi="Traditional Arabic" w:cs="Traditional Arabic"/>
          <w:lang w:val="en-US"/>
        </w:rPr>
        <w:t xml:space="preserve"> (9th </w:t>
      </w:r>
      <w:proofErr w:type="gramStart"/>
      <w:r w:rsidRPr="00806388">
        <w:rPr>
          <w:rFonts w:ascii="Traditional Arabic" w:hAnsi="Traditional Arabic" w:cs="Traditional Arabic"/>
          <w:lang w:val="en-US"/>
        </w:rPr>
        <w:t>ed</w:t>
      </w:r>
      <w:proofErr w:type="gramEnd"/>
      <w:r w:rsidRPr="00806388">
        <w:rPr>
          <w:rFonts w:ascii="Traditional Arabic" w:hAnsi="Traditional Arabic" w:cs="Traditional Arabic"/>
          <w:lang w:val="en-US"/>
        </w:rPr>
        <w:t>.). Pearson.</w:t>
      </w:r>
    </w:p>
    <w:p w:rsidR="00806388" w:rsidRPr="00806388" w:rsidRDefault="00806388" w:rsidP="00806388">
      <w:pPr>
        <w:rPr>
          <w:rFonts w:ascii="Traditional Arabic" w:hAnsi="Traditional Arabic" w:cs="Traditional Arabic"/>
          <w:lang w:val="en-US"/>
        </w:rPr>
      </w:pPr>
      <w:proofErr w:type="spellStart"/>
      <w:proofErr w:type="gramStart"/>
      <w:r w:rsidRPr="00806388">
        <w:rPr>
          <w:rFonts w:ascii="Traditional Arabic" w:hAnsi="Traditional Arabic" w:cs="Traditional Arabic"/>
          <w:lang w:val="en-US"/>
        </w:rPr>
        <w:t>Sekaran</w:t>
      </w:r>
      <w:proofErr w:type="spellEnd"/>
      <w:r w:rsidRPr="00806388">
        <w:rPr>
          <w:rFonts w:ascii="Traditional Arabic" w:hAnsi="Traditional Arabic" w:cs="Traditional Arabic"/>
          <w:lang w:val="en-US"/>
        </w:rPr>
        <w:t xml:space="preserve">, U., &amp; </w:t>
      </w:r>
      <w:proofErr w:type="spellStart"/>
      <w:r w:rsidRPr="00806388">
        <w:rPr>
          <w:rFonts w:ascii="Traditional Arabic" w:hAnsi="Traditional Arabic" w:cs="Traditional Arabic"/>
          <w:lang w:val="en-US"/>
        </w:rPr>
        <w:t>Bougie</w:t>
      </w:r>
      <w:proofErr w:type="spellEnd"/>
      <w:r w:rsidRPr="00806388">
        <w:rPr>
          <w:rFonts w:ascii="Traditional Arabic" w:hAnsi="Traditional Arabic" w:cs="Traditional Arabic"/>
          <w:lang w:val="en-US"/>
        </w:rPr>
        <w:t>, R. (2020).</w:t>
      </w:r>
      <w:proofErr w:type="gramEnd"/>
      <w:r w:rsidRPr="00806388">
        <w:rPr>
          <w:rFonts w:ascii="Traditional Arabic" w:hAnsi="Traditional Arabic" w:cs="Traditional Arabic"/>
          <w:lang w:val="en-US"/>
        </w:rPr>
        <w:t xml:space="preserve"> </w:t>
      </w:r>
      <w:r w:rsidRPr="00806388">
        <w:rPr>
          <w:rFonts w:ascii="Traditional Arabic" w:hAnsi="Traditional Arabic" w:cs="Traditional Arabic"/>
          <w:i/>
          <w:iCs/>
          <w:lang w:val="en-US"/>
        </w:rPr>
        <w:t xml:space="preserve">Research methods for business: </w:t>
      </w:r>
      <w:proofErr w:type="gramStart"/>
      <w:r w:rsidRPr="00806388">
        <w:rPr>
          <w:rFonts w:ascii="Traditional Arabic" w:hAnsi="Traditional Arabic" w:cs="Traditional Arabic"/>
          <w:i/>
          <w:iCs/>
          <w:lang w:val="en-US"/>
        </w:rPr>
        <w:t>A skill building approach</w:t>
      </w:r>
      <w:proofErr w:type="gramEnd"/>
      <w:r w:rsidRPr="00806388">
        <w:rPr>
          <w:rFonts w:ascii="Traditional Arabic" w:hAnsi="Traditional Arabic" w:cs="Traditional Arabic"/>
          <w:lang w:val="en-US"/>
        </w:rPr>
        <w:t xml:space="preserve"> (8th ed.). </w:t>
      </w:r>
      <w:proofErr w:type="gramStart"/>
      <w:r w:rsidRPr="00806388">
        <w:rPr>
          <w:rFonts w:ascii="Traditional Arabic" w:hAnsi="Traditional Arabic" w:cs="Traditional Arabic"/>
          <w:lang w:val="en-US"/>
        </w:rPr>
        <w:t>Wiley.</w:t>
      </w:r>
      <w:proofErr w:type="gramEnd"/>
    </w:p>
    <w:p w:rsidR="00896E1F" w:rsidRDefault="00896E1F" w:rsidP="00896E1F">
      <w:pPr>
        <w:bidi/>
      </w:pPr>
    </w:p>
    <w:sectPr w:rsidR="00896E1F"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8E9"/>
    <w:multiLevelType w:val="hybridMultilevel"/>
    <w:tmpl w:val="E5A20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18026D"/>
    <w:multiLevelType w:val="multilevel"/>
    <w:tmpl w:val="5A583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1E5570"/>
    <w:multiLevelType w:val="multilevel"/>
    <w:tmpl w:val="C132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131658"/>
    <w:multiLevelType w:val="multilevel"/>
    <w:tmpl w:val="A84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310A93"/>
    <w:multiLevelType w:val="multilevel"/>
    <w:tmpl w:val="B24C8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0E26E82"/>
    <w:multiLevelType w:val="multilevel"/>
    <w:tmpl w:val="56EC2A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8AA"/>
    <w:rsid w:val="001E4DDA"/>
    <w:rsid w:val="002523CC"/>
    <w:rsid w:val="002B755B"/>
    <w:rsid w:val="006E6D71"/>
    <w:rsid w:val="007419CC"/>
    <w:rsid w:val="00806388"/>
    <w:rsid w:val="00896E1F"/>
    <w:rsid w:val="00DD58AA"/>
    <w:rsid w:val="00EA0B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B75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063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B75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06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88810">
      <w:bodyDiv w:val="1"/>
      <w:marLeft w:val="0"/>
      <w:marRight w:val="0"/>
      <w:marTop w:val="0"/>
      <w:marBottom w:val="0"/>
      <w:divBdr>
        <w:top w:val="none" w:sz="0" w:space="0" w:color="auto"/>
        <w:left w:val="none" w:sz="0" w:space="0" w:color="auto"/>
        <w:bottom w:val="none" w:sz="0" w:space="0" w:color="auto"/>
        <w:right w:val="none" w:sz="0" w:space="0" w:color="auto"/>
      </w:divBdr>
    </w:div>
    <w:div w:id="338166572">
      <w:bodyDiv w:val="1"/>
      <w:marLeft w:val="0"/>
      <w:marRight w:val="0"/>
      <w:marTop w:val="0"/>
      <w:marBottom w:val="0"/>
      <w:divBdr>
        <w:top w:val="none" w:sz="0" w:space="0" w:color="auto"/>
        <w:left w:val="none" w:sz="0" w:space="0" w:color="auto"/>
        <w:bottom w:val="none" w:sz="0" w:space="0" w:color="auto"/>
        <w:right w:val="none" w:sz="0" w:space="0" w:color="auto"/>
      </w:divBdr>
    </w:div>
    <w:div w:id="475493020">
      <w:bodyDiv w:val="1"/>
      <w:marLeft w:val="0"/>
      <w:marRight w:val="0"/>
      <w:marTop w:val="0"/>
      <w:marBottom w:val="0"/>
      <w:divBdr>
        <w:top w:val="none" w:sz="0" w:space="0" w:color="auto"/>
        <w:left w:val="none" w:sz="0" w:space="0" w:color="auto"/>
        <w:bottom w:val="none" w:sz="0" w:space="0" w:color="auto"/>
        <w:right w:val="none" w:sz="0" w:space="0" w:color="auto"/>
      </w:divBdr>
    </w:div>
    <w:div w:id="539245935">
      <w:bodyDiv w:val="1"/>
      <w:marLeft w:val="0"/>
      <w:marRight w:val="0"/>
      <w:marTop w:val="0"/>
      <w:marBottom w:val="0"/>
      <w:divBdr>
        <w:top w:val="none" w:sz="0" w:space="0" w:color="auto"/>
        <w:left w:val="none" w:sz="0" w:space="0" w:color="auto"/>
        <w:bottom w:val="none" w:sz="0" w:space="0" w:color="auto"/>
        <w:right w:val="none" w:sz="0" w:space="0" w:color="auto"/>
      </w:divBdr>
    </w:div>
    <w:div w:id="577404558">
      <w:bodyDiv w:val="1"/>
      <w:marLeft w:val="0"/>
      <w:marRight w:val="0"/>
      <w:marTop w:val="0"/>
      <w:marBottom w:val="0"/>
      <w:divBdr>
        <w:top w:val="none" w:sz="0" w:space="0" w:color="auto"/>
        <w:left w:val="none" w:sz="0" w:space="0" w:color="auto"/>
        <w:bottom w:val="none" w:sz="0" w:space="0" w:color="auto"/>
        <w:right w:val="none" w:sz="0" w:space="0" w:color="auto"/>
      </w:divBdr>
    </w:div>
    <w:div w:id="644748273">
      <w:bodyDiv w:val="1"/>
      <w:marLeft w:val="0"/>
      <w:marRight w:val="0"/>
      <w:marTop w:val="0"/>
      <w:marBottom w:val="0"/>
      <w:divBdr>
        <w:top w:val="none" w:sz="0" w:space="0" w:color="auto"/>
        <w:left w:val="none" w:sz="0" w:space="0" w:color="auto"/>
        <w:bottom w:val="none" w:sz="0" w:space="0" w:color="auto"/>
        <w:right w:val="none" w:sz="0" w:space="0" w:color="auto"/>
      </w:divBdr>
    </w:div>
    <w:div w:id="751046975">
      <w:bodyDiv w:val="1"/>
      <w:marLeft w:val="0"/>
      <w:marRight w:val="0"/>
      <w:marTop w:val="0"/>
      <w:marBottom w:val="0"/>
      <w:divBdr>
        <w:top w:val="none" w:sz="0" w:space="0" w:color="auto"/>
        <w:left w:val="none" w:sz="0" w:space="0" w:color="auto"/>
        <w:bottom w:val="none" w:sz="0" w:space="0" w:color="auto"/>
        <w:right w:val="none" w:sz="0" w:space="0" w:color="auto"/>
      </w:divBdr>
    </w:div>
    <w:div w:id="779760108">
      <w:bodyDiv w:val="1"/>
      <w:marLeft w:val="0"/>
      <w:marRight w:val="0"/>
      <w:marTop w:val="0"/>
      <w:marBottom w:val="0"/>
      <w:divBdr>
        <w:top w:val="none" w:sz="0" w:space="0" w:color="auto"/>
        <w:left w:val="none" w:sz="0" w:space="0" w:color="auto"/>
        <w:bottom w:val="none" w:sz="0" w:space="0" w:color="auto"/>
        <w:right w:val="none" w:sz="0" w:space="0" w:color="auto"/>
      </w:divBdr>
    </w:div>
    <w:div w:id="814838765">
      <w:bodyDiv w:val="1"/>
      <w:marLeft w:val="0"/>
      <w:marRight w:val="0"/>
      <w:marTop w:val="0"/>
      <w:marBottom w:val="0"/>
      <w:divBdr>
        <w:top w:val="none" w:sz="0" w:space="0" w:color="auto"/>
        <w:left w:val="none" w:sz="0" w:space="0" w:color="auto"/>
        <w:bottom w:val="none" w:sz="0" w:space="0" w:color="auto"/>
        <w:right w:val="none" w:sz="0" w:space="0" w:color="auto"/>
      </w:divBdr>
    </w:div>
    <w:div w:id="937562126">
      <w:bodyDiv w:val="1"/>
      <w:marLeft w:val="0"/>
      <w:marRight w:val="0"/>
      <w:marTop w:val="0"/>
      <w:marBottom w:val="0"/>
      <w:divBdr>
        <w:top w:val="none" w:sz="0" w:space="0" w:color="auto"/>
        <w:left w:val="none" w:sz="0" w:space="0" w:color="auto"/>
        <w:bottom w:val="none" w:sz="0" w:space="0" w:color="auto"/>
        <w:right w:val="none" w:sz="0" w:space="0" w:color="auto"/>
      </w:divBdr>
    </w:div>
    <w:div w:id="986275690">
      <w:bodyDiv w:val="1"/>
      <w:marLeft w:val="0"/>
      <w:marRight w:val="0"/>
      <w:marTop w:val="0"/>
      <w:marBottom w:val="0"/>
      <w:divBdr>
        <w:top w:val="none" w:sz="0" w:space="0" w:color="auto"/>
        <w:left w:val="none" w:sz="0" w:space="0" w:color="auto"/>
        <w:bottom w:val="none" w:sz="0" w:space="0" w:color="auto"/>
        <w:right w:val="none" w:sz="0" w:space="0" w:color="auto"/>
      </w:divBdr>
    </w:div>
    <w:div w:id="1130055156">
      <w:bodyDiv w:val="1"/>
      <w:marLeft w:val="0"/>
      <w:marRight w:val="0"/>
      <w:marTop w:val="0"/>
      <w:marBottom w:val="0"/>
      <w:divBdr>
        <w:top w:val="none" w:sz="0" w:space="0" w:color="auto"/>
        <w:left w:val="none" w:sz="0" w:space="0" w:color="auto"/>
        <w:bottom w:val="none" w:sz="0" w:space="0" w:color="auto"/>
        <w:right w:val="none" w:sz="0" w:space="0" w:color="auto"/>
      </w:divBdr>
    </w:div>
    <w:div w:id="1170023544">
      <w:bodyDiv w:val="1"/>
      <w:marLeft w:val="0"/>
      <w:marRight w:val="0"/>
      <w:marTop w:val="0"/>
      <w:marBottom w:val="0"/>
      <w:divBdr>
        <w:top w:val="none" w:sz="0" w:space="0" w:color="auto"/>
        <w:left w:val="none" w:sz="0" w:space="0" w:color="auto"/>
        <w:bottom w:val="none" w:sz="0" w:space="0" w:color="auto"/>
        <w:right w:val="none" w:sz="0" w:space="0" w:color="auto"/>
      </w:divBdr>
    </w:div>
    <w:div w:id="1305237247">
      <w:bodyDiv w:val="1"/>
      <w:marLeft w:val="0"/>
      <w:marRight w:val="0"/>
      <w:marTop w:val="0"/>
      <w:marBottom w:val="0"/>
      <w:divBdr>
        <w:top w:val="none" w:sz="0" w:space="0" w:color="auto"/>
        <w:left w:val="none" w:sz="0" w:space="0" w:color="auto"/>
        <w:bottom w:val="none" w:sz="0" w:space="0" w:color="auto"/>
        <w:right w:val="none" w:sz="0" w:space="0" w:color="auto"/>
      </w:divBdr>
    </w:div>
    <w:div w:id="1344018073">
      <w:bodyDiv w:val="1"/>
      <w:marLeft w:val="0"/>
      <w:marRight w:val="0"/>
      <w:marTop w:val="0"/>
      <w:marBottom w:val="0"/>
      <w:divBdr>
        <w:top w:val="none" w:sz="0" w:space="0" w:color="auto"/>
        <w:left w:val="none" w:sz="0" w:space="0" w:color="auto"/>
        <w:bottom w:val="none" w:sz="0" w:space="0" w:color="auto"/>
        <w:right w:val="none" w:sz="0" w:space="0" w:color="auto"/>
      </w:divBdr>
      <w:divsChild>
        <w:div w:id="84688304">
          <w:marLeft w:val="0"/>
          <w:marRight w:val="0"/>
          <w:marTop w:val="0"/>
          <w:marBottom w:val="0"/>
          <w:divBdr>
            <w:top w:val="none" w:sz="0" w:space="0" w:color="auto"/>
            <w:left w:val="none" w:sz="0" w:space="0" w:color="auto"/>
            <w:bottom w:val="none" w:sz="0" w:space="0" w:color="auto"/>
            <w:right w:val="none" w:sz="0" w:space="0" w:color="auto"/>
          </w:divBdr>
          <w:divsChild>
            <w:div w:id="1880436306">
              <w:marLeft w:val="0"/>
              <w:marRight w:val="0"/>
              <w:marTop w:val="0"/>
              <w:marBottom w:val="0"/>
              <w:divBdr>
                <w:top w:val="none" w:sz="0" w:space="0" w:color="auto"/>
                <w:left w:val="none" w:sz="0" w:space="0" w:color="auto"/>
                <w:bottom w:val="none" w:sz="0" w:space="0" w:color="auto"/>
                <w:right w:val="none" w:sz="0" w:space="0" w:color="auto"/>
              </w:divBdr>
            </w:div>
          </w:divsChild>
        </w:div>
        <w:div w:id="573706225">
          <w:blockQuote w:val="1"/>
          <w:marLeft w:val="720"/>
          <w:marRight w:val="720"/>
          <w:marTop w:val="100"/>
          <w:marBottom w:val="100"/>
          <w:divBdr>
            <w:top w:val="none" w:sz="0" w:space="0" w:color="auto"/>
            <w:left w:val="none" w:sz="0" w:space="0" w:color="auto"/>
            <w:bottom w:val="none" w:sz="0" w:space="0" w:color="auto"/>
            <w:right w:val="none" w:sz="0" w:space="0" w:color="auto"/>
          </w:divBdr>
        </w:div>
        <w:div w:id="235435315">
          <w:marLeft w:val="0"/>
          <w:marRight w:val="0"/>
          <w:marTop w:val="0"/>
          <w:marBottom w:val="0"/>
          <w:divBdr>
            <w:top w:val="none" w:sz="0" w:space="0" w:color="auto"/>
            <w:left w:val="none" w:sz="0" w:space="0" w:color="auto"/>
            <w:bottom w:val="none" w:sz="0" w:space="0" w:color="auto"/>
            <w:right w:val="none" w:sz="0" w:space="0" w:color="auto"/>
          </w:divBdr>
          <w:divsChild>
            <w:div w:id="10314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74329">
      <w:bodyDiv w:val="1"/>
      <w:marLeft w:val="0"/>
      <w:marRight w:val="0"/>
      <w:marTop w:val="0"/>
      <w:marBottom w:val="0"/>
      <w:divBdr>
        <w:top w:val="none" w:sz="0" w:space="0" w:color="auto"/>
        <w:left w:val="none" w:sz="0" w:space="0" w:color="auto"/>
        <w:bottom w:val="none" w:sz="0" w:space="0" w:color="auto"/>
        <w:right w:val="none" w:sz="0" w:space="0" w:color="auto"/>
      </w:divBdr>
    </w:div>
    <w:div w:id="1904486420">
      <w:bodyDiv w:val="1"/>
      <w:marLeft w:val="0"/>
      <w:marRight w:val="0"/>
      <w:marTop w:val="0"/>
      <w:marBottom w:val="0"/>
      <w:divBdr>
        <w:top w:val="none" w:sz="0" w:space="0" w:color="auto"/>
        <w:left w:val="none" w:sz="0" w:space="0" w:color="auto"/>
        <w:bottom w:val="none" w:sz="0" w:space="0" w:color="auto"/>
        <w:right w:val="none" w:sz="0" w:space="0" w:color="auto"/>
      </w:divBdr>
    </w:div>
    <w:div w:id="1920870748">
      <w:bodyDiv w:val="1"/>
      <w:marLeft w:val="0"/>
      <w:marRight w:val="0"/>
      <w:marTop w:val="0"/>
      <w:marBottom w:val="0"/>
      <w:divBdr>
        <w:top w:val="none" w:sz="0" w:space="0" w:color="auto"/>
        <w:left w:val="none" w:sz="0" w:space="0" w:color="auto"/>
        <w:bottom w:val="none" w:sz="0" w:space="0" w:color="auto"/>
        <w:right w:val="none" w:sz="0" w:space="0" w:color="auto"/>
      </w:divBdr>
    </w:div>
    <w:div w:id="1936591560">
      <w:bodyDiv w:val="1"/>
      <w:marLeft w:val="0"/>
      <w:marRight w:val="0"/>
      <w:marTop w:val="0"/>
      <w:marBottom w:val="0"/>
      <w:divBdr>
        <w:top w:val="none" w:sz="0" w:space="0" w:color="auto"/>
        <w:left w:val="none" w:sz="0" w:space="0" w:color="auto"/>
        <w:bottom w:val="none" w:sz="0" w:space="0" w:color="auto"/>
        <w:right w:val="none" w:sz="0" w:space="0" w:color="auto"/>
      </w:divBdr>
    </w:div>
    <w:div w:id="1966738167">
      <w:bodyDiv w:val="1"/>
      <w:marLeft w:val="0"/>
      <w:marRight w:val="0"/>
      <w:marTop w:val="0"/>
      <w:marBottom w:val="0"/>
      <w:divBdr>
        <w:top w:val="none" w:sz="0" w:space="0" w:color="auto"/>
        <w:left w:val="none" w:sz="0" w:space="0" w:color="auto"/>
        <w:bottom w:val="none" w:sz="0" w:space="0" w:color="auto"/>
        <w:right w:val="none" w:sz="0" w:space="0" w:color="auto"/>
      </w:divBdr>
      <w:divsChild>
        <w:div w:id="49646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4187506">
      <w:bodyDiv w:val="1"/>
      <w:marLeft w:val="0"/>
      <w:marRight w:val="0"/>
      <w:marTop w:val="0"/>
      <w:marBottom w:val="0"/>
      <w:divBdr>
        <w:top w:val="none" w:sz="0" w:space="0" w:color="auto"/>
        <w:left w:val="none" w:sz="0" w:space="0" w:color="auto"/>
        <w:bottom w:val="none" w:sz="0" w:space="0" w:color="auto"/>
        <w:right w:val="none" w:sz="0" w:space="0" w:color="auto"/>
      </w:divBdr>
    </w:div>
    <w:div w:id="212241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3969</Words>
  <Characters>22625</Characters>
  <Application>Microsoft Office Word</Application>
  <DocSecurity>0</DocSecurity>
  <Lines>188</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2026-06-25T12:26:00Z</dcterms:created>
  <dcterms:modified xsi:type="dcterms:W3CDTF">2026-06-25T13:26:00Z</dcterms:modified>
</cp:coreProperties>
</file>