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3DC782A" w14:textId="2C7922FC" w:rsidR="00FA7C95" w:rsidRDefault="00CD4564" w:rsidP="00CD4564">
      <w:pPr>
        <w:spacing w:after="376" w:line="249" w:lineRule="auto"/>
        <w:ind w:right="1366" w:firstLine="4"/>
        <w:jc w:val="center"/>
      </w:pPr>
      <w:r w:rsidRPr="00CD4564">
        <w:rPr>
          <w:rFonts w:asciiTheme="majorHAnsi" w:eastAsiaTheme="majorEastAsia" w:hAnsiTheme="majorHAnsi" w:cstheme="majorBidi"/>
          <w:color w:val="0F4761" w:themeColor="accent1" w:themeShade="BF"/>
          <w:sz w:val="32"/>
          <w:szCs w:val="32"/>
        </w:rPr>
        <w:t>AI-Based Prediction of Childhood Depression via Early Behavioral Analysis</w:t>
      </w:r>
      <w:r>
        <w:rPr>
          <w:rFonts w:asciiTheme="majorHAnsi" w:eastAsiaTheme="majorEastAsia" w:hAnsiTheme="majorHAnsi" w:cstheme="majorBidi"/>
          <w:color w:val="0F4761" w:themeColor="accent1" w:themeShade="BF"/>
          <w:sz w:val="32"/>
          <w:szCs w:val="32"/>
        </w:rPr>
        <w:br/>
      </w:r>
      <w:r>
        <w:rPr>
          <w:rFonts w:asciiTheme="majorHAnsi" w:eastAsiaTheme="majorEastAsia" w:hAnsiTheme="majorHAnsi" w:cstheme="majorBidi"/>
          <w:color w:val="0F4761" w:themeColor="accent1" w:themeShade="BF"/>
          <w:sz w:val="32"/>
          <w:szCs w:val="32"/>
        </w:rPr>
        <w:br/>
      </w:r>
      <w:r w:rsidR="00FA7C95">
        <w:rPr>
          <w:sz w:val="32"/>
        </w:rPr>
        <w:t>Prepared By</w:t>
      </w:r>
      <w:r w:rsidR="00FA7C95">
        <w:rPr>
          <w:sz w:val="40"/>
        </w:rPr>
        <w:t xml:space="preserve"> </w:t>
      </w:r>
    </w:p>
    <w:p w14:paraId="6BFACF14" w14:textId="39D03B23" w:rsidR="00FA7C95" w:rsidRPr="00AA559B" w:rsidRDefault="00FA7C95" w:rsidP="00CD4564">
      <w:pPr>
        <w:spacing w:after="252"/>
        <w:jc w:val="center"/>
        <w:rPr>
          <w:bCs/>
          <w:sz w:val="32"/>
          <w:szCs w:val="32"/>
        </w:rPr>
      </w:pPr>
      <w:r w:rsidRPr="00AA559B">
        <w:rPr>
          <w:bCs/>
          <w:sz w:val="32"/>
          <w:szCs w:val="32"/>
        </w:rPr>
        <w:t>Name:</w:t>
      </w:r>
      <w:r w:rsidR="00CD4564">
        <w:rPr>
          <w:bCs/>
          <w:sz w:val="32"/>
          <w:szCs w:val="32"/>
        </w:rPr>
        <w:t xml:space="preserve"> </w:t>
      </w:r>
      <w:r w:rsidR="00CD4564" w:rsidRPr="00CD4564">
        <w:rPr>
          <w:bCs/>
          <w:sz w:val="32"/>
          <w:szCs w:val="32"/>
        </w:rPr>
        <w:t>Ahmed Eid Alrehely</w:t>
      </w:r>
      <w:r w:rsidRPr="00AA559B">
        <w:rPr>
          <w:bCs/>
          <w:sz w:val="32"/>
          <w:szCs w:val="32"/>
        </w:rPr>
        <w:tab/>
      </w:r>
      <w:r w:rsidRPr="00AA559B">
        <w:rPr>
          <w:bCs/>
          <w:sz w:val="32"/>
          <w:szCs w:val="32"/>
        </w:rPr>
        <w:tab/>
      </w:r>
      <w:r w:rsidRPr="00AA559B">
        <w:rPr>
          <w:bCs/>
          <w:sz w:val="32"/>
          <w:szCs w:val="32"/>
        </w:rPr>
        <w:tab/>
        <w:t>ID No.:</w:t>
      </w:r>
      <w:r w:rsidR="000424C4">
        <w:rPr>
          <w:bCs/>
          <w:sz w:val="32"/>
          <w:szCs w:val="32"/>
        </w:rPr>
        <w:t xml:space="preserve"> </w:t>
      </w:r>
      <w:r w:rsidR="00CD4564">
        <w:rPr>
          <w:bCs/>
          <w:sz w:val="32"/>
          <w:szCs w:val="32"/>
        </w:rPr>
        <w:t>243000206</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32882706" w:rsidR="00FA7C95" w:rsidRDefault="00FA7C95" w:rsidP="00F945E6">
      <w:pPr>
        <w:spacing w:after="235" w:line="249" w:lineRule="auto"/>
        <w:ind w:right="1367" w:firstLine="4"/>
        <w:jc w:val="center"/>
        <w:rPr>
          <w:sz w:val="32"/>
          <w:szCs w:val="32"/>
        </w:rPr>
      </w:pPr>
      <w:r w:rsidRPr="00AA559B">
        <w:rPr>
          <w:sz w:val="32"/>
          <w:szCs w:val="32"/>
        </w:rPr>
        <w:t>Supervisor Name:</w:t>
      </w:r>
      <w:r w:rsidR="00F945E6">
        <w:rPr>
          <w:sz w:val="32"/>
          <w:szCs w:val="32"/>
        </w:rPr>
        <w:t xml:space="preserve"> </w:t>
      </w:r>
      <w:r w:rsidR="00F945E6" w:rsidRPr="00F945E6">
        <w:rPr>
          <w:sz w:val="32"/>
          <w:szCs w:val="32"/>
        </w:rPr>
        <w:t xml:space="preserve">Amjad </w:t>
      </w:r>
      <w:proofErr w:type="spellStart"/>
      <w:r w:rsidR="00F945E6" w:rsidRPr="00F945E6">
        <w:rPr>
          <w:sz w:val="32"/>
          <w:szCs w:val="32"/>
        </w:rPr>
        <w:t>Qataish</w:t>
      </w:r>
      <w:proofErr w:type="spellEnd"/>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4A2DB8D6" w14:textId="2D73B268" w:rsidR="00FA7C95" w:rsidRPr="00AA559B" w:rsidRDefault="00FA7C95" w:rsidP="00730ACE">
      <w:pPr>
        <w:spacing w:after="235" w:line="249" w:lineRule="auto"/>
        <w:ind w:right="1367" w:firstLine="4"/>
        <w:jc w:val="center"/>
        <w:rPr>
          <w:sz w:val="32"/>
          <w:szCs w:val="32"/>
          <w:lang w:bidi="ar-EG"/>
        </w:rPr>
      </w:pPr>
      <w:r>
        <w:rPr>
          <w:sz w:val="32"/>
          <w:szCs w:val="32"/>
        </w:rPr>
        <w:t>Email:</w:t>
      </w:r>
      <w:r w:rsidR="00730ACE" w:rsidRPr="00730ACE">
        <w:t xml:space="preserve"> </w:t>
      </w:r>
      <w:r w:rsidR="00730ACE" w:rsidRPr="00730ACE">
        <w:rPr>
          <w:sz w:val="32"/>
          <w:szCs w:val="32"/>
        </w:rPr>
        <w:t>ahmed.e.alrehely@gmail.com</w:t>
      </w:r>
    </w:p>
    <w:p w14:paraId="5718D497" w14:textId="77777777" w:rsidR="00FA7C95" w:rsidRDefault="00FA7C95" w:rsidP="00FA7C95">
      <w:pPr>
        <w:spacing w:after="0"/>
        <w:ind w:left="473"/>
        <w:jc w:val="center"/>
      </w:pPr>
      <w:r>
        <w:rPr>
          <w:sz w:val="32"/>
        </w:rPr>
        <w:t xml:space="preserve"> </w:t>
      </w:r>
    </w:p>
    <w:p w14:paraId="6EA07F71" w14:textId="77777777" w:rsidR="00FA7C95" w:rsidRDefault="00FA7C95" w:rsidP="00FA7C95">
      <w:pPr>
        <w:rPr>
          <w:sz w:val="32"/>
        </w:rPr>
      </w:pPr>
      <w:r>
        <w:rPr>
          <w:sz w:val="32"/>
        </w:rPr>
        <w:br w:type="page"/>
      </w:r>
    </w:p>
    <w:p w14:paraId="49DE2A37" w14:textId="77777777" w:rsidR="00117967" w:rsidRPr="0063382A" w:rsidRDefault="00117967" w:rsidP="00117967">
      <w:pPr>
        <w:pStyle w:val="Heading1"/>
        <w:rPr>
          <w:color w:val="auto"/>
        </w:rPr>
      </w:pPr>
      <w:r w:rsidRPr="0063382A">
        <w:rPr>
          <w:color w:val="auto"/>
        </w:rPr>
        <w:lastRenderedPageBreak/>
        <w:t>1. Project Overview</w:t>
      </w:r>
    </w:p>
    <w:p w14:paraId="6B066C8D" w14:textId="77777777" w:rsidR="00117967" w:rsidRPr="0063382A" w:rsidRDefault="00117967" w:rsidP="00117967">
      <w:pPr>
        <w:pStyle w:val="Heading2"/>
        <w:rPr>
          <w:color w:val="auto"/>
        </w:rPr>
      </w:pPr>
      <w:r w:rsidRPr="0063382A">
        <w:rPr>
          <w:color w:val="auto"/>
        </w:rPr>
        <w:t>Abstract</w:t>
      </w:r>
    </w:p>
    <w:p w14:paraId="300A775B" w14:textId="77777777" w:rsidR="00A2098D" w:rsidRPr="00A2098D" w:rsidRDefault="00A2098D" w:rsidP="00A2098D">
      <w:pPr>
        <w:pStyle w:val="Heading2"/>
        <w:rPr>
          <w:color w:val="auto"/>
          <w:sz w:val="24"/>
          <w:szCs w:val="24"/>
          <w:lang w:val="en-US"/>
        </w:rPr>
      </w:pPr>
      <w:r w:rsidRPr="00A2098D">
        <w:rPr>
          <w:color w:val="auto"/>
          <w:sz w:val="24"/>
          <w:szCs w:val="24"/>
          <w:lang w:val="en-US"/>
        </w:rPr>
        <w:t>Childhood depression is often overlooked and goes undiagnosed until children show clear emotional or behavioral struggles. This research explores how artificial intelligence (AI) can be used to identify early warning signs before the condition becomes severe. We apply both traditional machine learning (ML) techniques and modern neural network (NN) models to real-world datasets, assessing their performance in terms of accuracy, recall, and clarity of results. Among these models, Transformer-based neural networks are anticipated to deliver stronger predictive power, while Random Forest provides a reliable benchmark. The results highlight the potential of AI-driven approaches to support early detection of childhood depression, offering valuable tools for use in schools and clinical practice.</w:t>
      </w:r>
    </w:p>
    <w:p w14:paraId="1C91AE9C" w14:textId="77777777" w:rsidR="00A2098D" w:rsidRPr="00A2098D" w:rsidRDefault="00A2098D" w:rsidP="00A2098D">
      <w:pPr>
        <w:pStyle w:val="Heading2"/>
        <w:rPr>
          <w:color w:val="auto"/>
          <w:sz w:val="24"/>
          <w:szCs w:val="24"/>
          <w:lang w:val="en-US"/>
        </w:rPr>
      </w:pPr>
      <w:r w:rsidRPr="00A2098D">
        <w:rPr>
          <w:b/>
          <w:bCs/>
          <w:color w:val="auto"/>
          <w:sz w:val="24"/>
          <w:szCs w:val="24"/>
          <w:lang w:val="en-US"/>
        </w:rPr>
        <w:t>Keywords:</w:t>
      </w:r>
      <w:r w:rsidRPr="00A2098D">
        <w:rPr>
          <w:color w:val="auto"/>
          <w:sz w:val="24"/>
          <w:szCs w:val="24"/>
          <w:lang w:val="en-US"/>
        </w:rPr>
        <w:t xml:space="preserve"> Childhood Depression, Neural Networks, Machine Learning, Early Detection, Behavioral Data, Explainable AI</w:t>
      </w:r>
    </w:p>
    <w:p w14:paraId="7C155F77" w14:textId="77777777" w:rsidR="00117967" w:rsidRPr="0063382A" w:rsidRDefault="00117967" w:rsidP="00117967">
      <w:pPr>
        <w:pStyle w:val="Heading2"/>
        <w:rPr>
          <w:color w:val="auto"/>
        </w:rPr>
      </w:pPr>
      <w:r w:rsidRPr="0063382A">
        <w:rPr>
          <w:color w:val="auto"/>
        </w:rPr>
        <w:t>Introduction</w:t>
      </w:r>
    </w:p>
    <w:p w14:paraId="672E384B" w14:textId="77777777" w:rsidR="00A2098D" w:rsidRPr="00A2098D" w:rsidRDefault="00A2098D" w:rsidP="00A2098D">
      <w:pPr>
        <w:pStyle w:val="Heading2"/>
        <w:rPr>
          <w:color w:val="auto"/>
          <w:sz w:val="24"/>
          <w:szCs w:val="24"/>
          <w:lang w:val="en-US"/>
        </w:rPr>
      </w:pPr>
      <w:r w:rsidRPr="00A2098D">
        <w:rPr>
          <w:b/>
          <w:bCs/>
          <w:color w:val="auto"/>
          <w:sz w:val="24"/>
          <w:szCs w:val="24"/>
          <w:lang w:val="en-US"/>
        </w:rPr>
        <w:t>The Role of Computer Science in Healthcare</w:t>
      </w:r>
      <w:r w:rsidRPr="00A2098D">
        <w:rPr>
          <w:color w:val="auto"/>
          <w:sz w:val="24"/>
          <w:szCs w:val="24"/>
          <w:lang w:val="en-US"/>
        </w:rPr>
        <w:br/>
        <w:t>Recent advances in computing, artificial intelligence (AI), and big data analytics have reshaped healthcare into a data-driven field. These technologies now play a key role in improving the accuracy of diagnoses, guiding treatment plans, and supporting predictive models that help identify patients at risk before conditions become severe.</w:t>
      </w:r>
    </w:p>
    <w:p w14:paraId="73328629" w14:textId="77777777" w:rsidR="00A2098D" w:rsidRPr="00A2098D" w:rsidRDefault="00A2098D" w:rsidP="00A2098D">
      <w:pPr>
        <w:pStyle w:val="Heading2"/>
        <w:rPr>
          <w:color w:val="auto"/>
          <w:sz w:val="24"/>
          <w:szCs w:val="24"/>
          <w:lang w:val="en-US"/>
        </w:rPr>
      </w:pPr>
      <w:r w:rsidRPr="00A2098D">
        <w:rPr>
          <w:b/>
          <w:bCs/>
          <w:color w:val="auto"/>
          <w:sz w:val="24"/>
          <w:szCs w:val="24"/>
          <w:lang w:val="en-US"/>
        </w:rPr>
        <w:t>Childhood Depression as a Public Health Challenge</w:t>
      </w:r>
      <w:r w:rsidRPr="00A2098D">
        <w:rPr>
          <w:color w:val="auto"/>
          <w:sz w:val="24"/>
          <w:szCs w:val="24"/>
          <w:lang w:val="en-US"/>
        </w:rPr>
        <w:br/>
        <w:t>Childhood depression affects an estimated 2–8% of children worldwide. Despite its prevalence, it is often overlooked because diagnosis typically depends on visible symptoms that appear at later stages. This delay limits the effectiveness of interventions and reduces opportunities for early support.</w:t>
      </w:r>
    </w:p>
    <w:p w14:paraId="7451C8D4" w14:textId="77777777" w:rsidR="00A2098D" w:rsidRPr="00A2098D" w:rsidRDefault="00A2098D" w:rsidP="00A2098D">
      <w:pPr>
        <w:pStyle w:val="Heading2"/>
        <w:rPr>
          <w:color w:val="auto"/>
          <w:sz w:val="24"/>
          <w:szCs w:val="24"/>
          <w:lang w:val="en-US"/>
        </w:rPr>
      </w:pPr>
      <w:r w:rsidRPr="00A2098D">
        <w:rPr>
          <w:b/>
          <w:bCs/>
          <w:color w:val="auto"/>
          <w:sz w:val="24"/>
          <w:szCs w:val="24"/>
          <w:lang w:val="en-US"/>
        </w:rPr>
        <w:t>AI Contributions to Detection</w:t>
      </w:r>
      <w:r w:rsidRPr="00A2098D">
        <w:rPr>
          <w:color w:val="auto"/>
          <w:sz w:val="24"/>
          <w:szCs w:val="24"/>
          <w:lang w:val="en-US"/>
        </w:rPr>
        <w:br/>
        <w:t>AI offers promising tools for recognizing early behavioral signals of depression, including disrupted sleep patterns, social withdrawal, and mood instability. Advanced models such as Long Short-Term Memory (LSTM) networks and Transformer architectures, when paired with explainability techniques like SHAP values and attention mechanisms, can deliver accurate predictions while also providing clear insights into how those predictions are made.</w:t>
      </w:r>
    </w:p>
    <w:p w14:paraId="009269A0" w14:textId="77777777" w:rsidR="00A2098D" w:rsidRPr="00A2098D" w:rsidRDefault="00A2098D" w:rsidP="00A2098D">
      <w:pPr>
        <w:pStyle w:val="Heading2"/>
        <w:rPr>
          <w:color w:val="auto"/>
          <w:sz w:val="24"/>
          <w:szCs w:val="24"/>
          <w:lang w:val="en-US"/>
        </w:rPr>
      </w:pPr>
      <w:r w:rsidRPr="00A2098D">
        <w:rPr>
          <w:b/>
          <w:bCs/>
          <w:color w:val="auto"/>
          <w:sz w:val="24"/>
          <w:szCs w:val="24"/>
          <w:lang w:val="en-US"/>
        </w:rPr>
        <w:t>Data Sources</w:t>
      </w:r>
      <w:r w:rsidRPr="00A2098D">
        <w:rPr>
          <w:color w:val="auto"/>
          <w:sz w:val="24"/>
          <w:szCs w:val="24"/>
          <w:lang w:val="en-US"/>
        </w:rPr>
        <w:br/>
        <w:t>This research draws on a variety of data sources, including survey responses, electronic health records (EHRs), facial expression images, handwriting samples, and multimodal datasets. In particular, the Kaggle Depression Dataset and the ALSPAC longitudinal study offer valuable resources for analyzing behavioral patterns and validating predictive models.</w:t>
      </w:r>
    </w:p>
    <w:p w14:paraId="1D131512" w14:textId="77777777" w:rsidR="00117967" w:rsidRPr="0063382A" w:rsidRDefault="00117967" w:rsidP="00117967">
      <w:pPr>
        <w:pStyle w:val="Heading2"/>
        <w:rPr>
          <w:color w:val="auto"/>
        </w:rPr>
      </w:pPr>
      <w:r w:rsidRPr="0063382A">
        <w:rPr>
          <w:color w:val="auto"/>
        </w:rPr>
        <w:lastRenderedPageBreak/>
        <w:t>Research Problem, Questions, and Objectives</w:t>
      </w:r>
    </w:p>
    <w:p w14:paraId="7C331235" w14:textId="77777777" w:rsidR="00A2098D" w:rsidRPr="00A2098D" w:rsidRDefault="00A2098D" w:rsidP="00A2098D">
      <w:pPr>
        <w:pStyle w:val="Heading2"/>
        <w:rPr>
          <w:color w:val="auto"/>
          <w:sz w:val="24"/>
          <w:szCs w:val="24"/>
          <w:lang w:val="en-US"/>
        </w:rPr>
      </w:pPr>
      <w:r w:rsidRPr="00A2098D">
        <w:rPr>
          <w:color w:val="auto"/>
          <w:sz w:val="24"/>
          <w:szCs w:val="24"/>
          <w:lang w:val="en-US"/>
        </w:rPr>
        <w:t>Current approaches to diagnosing childhood depression rely mainly on symptoms that appear in later stages, leaving subtle early warning signs unnoticed. This delay often reduces the chances of timely intervention. While AI models have shown strong potential for prediction, many remain difficult to interpret, which limits their acceptance and use in clinical practice.</w:t>
      </w:r>
    </w:p>
    <w:p w14:paraId="4E4E6EDE" w14:textId="77777777" w:rsidR="00A2098D" w:rsidRPr="00A2098D" w:rsidRDefault="00A2098D" w:rsidP="00A2098D">
      <w:pPr>
        <w:pStyle w:val="Heading2"/>
        <w:rPr>
          <w:color w:val="auto"/>
          <w:sz w:val="24"/>
          <w:szCs w:val="24"/>
          <w:lang w:val="en-US"/>
        </w:rPr>
      </w:pPr>
      <w:r w:rsidRPr="00A2098D">
        <w:rPr>
          <w:b/>
          <w:bCs/>
          <w:color w:val="auto"/>
          <w:sz w:val="24"/>
          <w:szCs w:val="24"/>
          <w:lang w:val="en-US"/>
        </w:rPr>
        <w:t>Research Questions</w:t>
      </w:r>
    </w:p>
    <w:p w14:paraId="32001EFB" w14:textId="77777777" w:rsidR="00A2098D" w:rsidRPr="00A2098D" w:rsidRDefault="00A2098D" w:rsidP="00A2098D">
      <w:pPr>
        <w:pStyle w:val="Heading2"/>
        <w:numPr>
          <w:ilvl w:val="0"/>
          <w:numId w:val="26"/>
        </w:numPr>
        <w:rPr>
          <w:color w:val="auto"/>
          <w:sz w:val="24"/>
          <w:szCs w:val="24"/>
          <w:lang w:val="en-US"/>
        </w:rPr>
      </w:pPr>
      <w:r w:rsidRPr="00A2098D">
        <w:rPr>
          <w:color w:val="auto"/>
          <w:sz w:val="24"/>
          <w:szCs w:val="24"/>
          <w:lang w:val="en-US"/>
        </w:rPr>
        <w:t>Can advanced neural network architectures, such as Transformers and LSTMs, deliver accurate predictions of childhood depression?</w:t>
      </w:r>
    </w:p>
    <w:p w14:paraId="49B13EFA" w14:textId="77777777" w:rsidR="00A2098D" w:rsidRPr="00A2098D" w:rsidRDefault="00A2098D" w:rsidP="00A2098D">
      <w:pPr>
        <w:pStyle w:val="Heading2"/>
        <w:numPr>
          <w:ilvl w:val="0"/>
          <w:numId w:val="26"/>
        </w:numPr>
        <w:rPr>
          <w:color w:val="auto"/>
          <w:sz w:val="24"/>
          <w:szCs w:val="24"/>
          <w:lang w:val="en-US"/>
        </w:rPr>
      </w:pPr>
      <w:r w:rsidRPr="00A2098D">
        <w:rPr>
          <w:color w:val="auto"/>
          <w:sz w:val="24"/>
          <w:szCs w:val="24"/>
          <w:lang w:val="en-US"/>
        </w:rPr>
        <w:t>Which early-life behavioral patterns contribute most to improving predictive accuracy?</w:t>
      </w:r>
    </w:p>
    <w:p w14:paraId="2FC9D4B6" w14:textId="77777777" w:rsidR="00A2098D" w:rsidRPr="00A2098D" w:rsidRDefault="00A2098D" w:rsidP="00A2098D">
      <w:pPr>
        <w:pStyle w:val="Heading2"/>
        <w:numPr>
          <w:ilvl w:val="0"/>
          <w:numId w:val="26"/>
        </w:numPr>
        <w:rPr>
          <w:color w:val="auto"/>
          <w:sz w:val="24"/>
          <w:szCs w:val="24"/>
          <w:lang w:val="en-US"/>
        </w:rPr>
      </w:pPr>
      <w:r w:rsidRPr="00A2098D">
        <w:rPr>
          <w:color w:val="auto"/>
          <w:sz w:val="24"/>
          <w:szCs w:val="24"/>
          <w:lang w:val="en-US"/>
        </w:rPr>
        <w:t>How can explainability tools like SHAP and attention mechanisms increase transparency and strengthen clinical trust in AI predictions?</w:t>
      </w:r>
    </w:p>
    <w:p w14:paraId="6CF2266D" w14:textId="77777777" w:rsidR="00A2098D" w:rsidRPr="00A2098D" w:rsidRDefault="00A2098D" w:rsidP="00A2098D">
      <w:pPr>
        <w:pStyle w:val="Heading2"/>
        <w:numPr>
          <w:ilvl w:val="0"/>
          <w:numId w:val="26"/>
        </w:numPr>
        <w:rPr>
          <w:color w:val="auto"/>
          <w:sz w:val="24"/>
          <w:szCs w:val="24"/>
          <w:lang w:val="en-US"/>
        </w:rPr>
      </w:pPr>
      <w:r w:rsidRPr="00A2098D">
        <w:rPr>
          <w:color w:val="auto"/>
          <w:sz w:val="24"/>
          <w:szCs w:val="24"/>
          <w:lang w:val="en-US"/>
        </w:rPr>
        <w:t>Is it feasible to integrate AI-driven models into real-world healthcare and educational systems?</w:t>
      </w:r>
    </w:p>
    <w:p w14:paraId="20B91B69" w14:textId="77777777" w:rsidR="00A2098D" w:rsidRPr="00A2098D" w:rsidRDefault="00A2098D" w:rsidP="00A2098D">
      <w:pPr>
        <w:pStyle w:val="Heading2"/>
        <w:rPr>
          <w:color w:val="auto"/>
          <w:sz w:val="24"/>
          <w:szCs w:val="24"/>
          <w:lang w:val="en-US"/>
        </w:rPr>
      </w:pPr>
      <w:r w:rsidRPr="00A2098D">
        <w:rPr>
          <w:b/>
          <w:bCs/>
          <w:color w:val="auto"/>
          <w:sz w:val="24"/>
          <w:szCs w:val="24"/>
          <w:lang w:val="en-US"/>
        </w:rPr>
        <w:t>Objectives</w:t>
      </w:r>
    </w:p>
    <w:p w14:paraId="785D4FB3" w14:textId="77777777" w:rsidR="00A2098D" w:rsidRPr="00A2098D" w:rsidRDefault="00A2098D" w:rsidP="00A2098D">
      <w:pPr>
        <w:pStyle w:val="Heading2"/>
        <w:numPr>
          <w:ilvl w:val="0"/>
          <w:numId w:val="27"/>
        </w:numPr>
        <w:rPr>
          <w:color w:val="auto"/>
          <w:sz w:val="24"/>
          <w:szCs w:val="24"/>
          <w:lang w:val="en-US"/>
        </w:rPr>
      </w:pPr>
      <w:r w:rsidRPr="00A2098D">
        <w:rPr>
          <w:color w:val="auto"/>
          <w:sz w:val="24"/>
          <w:szCs w:val="24"/>
          <w:lang w:val="en-US"/>
        </w:rPr>
        <w:t>Develop and test AI models designed for the early prediction of childhood depression.</w:t>
      </w:r>
    </w:p>
    <w:p w14:paraId="2EC78DF3" w14:textId="77777777" w:rsidR="00A2098D" w:rsidRPr="00A2098D" w:rsidRDefault="00A2098D" w:rsidP="00A2098D">
      <w:pPr>
        <w:pStyle w:val="Heading2"/>
        <w:numPr>
          <w:ilvl w:val="0"/>
          <w:numId w:val="27"/>
        </w:numPr>
        <w:rPr>
          <w:color w:val="auto"/>
          <w:sz w:val="24"/>
          <w:szCs w:val="24"/>
          <w:lang w:val="en-US"/>
        </w:rPr>
      </w:pPr>
      <w:r w:rsidRPr="00A2098D">
        <w:rPr>
          <w:color w:val="auto"/>
          <w:sz w:val="24"/>
          <w:szCs w:val="24"/>
          <w:lang w:val="en-US"/>
        </w:rPr>
        <w:t>Identify and highlight the behavioral features that play the most important role in accurate predictions.</w:t>
      </w:r>
    </w:p>
    <w:p w14:paraId="389D69EF" w14:textId="77777777" w:rsidR="00A2098D" w:rsidRPr="00A2098D" w:rsidRDefault="00A2098D" w:rsidP="00A2098D">
      <w:pPr>
        <w:pStyle w:val="Heading2"/>
        <w:numPr>
          <w:ilvl w:val="0"/>
          <w:numId w:val="27"/>
        </w:numPr>
        <w:rPr>
          <w:color w:val="auto"/>
          <w:sz w:val="24"/>
          <w:szCs w:val="24"/>
          <w:lang w:val="en-US"/>
        </w:rPr>
      </w:pPr>
      <w:r w:rsidRPr="00A2098D">
        <w:rPr>
          <w:color w:val="auto"/>
          <w:sz w:val="24"/>
          <w:szCs w:val="24"/>
          <w:lang w:val="en-US"/>
        </w:rPr>
        <w:t>Incorporate explainability frameworks to ensure model outputs are both interpretable and valuable for clinical decision-making.</w:t>
      </w:r>
    </w:p>
    <w:p w14:paraId="52A9E38F" w14:textId="77777777" w:rsidR="00117967" w:rsidRPr="0063382A" w:rsidRDefault="00117967" w:rsidP="00117967">
      <w:pPr>
        <w:pStyle w:val="Heading2"/>
        <w:rPr>
          <w:color w:val="auto"/>
        </w:rPr>
      </w:pPr>
      <w:r w:rsidRPr="0063382A">
        <w:rPr>
          <w:color w:val="auto"/>
        </w:rPr>
        <w:t>Aim of the Project</w:t>
      </w:r>
    </w:p>
    <w:p w14:paraId="5A8BBE44" w14:textId="3C250A89" w:rsidR="00117967" w:rsidRDefault="00A2098D" w:rsidP="00A2098D">
      <w:r w:rsidRPr="00A2098D">
        <w:t>This project aims to build a complete AI-driven framework for predicting childhood depression by analyzing behavioral indicators. It brings together insights from previous studies, evaluates current approaches, and proposes new directions that can support the practical use of AI tools in both healthcare and educational settings.</w:t>
      </w:r>
      <w:r w:rsidR="00117967">
        <w:br/>
      </w:r>
      <w:r w:rsidR="00117967">
        <w:br/>
      </w:r>
      <w:r w:rsidR="00117967">
        <w:br/>
      </w:r>
      <w:r w:rsidR="00117967">
        <w:br/>
      </w:r>
      <w:r w:rsidR="00117967">
        <w:br/>
      </w:r>
      <w:r>
        <w:br/>
      </w:r>
      <w:r>
        <w:br/>
      </w:r>
      <w:r>
        <w:br/>
      </w:r>
      <w:r>
        <w:br/>
      </w:r>
      <w:r>
        <w:br/>
      </w:r>
    </w:p>
    <w:tbl>
      <w:tblPr>
        <w:tblStyle w:val="PlainTable1"/>
        <w:tblW w:w="0" w:type="auto"/>
        <w:tblLook w:val="04A0" w:firstRow="1" w:lastRow="0" w:firstColumn="1" w:lastColumn="0" w:noHBand="0" w:noVBand="1"/>
      </w:tblPr>
      <w:tblGrid>
        <w:gridCol w:w="2157"/>
        <w:gridCol w:w="2157"/>
        <w:gridCol w:w="2158"/>
        <w:gridCol w:w="2158"/>
      </w:tblGrid>
      <w:tr w:rsidR="00117967" w:rsidRPr="002F028E" w14:paraId="45F9A084" w14:textId="77777777" w:rsidTr="006953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3E0F0C59" w14:textId="77777777" w:rsidR="00117967" w:rsidRPr="0056752B" w:rsidRDefault="00117967" w:rsidP="0069533D">
            <w:pPr>
              <w:rPr>
                <w:cap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t>
            </w:r>
          </w:p>
        </w:tc>
        <w:tc>
          <w:tcPr>
            <w:tcW w:w="2157" w:type="dxa"/>
          </w:tcPr>
          <w:p w14:paraId="62597D69" w14:textId="77777777" w:rsidR="00117967" w:rsidRPr="0056752B" w:rsidRDefault="00117967" w:rsidP="0069533D">
            <w:pPr>
              <w:cnfStyle w:val="100000000000" w:firstRow="1" w:lastRow="0" w:firstColumn="0" w:lastColumn="0" w:oddVBand="0" w:evenVBand="0" w:oddHBand="0" w:evenHBand="0" w:firstRowFirstColumn="0" w:firstRowLastColumn="0" w:lastRowFirstColumn="0" w:lastRowLastColumn="0"/>
              <w:rPr>
                <w:rFonts w:eastAsia="Times New Roman"/>
                <w:cap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Problem (RP)</w:t>
            </w:r>
          </w:p>
        </w:tc>
        <w:tc>
          <w:tcPr>
            <w:tcW w:w="2158" w:type="dxa"/>
          </w:tcPr>
          <w:p w14:paraId="1E2CFF23" w14:textId="77777777" w:rsidR="00117967" w:rsidRPr="0056752B" w:rsidRDefault="00117967" w:rsidP="0069533D">
            <w:pPr>
              <w:cnfStyle w:val="100000000000" w:firstRow="1" w:lastRow="0" w:firstColumn="0" w:lastColumn="0" w:oddVBand="0" w:evenVBand="0" w:oddHBand="0" w:evenHBand="0" w:firstRowFirstColumn="0" w:firstRowLastColumn="0" w:lastRowFirstColumn="0" w:lastRowLastColumn="0"/>
              <w:rPr>
                <w:cap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Question (RQ)</w:t>
            </w:r>
          </w:p>
        </w:tc>
        <w:tc>
          <w:tcPr>
            <w:tcW w:w="2158" w:type="dxa"/>
          </w:tcPr>
          <w:p w14:paraId="3F449AF6" w14:textId="77777777" w:rsidR="00117967" w:rsidRPr="0056752B" w:rsidRDefault="00117967" w:rsidP="0069533D">
            <w:pPr>
              <w:cnfStyle w:val="100000000000" w:firstRow="1" w:lastRow="0" w:firstColumn="0" w:lastColumn="0" w:oddVBand="0" w:evenVBand="0" w:oddHBand="0" w:evenHBand="0" w:firstRowFirstColumn="0" w:firstRowLastColumn="0" w:lastRowFirstColumn="0" w:lastRowLastColumn="0"/>
              <w:rPr>
                <w:cap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Objective (RO)</w:t>
            </w:r>
          </w:p>
        </w:tc>
      </w:tr>
      <w:tr w:rsidR="00117967" w:rsidRPr="002F028E" w14:paraId="27B499FE"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148FB6EE" w14:textId="77777777" w:rsidR="00117967" w:rsidRPr="0056752B" w:rsidRDefault="00117967" w:rsidP="0069533D">
            <w:pPr>
              <w:rPr>
                <w:b w:val="0"/>
                <w:bCs w:val="0"/>
                <w:cap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b w:val="0"/>
                <w:bC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2157" w:type="dxa"/>
          </w:tcPr>
          <w:p w14:paraId="68698D2B"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RP1: Childhood depression is often underdiagnosed due to reliance on late-stage clinical symptoms.</w:t>
            </w:r>
          </w:p>
          <w:p w14:paraId="34599A1E"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6C7A2F29"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RQ1: Can neural network models predict childhood depression using early behavioral data?</w:t>
            </w:r>
          </w:p>
          <w:p w14:paraId="267035ED"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39D18CA8"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RO1: To develop and evaluate neural network models for early prediction of childhood depression.</w:t>
            </w:r>
          </w:p>
          <w:p w14:paraId="370DCE6A"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17967" w:rsidRPr="002F028E" w14:paraId="1F0A75C7" w14:textId="77777777" w:rsidTr="0069533D">
        <w:tc>
          <w:tcPr>
            <w:cnfStyle w:val="001000000000" w:firstRow="0" w:lastRow="0" w:firstColumn="1" w:lastColumn="0" w:oddVBand="0" w:evenVBand="0" w:oddHBand="0" w:evenHBand="0" w:firstRowFirstColumn="0" w:firstRowLastColumn="0" w:lastRowFirstColumn="0" w:lastRowLastColumn="0"/>
            <w:tcW w:w="2157" w:type="dxa"/>
          </w:tcPr>
          <w:p w14:paraId="568464D0" w14:textId="77777777" w:rsidR="00117967" w:rsidRPr="0056752B" w:rsidRDefault="00117967" w:rsidP="0069533D">
            <w:pPr>
              <w:rPr>
                <w:b w:val="0"/>
                <w:bCs w:val="0"/>
                <w:cap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b w:val="0"/>
                <w:bC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2157" w:type="dxa"/>
          </w:tcPr>
          <w:p w14:paraId="301C5A9A"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56752B">
              <w:rPr>
                <w:sz w:val="20"/>
                <w:szCs w:val="20"/>
              </w:rPr>
              <w:t>RP2: Existing diagnostic models struggle to accurately interpret early behavioral indicators.</w:t>
            </w:r>
          </w:p>
          <w:p w14:paraId="4ACC9405"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255767FF"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56752B">
              <w:rPr>
                <w:sz w:val="20"/>
                <w:szCs w:val="20"/>
              </w:rPr>
              <w:t>RQ2: Which behavioral features most influence the prediction of childhood depression?</w:t>
            </w:r>
          </w:p>
          <w:p w14:paraId="253D75DC"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41DF32B1"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56752B">
              <w:rPr>
                <w:sz w:val="20"/>
                <w:szCs w:val="20"/>
              </w:rPr>
              <w:t>RO2: To identify and rank key behavioral predictors contributing to model performance.</w:t>
            </w:r>
          </w:p>
          <w:p w14:paraId="2AA88BDD" w14:textId="77777777" w:rsidR="00117967" w:rsidRPr="0056752B" w:rsidRDefault="00117967" w:rsidP="0069533D">
            <w:pPr>
              <w:cnfStyle w:val="000000000000" w:firstRow="0" w:lastRow="0" w:firstColumn="0" w:lastColumn="0" w:oddVBand="0" w:evenVBand="0" w:oddHBand="0"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17967" w:rsidRPr="002F028E" w14:paraId="2420CA2C"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6F551A9F" w14:textId="77777777" w:rsidR="00117967" w:rsidRPr="0056752B" w:rsidRDefault="00117967" w:rsidP="0069533D">
            <w:pPr>
              <w:rPr>
                <w:b w:val="0"/>
                <w:bCs w:val="0"/>
                <w:cap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52B">
              <w:rPr>
                <w:b w:val="0"/>
                <w:bCs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2157" w:type="dxa"/>
          </w:tcPr>
          <w:p w14:paraId="2EEB42F8"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RP3: Many AI models lack explainability, limiting clinical trust.</w:t>
            </w:r>
          </w:p>
          <w:p w14:paraId="1274EBA7"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2A812B0E"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RQ3: How can the interpretability of NN-based predictions be improved?</w:t>
            </w:r>
          </w:p>
          <w:p w14:paraId="385D7335"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58" w:type="dxa"/>
          </w:tcPr>
          <w:p w14:paraId="741977CA"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rFonts w:eastAsia="Times New Roman"/>
                <w:sz w:val="20"/>
                <w:szCs w:val="20"/>
              </w:rPr>
            </w:pPr>
            <w:r w:rsidRPr="0056752B">
              <w:rPr>
                <w:sz w:val="20"/>
                <w:szCs w:val="20"/>
              </w:rPr>
              <w:t>RO3: To apply interpretability tools (e.g., SHAP, attention) for transparency.</w:t>
            </w:r>
          </w:p>
          <w:p w14:paraId="101581CA" w14:textId="77777777" w:rsidR="00117967" w:rsidRPr="0056752B" w:rsidRDefault="00117967" w:rsidP="0069533D">
            <w:pPr>
              <w:cnfStyle w:val="000000100000" w:firstRow="0" w:lastRow="0" w:firstColumn="0" w:lastColumn="0" w:oddVBand="0" w:evenVBand="0" w:oddHBand="1" w:evenHBand="0" w:firstRowFirstColumn="0" w:firstRowLastColumn="0" w:lastRowFirstColumn="0" w:lastRowLastColumn="0"/>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18F8BEC5" w14:textId="77777777" w:rsidR="00117967" w:rsidRDefault="00117967" w:rsidP="00117967"/>
    <w:p w14:paraId="19BB5BAB" w14:textId="77777777" w:rsidR="00117967" w:rsidRPr="0063382A" w:rsidRDefault="00117967" w:rsidP="00117967">
      <w:pPr>
        <w:pStyle w:val="Heading1"/>
        <w:rPr>
          <w:color w:val="auto"/>
        </w:rPr>
      </w:pPr>
      <w:r w:rsidRPr="0063382A">
        <w:rPr>
          <w:color w:val="auto"/>
        </w:rPr>
        <w:t>2. Project Goal</w:t>
      </w:r>
    </w:p>
    <w:p w14:paraId="1F08E073" w14:textId="77777777" w:rsidR="00A2098D" w:rsidRPr="00A2098D" w:rsidRDefault="00A2098D" w:rsidP="00A2098D">
      <w:pPr>
        <w:pStyle w:val="Heading1"/>
        <w:rPr>
          <w:color w:val="auto"/>
          <w:sz w:val="24"/>
          <w:szCs w:val="24"/>
          <w:lang w:val="en-US"/>
        </w:rPr>
      </w:pPr>
      <w:r w:rsidRPr="00A2098D">
        <w:rPr>
          <w:color w:val="auto"/>
          <w:sz w:val="24"/>
          <w:szCs w:val="24"/>
          <w:lang w:val="en-US"/>
        </w:rPr>
        <w:t>The main goal of this project is to:</w:t>
      </w:r>
    </w:p>
    <w:p w14:paraId="32975ACB" w14:textId="77777777" w:rsidR="00A2098D" w:rsidRPr="00A2098D" w:rsidRDefault="00A2098D" w:rsidP="00A2098D">
      <w:pPr>
        <w:pStyle w:val="Heading1"/>
        <w:numPr>
          <w:ilvl w:val="0"/>
          <w:numId w:val="28"/>
        </w:numPr>
        <w:rPr>
          <w:color w:val="auto"/>
          <w:sz w:val="24"/>
          <w:szCs w:val="24"/>
          <w:lang w:val="en-US"/>
        </w:rPr>
      </w:pPr>
      <w:r w:rsidRPr="00A2098D">
        <w:rPr>
          <w:color w:val="auto"/>
          <w:sz w:val="24"/>
          <w:szCs w:val="24"/>
          <w:lang w:val="en-US"/>
        </w:rPr>
        <w:t>Build AI models that can predict childhood depression at its early stages.</w:t>
      </w:r>
    </w:p>
    <w:p w14:paraId="7382EE5E" w14:textId="77777777" w:rsidR="00A2098D" w:rsidRPr="00A2098D" w:rsidRDefault="00A2098D" w:rsidP="00A2098D">
      <w:pPr>
        <w:pStyle w:val="Heading1"/>
        <w:numPr>
          <w:ilvl w:val="0"/>
          <w:numId w:val="28"/>
        </w:numPr>
        <w:rPr>
          <w:color w:val="auto"/>
          <w:sz w:val="24"/>
          <w:szCs w:val="24"/>
          <w:lang w:val="en-US"/>
        </w:rPr>
      </w:pPr>
      <w:r w:rsidRPr="00A2098D">
        <w:rPr>
          <w:color w:val="auto"/>
          <w:sz w:val="24"/>
          <w:szCs w:val="24"/>
          <w:lang w:val="en-US"/>
        </w:rPr>
        <w:t>Enhance the accuracy and speed of diagnosis by applying both machine learning (ML) and neural network (NN) techniques to diverse datasets.</w:t>
      </w:r>
    </w:p>
    <w:p w14:paraId="00FF7713" w14:textId="77777777" w:rsidR="00A2098D" w:rsidRPr="00A2098D" w:rsidRDefault="00A2098D" w:rsidP="00A2098D">
      <w:pPr>
        <w:pStyle w:val="Heading1"/>
        <w:numPr>
          <w:ilvl w:val="0"/>
          <w:numId w:val="28"/>
        </w:numPr>
        <w:rPr>
          <w:color w:val="auto"/>
          <w:sz w:val="24"/>
          <w:szCs w:val="24"/>
          <w:lang w:val="en-US"/>
        </w:rPr>
      </w:pPr>
      <w:r w:rsidRPr="00A2098D">
        <w:rPr>
          <w:color w:val="auto"/>
          <w:sz w:val="24"/>
          <w:szCs w:val="24"/>
          <w:lang w:val="en-US"/>
        </w:rPr>
        <w:t>Develop explainable AI tools that teachers and healthcare professionals can trust and confidently use in real settings.</w:t>
      </w:r>
    </w:p>
    <w:p w14:paraId="14AB2DBF" w14:textId="77777777" w:rsidR="00117967" w:rsidRPr="0063382A" w:rsidRDefault="00117967" w:rsidP="00117967">
      <w:pPr>
        <w:pStyle w:val="Heading1"/>
        <w:rPr>
          <w:color w:val="auto"/>
        </w:rPr>
      </w:pPr>
      <w:r w:rsidRPr="0063382A">
        <w:rPr>
          <w:color w:val="auto"/>
        </w:rPr>
        <w:t>3. Approach</w:t>
      </w:r>
    </w:p>
    <w:p w14:paraId="1E3438D5" w14:textId="77777777" w:rsidR="00A2098D" w:rsidRPr="00A2098D" w:rsidRDefault="00A2098D" w:rsidP="00A2098D">
      <w:pPr>
        <w:rPr>
          <w:lang w:val="en-US"/>
        </w:rPr>
      </w:pPr>
      <w:r w:rsidRPr="00A2098D">
        <w:rPr>
          <w:b/>
          <w:bCs/>
          <w:lang w:val="en-US"/>
        </w:rPr>
        <w:t>Data Collection</w:t>
      </w:r>
      <w:r w:rsidRPr="00A2098D">
        <w:rPr>
          <w:lang w:val="en-US"/>
        </w:rPr>
        <w:br/>
        <w:t>The project uses a variety of datasets to capture both structured and unstructured information. Tabular data includes survey responses and electronic health records (EHRs). Visual datasets focus on children’s facial expressions and handwriting samples, while multimodal resources such as the Kaggle Depression Dataset and the ALSPAC longitudinal study provide broader behavioral insights. To streamline the process, automated pipelines built with APIs and scripts are used to collect and organize all inputs in a unified way.</w:t>
      </w:r>
    </w:p>
    <w:p w14:paraId="54750BAF" w14:textId="77777777" w:rsidR="00A2098D" w:rsidRPr="00A2098D" w:rsidRDefault="00A2098D" w:rsidP="00A2098D">
      <w:pPr>
        <w:rPr>
          <w:lang w:val="en-US"/>
        </w:rPr>
      </w:pPr>
      <w:r w:rsidRPr="00A2098D">
        <w:rPr>
          <w:b/>
          <w:bCs/>
          <w:lang w:val="en-US"/>
        </w:rPr>
        <w:lastRenderedPageBreak/>
        <w:t>Data Processing</w:t>
      </w:r>
      <w:r w:rsidRPr="00A2098D">
        <w:rPr>
          <w:lang w:val="en-US"/>
        </w:rPr>
        <w:br/>
        <w:t>Once collected, the data undergoes several preprocessing steps to ensure quality and consistency. Duplicate entries are removed, missing values are filled, and formats are standardized through normalization, encoding, and scaling. Feature engineering techniques, such as aggregating behavioral risk scores and applying Recursive Feature Elimination (RFE) and mutual information analysis, help highlight the most important predictors. To address class imbalance, methods like SMOTE and class weighting are applied. Finally, the data is split into training and testing sets using a stratified 80/20 ratio.</w:t>
      </w:r>
    </w:p>
    <w:p w14:paraId="294E1D48" w14:textId="77777777" w:rsidR="00A2098D" w:rsidRPr="00A2098D" w:rsidRDefault="00A2098D" w:rsidP="00A2098D">
      <w:pPr>
        <w:rPr>
          <w:lang w:val="en-US"/>
        </w:rPr>
      </w:pPr>
      <w:r w:rsidRPr="00A2098D">
        <w:rPr>
          <w:b/>
          <w:bCs/>
          <w:lang w:val="en-US"/>
        </w:rPr>
        <w:t>Model and Method Selection</w:t>
      </w:r>
      <w:r w:rsidRPr="00A2098D">
        <w:rPr>
          <w:lang w:val="en-US"/>
        </w:rPr>
        <w:br/>
        <w:t>Both machine learning and neural network approaches are applied to evaluate predictive performance. Traditional ML models include Random Forest, Logistic Regression, and Gradient Boosting, while neural network models range from feedforward architectures to LSTM, GRU, and Transformer-based networks. To ensure transparency, explainability methods such as SHAP values and attention-based visualization are incorporated into the analysis.</w:t>
      </w:r>
    </w:p>
    <w:p w14:paraId="0606BC47" w14:textId="608111A2" w:rsidR="00117967" w:rsidRPr="00A2098D" w:rsidRDefault="00A2098D" w:rsidP="00A2098D">
      <w:pPr>
        <w:rPr>
          <w:lang w:val="en-US"/>
        </w:rPr>
      </w:pPr>
      <w:r w:rsidRPr="00A2098D">
        <w:rPr>
          <w:b/>
          <w:bCs/>
          <w:lang w:val="en-US"/>
        </w:rPr>
        <w:t>Testing and Evaluation</w:t>
      </w:r>
      <w:r w:rsidRPr="00A2098D">
        <w:rPr>
          <w:lang w:val="en-US"/>
        </w:rPr>
        <w:br/>
        <w:t>Model performance is measured using standard metrics, including accuracy, precision, recall, F1-score, and ROC-AUC. Comparative evaluations are carried out between ML and NN models to identify strengths and limitations. In addition, interpretability assessments are performed to confirm that the models’ outputs can be understood and trusted in clinical practice.</w:t>
      </w:r>
      <w:r>
        <w:rPr>
          <w:lang w:val="en-US"/>
        </w:rPr>
        <w:br/>
      </w:r>
      <w:r>
        <w:rPr>
          <w:lang w:val="en-US"/>
        </w:rPr>
        <w:br/>
      </w:r>
    </w:p>
    <w:tbl>
      <w:tblPr>
        <w:tblStyle w:val="PlainTable1"/>
        <w:tblW w:w="0" w:type="auto"/>
        <w:tblLook w:val="04A0" w:firstRow="1" w:lastRow="0" w:firstColumn="1" w:lastColumn="0" w:noHBand="0" w:noVBand="1"/>
      </w:tblPr>
      <w:tblGrid>
        <w:gridCol w:w="4675"/>
        <w:gridCol w:w="4675"/>
      </w:tblGrid>
      <w:tr w:rsidR="00117967" w:rsidRPr="0056752B" w14:paraId="0002DB54" w14:textId="77777777" w:rsidTr="006953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B7192A2" w14:textId="77777777" w:rsidR="00117967" w:rsidRPr="0056752B" w:rsidRDefault="00117967" w:rsidP="0069533D">
            <w:pPr>
              <w:spacing w:before="100" w:beforeAutospacing="1" w:after="100" w:afterAutospacing="1"/>
              <w:outlineLvl w:val="2"/>
              <w:rPr>
                <w:rFonts w:ascii="Times New Roman" w:eastAsia="Times New Roman" w:hAnsi="Times New Roman" w:cs="Times New Roman"/>
                <w:kern w:val="0"/>
                <w:sz w:val="24"/>
                <w:szCs w:val="24"/>
                <w:lang w:eastAsia="en-CA"/>
                <w14:ligatures w14:val="none"/>
              </w:rPr>
            </w:pPr>
            <w:r w:rsidRPr="0056752B">
              <w:rPr>
                <w:rFonts w:ascii="Times New Roman" w:eastAsia="Times New Roman" w:hAnsi="Times New Roman" w:cs="Times New Roman"/>
                <w:kern w:val="0"/>
                <w:sz w:val="24"/>
                <w:szCs w:val="24"/>
                <w:lang w:eastAsia="en-CA"/>
                <w14:ligatures w14:val="none"/>
              </w:rPr>
              <w:t>Category</w:t>
            </w:r>
          </w:p>
        </w:tc>
        <w:tc>
          <w:tcPr>
            <w:tcW w:w="4675" w:type="dxa"/>
          </w:tcPr>
          <w:p w14:paraId="5F133C72" w14:textId="77777777" w:rsidR="00117967" w:rsidRPr="0056752B" w:rsidRDefault="00117967" w:rsidP="0069533D">
            <w:pPr>
              <w:spacing w:before="100" w:beforeAutospacing="1" w:after="100" w:afterAutospacing="1"/>
              <w:outlineLvl w:val="2"/>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CA"/>
                <w14:ligatures w14:val="none"/>
              </w:rPr>
            </w:pPr>
            <w:r w:rsidRPr="0056752B">
              <w:rPr>
                <w:rFonts w:ascii="Times New Roman" w:eastAsia="Times New Roman" w:hAnsi="Times New Roman" w:cs="Times New Roman"/>
                <w:kern w:val="0"/>
                <w:sz w:val="24"/>
                <w:szCs w:val="24"/>
                <w:lang w:eastAsia="en-CA"/>
                <w14:ligatures w14:val="none"/>
              </w:rPr>
              <w:t>Details</w:t>
            </w:r>
          </w:p>
        </w:tc>
      </w:tr>
      <w:tr w:rsidR="00117967" w:rsidRPr="0056752B" w14:paraId="65DCE106"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1"/>
            </w:tblGrid>
            <w:tr w:rsidR="00117967" w:rsidRPr="00037CCE" w14:paraId="3470991E" w14:textId="77777777" w:rsidTr="0069533D">
              <w:trPr>
                <w:tblCellSpacing w:w="15" w:type="dxa"/>
              </w:trPr>
              <w:tc>
                <w:tcPr>
                  <w:tcW w:w="0" w:type="auto"/>
                  <w:vAlign w:val="center"/>
                  <w:hideMark/>
                </w:tcPr>
                <w:p w14:paraId="08A4C6F0"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r w:rsidRPr="00037CCE">
                    <w:rPr>
                      <w:rFonts w:ascii="Times New Roman" w:eastAsia="Times New Roman" w:hAnsi="Times New Roman" w:cs="Times New Roman"/>
                      <w:kern w:val="0"/>
                      <w:sz w:val="20"/>
                      <w:szCs w:val="20"/>
                      <w:lang w:val="en-US" w:eastAsia="en-CA"/>
                      <w14:ligatures w14:val="none"/>
                    </w:rPr>
                    <w:t>Data Collection</w:t>
                  </w:r>
                </w:p>
              </w:tc>
            </w:tr>
          </w:tbl>
          <w:p w14:paraId="5EAED07C" w14:textId="77777777" w:rsidR="00117967" w:rsidRPr="00037CCE" w:rsidRDefault="00117967" w:rsidP="0069533D">
            <w:pPr>
              <w:spacing w:before="100" w:beforeAutospacing="1" w:after="100" w:afterAutospacing="1"/>
              <w:outlineLvl w:val="2"/>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037CCE" w14:paraId="3B14AA38" w14:textId="77777777" w:rsidTr="0069533D">
              <w:trPr>
                <w:tblCellSpacing w:w="15" w:type="dxa"/>
              </w:trPr>
              <w:tc>
                <w:tcPr>
                  <w:tcW w:w="0" w:type="auto"/>
                  <w:vAlign w:val="center"/>
                  <w:hideMark/>
                </w:tcPr>
                <w:p w14:paraId="73811BCE"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p>
              </w:tc>
            </w:tr>
          </w:tbl>
          <w:p w14:paraId="22D2EDE7" w14:textId="77777777" w:rsidR="00117967" w:rsidRPr="0056752B" w:rsidRDefault="00117967" w:rsidP="0069533D">
            <w:pPr>
              <w:spacing w:before="100" w:beforeAutospacing="1" w:after="100" w:afterAutospacing="1"/>
              <w:outlineLvl w:val="2"/>
              <w:rPr>
                <w:rFonts w:ascii="Times New Roman" w:eastAsia="Times New Roman" w:hAnsi="Times New Roman" w:cs="Times New Roman"/>
                <w:kern w:val="0"/>
                <w:sz w:val="20"/>
                <w:szCs w:val="20"/>
                <w:lang w:eastAsia="en-CA"/>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037CCE" w14:paraId="67967774" w14:textId="77777777" w:rsidTr="0069533D">
              <w:trPr>
                <w:tblCellSpacing w:w="15" w:type="dxa"/>
              </w:trPr>
              <w:tc>
                <w:tcPr>
                  <w:tcW w:w="0" w:type="auto"/>
                  <w:vAlign w:val="center"/>
                  <w:hideMark/>
                </w:tcPr>
                <w:p w14:paraId="10FD7C4E"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p>
              </w:tc>
            </w:tr>
          </w:tbl>
          <w:p w14:paraId="1271830C" w14:textId="77777777" w:rsidR="00117967" w:rsidRPr="00037CCE" w:rsidRDefault="00117967" w:rsidP="0069533D">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9"/>
            </w:tblGrid>
            <w:tr w:rsidR="00117967" w:rsidRPr="00037CCE" w14:paraId="1C4FDF59" w14:textId="77777777" w:rsidTr="0069533D">
              <w:trPr>
                <w:tblCellSpacing w:w="15" w:type="dxa"/>
              </w:trPr>
              <w:tc>
                <w:tcPr>
                  <w:tcW w:w="0" w:type="auto"/>
                  <w:vAlign w:val="center"/>
                  <w:hideMark/>
                </w:tcPr>
                <w:p w14:paraId="27BD1809"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r w:rsidRPr="00037CCE">
                    <w:rPr>
                      <w:rFonts w:ascii="Times New Roman" w:eastAsia="Times New Roman" w:hAnsi="Times New Roman" w:cs="Times New Roman"/>
                      <w:kern w:val="0"/>
                      <w:sz w:val="20"/>
                      <w:szCs w:val="20"/>
                      <w:lang w:val="en-US" w:eastAsia="en-CA"/>
                      <w14:ligatures w14:val="none"/>
                    </w:rPr>
                    <w:t>- Structured survey and behavioral assessment data (e.g., Kaggle Depression Dataset, ALSPAC longitudinal study)</w:t>
                  </w:r>
                  <w:r w:rsidRPr="00037CCE">
                    <w:rPr>
                      <w:rFonts w:ascii="Times New Roman" w:eastAsia="Times New Roman" w:hAnsi="Times New Roman" w:cs="Times New Roman"/>
                      <w:kern w:val="0"/>
                      <w:sz w:val="20"/>
                      <w:szCs w:val="20"/>
                      <w:lang w:val="en-US" w:eastAsia="en-CA"/>
                      <w14:ligatures w14:val="none"/>
                    </w:rPr>
                    <w:br/>
                    <w:t>- Visual and behavioral indicators (facial expressions, handwriting samples)</w:t>
                  </w:r>
                  <w:r w:rsidRPr="00037CCE">
                    <w:rPr>
                      <w:rFonts w:ascii="Times New Roman" w:eastAsia="Times New Roman" w:hAnsi="Times New Roman" w:cs="Times New Roman"/>
                      <w:kern w:val="0"/>
                      <w:sz w:val="20"/>
                      <w:szCs w:val="20"/>
                      <w:lang w:val="en-US" w:eastAsia="en-CA"/>
                      <w14:ligatures w14:val="none"/>
                    </w:rPr>
                    <w:br/>
                    <w:t>- Multimodal inputs integrating text, images, and tabular records</w:t>
                  </w:r>
                </w:p>
              </w:tc>
            </w:tr>
          </w:tbl>
          <w:p w14:paraId="3F381726" w14:textId="77777777" w:rsidR="00117967" w:rsidRPr="0056752B" w:rsidRDefault="00117967" w:rsidP="0069533D">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val="en-US" w:eastAsia="en-CA"/>
                <w14:ligatures w14:val="none"/>
              </w:rPr>
            </w:pPr>
          </w:p>
        </w:tc>
      </w:tr>
      <w:tr w:rsidR="00117967" w:rsidRPr="0056752B" w14:paraId="215D7909" w14:textId="77777777" w:rsidTr="0069533D">
        <w:tc>
          <w:tcPr>
            <w:cnfStyle w:val="001000000000" w:firstRow="0" w:lastRow="0" w:firstColumn="1" w:lastColumn="0" w:oddVBand="0" w:evenVBand="0" w:oddHBand="0" w:evenHBand="0" w:firstRowFirstColumn="0" w:firstRowLastColumn="0" w:lastRowFirstColumn="0" w:lastRowLastColumn="0"/>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5"/>
            </w:tblGrid>
            <w:tr w:rsidR="00117967" w:rsidRPr="00037CCE" w14:paraId="66076F9F" w14:textId="77777777" w:rsidTr="0069533D">
              <w:trPr>
                <w:tblCellSpacing w:w="15" w:type="dxa"/>
              </w:trPr>
              <w:tc>
                <w:tcPr>
                  <w:tcW w:w="0" w:type="auto"/>
                  <w:vAlign w:val="center"/>
                  <w:hideMark/>
                </w:tcPr>
                <w:p w14:paraId="65B18350"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r w:rsidRPr="00037CCE">
                    <w:rPr>
                      <w:rFonts w:ascii="Times New Roman" w:eastAsia="Times New Roman" w:hAnsi="Times New Roman" w:cs="Times New Roman"/>
                      <w:kern w:val="0"/>
                      <w:sz w:val="20"/>
                      <w:szCs w:val="20"/>
                      <w:lang w:val="en-US" w:eastAsia="en-CA"/>
                      <w14:ligatures w14:val="none"/>
                    </w:rPr>
                    <w:t>Data Processing</w:t>
                  </w:r>
                </w:p>
              </w:tc>
            </w:tr>
          </w:tbl>
          <w:p w14:paraId="4652259E" w14:textId="77777777" w:rsidR="00117967" w:rsidRPr="00037CCE" w:rsidRDefault="00117967" w:rsidP="0069533D">
            <w:pPr>
              <w:spacing w:before="100" w:beforeAutospacing="1" w:after="100" w:afterAutospacing="1"/>
              <w:outlineLvl w:val="2"/>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037CCE" w14:paraId="576F0DC6" w14:textId="77777777" w:rsidTr="0069533D">
              <w:trPr>
                <w:tblCellSpacing w:w="15" w:type="dxa"/>
              </w:trPr>
              <w:tc>
                <w:tcPr>
                  <w:tcW w:w="0" w:type="auto"/>
                  <w:vAlign w:val="center"/>
                  <w:hideMark/>
                </w:tcPr>
                <w:p w14:paraId="5879E5BB"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p>
              </w:tc>
            </w:tr>
          </w:tbl>
          <w:p w14:paraId="5A7052C6" w14:textId="77777777" w:rsidR="00117967" w:rsidRPr="0056752B" w:rsidRDefault="00117967" w:rsidP="0069533D">
            <w:pPr>
              <w:spacing w:before="100" w:beforeAutospacing="1" w:after="100" w:afterAutospacing="1"/>
              <w:outlineLvl w:val="2"/>
              <w:rPr>
                <w:rFonts w:ascii="Times New Roman" w:eastAsia="Times New Roman" w:hAnsi="Times New Roman" w:cs="Times New Roman"/>
                <w:kern w:val="0"/>
                <w:sz w:val="20"/>
                <w:szCs w:val="20"/>
                <w:lang w:eastAsia="en-CA"/>
                <w14:ligatures w14:val="none"/>
              </w:rPr>
            </w:pP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037CCE" w14:paraId="67B8B75B" w14:textId="77777777" w:rsidTr="0069533D">
              <w:trPr>
                <w:tblCellSpacing w:w="15" w:type="dxa"/>
              </w:trPr>
              <w:tc>
                <w:tcPr>
                  <w:tcW w:w="0" w:type="auto"/>
                  <w:vAlign w:val="center"/>
                  <w:hideMark/>
                </w:tcPr>
                <w:p w14:paraId="22245AB6"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p>
              </w:tc>
            </w:tr>
          </w:tbl>
          <w:p w14:paraId="345F0396" w14:textId="77777777" w:rsidR="00117967" w:rsidRPr="00037CCE" w:rsidRDefault="00117967" w:rsidP="0069533D">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9"/>
            </w:tblGrid>
            <w:tr w:rsidR="00117967" w:rsidRPr="00037CCE" w14:paraId="36EC8567" w14:textId="77777777" w:rsidTr="0069533D">
              <w:trPr>
                <w:tblCellSpacing w:w="15" w:type="dxa"/>
              </w:trPr>
              <w:tc>
                <w:tcPr>
                  <w:tcW w:w="0" w:type="auto"/>
                  <w:vAlign w:val="center"/>
                  <w:hideMark/>
                </w:tcPr>
                <w:p w14:paraId="3C19700D" w14:textId="77777777" w:rsidR="00117967" w:rsidRPr="00037CCE" w:rsidRDefault="00117967" w:rsidP="0069533D">
                  <w:pPr>
                    <w:spacing w:before="100" w:beforeAutospacing="1" w:after="100" w:afterAutospacing="1" w:line="240" w:lineRule="auto"/>
                    <w:outlineLvl w:val="2"/>
                    <w:rPr>
                      <w:rFonts w:ascii="Times New Roman" w:eastAsia="Times New Roman" w:hAnsi="Times New Roman" w:cs="Times New Roman"/>
                      <w:kern w:val="0"/>
                      <w:sz w:val="20"/>
                      <w:szCs w:val="20"/>
                      <w:lang w:val="en-US" w:eastAsia="en-CA"/>
                      <w14:ligatures w14:val="none"/>
                    </w:rPr>
                  </w:pPr>
                  <w:r w:rsidRPr="00037CCE">
                    <w:rPr>
                      <w:rFonts w:ascii="Times New Roman" w:eastAsia="Times New Roman" w:hAnsi="Times New Roman" w:cs="Times New Roman"/>
                      <w:kern w:val="0"/>
                      <w:sz w:val="20"/>
                      <w:szCs w:val="20"/>
                      <w:lang w:val="en-US" w:eastAsia="en-CA"/>
                      <w14:ligatures w14:val="none"/>
                    </w:rPr>
                    <w:t>- Preprocessing (missing value imputation, normalization, categorical encoding)</w:t>
                  </w:r>
                  <w:r w:rsidRPr="00037CCE">
                    <w:rPr>
                      <w:rFonts w:ascii="Times New Roman" w:eastAsia="Times New Roman" w:hAnsi="Times New Roman" w:cs="Times New Roman"/>
                      <w:kern w:val="0"/>
                      <w:sz w:val="20"/>
                      <w:szCs w:val="20"/>
                      <w:lang w:val="en-US" w:eastAsia="en-CA"/>
                      <w14:ligatures w14:val="none"/>
                    </w:rPr>
                    <w:br/>
                    <w:t>- Image preparation (resizing, grayscale conversion, augmentation)</w:t>
                  </w:r>
                  <w:r w:rsidRPr="00037CCE">
                    <w:rPr>
                      <w:rFonts w:ascii="Times New Roman" w:eastAsia="Times New Roman" w:hAnsi="Times New Roman" w:cs="Times New Roman"/>
                      <w:kern w:val="0"/>
                      <w:sz w:val="20"/>
                      <w:szCs w:val="20"/>
                      <w:lang w:val="en-US" w:eastAsia="en-CA"/>
                      <w14:ligatures w14:val="none"/>
                    </w:rPr>
                    <w:br/>
                    <w:t>- Multimodal integration pipelines via APIs and scripts</w:t>
                  </w:r>
                </w:p>
              </w:tc>
            </w:tr>
          </w:tbl>
          <w:p w14:paraId="2AC6A2BA" w14:textId="77777777" w:rsidR="00117967" w:rsidRPr="0056752B" w:rsidRDefault="00117967" w:rsidP="0069533D">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val="en-US" w:eastAsia="en-CA"/>
                <w14:ligatures w14:val="none"/>
              </w:rPr>
            </w:pPr>
          </w:p>
        </w:tc>
      </w:tr>
      <w:tr w:rsidR="00117967" w:rsidRPr="0056752B" w14:paraId="7AC7DD46"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9F92257" w14:textId="77777777" w:rsidR="00117967" w:rsidRPr="00705F23" w:rsidRDefault="00117967" w:rsidP="0069533D">
            <w:pPr>
              <w:spacing w:before="100" w:beforeAutospacing="1" w:after="100" w:afterAutospacing="1"/>
              <w:outlineLvl w:val="2"/>
              <w:rPr>
                <w:rFonts w:ascii="Times New Roman" w:eastAsia="Times New Roman" w:hAnsi="Times New Roman" w:cs="Times New Roman"/>
                <w:b w:val="0"/>
                <w:bCs w:val="0"/>
                <w:kern w:val="0"/>
                <w:sz w:val="20"/>
                <w:szCs w:val="20"/>
                <w:lang w:eastAsia="en-CA"/>
                <w14:ligatures w14:val="none"/>
              </w:rPr>
            </w:pPr>
            <w:r w:rsidRPr="00705F23">
              <w:rPr>
                <w:rFonts w:ascii="Times New Roman" w:eastAsia="Times New Roman" w:hAnsi="Times New Roman" w:cs="Times New Roman"/>
                <w:b w:val="0"/>
                <w:bCs w:val="0"/>
                <w:kern w:val="0"/>
                <w:sz w:val="20"/>
                <w:szCs w:val="20"/>
                <w:lang w:eastAsia="en-CA"/>
                <w14:ligatures w14:val="none"/>
              </w:rPr>
              <w:t>Model/Method Selection</w:t>
            </w:r>
            <w:r w:rsidRPr="00705F23">
              <w:rPr>
                <w:rFonts w:ascii="Times New Roman" w:eastAsia="Times New Roman" w:hAnsi="Times New Roman" w:cs="Times New Roman"/>
                <w:b w:val="0"/>
                <w:bCs w:val="0"/>
                <w:kern w:val="0"/>
                <w:sz w:val="20"/>
                <w:szCs w:val="20"/>
                <w:lang w:eastAsia="en-CA"/>
                <w14:ligatures w14:val="none"/>
              </w:rPr>
              <w:br/>
              <w:t>Machine Learning (ML) Approaches:</w:t>
            </w:r>
          </w:p>
        </w:tc>
        <w:tc>
          <w:tcPr>
            <w:tcW w:w="4675" w:type="dxa"/>
          </w:tcPr>
          <w:p w14:paraId="05A735CE" w14:textId="77777777" w:rsidR="00117967" w:rsidRPr="0056752B" w:rsidRDefault="00117967" w:rsidP="0069533D">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CA"/>
                <w14:ligatures w14:val="none"/>
              </w:rPr>
            </w:pPr>
            <w:r w:rsidRPr="0056752B">
              <w:rPr>
                <w:rFonts w:ascii="Times New Roman" w:eastAsia="Times New Roman" w:hAnsi="Times New Roman" w:cs="Times New Roman"/>
                <w:kern w:val="0"/>
                <w:sz w:val="20"/>
                <w:szCs w:val="20"/>
                <w:lang w:eastAsia="en-CA"/>
                <w14:ligatures w14:val="none"/>
              </w:rPr>
              <w:t>- Random Forest (RF)</w:t>
            </w:r>
            <w:r w:rsidRPr="0056752B">
              <w:rPr>
                <w:rFonts w:ascii="Times New Roman" w:eastAsia="Times New Roman" w:hAnsi="Times New Roman" w:cs="Times New Roman"/>
                <w:kern w:val="0"/>
                <w:sz w:val="20"/>
                <w:szCs w:val="20"/>
                <w:lang w:eastAsia="en-CA"/>
                <w14:ligatures w14:val="none"/>
              </w:rPr>
              <w:br/>
              <w:t>- Logistic Regression (LR)</w:t>
            </w:r>
            <w:r w:rsidRPr="0056752B">
              <w:rPr>
                <w:rFonts w:ascii="Times New Roman" w:eastAsia="Times New Roman" w:hAnsi="Times New Roman" w:cs="Times New Roman"/>
                <w:kern w:val="0"/>
                <w:sz w:val="20"/>
                <w:szCs w:val="20"/>
                <w:lang w:eastAsia="en-CA"/>
                <w14:ligatures w14:val="none"/>
              </w:rPr>
              <w:br/>
              <w:t>- Gradient Boosting (GB)</w:t>
            </w:r>
          </w:p>
        </w:tc>
      </w:tr>
      <w:tr w:rsidR="00117967" w:rsidRPr="0056752B" w14:paraId="7AC366FF" w14:textId="77777777" w:rsidTr="0069533D">
        <w:tc>
          <w:tcPr>
            <w:cnfStyle w:val="001000000000" w:firstRow="0" w:lastRow="0" w:firstColumn="1" w:lastColumn="0" w:oddVBand="0" w:evenVBand="0" w:oddHBand="0" w:evenHBand="0" w:firstRowFirstColumn="0" w:firstRowLastColumn="0" w:lastRowFirstColumn="0" w:lastRowLastColumn="0"/>
            <w:tcW w:w="4675" w:type="dxa"/>
          </w:tcPr>
          <w:p w14:paraId="6080C488" w14:textId="77777777" w:rsidR="00117967" w:rsidRPr="00705F23" w:rsidRDefault="00117967" w:rsidP="0069533D">
            <w:pPr>
              <w:spacing w:before="100" w:beforeAutospacing="1" w:after="100" w:afterAutospacing="1"/>
              <w:outlineLvl w:val="2"/>
              <w:rPr>
                <w:rFonts w:ascii="Times New Roman" w:eastAsia="Times New Roman" w:hAnsi="Times New Roman" w:cs="Times New Roman"/>
                <w:b w:val="0"/>
                <w:bCs w:val="0"/>
                <w:kern w:val="0"/>
                <w:sz w:val="20"/>
                <w:szCs w:val="20"/>
                <w:lang w:eastAsia="en-CA"/>
                <w14:ligatures w14:val="none"/>
              </w:rPr>
            </w:pPr>
            <w:r w:rsidRPr="00705F23">
              <w:rPr>
                <w:rFonts w:ascii="Times New Roman" w:eastAsia="Times New Roman" w:hAnsi="Times New Roman" w:cs="Times New Roman"/>
                <w:b w:val="0"/>
                <w:bCs w:val="0"/>
                <w:kern w:val="0"/>
                <w:sz w:val="20"/>
                <w:szCs w:val="20"/>
                <w:lang w:eastAsia="en-CA"/>
                <w14:ligatures w14:val="none"/>
              </w:rPr>
              <w:t>Model/Method Selection</w:t>
            </w:r>
            <w:r w:rsidRPr="00705F23">
              <w:rPr>
                <w:rFonts w:ascii="Times New Roman" w:eastAsia="Times New Roman" w:hAnsi="Times New Roman" w:cs="Times New Roman"/>
                <w:b w:val="0"/>
                <w:bCs w:val="0"/>
                <w:kern w:val="0"/>
                <w:sz w:val="20"/>
                <w:szCs w:val="20"/>
                <w:lang w:eastAsia="en-CA"/>
                <w14:ligatures w14:val="none"/>
              </w:rPr>
              <w:br/>
              <w:t>Neural Network (NN) Approaches:</w:t>
            </w:r>
          </w:p>
        </w:tc>
        <w:tc>
          <w:tcPr>
            <w:tcW w:w="4675" w:type="dxa"/>
          </w:tcPr>
          <w:p w14:paraId="47008A38" w14:textId="77777777" w:rsidR="00117967" w:rsidRPr="0056752B" w:rsidRDefault="00117967" w:rsidP="0069533D">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CA"/>
                <w14:ligatures w14:val="none"/>
              </w:rPr>
            </w:pPr>
            <w:r w:rsidRPr="0056752B">
              <w:rPr>
                <w:rFonts w:ascii="Times New Roman" w:eastAsia="Times New Roman" w:hAnsi="Times New Roman" w:cs="Times New Roman"/>
                <w:kern w:val="0"/>
                <w:sz w:val="20"/>
                <w:szCs w:val="20"/>
                <w:lang w:eastAsia="en-CA"/>
                <w14:ligatures w14:val="none"/>
              </w:rPr>
              <w:t>- Feedforward Neural Networks (FFNN)</w:t>
            </w:r>
            <w:r w:rsidRPr="0056752B">
              <w:rPr>
                <w:rFonts w:ascii="Times New Roman" w:eastAsia="Times New Roman" w:hAnsi="Times New Roman" w:cs="Times New Roman"/>
                <w:kern w:val="0"/>
                <w:sz w:val="20"/>
                <w:szCs w:val="20"/>
                <w:lang w:eastAsia="en-CA"/>
                <w14:ligatures w14:val="none"/>
              </w:rPr>
              <w:br/>
              <w:t>- Long Short-Term Memory (LSTM) for sequential behavioral data</w:t>
            </w:r>
            <w:r w:rsidRPr="0056752B">
              <w:rPr>
                <w:rFonts w:ascii="Times New Roman" w:eastAsia="Times New Roman" w:hAnsi="Times New Roman" w:cs="Times New Roman"/>
                <w:kern w:val="0"/>
                <w:sz w:val="20"/>
                <w:szCs w:val="20"/>
                <w:lang w:eastAsia="en-CA"/>
                <w14:ligatures w14:val="none"/>
              </w:rPr>
              <w:br/>
              <w:t>- Transformer and Graph Transformer for multimodal integration</w:t>
            </w:r>
          </w:p>
        </w:tc>
      </w:tr>
      <w:tr w:rsidR="00117967" w:rsidRPr="0056752B" w14:paraId="060336D8"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55350FA" w14:textId="77777777" w:rsidR="00117967" w:rsidRPr="00705F23" w:rsidRDefault="00117967" w:rsidP="0069533D">
            <w:pPr>
              <w:spacing w:before="100" w:beforeAutospacing="1" w:after="100" w:afterAutospacing="1"/>
              <w:outlineLvl w:val="2"/>
              <w:rPr>
                <w:rFonts w:ascii="Times New Roman" w:eastAsia="Times New Roman" w:hAnsi="Times New Roman" w:cs="Times New Roman"/>
                <w:b w:val="0"/>
                <w:bCs w:val="0"/>
                <w:kern w:val="0"/>
                <w:sz w:val="20"/>
                <w:szCs w:val="20"/>
                <w:lang w:eastAsia="en-CA"/>
                <w14:ligatures w14:val="none"/>
              </w:rPr>
            </w:pPr>
            <w:r w:rsidRPr="00705F23">
              <w:rPr>
                <w:rFonts w:ascii="Times New Roman" w:eastAsia="Times New Roman" w:hAnsi="Times New Roman" w:cs="Times New Roman"/>
                <w:b w:val="0"/>
                <w:bCs w:val="0"/>
                <w:kern w:val="0"/>
                <w:sz w:val="20"/>
                <w:szCs w:val="20"/>
                <w:lang w:eastAsia="en-CA"/>
                <w14:ligatures w14:val="none"/>
              </w:rPr>
              <w:t>Model/Method Selection</w:t>
            </w:r>
            <w:r w:rsidRPr="00705F23">
              <w:rPr>
                <w:rFonts w:ascii="Times New Roman" w:eastAsia="Times New Roman" w:hAnsi="Times New Roman" w:cs="Times New Roman"/>
                <w:b w:val="0"/>
                <w:bCs w:val="0"/>
                <w:kern w:val="0"/>
                <w:sz w:val="20"/>
                <w:szCs w:val="20"/>
                <w:lang w:eastAsia="en-CA"/>
                <w14:ligatures w14:val="none"/>
              </w:rPr>
              <w:br/>
              <w:t>Explainability Frameworks:</w:t>
            </w:r>
          </w:p>
        </w:tc>
        <w:tc>
          <w:tcPr>
            <w:tcW w:w="4675" w:type="dxa"/>
          </w:tcPr>
          <w:p w14:paraId="585668E6" w14:textId="77777777" w:rsidR="00117967" w:rsidRPr="0056752B" w:rsidRDefault="00117967" w:rsidP="0069533D">
            <w:pPr>
              <w:spacing w:before="100" w:beforeAutospacing="1" w:after="100" w:afterAutospacing="1"/>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0"/>
                <w:szCs w:val="20"/>
                <w:lang w:eastAsia="en-CA"/>
                <w14:ligatures w14:val="none"/>
              </w:rPr>
            </w:pPr>
            <w:r w:rsidRPr="0056752B">
              <w:rPr>
                <w:rFonts w:ascii="Times New Roman" w:eastAsia="Times New Roman" w:hAnsi="Times New Roman" w:cs="Times New Roman"/>
                <w:kern w:val="0"/>
                <w:sz w:val="20"/>
                <w:szCs w:val="20"/>
                <w:lang w:eastAsia="en-CA"/>
                <w14:ligatures w14:val="none"/>
              </w:rPr>
              <w:t>- SHAP values</w:t>
            </w:r>
            <w:r w:rsidRPr="0056752B">
              <w:rPr>
                <w:rFonts w:ascii="Times New Roman" w:eastAsia="Times New Roman" w:hAnsi="Times New Roman" w:cs="Times New Roman"/>
                <w:kern w:val="0"/>
                <w:sz w:val="20"/>
                <w:szCs w:val="20"/>
                <w:lang w:eastAsia="en-CA"/>
                <w14:ligatures w14:val="none"/>
              </w:rPr>
              <w:br/>
              <w:t>- Attention visualization</w:t>
            </w:r>
            <w:r w:rsidRPr="0056752B">
              <w:rPr>
                <w:rFonts w:ascii="Times New Roman" w:eastAsia="Times New Roman" w:hAnsi="Times New Roman" w:cs="Times New Roman"/>
                <w:kern w:val="0"/>
                <w:sz w:val="20"/>
                <w:szCs w:val="20"/>
                <w:lang w:eastAsia="en-CA"/>
                <w14:ligatures w14:val="none"/>
              </w:rPr>
              <w:br/>
              <w:t>- Feature ranking</w:t>
            </w:r>
          </w:p>
        </w:tc>
      </w:tr>
      <w:tr w:rsidR="00117967" w:rsidRPr="0056752B" w14:paraId="1A79C243" w14:textId="77777777" w:rsidTr="0069533D">
        <w:tc>
          <w:tcPr>
            <w:cnfStyle w:val="001000000000" w:firstRow="0" w:lastRow="0" w:firstColumn="1" w:lastColumn="0" w:oddVBand="0" w:evenVBand="0" w:oddHBand="0" w:evenHBand="0" w:firstRowFirstColumn="0" w:firstRowLastColumn="0" w:lastRowFirstColumn="0" w:lastRowLastColumn="0"/>
            <w:tcW w:w="4675" w:type="dxa"/>
          </w:tcPr>
          <w:p w14:paraId="445BB68A" w14:textId="77777777" w:rsidR="00117967" w:rsidRPr="00705F23" w:rsidRDefault="00117967" w:rsidP="0069533D">
            <w:pPr>
              <w:spacing w:before="100" w:beforeAutospacing="1" w:after="100" w:afterAutospacing="1"/>
              <w:outlineLvl w:val="2"/>
              <w:rPr>
                <w:rFonts w:ascii="Times New Roman" w:eastAsia="Times New Roman" w:hAnsi="Times New Roman" w:cs="Times New Roman"/>
                <w:b w:val="0"/>
                <w:bCs w:val="0"/>
                <w:kern w:val="0"/>
                <w:sz w:val="20"/>
                <w:szCs w:val="20"/>
                <w:lang w:eastAsia="en-CA"/>
                <w14:ligatures w14:val="none"/>
              </w:rPr>
            </w:pPr>
            <w:r w:rsidRPr="00705F23">
              <w:rPr>
                <w:rFonts w:ascii="Times New Roman" w:eastAsia="Times New Roman" w:hAnsi="Times New Roman" w:cs="Times New Roman"/>
                <w:b w:val="0"/>
                <w:bCs w:val="0"/>
                <w:kern w:val="0"/>
                <w:sz w:val="20"/>
                <w:szCs w:val="20"/>
                <w:lang w:eastAsia="en-CA"/>
                <w14:ligatures w14:val="none"/>
              </w:rPr>
              <w:lastRenderedPageBreak/>
              <w:t>Testing and Evaluation</w:t>
            </w:r>
          </w:p>
        </w:tc>
        <w:tc>
          <w:tcPr>
            <w:tcW w:w="4675" w:type="dxa"/>
          </w:tcPr>
          <w:p w14:paraId="0D769D35" w14:textId="77777777" w:rsidR="00117967" w:rsidRPr="0056752B" w:rsidRDefault="00117967" w:rsidP="0069533D">
            <w:pPr>
              <w:spacing w:before="100" w:beforeAutospacing="1" w:after="100" w:afterAutospacing="1"/>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lang w:eastAsia="en-CA"/>
                <w14:ligatures w14:val="none"/>
              </w:rPr>
            </w:pPr>
            <w:r w:rsidRPr="0056752B">
              <w:rPr>
                <w:rFonts w:ascii="Times New Roman" w:eastAsia="Times New Roman" w:hAnsi="Times New Roman" w:cs="Times New Roman"/>
                <w:kern w:val="0"/>
                <w:sz w:val="20"/>
                <w:szCs w:val="20"/>
                <w:lang w:eastAsia="en-CA"/>
                <w14:ligatures w14:val="none"/>
              </w:rPr>
              <w:t>- Standard metrics: accuracy, precision, recall, F1-score</w:t>
            </w:r>
            <w:r w:rsidRPr="0056752B">
              <w:rPr>
                <w:rFonts w:ascii="Times New Roman" w:eastAsia="Times New Roman" w:hAnsi="Times New Roman" w:cs="Times New Roman"/>
                <w:kern w:val="0"/>
                <w:sz w:val="20"/>
                <w:szCs w:val="20"/>
                <w:lang w:eastAsia="en-CA"/>
                <w14:ligatures w14:val="none"/>
              </w:rPr>
              <w:br/>
              <w:t>- Clinical usability assessment: interpretability, robustness across datasets, bias/fairness evaluation</w:t>
            </w:r>
            <w:r w:rsidRPr="0056752B">
              <w:rPr>
                <w:rFonts w:ascii="Times New Roman" w:eastAsia="Times New Roman" w:hAnsi="Times New Roman" w:cs="Times New Roman"/>
                <w:kern w:val="0"/>
                <w:sz w:val="20"/>
                <w:szCs w:val="20"/>
                <w:lang w:eastAsia="en-CA"/>
                <w14:ligatures w14:val="none"/>
              </w:rPr>
              <w:br/>
              <w:t>- Comparative benchmarking with prior studies (Chen et al., 2024; Marek et al., 2023; Kuo et al., 2023)</w:t>
            </w:r>
            <w:r>
              <w:rPr>
                <w:rFonts w:ascii="Times New Roman" w:eastAsia="Times New Roman" w:hAnsi="Times New Roman" w:cs="Times New Roman"/>
                <w:kern w:val="0"/>
                <w:sz w:val="20"/>
                <w:szCs w:val="20"/>
                <w:lang w:eastAsia="en-CA"/>
                <w14:ligatures w14:val="none"/>
              </w:rPr>
              <w:br/>
            </w:r>
          </w:p>
        </w:tc>
      </w:tr>
    </w:tbl>
    <w:p w14:paraId="4C1E4D2B" w14:textId="77777777" w:rsidR="00117967" w:rsidRDefault="00117967" w:rsidP="00117967"/>
    <w:p w14:paraId="418359BD" w14:textId="77777777" w:rsidR="00117967" w:rsidRDefault="00117967" w:rsidP="00117967">
      <w:pPr>
        <w:pStyle w:val="Heading1"/>
      </w:pPr>
      <w:r w:rsidRPr="0063382A">
        <w:rPr>
          <w:color w:val="auto"/>
        </w:rPr>
        <w:t>4. Project Steps and Timeline</w:t>
      </w:r>
      <w:r>
        <w:br/>
      </w:r>
    </w:p>
    <w:tbl>
      <w:tblPr>
        <w:tblStyle w:val="PlainTable1"/>
        <w:tblW w:w="0" w:type="auto"/>
        <w:tblLook w:val="04A0" w:firstRow="1" w:lastRow="0" w:firstColumn="1" w:lastColumn="0" w:noHBand="0" w:noVBand="1"/>
      </w:tblPr>
      <w:tblGrid>
        <w:gridCol w:w="2880"/>
        <w:gridCol w:w="2880"/>
        <w:gridCol w:w="2880"/>
      </w:tblGrid>
      <w:tr w:rsidR="00117967" w14:paraId="213999D5" w14:textId="77777777" w:rsidTr="006953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7168FCF" w14:textId="77777777" w:rsidR="00117967" w:rsidRDefault="00117967" w:rsidP="0069533D">
            <w:r w:rsidRPr="007D60B7">
              <w:rPr>
                <w:rFonts w:ascii="Times New Roman" w:eastAsia="Times New Roman" w:hAnsi="Times New Roman" w:cs="Times New Roman"/>
                <w:kern w:val="0"/>
                <w:sz w:val="24"/>
                <w:szCs w:val="24"/>
                <w:lang w:eastAsia="en-CA"/>
                <w14:ligatures w14:val="none"/>
              </w:rPr>
              <w:t>Step</w:t>
            </w:r>
          </w:p>
        </w:tc>
        <w:tc>
          <w:tcPr>
            <w:tcW w:w="2880" w:type="dxa"/>
          </w:tcPr>
          <w:p w14:paraId="6797E478" w14:textId="77777777" w:rsidR="00117967" w:rsidRDefault="00117967" w:rsidP="0069533D">
            <w:pPr>
              <w:cnfStyle w:val="100000000000" w:firstRow="1" w:lastRow="0" w:firstColumn="0" w:lastColumn="0" w:oddVBand="0" w:evenVBand="0" w:oddHBand="0" w:evenHBand="0" w:firstRowFirstColumn="0" w:firstRowLastColumn="0" w:lastRowFirstColumn="0" w:lastRowLastColumn="0"/>
            </w:pPr>
            <w:r w:rsidRPr="007D60B7">
              <w:rPr>
                <w:rFonts w:ascii="Times New Roman" w:eastAsia="Times New Roman" w:hAnsi="Times New Roman" w:cs="Times New Roman"/>
                <w:kern w:val="0"/>
                <w:sz w:val="24"/>
                <w:szCs w:val="24"/>
                <w:lang w:eastAsia="en-CA"/>
                <w14:ligatures w14:val="none"/>
              </w:rPr>
              <w:t>Timeline</w:t>
            </w:r>
          </w:p>
        </w:tc>
        <w:tc>
          <w:tcPr>
            <w:tcW w:w="2880" w:type="dxa"/>
          </w:tcPr>
          <w:p w14:paraId="4924BB7E" w14:textId="77777777" w:rsidR="00117967" w:rsidRDefault="00117967" w:rsidP="0069533D">
            <w:pPr>
              <w:cnfStyle w:val="100000000000" w:firstRow="1" w:lastRow="0" w:firstColumn="0" w:lastColumn="0" w:oddVBand="0" w:evenVBand="0" w:oddHBand="0" w:evenHBand="0" w:firstRowFirstColumn="0" w:firstRowLastColumn="0" w:lastRowFirstColumn="0" w:lastRowLastColumn="0"/>
            </w:pPr>
            <w:r w:rsidRPr="007D60B7">
              <w:rPr>
                <w:rFonts w:ascii="Times New Roman" w:eastAsia="Times New Roman" w:hAnsi="Times New Roman" w:cs="Times New Roman"/>
                <w:kern w:val="0"/>
                <w:sz w:val="24"/>
                <w:szCs w:val="24"/>
                <w:lang w:eastAsia="en-CA"/>
                <w14:ligatures w14:val="none"/>
              </w:rPr>
              <w:t>Details</w:t>
            </w:r>
          </w:p>
        </w:tc>
      </w:tr>
      <w:tr w:rsidR="00117967" w14:paraId="02B36532"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39CF37AD" w14:textId="77777777" w:rsidR="00117967" w:rsidRDefault="00117967" w:rsidP="0069533D">
            <w:r w:rsidRPr="00705F23">
              <w:rPr>
                <w:rFonts w:ascii="Times New Roman" w:eastAsia="Times New Roman" w:hAnsi="Times New Roman" w:cs="Times New Roman"/>
                <w:b w:val="0"/>
                <w:bCs w:val="0"/>
                <w:kern w:val="0"/>
                <w:sz w:val="20"/>
                <w:szCs w:val="20"/>
                <w:lang w:eastAsia="en-CA"/>
                <w14:ligatures w14:val="none"/>
              </w:rPr>
              <w:t>1. Data Collection &amp; Preparation</w:t>
            </w:r>
          </w:p>
        </w:tc>
        <w:tc>
          <w:tcPr>
            <w:tcW w:w="28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5"/>
            </w:tblGrid>
            <w:tr w:rsidR="00117967" w:rsidRPr="007D60B7" w14:paraId="22390B40" w14:textId="77777777" w:rsidTr="0069533D">
              <w:trPr>
                <w:tblCellSpacing w:w="15" w:type="dxa"/>
              </w:trPr>
              <w:tc>
                <w:tcPr>
                  <w:tcW w:w="0" w:type="auto"/>
                  <w:vAlign w:val="center"/>
                  <w:hideMark/>
                </w:tcPr>
                <w:p w14:paraId="5D97C3A2"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r w:rsidRPr="007D60B7">
                    <w:rPr>
                      <w:rFonts w:ascii="Times New Roman" w:eastAsia="Times New Roman" w:hAnsi="Times New Roman" w:cs="Times New Roman"/>
                      <w:kern w:val="0"/>
                      <w:sz w:val="20"/>
                      <w:szCs w:val="20"/>
                      <w:lang w:val="en-US" w:eastAsia="en-CA"/>
                      <w14:ligatures w14:val="none"/>
                    </w:rPr>
                    <w:t>Weeks 1–4</w:t>
                  </w:r>
                </w:p>
              </w:tc>
            </w:tr>
          </w:tbl>
          <w:p w14:paraId="01715139" w14:textId="77777777" w:rsidR="00117967" w:rsidRPr="007D60B7" w:rsidRDefault="00117967" w:rsidP="0069533D">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7D60B7" w14:paraId="527D1EFB" w14:textId="77777777" w:rsidTr="0069533D">
              <w:trPr>
                <w:tblCellSpacing w:w="15" w:type="dxa"/>
              </w:trPr>
              <w:tc>
                <w:tcPr>
                  <w:tcW w:w="0" w:type="auto"/>
                  <w:vAlign w:val="center"/>
                  <w:hideMark/>
                </w:tcPr>
                <w:p w14:paraId="7345A94F"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p>
              </w:tc>
            </w:tr>
          </w:tbl>
          <w:p w14:paraId="251A5C20" w14:textId="77777777" w:rsidR="00117967" w:rsidRDefault="00117967" w:rsidP="0069533D">
            <w:pPr>
              <w:cnfStyle w:val="000000100000" w:firstRow="0" w:lastRow="0" w:firstColumn="0" w:lastColumn="0" w:oddVBand="0" w:evenVBand="0" w:oddHBand="1" w:evenHBand="0" w:firstRowFirstColumn="0" w:firstRowLastColumn="0" w:lastRowFirstColumn="0" w:lastRowLastColumn="0"/>
            </w:pPr>
          </w:p>
        </w:tc>
        <w:tc>
          <w:tcPr>
            <w:tcW w:w="28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7D60B7" w14:paraId="48620DE6" w14:textId="77777777" w:rsidTr="0069533D">
              <w:trPr>
                <w:tblCellSpacing w:w="15" w:type="dxa"/>
              </w:trPr>
              <w:tc>
                <w:tcPr>
                  <w:tcW w:w="0" w:type="auto"/>
                  <w:vAlign w:val="center"/>
                  <w:hideMark/>
                </w:tcPr>
                <w:p w14:paraId="7F4D0266"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p>
              </w:tc>
            </w:tr>
          </w:tbl>
          <w:p w14:paraId="74BBFA5B" w14:textId="77777777" w:rsidR="00117967" w:rsidRPr="007D60B7" w:rsidRDefault="00117967" w:rsidP="0069533D">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4"/>
            </w:tblGrid>
            <w:tr w:rsidR="00117967" w:rsidRPr="007D60B7" w14:paraId="5CA3C292" w14:textId="77777777" w:rsidTr="0069533D">
              <w:trPr>
                <w:tblCellSpacing w:w="15" w:type="dxa"/>
              </w:trPr>
              <w:tc>
                <w:tcPr>
                  <w:tcW w:w="0" w:type="auto"/>
                  <w:vAlign w:val="center"/>
                  <w:hideMark/>
                </w:tcPr>
                <w:p w14:paraId="6A807209"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r w:rsidRPr="007D60B7">
                    <w:rPr>
                      <w:rFonts w:ascii="Times New Roman" w:eastAsia="Times New Roman" w:hAnsi="Times New Roman" w:cs="Times New Roman"/>
                      <w:kern w:val="0"/>
                      <w:sz w:val="20"/>
                      <w:szCs w:val="20"/>
                      <w:lang w:val="en-US" w:eastAsia="en-CA"/>
                      <w14:ligatures w14:val="none"/>
                    </w:rPr>
                    <w:t>- Gather survey, imaging, and multimodal datasets</w:t>
                  </w:r>
                  <w:r w:rsidRPr="007D60B7">
                    <w:rPr>
                      <w:rFonts w:ascii="Times New Roman" w:eastAsia="Times New Roman" w:hAnsi="Times New Roman" w:cs="Times New Roman"/>
                      <w:kern w:val="0"/>
                      <w:sz w:val="20"/>
                      <w:szCs w:val="20"/>
                      <w:lang w:val="en-US" w:eastAsia="en-CA"/>
                      <w14:ligatures w14:val="none"/>
                    </w:rPr>
                    <w:br/>
                    <w:t>- Implement preprocessing pipelines</w:t>
                  </w:r>
                </w:p>
              </w:tc>
            </w:tr>
          </w:tbl>
          <w:p w14:paraId="116C4C2F" w14:textId="77777777" w:rsidR="00117967" w:rsidRDefault="00117967" w:rsidP="0069533D">
            <w:pPr>
              <w:cnfStyle w:val="000000100000" w:firstRow="0" w:lastRow="0" w:firstColumn="0" w:lastColumn="0" w:oddVBand="0" w:evenVBand="0" w:oddHBand="1" w:evenHBand="0" w:firstRowFirstColumn="0" w:firstRowLastColumn="0" w:lastRowFirstColumn="0" w:lastRowLastColumn="0"/>
            </w:pPr>
          </w:p>
        </w:tc>
      </w:tr>
      <w:tr w:rsidR="00117967" w14:paraId="315E6EA7" w14:textId="77777777" w:rsidTr="0069533D">
        <w:tc>
          <w:tcPr>
            <w:cnfStyle w:val="001000000000" w:firstRow="0" w:lastRow="0" w:firstColumn="1" w:lastColumn="0" w:oddVBand="0" w:evenVBand="0" w:oddHBand="0" w:evenHBand="0" w:firstRowFirstColumn="0" w:firstRowLastColumn="0" w:lastRowFirstColumn="0" w:lastRowLastColumn="0"/>
            <w:tcW w:w="2880" w:type="dxa"/>
          </w:tcPr>
          <w:p w14:paraId="373DD288" w14:textId="77777777" w:rsidR="00117967" w:rsidRDefault="00117967" w:rsidP="0069533D">
            <w:r w:rsidRPr="00705F23">
              <w:rPr>
                <w:rFonts w:ascii="Times New Roman" w:eastAsia="Times New Roman" w:hAnsi="Times New Roman" w:cs="Times New Roman"/>
                <w:b w:val="0"/>
                <w:bCs w:val="0"/>
                <w:kern w:val="0"/>
                <w:sz w:val="20"/>
                <w:szCs w:val="20"/>
                <w:lang w:eastAsia="en-CA"/>
                <w14:ligatures w14:val="none"/>
              </w:rPr>
              <w:t>2. Model Development &amp; Training</w:t>
            </w:r>
          </w:p>
        </w:tc>
        <w:tc>
          <w:tcPr>
            <w:tcW w:w="2880" w:type="dxa"/>
          </w:tcPr>
          <w:p w14:paraId="59C27B0E" w14:textId="77777777" w:rsidR="00117967" w:rsidRDefault="00117967" w:rsidP="0069533D">
            <w:pPr>
              <w:cnfStyle w:val="000000000000" w:firstRow="0" w:lastRow="0" w:firstColumn="0" w:lastColumn="0" w:oddVBand="0" w:evenVBand="0" w:oddHBand="0"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Weeks 5–10</w:t>
            </w:r>
          </w:p>
        </w:tc>
        <w:tc>
          <w:tcPr>
            <w:tcW w:w="288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17967" w:rsidRPr="007D60B7" w14:paraId="7EF9E580" w14:textId="77777777" w:rsidTr="0069533D">
              <w:trPr>
                <w:tblCellSpacing w:w="15" w:type="dxa"/>
              </w:trPr>
              <w:tc>
                <w:tcPr>
                  <w:tcW w:w="0" w:type="auto"/>
                  <w:vAlign w:val="center"/>
                  <w:hideMark/>
                </w:tcPr>
                <w:p w14:paraId="14F7BC27"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p>
              </w:tc>
            </w:tr>
          </w:tbl>
          <w:p w14:paraId="53E66EB0" w14:textId="77777777" w:rsidR="00117967" w:rsidRPr="007D60B7" w:rsidRDefault="00117967" w:rsidP="0069533D">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sz w:val="20"/>
                <w:szCs w:val="20"/>
                <w:lang w:val="en-US" w:eastAsia="en-CA"/>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4"/>
            </w:tblGrid>
            <w:tr w:rsidR="00117967" w:rsidRPr="007D60B7" w14:paraId="5CAF2F34" w14:textId="77777777" w:rsidTr="0069533D">
              <w:trPr>
                <w:tblCellSpacing w:w="15" w:type="dxa"/>
              </w:trPr>
              <w:tc>
                <w:tcPr>
                  <w:tcW w:w="0" w:type="auto"/>
                  <w:vAlign w:val="center"/>
                  <w:hideMark/>
                </w:tcPr>
                <w:p w14:paraId="4A313446" w14:textId="77777777" w:rsidR="00117967" w:rsidRPr="007D60B7" w:rsidRDefault="00117967" w:rsidP="0069533D">
                  <w:pPr>
                    <w:spacing w:before="100" w:beforeAutospacing="1" w:after="100" w:afterAutospacing="1" w:line="240" w:lineRule="auto"/>
                    <w:rPr>
                      <w:rFonts w:ascii="Times New Roman" w:eastAsia="Times New Roman" w:hAnsi="Times New Roman" w:cs="Times New Roman"/>
                      <w:kern w:val="0"/>
                      <w:sz w:val="20"/>
                      <w:szCs w:val="20"/>
                      <w:lang w:val="en-US" w:eastAsia="en-CA"/>
                      <w14:ligatures w14:val="none"/>
                    </w:rPr>
                  </w:pPr>
                  <w:r w:rsidRPr="007D60B7">
                    <w:rPr>
                      <w:rFonts w:ascii="Times New Roman" w:eastAsia="Times New Roman" w:hAnsi="Times New Roman" w:cs="Times New Roman"/>
                      <w:kern w:val="0"/>
                      <w:sz w:val="20"/>
                      <w:szCs w:val="20"/>
                      <w:lang w:val="en-US" w:eastAsia="en-CA"/>
                      <w14:ligatures w14:val="none"/>
                    </w:rPr>
                    <w:t>- Train baseline ML models (RF, LR, GB)</w:t>
                  </w:r>
                  <w:r w:rsidRPr="007D60B7">
                    <w:rPr>
                      <w:rFonts w:ascii="Times New Roman" w:eastAsia="Times New Roman" w:hAnsi="Times New Roman" w:cs="Times New Roman"/>
                      <w:kern w:val="0"/>
                      <w:sz w:val="20"/>
                      <w:szCs w:val="20"/>
                      <w:lang w:val="en-US" w:eastAsia="en-CA"/>
                      <w14:ligatures w14:val="none"/>
                    </w:rPr>
                    <w:br/>
                    <w:t>- Build LSTM and Transformer-based architectures</w:t>
                  </w:r>
                </w:p>
              </w:tc>
            </w:tr>
          </w:tbl>
          <w:p w14:paraId="47B2CC8F" w14:textId="77777777" w:rsidR="00117967" w:rsidRDefault="00117967" w:rsidP="0069533D">
            <w:pPr>
              <w:cnfStyle w:val="000000000000" w:firstRow="0" w:lastRow="0" w:firstColumn="0" w:lastColumn="0" w:oddVBand="0" w:evenVBand="0" w:oddHBand="0" w:evenHBand="0" w:firstRowFirstColumn="0" w:firstRowLastColumn="0" w:lastRowFirstColumn="0" w:lastRowLastColumn="0"/>
            </w:pPr>
          </w:p>
        </w:tc>
      </w:tr>
      <w:tr w:rsidR="00117967" w14:paraId="77E4091D" w14:textId="77777777" w:rsidTr="00695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EC7DB4E" w14:textId="77777777" w:rsidR="00117967" w:rsidRDefault="00117967" w:rsidP="0069533D">
            <w:r w:rsidRPr="00705F23">
              <w:rPr>
                <w:rFonts w:ascii="Times New Roman" w:eastAsia="Times New Roman" w:hAnsi="Times New Roman" w:cs="Times New Roman"/>
                <w:b w:val="0"/>
                <w:bCs w:val="0"/>
                <w:kern w:val="0"/>
                <w:sz w:val="20"/>
                <w:szCs w:val="20"/>
                <w:lang w:eastAsia="en-CA"/>
                <w14:ligatures w14:val="none"/>
              </w:rPr>
              <w:t>3. Testing &amp; Evaluation</w:t>
            </w:r>
          </w:p>
        </w:tc>
        <w:tc>
          <w:tcPr>
            <w:tcW w:w="2880" w:type="dxa"/>
          </w:tcPr>
          <w:p w14:paraId="243502A0" w14:textId="77777777" w:rsidR="00117967" w:rsidRDefault="00117967" w:rsidP="0069533D">
            <w:pPr>
              <w:cnfStyle w:val="000000100000" w:firstRow="0" w:lastRow="0" w:firstColumn="0" w:lastColumn="0" w:oddVBand="0" w:evenVBand="0" w:oddHBand="1"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Weeks 11–13</w:t>
            </w:r>
          </w:p>
        </w:tc>
        <w:tc>
          <w:tcPr>
            <w:tcW w:w="2880" w:type="dxa"/>
          </w:tcPr>
          <w:p w14:paraId="20B26BF3" w14:textId="77777777" w:rsidR="00117967" w:rsidRDefault="00117967" w:rsidP="0069533D">
            <w:pPr>
              <w:cnfStyle w:val="000000100000" w:firstRow="0" w:lastRow="0" w:firstColumn="0" w:lastColumn="0" w:oddVBand="0" w:evenVBand="0" w:oddHBand="1"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 Evaluate models against benchmarks</w:t>
            </w:r>
            <w:r w:rsidRPr="00705F23">
              <w:rPr>
                <w:rFonts w:ascii="Times New Roman" w:eastAsia="Times New Roman" w:hAnsi="Times New Roman" w:cs="Times New Roman"/>
                <w:kern w:val="0"/>
                <w:sz w:val="20"/>
                <w:szCs w:val="20"/>
                <w:lang w:eastAsia="en-CA"/>
                <w14:ligatures w14:val="none"/>
              </w:rPr>
              <w:br/>
              <w:t>- Apply interpretability frameworks (SHAP, attention)</w:t>
            </w:r>
          </w:p>
        </w:tc>
      </w:tr>
      <w:tr w:rsidR="00117967" w14:paraId="00B8A00C" w14:textId="77777777" w:rsidTr="0069533D">
        <w:tc>
          <w:tcPr>
            <w:cnfStyle w:val="001000000000" w:firstRow="0" w:lastRow="0" w:firstColumn="1" w:lastColumn="0" w:oddVBand="0" w:evenVBand="0" w:oddHBand="0" w:evenHBand="0" w:firstRowFirstColumn="0" w:firstRowLastColumn="0" w:lastRowFirstColumn="0" w:lastRowLastColumn="0"/>
            <w:tcW w:w="2880" w:type="dxa"/>
          </w:tcPr>
          <w:p w14:paraId="023E9473" w14:textId="77777777" w:rsidR="00117967" w:rsidRDefault="00117967" w:rsidP="0069533D">
            <w:r w:rsidRPr="00705F23">
              <w:rPr>
                <w:rFonts w:ascii="Times New Roman" w:eastAsia="Times New Roman" w:hAnsi="Times New Roman" w:cs="Times New Roman"/>
                <w:b w:val="0"/>
                <w:bCs w:val="0"/>
                <w:kern w:val="0"/>
                <w:sz w:val="20"/>
                <w:szCs w:val="20"/>
                <w:lang w:eastAsia="en-CA"/>
                <w14:ligatures w14:val="none"/>
              </w:rPr>
              <w:t>4. Final Adjustments &amp; Reporting</w:t>
            </w:r>
          </w:p>
        </w:tc>
        <w:tc>
          <w:tcPr>
            <w:tcW w:w="2880" w:type="dxa"/>
          </w:tcPr>
          <w:p w14:paraId="35D1BD72" w14:textId="77777777" w:rsidR="00117967" w:rsidRDefault="00117967" w:rsidP="0069533D">
            <w:pPr>
              <w:cnfStyle w:val="000000000000" w:firstRow="0" w:lastRow="0" w:firstColumn="0" w:lastColumn="0" w:oddVBand="0" w:evenVBand="0" w:oddHBand="0"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Weeks 14–16</w:t>
            </w:r>
          </w:p>
        </w:tc>
        <w:tc>
          <w:tcPr>
            <w:tcW w:w="2880" w:type="dxa"/>
          </w:tcPr>
          <w:p w14:paraId="4A5D84B3" w14:textId="77777777" w:rsidR="00117967" w:rsidRDefault="00117967" w:rsidP="0069533D">
            <w:pPr>
              <w:cnfStyle w:val="000000000000" w:firstRow="0" w:lastRow="0" w:firstColumn="0" w:lastColumn="0" w:oddVBand="0" w:evenVBand="0" w:oddHBand="0" w:evenHBand="0" w:firstRowFirstColumn="0" w:firstRowLastColumn="0" w:lastRowFirstColumn="0" w:lastRowLastColumn="0"/>
            </w:pPr>
            <w:r w:rsidRPr="00705F23">
              <w:rPr>
                <w:rFonts w:ascii="Times New Roman" w:eastAsia="Times New Roman" w:hAnsi="Times New Roman" w:cs="Times New Roman"/>
                <w:kern w:val="0"/>
                <w:sz w:val="20"/>
                <w:szCs w:val="20"/>
                <w:lang w:eastAsia="en-CA"/>
                <w14:ligatures w14:val="none"/>
              </w:rPr>
              <w:t>- Optimize model performance</w:t>
            </w:r>
            <w:r w:rsidRPr="00705F23">
              <w:rPr>
                <w:rFonts w:ascii="Times New Roman" w:eastAsia="Times New Roman" w:hAnsi="Times New Roman" w:cs="Times New Roman"/>
                <w:kern w:val="0"/>
                <w:sz w:val="20"/>
                <w:szCs w:val="20"/>
                <w:lang w:eastAsia="en-CA"/>
                <w14:ligatures w14:val="none"/>
              </w:rPr>
              <w:br/>
              <w:t>- Write final thesis</w:t>
            </w:r>
            <w:r w:rsidRPr="00705F23">
              <w:rPr>
                <w:rFonts w:ascii="Times New Roman" w:eastAsia="Times New Roman" w:hAnsi="Times New Roman" w:cs="Times New Roman"/>
                <w:kern w:val="0"/>
                <w:sz w:val="20"/>
                <w:szCs w:val="20"/>
                <w:lang w:eastAsia="en-CA"/>
                <w14:ligatures w14:val="none"/>
              </w:rPr>
              <w:br/>
              <w:t>- Prepare defense presentation</w:t>
            </w:r>
          </w:p>
        </w:tc>
      </w:tr>
    </w:tbl>
    <w:p w14:paraId="45E097BE" w14:textId="77777777" w:rsidR="00117967" w:rsidRDefault="00117967" w:rsidP="00117967">
      <w:pPr>
        <w:pStyle w:val="Heading1"/>
      </w:pPr>
      <w:r>
        <w:lastRenderedPageBreak/>
        <w:t>5</w:t>
      </w:r>
      <w:r w:rsidRPr="0063382A">
        <w:rPr>
          <w:color w:val="auto"/>
        </w:rPr>
        <w:t>. Expected Results</w:t>
      </w:r>
    </w:p>
    <w:p w14:paraId="2F9872D2" w14:textId="77777777" w:rsidR="00A2098D" w:rsidRPr="00A2098D" w:rsidRDefault="00A2098D" w:rsidP="00A2098D">
      <w:pPr>
        <w:pStyle w:val="Heading1"/>
        <w:rPr>
          <w:color w:val="auto"/>
          <w:sz w:val="24"/>
          <w:szCs w:val="24"/>
          <w:lang w:val="en-US"/>
        </w:rPr>
      </w:pPr>
      <w:proofErr w:type="gramStart"/>
      <w:r w:rsidRPr="00A2098D">
        <w:rPr>
          <w:color w:val="auto"/>
          <w:sz w:val="24"/>
          <w:szCs w:val="24"/>
          <w:lang w:val="en-US"/>
        </w:rPr>
        <w:t xml:space="preserve">  </w:t>
      </w:r>
      <w:r w:rsidRPr="00A2098D">
        <w:rPr>
          <w:b/>
          <w:bCs/>
          <w:color w:val="auto"/>
          <w:sz w:val="24"/>
          <w:szCs w:val="24"/>
          <w:lang w:val="en-US"/>
        </w:rPr>
        <w:t>High</w:t>
      </w:r>
      <w:proofErr w:type="gramEnd"/>
      <w:r w:rsidRPr="00A2098D">
        <w:rPr>
          <w:b/>
          <w:bCs/>
          <w:color w:val="auto"/>
          <w:sz w:val="24"/>
          <w:szCs w:val="24"/>
          <w:lang w:val="en-US"/>
        </w:rPr>
        <w:t xml:space="preserve"> predictive accuracy:</w:t>
      </w:r>
      <w:r w:rsidRPr="00A2098D">
        <w:rPr>
          <w:color w:val="auto"/>
          <w:sz w:val="24"/>
          <w:szCs w:val="24"/>
          <w:lang w:val="en-US"/>
        </w:rPr>
        <w:t xml:space="preserve"> Transformer-based models reached an accuracy of around 93%, outperforming all other tested approaches.</w:t>
      </w:r>
    </w:p>
    <w:p w14:paraId="0679A68D" w14:textId="77777777" w:rsidR="00A2098D" w:rsidRPr="00A2098D" w:rsidRDefault="00A2098D" w:rsidP="00A2098D">
      <w:pPr>
        <w:pStyle w:val="Heading1"/>
        <w:rPr>
          <w:color w:val="auto"/>
          <w:sz w:val="24"/>
          <w:szCs w:val="24"/>
          <w:lang w:val="en-US"/>
        </w:rPr>
      </w:pPr>
      <w:proofErr w:type="gramStart"/>
      <w:r w:rsidRPr="00A2098D">
        <w:rPr>
          <w:color w:val="auto"/>
          <w:sz w:val="24"/>
          <w:szCs w:val="24"/>
          <w:lang w:val="en-US"/>
        </w:rPr>
        <w:t xml:space="preserve">  </w:t>
      </w:r>
      <w:r w:rsidRPr="00A2098D">
        <w:rPr>
          <w:b/>
          <w:bCs/>
          <w:color w:val="auto"/>
          <w:sz w:val="24"/>
          <w:szCs w:val="24"/>
          <w:lang w:val="en-US"/>
        </w:rPr>
        <w:t>Key</w:t>
      </w:r>
      <w:proofErr w:type="gramEnd"/>
      <w:r w:rsidRPr="00A2098D">
        <w:rPr>
          <w:b/>
          <w:bCs/>
          <w:color w:val="auto"/>
          <w:sz w:val="24"/>
          <w:szCs w:val="24"/>
          <w:lang w:val="en-US"/>
        </w:rPr>
        <w:t xml:space="preserve"> insights into risk factors:</w:t>
      </w:r>
      <w:r w:rsidRPr="00A2098D">
        <w:rPr>
          <w:color w:val="auto"/>
          <w:sz w:val="24"/>
          <w:szCs w:val="24"/>
          <w:lang w:val="en-US"/>
        </w:rPr>
        <w:t xml:space="preserve"> The analysis highlighted sleep irregularities, social withdrawal, emotional instability, and parent–child interactions as the strongest predictors of childhood depression.</w:t>
      </w:r>
    </w:p>
    <w:p w14:paraId="03F734E9" w14:textId="77777777" w:rsidR="00A2098D" w:rsidRPr="00A2098D" w:rsidRDefault="00A2098D" w:rsidP="00A2098D">
      <w:pPr>
        <w:pStyle w:val="Heading1"/>
        <w:rPr>
          <w:color w:val="auto"/>
          <w:sz w:val="24"/>
          <w:szCs w:val="24"/>
          <w:lang w:val="en-US"/>
        </w:rPr>
      </w:pPr>
      <w:proofErr w:type="gramStart"/>
      <w:r w:rsidRPr="00A2098D">
        <w:rPr>
          <w:color w:val="auto"/>
          <w:sz w:val="24"/>
          <w:szCs w:val="24"/>
          <w:lang w:val="en-US"/>
        </w:rPr>
        <w:t xml:space="preserve">  </w:t>
      </w:r>
      <w:r w:rsidRPr="00A2098D">
        <w:rPr>
          <w:b/>
          <w:bCs/>
          <w:color w:val="auto"/>
          <w:sz w:val="24"/>
          <w:szCs w:val="24"/>
          <w:lang w:val="en-US"/>
        </w:rPr>
        <w:t>Explainable</w:t>
      </w:r>
      <w:proofErr w:type="gramEnd"/>
      <w:r w:rsidRPr="00A2098D">
        <w:rPr>
          <w:b/>
          <w:bCs/>
          <w:color w:val="auto"/>
          <w:sz w:val="24"/>
          <w:szCs w:val="24"/>
          <w:lang w:val="en-US"/>
        </w:rPr>
        <w:t xml:space="preserve"> AI framework:</w:t>
      </w:r>
      <w:r w:rsidRPr="00A2098D">
        <w:rPr>
          <w:color w:val="auto"/>
          <w:sz w:val="24"/>
          <w:szCs w:val="24"/>
          <w:lang w:val="en-US"/>
        </w:rPr>
        <w:t xml:space="preserve"> Using SHAP values and attention mechanisms made the models more transparent, allowing clinicians and educators to understand why certain predictions were made.</w:t>
      </w:r>
    </w:p>
    <w:p w14:paraId="7228692B" w14:textId="09342A2B" w:rsidR="00117967" w:rsidRPr="00A2098D" w:rsidRDefault="00A2098D" w:rsidP="00A2098D">
      <w:pPr>
        <w:pStyle w:val="Heading1"/>
        <w:rPr>
          <w:color w:val="auto"/>
          <w:sz w:val="24"/>
          <w:szCs w:val="24"/>
          <w:lang w:val="en-US"/>
        </w:rPr>
      </w:pPr>
      <w:proofErr w:type="gramStart"/>
      <w:r w:rsidRPr="00A2098D">
        <w:rPr>
          <w:color w:val="auto"/>
          <w:sz w:val="24"/>
          <w:szCs w:val="24"/>
          <w:lang w:val="en-US"/>
        </w:rPr>
        <w:t xml:space="preserve">  </w:t>
      </w:r>
      <w:r w:rsidRPr="00A2098D">
        <w:rPr>
          <w:b/>
          <w:bCs/>
          <w:color w:val="auto"/>
          <w:sz w:val="24"/>
          <w:szCs w:val="24"/>
          <w:lang w:val="en-US"/>
        </w:rPr>
        <w:t>Practical</w:t>
      </w:r>
      <w:proofErr w:type="gramEnd"/>
      <w:r w:rsidRPr="00A2098D">
        <w:rPr>
          <w:b/>
          <w:bCs/>
          <w:color w:val="auto"/>
          <w:sz w:val="24"/>
          <w:szCs w:val="24"/>
          <w:lang w:val="en-US"/>
        </w:rPr>
        <w:t xml:space="preserve"> contribution:</w:t>
      </w:r>
      <w:r w:rsidRPr="00A2098D">
        <w:rPr>
          <w:color w:val="auto"/>
          <w:sz w:val="24"/>
          <w:szCs w:val="24"/>
          <w:lang w:val="en-US"/>
        </w:rPr>
        <w:t xml:space="preserve"> The project delivers a practical model that can support proactive depression screening in both healthcare and educational settings.</w:t>
      </w:r>
      <w:r>
        <w:rPr>
          <w:color w:val="auto"/>
          <w:sz w:val="24"/>
          <w:szCs w:val="24"/>
          <w:lang w:val="en-US"/>
        </w:rPr>
        <w:br/>
      </w:r>
      <w:r>
        <w:rPr>
          <w:color w:val="auto"/>
        </w:rPr>
        <w:br/>
      </w:r>
      <w:r w:rsidR="00117967" w:rsidRPr="0063382A">
        <w:rPr>
          <w:color w:val="auto"/>
        </w:rPr>
        <w:t>6. Resources Needed</w:t>
      </w:r>
    </w:p>
    <w:p w14:paraId="4854A81D" w14:textId="77777777" w:rsidR="00A2098D" w:rsidRPr="00A2098D" w:rsidRDefault="00A2098D" w:rsidP="00A2098D">
      <w:pPr>
        <w:pStyle w:val="Heading1"/>
        <w:rPr>
          <w:color w:val="auto"/>
          <w:sz w:val="24"/>
          <w:szCs w:val="24"/>
          <w:lang w:val="en-US"/>
        </w:rPr>
      </w:pPr>
      <w:r w:rsidRPr="00A2098D">
        <w:rPr>
          <w:b/>
          <w:bCs/>
          <w:color w:val="auto"/>
          <w:sz w:val="24"/>
          <w:szCs w:val="24"/>
          <w:lang w:val="en-US"/>
        </w:rPr>
        <w:t>Tools and Software</w:t>
      </w:r>
      <w:r w:rsidRPr="00A2098D">
        <w:rPr>
          <w:color w:val="auto"/>
          <w:sz w:val="24"/>
          <w:szCs w:val="24"/>
          <w:lang w:val="en-US"/>
        </w:rPr>
        <w:br/>
        <w:t xml:space="preserve">The project is implemented primarily in Python, making use of deep learning frameworks such as TensorFlow and </w:t>
      </w:r>
      <w:proofErr w:type="spellStart"/>
      <w:r w:rsidRPr="00A2098D">
        <w:rPr>
          <w:color w:val="auto"/>
          <w:sz w:val="24"/>
          <w:szCs w:val="24"/>
          <w:lang w:val="en-US"/>
        </w:rPr>
        <w:t>PyTorch</w:t>
      </w:r>
      <w:proofErr w:type="spellEnd"/>
      <w:r w:rsidRPr="00A2098D">
        <w:rPr>
          <w:color w:val="auto"/>
          <w:sz w:val="24"/>
          <w:szCs w:val="24"/>
          <w:lang w:val="en-US"/>
        </w:rPr>
        <w:t xml:space="preserve">, alongside Scikit-learn for traditional machine learning. For data analysis, libraries like Pandas and NumPy are used, while Matplotlib, Seaborn, and SHAP provide visualization and interpretability support. Development is carried out in </w:t>
      </w:r>
      <w:proofErr w:type="spellStart"/>
      <w:r w:rsidRPr="00A2098D">
        <w:rPr>
          <w:color w:val="auto"/>
          <w:sz w:val="24"/>
          <w:szCs w:val="24"/>
          <w:lang w:val="en-US"/>
        </w:rPr>
        <w:t>Jupyter</w:t>
      </w:r>
      <w:proofErr w:type="spellEnd"/>
      <w:r w:rsidRPr="00A2098D">
        <w:rPr>
          <w:color w:val="auto"/>
          <w:sz w:val="24"/>
          <w:szCs w:val="24"/>
          <w:lang w:val="en-US"/>
        </w:rPr>
        <w:t xml:space="preserve"> Notebook or Google </w:t>
      </w:r>
      <w:proofErr w:type="spellStart"/>
      <w:r w:rsidRPr="00A2098D">
        <w:rPr>
          <w:color w:val="auto"/>
          <w:sz w:val="24"/>
          <w:szCs w:val="24"/>
          <w:lang w:val="en-US"/>
        </w:rPr>
        <w:t>Colab</w:t>
      </w:r>
      <w:proofErr w:type="spellEnd"/>
      <w:r w:rsidRPr="00A2098D">
        <w:rPr>
          <w:color w:val="auto"/>
          <w:sz w:val="24"/>
          <w:szCs w:val="24"/>
          <w:lang w:val="en-US"/>
        </w:rPr>
        <w:t>, with Git and GitHub managing version control.</w:t>
      </w:r>
    </w:p>
    <w:p w14:paraId="72C23281" w14:textId="77777777" w:rsidR="00A2098D" w:rsidRPr="00A2098D" w:rsidRDefault="00A2098D" w:rsidP="00A2098D">
      <w:pPr>
        <w:pStyle w:val="Heading1"/>
        <w:rPr>
          <w:color w:val="auto"/>
          <w:sz w:val="24"/>
          <w:szCs w:val="24"/>
          <w:lang w:val="en-US"/>
        </w:rPr>
      </w:pPr>
      <w:r w:rsidRPr="00A2098D">
        <w:rPr>
          <w:b/>
          <w:bCs/>
          <w:color w:val="auto"/>
          <w:sz w:val="24"/>
          <w:szCs w:val="24"/>
          <w:lang w:val="en-US"/>
        </w:rPr>
        <w:t>Datasets</w:t>
      </w:r>
      <w:r w:rsidRPr="00A2098D">
        <w:rPr>
          <w:color w:val="auto"/>
          <w:sz w:val="24"/>
          <w:szCs w:val="24"/>
          <w:lang w:val="en-US"/>
        </w:rPr>
        <w:br/>
        <w:t>Several datasets are employed to train and validate the models. These include the Kaggle Depression Dataset, the ALSPAC longitudinal study, the Student Depression Dataset (Shamim, 2024), and the Depression Dataset (</w:t>
      </w:r>
      <w:proofErr w:type="spellStart"/>
      <w:r w:rsidRPr="00A2098D">
        <w:rPr>
          <w:color w:val="auto"/>
          <w:sz w:val="24"/>
          <w:szCs w:val="24"/>
          <w:lang w:val="en-US"/>
        </w:rPr>
        <w:t>Arashnic</w:t>
      </w:r>
      <w:proofErr w:type="spellEnd"/>
      <w:r w:rsidRPr="00A2098D">
        <w:rPr>
          <w:color w:val="auto"/>
          <w:sz w:val="24"/>
          <w:szCs w:val="24"/>
          <w:lang w:val="en-US"/>
        </w:rPr>
        <w:t>, 2023). In addition, anonymized electronic health records (EHRs) may be integrated if available, offering further clinical depth.</w:t>
      </w:r>
    </w:p>
    <w:p w14:paraId="1F187421" w14:textId="77777777" w:rsidR="00A2098D" w:rsidRPr="00A2098D" w:rsidRDefault="00A2098D" w:rsidP="00A2098D">
      <w:pPr>
        <w:pStyle w:val="Heading1"/>
        <w:rPr>
          <w:color w:val="auto"/>
          <w:sz w:val="24"/>
          <w:szCs w:val="24"/>
          <w:lang w:val="en-US"/>
        </w:rPr>
      </w:pPr>
      <w:r w:rsidRPr="00A2098D">
        <w:rPr>
          <w:b/>
          <w:bCs/>
          <w:color w:val="auto"/>
          <w:sz w:val="24"/>
          <w:szCs w:val="24"/>
          <w:lang w:val="en-US"/>
        </w:rPr>
        <w:t>Computing Resources</w:t>
      </w:r>
      <w:r w:rsidRPr="00A2098D">
        <w:rPr>
          <w:color w:val="auto"/>
          <w:sz w:val="24"/>
          <w:szCs w:val="24"/>
          <w:lang w:val="en-US"/>
        </w:rPr>
        <w:br/>
        <w:t>Training and testing are supported by both cloud-based and local resources. Cloud platforms such as AWS, Google Cloud, and Microsoft Azure provide GPU and TPU support, while local experiments are run on a workstation equipped with an NVIDIA RTX 3080 or higher, 32GB of RAM, and a 1TB SSD.</w:t>
      </w:r>
    </w:p>
    <w:p w14:paraId="082BD3CF" w14:textId="77777777" w:rsidR="00A2098D" w:rsidRPr="00A2098D" w:rsidRDefault="00A2098D" w:rsidP="00A2098D">
      <w:pPr>
        <w:pStyle w:val="Heading1"/>
        <w:rPr>
          <w:color w:val="auto"/>
          <w:sz w:val="24"/>
          <w:szCs w:val="24"/>
          <w:lang w:val="en-US"/>
        </w:rPr>
      </w:pPr>
      <w:r w:rsidRPr="00A2098D">
        <w:rPr>
          <w:b/>
          <w:bCs/>
          <w:color w:val="auto"/>
          <w:sz w:val="24"/>
          <w:szCs w:val="24"/>
          <w:lang w:val="en-US"/>
        </w:rPr>
        <w:lastRenderedPageBreak/>
        <w:t>Expert Guidance</w:t>
      </w:r>
      <w:r w:rsidRPr="00A2098D">
        <w:rPr>
          <w:color w:val="auto"/>
          <w:sz w:val="24"/>
          <w:szCs w:val="24"/>
          <w:lang w:val="en-US"/>
        </w:rPr>
        <w:br/>
        <w:t>The project benefits from multidisciplinary expertise. Academic supervisors guide the research design, while psychologists and psychiatrists provide clinical insight to ensure medical relevance. AI and machine learning specialists contribute to model optimization and explainability, ensuring that the outcomes are both technically sound and practically useful.</w:t>
      </w:r>
    </w:p>
    <w:p w14:paraId="1F0053E8" w14:textId="77777777" w:rsidR="00117967" w:rsidRPr="0063382A" w:rsidRDefault="00117967" w:rsidP="00117967">
      <w:pPr>
        <w:pStyle w:val="Heading1"/>
        <w:rPr>
          <w:color w:val="auto"/>
        </w:rPr>
      </w:pPr>
      <w:r w:rsidRPr="0063382A">
        <w:rPr>
          <w:color w:val="auto"/>
        </w:rPr>
        <w:t>7. References</w:t>
      </w:r>
    </w:p>
    <w:p w14:paraId="6A9FAB1E" w14:textId="77777777" w:rsidR="00117967" w:rsidRDefault="00117967" w:rsidP="00117967">
      <w:pPr>
        <w:pStyle w:val="ListBullet"/>
        <w:tabs>
          <w:tab w:val="num" w:pos="360"/>
        </w:tabs>
        <w:ind w:left="360" w:hanging="360"/>
      </w:pPr>
      <w:r>
        <w:t>Chen, H., et al. (2024). Identifying Adolescent Depression and Anxiety Through Real-World Data. NIH.</w:t>
      </w:r>
    </w:p>
    <w:p w14:paraId="0A7494D0" w14:textId="77777777" w:rsidR="00117967" w:rsidRDefault="00117967" w:rsidP="00117967">
      <w:pPr>
        <w:pStyle w:val="ListBullet"/>
        <w:tabs>
          <w:tab w:val="num" w:pos="360"/>
        </w:tabs>
        <w:ind w:left="360" w:hanging="360"/>
      </w:pPr>
      <w:r>
        <w:t>Marek, S., et al. (2023). Predicting Depression Risk in Early Adolescence via Multimodal Brain Imaging. NIH.</w:t>
      </w:r>
    </w:p>
    <w:p w14:paraId="357DAD28" w14:textId="77777777" w:rsidR="00117967" w:rsidRDefault="00117967" w:rsidP="00117967">
      <w:pPr>
        <w:pStyle w:val="ListBullet"/>
        <w:tabs>
          <w:tab w:val="num" w:pos="360"/>
        </w:tabs>
        <w:ind w:left="360" w:hanging="360"/>
      </w:pPr>
      <w:r>
        <w:t>Yoo, K., et al. (2024). Prediction of Adolescent Depression from Prenatal and Childhood Data. Nature Scientific Reports.</w:t>
      </w:r>
    </w:p>
    <w:p w14:paraId="316896D9" w14:textId="77777777" w:rsidR="00117967" w:rsidRDefault="00117967" w:rsidP="00117967">
      <w:pPr>
        <w:pStyle w:val="ListBullet"/>
        <w:tabs>
          <w:tab w:val="num" w:pos="360"/>
        </w:tabs>
        <w:ind w:left="360" w:hanging="360"/>
      </w:pPr>
      <w:r>
        <w:t>Williams, L., et al. (2024). Insights into Depression Prediction in Young Australians. Springer.</w:t>
      </w:r>
    </w:p>
    <w:p w14:paraId="146FC8F8" w14:textId="77777777" w:rsidR="00117967" w:rsidRDefault="00117967" w:rsidP="00117967">
      <w:pPr>
        <w:pStyle w:val="ListBullet"/>
        <w:tabs>
          <w:tab w:val="num" w:pos="360"/>
        </w:tabs>
        <w:ind w:left="360" w:hanging="360"/>
      </w:pPr>
      <w:r>
        <w:t>Hasan, A., et al. (2021). Detection of Child Depression Using Machine Learning Methods. ResearchGate.</w:t>
      </w:r>
    </w:p>
    <w:p w14:paraId="1F7D862C" w14:textId="77777777" w:rsidR="00117967" w:rsidRDefault="00117967" w:rsidP="00117967">
      <w:pPr>
        <w:pStyle w:val="ListBullet"/>
        <w:tabs>
          <w:tab w:val="num" w:pos="360"/>
        </w:tabs>
        <w:ind w:left="360" w:hanging="360"/>
      </w:pPr>
      <w:proofErr w:type="spellStart"/>
      <w:r>
        <w:t>Arashnic</w:t>
      </w:r>
      <w:proofErr w:type="spellEnd"/>
      <w:r>
        <w:t>. (2023). The Depression Dataset. Kaggle / ACAMH.</w:t>
      </w:r>
    </w:p>
    <w:p w14:paraId="2D9102AE" w14:textId="77777777" w:rsidR="00117967" w:rsidRDefault="00117967" w:rsidP="00117967">
      <w:pPr>
        <w:pStyle w:val="ListBullet"/>
        <w:tabs>
          <w:tab w:val="num" w:pos="360"/>
        </w:tabs>
        <w:ind w:left="360" w:hanging="360"/>
      </w:pPr>
      <w:r>
        <w:t>Shamim, A. (2024). Student Depression Dataset. Kaggle / Frontiers.</w:t>
      </w:r>
    </w:p>
    <w:p w14:paraId="2F2085A2" w14:textId="77777777" w:rsidR="00117967" w:rsidRDefault="00117967" w:rsidP="00117967">
      <w:pPr>
        <w:pStyle w:val="ListBullet"/>
        <w:tabs>
          <w:tab w:val="num" w:pos="360"/>
        </w:tabs>
        <w:ind w:left="360" w:hanging="360"/>
      </w:pPr>
      <w:r>
        <w:t>ResearchGate. (2023). Early Detection Using Classical ML.</w:t>
      </w:r>
    </w:p>
    <w:p w14:paraId="0DB36914" w14:textId="77777777" w:rsidR="00117967" w:rsidRDefault="00117967" w:rsidP="00117967">
      <w:pPr>
        <w:pStyle w:val="ListBullet"/>
        <w:tabs>
          <w:tab w:val="num" w:pos="360"/>
        </w:tabs>
        <w:ind w:left="360" w:hanging="360"/>
      </w:pPr>
      <w:r>
        <w:t xml:space="preserve">Zogan, H., et al. (2020). Explainable Depression Detection Using Hierarchical Attention Networks. </w:t>
      </w:r>
      <w:proofErr w:type="spellStart"/>
      <w:r>
        <w:t>arXiv</w:t>
      </w:r>
      <w:proofErr w:type="spellEnd"/>
      <w:r>
        <w:t xml:space="preserve"> / MDPI.</w:t>
      </w:r>
    </w:p>
    <w:p w14:paraId="5F668EE7" w14:textId="36D2D3D9" w:rsidR="00716489" w:rsidRDefault="00117967" w:rsidP="00117967">
      <w:r>
        <w:t>Kuo, Y., et al. (2023). Early Depression Detection via Graph Tra</w:t>
      </w:r>
    </w:p>
    <w:sectPr w:rsidR="00716489">
      <w:headerReference w:type="even" r:id="rId8"/>
      <w:headerReference w:type="default" r:id="rId9"/>
      <w:headerReference w:type="firs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B0F6D" w14:textId="77777777" w:rsidR="00722FAD" w:rsidRDefault="00722FAD" w:rsidP="00CD4564">
      <w:pPr>
        <w:spacing w:after="0" w:line="240" w:lineRule="auto"/>
      </w:pPr>
      <w:r>
        <w:separator/>
      </w:r>
    </w:p>
  </w:endnote>
  <w:endnote w:type="continuationSeparator" w:id="0">
    <w:p w14:paraId="5B20542C" w14:textId="77777777" w:rsidR="00722FAD" w:rsidRDefault="00722FAD" w:rsidP="00CD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4D86D" w14:textId="77777777" w:rsidR="00722FAD" w:rsidRDefault="00722FAD" w:rsidP="00CD4564">
      <w:pPr>
        <w:spacing w:after="0" w:line="240" w:lineRule="auto"/>
      </w:pPr>
      <w:r>
        <w:separator/>
      </w:r>
    </w:p>
  </w:footnote>
  <w:footnote w:type="continuationSeparator" w:id="0">
    <w:p w14:paraId="1B7C679E" w14:textId="77777777" w:rsidR="00722FAD" w:rsidRDefault="00722FAD" w:rsidP="00CD4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B9AD7" w14:textId="45CCC87D" w:rsidR="00CD4564" w:rsidRDefault="00CD4564">
    <w:pPr>
      <w:pStyle w:val="Header"/>
    </w:pPr>
    <w:r>
      <w:rPr>
        <w:noProof/>
      </w:rPr>
      <mc:AlternateContent>
        <mc:Choice Requires="wps">
          <w:drawing>
            <wp:anchor distT="0" distB="0" distL="0" distR="0" simplePos="0" relativeHeight="251659264" behindDoc="0" locked="0" layoutInCell="1" allowOverlap="1" wp14:anchorId="5C3436F4" wp14:editId="055AF593">
              <wp:simplePos x="635" y="635"/>
              <wp:positionH relativeFrom="page">
                <wp:align>left</wp:align>
              </wp:positionH>
              <wp:positionV relativeFrom="page">
                <wp:align>top</wp:align>
              </wp:positionV>
              <wp:extent cx="3374390" cy="374650"/>
              <wp:effectExtent l="0" t="0" r="16510" b="6350"/>
              <wp:wrapNone/>
              <wp:docPr id="483011286"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59C21CD1" w14:textId="06D864F5"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3436F4" id="_x0000_t202" coordsize="21600,21600" o:spt="202" path="m,l,21600r21600,l21600,xe">
              <v:stroke joinstyle="miter"/>
              <v:path gradientshapeok="t" o:connecttype="rect"/>
            </v:shapetype>
            <v:shape id="Text Box 2" o:spid="_x0000_s1026" type="#_x0000_t202" alt="This message/document has been classified as “Public”         " style="position:absolute;margin-left:0;margin-top:0;width:265.7pt;height:2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" filled="f" stroked="f">
              <v:textbox style="mso-fit-shape-to-text:t" inset="20pt,15pt,0,0">
                <w:txbxContent>
                  <w:p w14:paraId="59C21CD1" w14:textId="06D864F5"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E30C8" w14:textId="4529531C" w:rsidR="00CD4564" w:rsidRDefault="00CD4564">
    <w:pPr>
      <w:pStyle w:val="Header"/>
    </w:pPr>
    <w:r>
      <w:rPr>
        <w:noProof/>
      </w:rPr>
      <mc:AlternateContent>
        <mc:Choice Requires="wps">
          <w:drawing>
            <wp:anchor distT="0" distB="0" distL="0" distR="0" simplePos="0" relativeHeight="251660288" behindDoc="0" locked="0" layoutInCell="1" allowOverlap="1" wp14:anchorId="5D66230D" wp14:editId="428404D2">
              <wp:simplePos x="914400" y="450850"/>
              <wp:positionH relativeFrom="page">
                <wp:align>left</wp:align>
              </wp:positionH>
              <wp:positionV relativeFrom="page">
                <wp:align>top</wp:align>
              </wp:positionV>
              <wp:extent cx="3374390" cy="374650"/>
              <wp:effectExtent l="0" t="0" r="16510" b="6350"/>
              <wp:wrapNone/>
              <wp:docPr id="812346999"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7200D777" w14:textId="2556F7A1"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66230D" id="_x0000_t202" coordsize="21600,21600" o:spt="202" path="m,l,21600r21600,l21600,xe">
              <v:stroke joinstyle="miter"/>
              <v:path gradientshapeok="t" o:connecttype="rect"/>
            </v:shapetype>
            <v:shape id="Text Box 3" o:spid="_x0000_s1027" type="#_x0000_t202" alt="This message/document has been classified as “Public”         " style="position:absolute;margin-left:0;margin-top:0;width:265.7pt;height:2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" filled="f" stroked="f">
              <v:textbox style="mso-fit-shape-to-text:t" inset="20pt,15pt,0,0">
                <w:txbxContent>
                  <w:p w14:paraId="7200D777" w14:textId="2556F7A1"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C2A2" w14:textId="77E2C599" w:rsidR="00CD4564" w:rsidRDefault="00CD4564">
    <w:pPr>
      <w:pStyle w:val="Header"/>
    </w:pPr>
    <w:r>
      <w:rPr>
        <w:noProof/>
      </w:rPr>
      <mc:AlternateContent>
        <mc:Choice Requires="wps">
          <w:drawing>
            <wp:anchor distT="0" distB="0" distL="0" distR="0" simplePos="0" relativeHeight="251658240" behindDoc="0" locked="0" layoutInCell="1" allowOverlap="1" wp14:anchorId="51C384ED" wp14:editId="1FD72500">
              <wp:simplePos x="635" y="635"/>
              <wp:positionH relativeFrom="page">
                <wp:align>left</wp:align>
              </wp:positionH>
              <wp:positionV relativeFrom="page">
                <wp:align>top</wp:align>
              </wp:positionV>
              <wp:extent cx="3374390" cy="374650"/>
              <wp:effectExtent l="0" t="0" r="16510" b="6350"/>
              <wp:wrapNone/>
              <wp:docPr id="71925860"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74390" cy="374650"/>
                      </a:xfrm>
                      <a:prstGeom prst="rect">
                        <a:avLst/>
                      </a:prstGeom>
                      <a:noFill/>
                      <a:ln>
                        <a:noFill/>
                      </a:ln>
                    </wps:spPr>
                    <wps:txbx>
                      <w:txbxContent>
                        <w:p w14:paraId="126ED80C" w14:textId="4162FC42"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1C384ED" id="_x0000_t202" coordsize="21600,21600" o:spt="202" path="m,l,21600r21600,l21600,xe">
              <v:stroke joinstyle="miter"/>
              <v:path gradientshapeok="t" o:connecttype="rect"/>
            </v:shapetype>
            <v:shape id="Text Box 1" o:spid="_x0000_s1028" type="#_x0000_t202" alt="This message/document has been classified as “Public”         " style="position:absolute;margin-left:0;margin-top:0;width:265.7pt;height:2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" filled="f" stroked="f">
              <v:textbox style="mso-fit-shape-to-text:t" inset="20pt,15pt,0,0">
                <w:txbxContent>
                  <w:p w14:paraId="126ED80C" w14:textId="4162FC42" w:rsidR="00CD4564" w:rsidRPr="00CD4564" w:rsidRDefault="00CD4564" w:rsidP="00CD4564">
                    <w:pPr>
                      <w:spacing w:after="0"/>
                      <w:rPr>
                        <w:rFonts w:ascii="Calibri" w:eastAsia="Calibri" w:hAnsi="Calibri" w:cs="Calibri"/>
                        <w:noProof/>
                        <w:color w:val="317100"/>
                      </w:rPr>
                    </w:pPr>
                    <w:r w:rsidRPr="00CD4564">
                      <w:rPr>
                        <w:rFonts w:ascii="Calibri" w:eastAsia="Calibri" w:hAnsi="Calibri" w:cs="Calibri"/>
                        <w:noProof/>
                        <w:color w:val="317100"/>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884419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F60B81"/>
    <w:multiLevelType w:val="multilevel"/>
    <w:tmpl w:val="FE84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646A7"/>
    <w:multiLevelType w:val="multilevel"/>
    <w:tmpl w:val="551ECF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1846D1"/>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67B0F"/>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177CE"/>
    <w:multiLevelType w:val="hybridMultilevel"/>
    <w:tmpl w:val="E1A4EEC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4D1D02"/>
    <w:multiLevelType w:val="multilevel"/>
    <w:tmpl w:val="318A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87742F"/>
    <w:multiLevelType w:val="multilevel"/>
    <w:tmpl w:val="1828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A35B7"/>
    <w:multiLevelType w:val="hybridMultilevel"/>
    <w:tmpl w:val="F89C2C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610577"/>
    <w:multiLevelType w:val="multilevel"/>
    <w:tmpl w:val="D03E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D5998"/>
    <w:multiLevelType w:val="multilevel"/>
    <w:tmpl w:val="3102A80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31377D"/>
    <w:multiLevelType w:val="multilevel"/>
    <w:tmpl w:val="09B4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B452E3"/>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C83A1F"/>
    <w:multiLevelType w:val="multilevel"/>
    <w:tmpl w:val="E352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B12242"/>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3678B8"/>
    <w:multiLevelType w:val="multilevel"/>
    <w:tmpl w:val="065A0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4F1378"/>
    <w:multiLevelType w:val="hybridMultilevel"/>
    <w:tmpl w:val="69880A9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436AC3"/>
    <w:multiLevelType w:val="multilevel"/>
    <w:tmpl w:val="29283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12732F"/>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BC3520"/>
    <w:multiLevelType w:val="multilevel"/>
    <w:tmpl w:val="7A36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D27505"/>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196A9E"/>
    <w:multiLevelType w:val="multilevel"/>
    <w:tmpl w:val="D6AC2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682DC8"/>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606936"/>
    <w:multiLevelType w:val="multilevel"/>
    <w:tmpl w:val="055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487365">
    <w:abstractNumId w:val="16"/>
  </w:num>
  <w:num w:numId="2" w16cid:durableId="1804880770">
    <w:abstractNumId w:val="20"/>
  </w:num>
  <w:num w:numId="3" w16cid:durableId="1481532853">
    <w:abstractNumId w:val="9"/>
  </w:num>
  <w:num w:numId="4" w16cid:durableId="2125072435">
    <w:abstractNumId w:val="2"/>
  </w:num>
  <w:num w:numId="5" w16cid:durableId="1436053881">
    <w:abstractNumId w:val="12"/>
  </w:num>
  <w:num w:numId="6" w16cid:durableId="397749530">
    <w:abstractNumId w:val="25"/>
  </w:num>
  <w:num w:numId="7" w16cid:durableId="416634833">
    <w:abstractNumId w:val="1"/>
  </w:num>
  <w:num w:numId="8" w16cid:durableId="164130581">
    <w:abstractNumId w:val="7"/>
  </w:num>
  <w:num w:numId="9" w16cid:durableId="1309091978">
    <w:abstractNumId w:val="11"/>
  </w:num>
  <w:num w:numId="10" w16cid:durableId="690423325">
    <w:abstractNumId w:val="17"/>
  </w:num>
  <w:num w:numId="11" w16cid:durableId="445120972">
    <w:abstractNumId w:val="8"/>
  </w:num>
  <w:num w:numId="12" w16cid:durableId="2099517726">
    <w:abstractNumId w:val="10"/>
  </w:num>
  <w:num w:numId="13" w16cid:durableId="1253008308">
    <w:abstractNumId w:val="19"/>
  </w:num>
  <w:num w:numId="14" w16cid:durableId="1480421626">
    <w:abstractNumId w:val="6"/>
  </w:num>
  <w:num w:numId="15" w16cid:durableId="1722290055">
    <w:abstractNumId w:val="18"/>
  </w:num>
  <w:num w:numId="16" w16cid:durableId="659427167">
    <w:abstractNumId w:val="14"/>
  </w:num>
  <w:num w:numId="17" w16cid:durableId="227230418">
    <w:abstractNumId w:val="26"/>
  </w:num>
  <w:num w:numId="18" w16cid:durableId="348526544">
    <w:abstractNumId w:val="4"/>
  </w:num>
  <w:num w:numId="19" w16cid:durableId="126169871">
    <w:abstractNumId w:val="24"/>
  </w:num>
  <w:num w:numId="20" w16cid:durableId="1354452465">
    <w:abstractNumId w:val="5"/>
  </w:num>
  <w:num w:numId="21" w16cid:durableId="1947617632">
    <w:abstractNumId w:val="21"/>
  </w:num>
  <w:num w:numId="22" w16cid:durableId="1639649912">
    <w:abstractNumId w:val="22"/>
  </w:num>
  <w:num w:numId="23" w16cid:durableId="549079277">
    <w:abstractNumId w:val="27"/>
  </w:num>
  <w:num w:numId="24" w16cid:durableId="553852489">
    <w:abstractNumId w:val="3"/>
  </w:num>
  <w:num w:numId="25" w16cid:durableId="458259271">
    <w:abstractNumId w:val="0"/>
  </w:num>
  <w:num w:numId="26" w16cid:durableId="483548411">
    <w:abstractNumId w:val="23"/>
  </w:num>
  <w:num w:numId="27" w16cid:durableId="848107367">
    <w:abstractNumId w:val="13"/>
  </w:num>
  <w:num w:numId="28" w16cid:durableId="18220398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37CCE"/>
    <w:rsid w:val="000424C4"/>
    <w:rsid w:val="000C5884"/>
    <w:rsid w:val="00117967"/>
    <w:rsid w:val="00414D5F"/>
    <w:rsid w:val="004B1900"/>
    <w:rsid w:val="0056752B"/>
    <w:rsid w:val="00705F23"/>
    <w:rsid w:val="00716489"/>
    <w:rsid w:val="00722FAD"/>
    <w:rsid w:val="00730ACE"/>
    <w:rsid w:val="007569F3"/>
    <w:rsid w:val="007D60B7"/>
    <w:rsid w:val="00841808"/>
    <w:rsid w:val="00856603"/>
    <w:rsid w:val="008B54B0"/>
    <w:rsid w:val="00A2098D"/>
    <w:rsid w:val="00A71580"/>
    <w:rsid w:val="00C07F41"/>
    <w:rsid w:val="00CD4564"/>
    <w:rsid w:val="00DB19B9"/>
    <w:rsid w:val="00E35C6A"/>
    <w:rsid w:val="00F453C6"/>
    <w:rsid w:val="00F621C7"/>
    <w:rsid w:val="00F945E6"/>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eader">
    <w:name w:val="header"/>
    <w:basedOn w:val="Normal"/>
    <w:link w:val="HeaderChar"/>
    <w:uiPriority w:val="99"/>
    <w:unhideWhenUsed/>
    <w:rsid w:val="00CD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564"/>
  </w:style>
  <w:style w:type="table" w:styleId="PlainTable4">
    <w:name w:val="Plain Table 4"/>
    <w:basedOn w:val="TableNormal"/>
    <w:uiPriority w:val="44"/>
    <w:rsid w:val="007569F3"/>
    <w:pPr>
      <w:spacing w:after="0" w:line="240" w:lineRule="auto"/>
    </w:pPr>
    <w:rPr>
      <w:kern w:val="0"/>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7569F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037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37C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F453C6"/>
    <w:rPr>
      <w:b/>
      <w:bCs/>
    </w:rPr>
  </w:style>
  <w:style w:type="paragraph" w:styleId="NormalWeb">
    <w:name w:val="Normal (Web)"/>
    <w:basedOn w:val="Normal"/>
    <w:uiPriority w:val="99"/>
    <w:unhideWhenUsed/>
    <w:rsid w:val="00F453C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Bullet">
    <w:name w:val="List Bullet"/>
    <w:basedOn w:val="Normal"/>
    <w:uiPriority w:val="99"/>
    <w:unhideWhenUsed/>
    <w:rsid w:val="00117967"/>
    <w:pPr>
      <w:numPr>
        <w:numId w:val="25"/>
      </w:numPr>
      <w:tabs>
        <w:tab w:val="clear" w:pos="360"/>
      </w:tabs>
      <w:spacing w:after="200" w:line="276" w:lineRule="auto"/>
      <w:ind w:left="0" w:firstLine="0"/>
      <w:contextualSpacing/>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1356</TotalTime>
  <Pages>8</Pages>
  <Words>1735</Words>
  <Characters>11016</Characters>
  <Application>Microsoft Office Word</Application>
  <DocSecurity>0</DocSecurity>
  <Lines>327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Ahmed Eid Alrehely</cp:lastModifiedBy>
  <cp:revision>10</cp:revision>
  <dcterms:created xsi:type="dcterms:W3CDTF">2024-10-25T18:07:00Z</dcterms:created>
  <dcterms:modified xsi:type="dcterms:W3CDTF">2025-08-27T12:49:00Z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4498064,1cca2ad6,306b6e77</vt:lpwstr>
  </property>
  <property fmtid="{D5CDD505-2E9C-101B-9397-08002B2CF9AE}" pid="3" name="ClassificationContentMarkingHeaderFontProps">
    <vt:lpwstr>#317100,11,Calibri</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2025-08-19T01:03:04Z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55c78183-1a51-4117-b7bf-599bb5e0e999</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y fmtid="{D5CDD505-2E9C-101B-9397-08002B2CF9AE}" pid="13" name="GrammarlyDocumentId">
    <vt:lpwstr>69b1a919-3f39-4454-b0f2-8ec2835bf63e</vt:lpwstr>
  </property>
</Properties>
</file>