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9786E" w14:textId="36F563C1" w:rsidR="009526E1" w:rsidRDefault="007D3295">
      <w:pPr>
        <w:spacing w:after="0"/>
      </w:pPr>
      <w:r w:rsidRPr="00AA559B">
        <w:rPr>
          <w:noProof/>
        </w:rPr>
        <w:drawing>
          <wp:anchor distT="0" distB="0" distL="114300" distR="114300" simplePos="0" relativeHeight="251662848"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Default="00B33E3E" w:rsidP="00B33E3E">
      <w:pPr>
        <w:pStyle w:val="Heading2"/>
        <w:spacing w:after="156" w:line="265" w:lineRule="auto"/>
      </w:pPr>
    </w:p>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7E81EBB" w:rsidR="00B33E3E" w:rsidRPr="00C86B06" w:rsidRDefault="00B33E3E" w:rsidP="00195096">
      <w:pPr>
        <w:keepNext/>
        <w:keepLines/>
        <w:spacing w:before="480" w:after="0" w:line="360" w:lineRule="auto"/>
        <w:jc w:val="center"/>
        <w:outlineLvl w:val="0"/>
        <w:rPr>
          <w:rFonts w:eastAsia="MS Gothic"/>
          <w:b/>
          <w:bCs/>
          <w:i/>
          <w:iCs/>
          <w:sz w:val="32"/>
          <w:szCs w:val="24"/>
        </w:rPr>
      </w:pPr>
      <w:bookmarkStart w:id="0" w:name="_Toc226742949"/>
      <w:r w:rsidRPr="00C86B06">
        <w:rPr>
          <w:rFonts w:eastAsia="MS Gothic"/>
          <w:b/>
          <w:bCs/>
          <w:i/>
          <w:iCs/>
          <w:sz w:val="32"/>
          <w:szCs w:val="24"/>
        </w:rPr>
        <w:t>Deep L</w:t>
      </w:r>
      <w:r w:rsidR="00E222D1">
        <w:rPr>
          <w:rFonts w:eastAsia="MS Gothic"/>
          <w:b/>
          <w:bCs/>
          <w:i/>
          <w:iCs/>
          <w:sz w:val="32"/>
          <w:szCs w:val="24"/>
        </w:rPr>
        <w:t>earning for Detection and</w:t>
      </w:r>
      <w:r w:rsidR="00195096">
        <w:rPr>
          <w:rFonts w:eastAsia="MS Gothic"/>
          <w:b/>
          <w:bCs/>
          <w:i/>
          <w:iCs/>
          <w:sz w:val="32"/>
          <w:szCs w:val="24"/>
        </w:rPr>
        <w:t xml:space="preserve"> </w:t>
      </w:r>
      <w:r w:rsidRPr="00C86B06">
        <w:rPr>
          <w:rFonts w:eastAsia="MS Gothic"/>
          <w:b/>
          <w:bCs/>
          <w:i/>
          <w:iCs/>
          <w:sz w:val="32"/>
          <w:szCs w:val="24"/>
        </w:rPr>
        <w:t>Classification of Kidney Tumors</w:t>
      </w:r>
      <w:r w:rsidR="005D74D1">
        <w:rPr>
          <w:rFonts w:eastAsia="MS Gothic"/>
          <w:b/>
          <w:bCs/>
          <w:i/>
          <w:iCs/>
          <w:sz w:val="32"/>
          <w:szCs w:val="24"/>
        </w:rPr>
        <w:t xml:space="preserve"> </w:t>
      </w:r>
      <w:r w:rsidRPr="00C86B06">
        <w:rPr>
          <w:rFonts w:eastAsia="MS Gothic"/>
          <w:b/>
          <w:bCs/>
          <w:i/>
          <w:iCs/>
          <w:sz w:val="32"/>
          <w:szCs w:val="24"/>
        </w:rPr>
        <w:t>and Cancer</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r w:rsidRPr="0047012D">
        <w:rPr>
          <w:b/>
          <w:sz w:val="32"/>
          <w:szCs w:val="32"/>
        </w:rPr>
        <w:t>Meshaal Almutairi</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379A6814" w14:textId="58639A28" w:rsidR="007D3295" w:rsidRPr="00472441" w:rsidRDefault="00472441" w:rsidP="00B33E3E">
      <w:pPr>
        <w:spacing w:after="252" w:line="259" w:lineRule="auto"/>
        <w:jc w:val="center"/>
        <w:rPr>
          <w:b/>
          <w:sz w:val="32"/>
          <w:szCs w:val="32"/>
        </w:rPr>
      </w:pPr>
      <w:r w:rsidRPr="00472441">
        <w:rPr>
          <w:b/>
          <w:sz w:val="32"/>
          <w:szCs w:val="32"/>
          <w:highlight w:val="yellow"/>
        </w:rPr>
        <w:t>AI: 93%</w:t>
      </w:r>
    </w:p>
    <w:p w14:paraId="68570D8D" w14:textId="437BB071"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Midocean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415EE0F4" w14:textId="0CFB2091" w:rsidR="007D3295" w:rsidRPr="00AA559B" w:rsidRDefault="007D3295" w:rsidP="007D3295">
      <w:pPr>
        <w:spacing w:after="424" w:line="249" w:lineRule="auto"/>
        <w:ind w:right="94" w:firstLine="4"/>
        <w:jc w:val="center"/>
        <w:rPr>
          <w:sz w:val="32"/>
          <w:szCs w:val="32"/>
        </w:rPr>
      </w:pPr>
    </w:p>
    <w:p w14:paraId="6EAFCB10" w14:textId="2FF212D9" w:rsidR="00B33E3E" w:rsidRPr="0047012D" w:rsidRDefault="00B33E3E" w:rsidP="008E1AF2">
      <w:pPr>
        <w:spacing w:after="235" w:line="249" w:lineRule="auto"/>
        <w:ind w:right="1367" w:firstLine="4"/>
        <w:jc w:val="center"/>
        <w:rPr>
          <w:b/>
          <w:bCs/>
          <w:sz w:val="32"/>
          <w:szCs w:val="32"/>
        </w:rPr>
      </w:pPr>
      <w:r w:rsidRPr="0047012D">
        <w:rPr>
          <w:b/>
          <w:bCs/>
          <w:sz w:val="32"/>
          <w:szCs w:val="32"/>
        </w:rPr>
        <w:t>Supervisor Name: Dr</w:t>
      </w:r>
      <w:r w:rsidR="005D74D1">
        <w:rPr>
          <w:b/>
          <w:bCs/>
          <w:sz w:val="32"/>
          <w:szCs w:val="32"/>
        </w:rPr>
        <w:t xml:space="preserve">. </w:t>
      </w:r>
      <w:r w:rsidRPr="0047012D">
        <w:rPr>
          <w:b/>
          <w:bCs/>
          <w:sz w:val="32"/>
          <w:szCs w:val="32"/>
        </w:rPr>
        <w:t>Mohamed</w:t>
      </w:r>
      <w:r w:rsidR="005D74D1">
        <w:rPr>
          <w:b/>
          <w:bCs/>
          <w:sz w:val="32"/>
          <w:szCs w:val="32"/>
        </w:rPr>
        <w:t xml:space="preserve"> </w:t>
      </w:r>
      <w:r w:rsidRPr="0047012D">
        <w:rPr>
          <w:b/>
          <w:bCs/>
          <w:sz w:val="32"/>
          <w:szCs w:val="32"/>
        </w:rPr>
        <w:t>E</w:t>
      </w:r>
      <w:r w:rsidR="008E1AF2">
        <w:rPr>
          <w:b/>
          <w:bCs/>
          <w:sz w:val="32"/>
          <w:szCs w:val="32"/>
        </w:rPr>
        <w:t>a</w:t>
      </w:r>
      <w:r w:rsidRPr="0047012D">
        <w:rPr>
          <w:b/>
          <w:bCs/>
          <w:sz w:val="32"/>
          <w:szCs w:val="32"/>
        </w:rPr>
        <w:t>ssa</w:t>
      </w:r>
    </w:p>
    <w:p w14:paraId="690E13C7" w14:textId="77777777" w:rsidR="00B33E3E" w:rsidRPr="00DB01F5" w:rsidRDefault="00B33E3E" w:rsidP="008E1AF2">
      <w:pPr>
        <w:spacing w:after="235" w:line="249" w:lineRule="auto"/>
        <w:ind w:right="1367" w:firstLine="4"/>
        <w:jc w:val="center"/>
        <w:rPr>
          <w:b/>
          <w:bCs/>
          <w:sz w:val="32"/>
          <w:szCs w:val="32"/>
        </w:rPr>
      </w:pPr>
      <w:r w:rsidRPr="00DB01F5">
        <w:rPr>
          <w:b/>
          <w:bCs/>
          <w:sz w:val="32"/>
          <w:szCs w:val="32"/>
        </w:rPr>
        <w:t>Collage of Informatics, Midocean University, Comoros</w:t>
      </w:r>
    </w:p>
    <w:p w14:paraId="41D0AF3E" w14:textId="70225029" w:rsidR="000B63F2" w:rsidRDefault="00B33E3E" w:rsidP="00B33E3E">
      <w:pPr>
        <w:spacing w:after="80" w:line="360" w:lineRule="auto"/>
        <w:jc w:val="center"/>
      </w:pPr>
      <w:r>
        <w:rPr>
          <w:sz w:val="32"/>
          <w:szCs w:val="32"/>
        </w:rPr>
        <w:br/>
      </w: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78C355C9" w14:textId="5C2CE817" w:rsidR="000B63F2" w:rsidRDefault="000B63F2" w:rsidP="000B63F2">
          <w:pPr>
            <w:pStyle w:val="TOCHeading"/>
            <w:jc w:val="center"/>
          </w:pPr>
          <w:r>
            <w:t>Table of Contents</w:t>
          </w:r>
        </w:p>
        <w:p w14:paraId="11DE1F0C" w14:textId="5136AC28" w:rsidR="00FC24B6" w:rsidRDefault="000B63F2">
          <w:pPr>
            <w:pStyle w:val="TOC1"/>
            <w:tabs>
              <w:tab w:val="right" w:leader="dot" w:pos="9350"/>
            </w:tabs>
            <w:rPr>
              <w:rFonts w:asciiTheme="minorHAnsi" w:hAnsiTheme="minorHAnsi"/>
              <w:noProof/>
              <w:color w:val="auto"/>
              <w:sz w:val="22"/>
            </w:rPr>
          </w:pPr>
          <w:r>
            <w:fldChar w:fldCharType="begin"/>
          </w:r>
          <w:r>
            <w:instrText xml:space="preserve"> TOC \o "1-3" \h \z \u </w:instrText>
          </w:r>
          <w:r>
            <w:fldChar w:fldCharType="separate"/>
          </w:r>
          <w:hyperlink w:anchor="_Toc226742949" w:history="1">
            <w:r w:rsidR="00FC24B6" w:rsidRPr="00241FCC">
              <w:rPr>
                <w:rStyle w:val="Hyperlink"/>
                <w:rFonts w:eastAsia="MS Gothic"/>
                <w:b/>
                <w:bCs/>
                <w:i/>
                <w:iCs/>
                <w:noProof/>
              </w:rPr>
              <w:t>Deep Learning for Detection and Classification of Kidney Tumors and Cancer</w:t>
            </w:r>
            <w:r w:rsidR="00FC24B6">
              <w:rPr>
                <w:noProof/>
                <w:webHidden/>
              </w:rPr>
              <w:tab/>
            </w:r>
            <w:r w:rsidR="00FC24B6">
              <w:rPr>
                <w:noProof/>
                <w:webHidden/>
              </w:rPr>
              <w:fldChar w:fldCharType="begin"/>
            </w:r>
            <w:r w:rsidR="00FC24B6">
              <w:rPr>
                <w:noProof/>
                <w:webHidden/>
              </w:rPr>
              <w:instrText xml:space="preserve"> PAGEREF _Toc226742949 \h </w:instrText>
            </w:r>
            <w:r w:rsidR="00FC24B6">
              <w:rPr>
                <w:noProof/>
                <w:webHidden/>
              </w:rPr>
            </w:r>
            <w:r w:rsidR="00FC24B6">
              <w:rPr>
                <w:noProof/>
                <w:webHidden/>
              </w:rPr>
              <w:fldChar w:fldCharType="separate"/>
            </w:r>
            <w:r w:rsidR="00FC24B6">
              <w:rPr>
                <w:noProof/>
                <w:webHidden/>
              </w:rPr>
              <w:t>1</w:t>
            </w:r>
            <w:r w:rsidR="00FC24B6">
              <w:rPr>
                <w:noProof/>
                <w:webHidden/>
              </w:rPr>
              <w:fldChar w:fldCharType="end"/>
            </w:r>
          </w:hyperlink>
        </w:p>
        <w:p w14:paraId="1159BF64" w14:textId="30D5BEBB" w:rsidR="00FC24B6" w:rsidRDefault="00FC24B6">
          <w:pPr>
            <w:pStyle w:val="TOC1"/>
            <w:tabs>
              <w:tab w:val="right" w:leader="dot" w:pos="9350"/>
            </w:tabs>
            <w:rPr>
              <w:rFonts w:asciiTheme="minorHAnsi" w:hAnsiTheme="minorHAnsi"/>
              <w:noProof/>
              <w:color w:val="auto"/>
              <w:sz w:val="22"/>
            </w:rPr>
          </w:pPr>
          <w:hyperlink w:anchor="_Toc226742950" w:history="1">
            <w:r w:rsidRPr="00241FCC">
              <w:rPr>
                <w:rStyle w:val="Hyperlink"/>
                <w:noProof/>
              </w:rPr>
              <w:t>Abstract</w:t>
            </w:r>
            <w:r>
              <w:rPr>
                <w:noProof/>
                <w:webHidden/>
              </w:rPr>
              <w:tab/>
            </w:r>
            <w:r>
              <w:rPr>
                <w:noProof/>
                <w:webHidden/>
              </w:rPr>
              <w:fldChar w:fldCharType="begin"/>
            </w:r>
            <w:r>
              <w:rPr>
                <w:noProof/>
                <w:webHidden/>
              </w:rPr>
              <w:instrText xml:space="preserve"> PAGEREF _Toc226742950 \h </w:instrText>
            </w:r>
            <w:r>
              <w:rPr>
                <w:noProof/>
                <w:webHidden/>
              </w:rPr>
            </w:r>
            <w:r>
              <w:rPr>
                <w:noProof/>
                <w:webHidden/>
              </w:rPr>
              <w:fldChar w:fldCharType="separate"/>
            </w:r>
            <w:r>
              <w:rPr>
                <w:noProof/>
                <w:webHidden/>
              </w:rPr>
              <w:t>3</w:t>
            </w:r>
            <w:r>
              <w:rPr>
                <w:noProof/>
                <w:webHidden/>
              </w:rPr>
              <w:fldChar w:fldCharType="end"/>
            </w:r>
          </w:hyperlink>
        </w:p>
        <w:p w14:paraId="3B10235D" w14:textId="6DCEB5C9" w:rsidR="00FC24B6" w:rsidRDefault="00FC24B6">
          <w:pPr>
            <w:pStyle w:val="TOC1"/>
            <w:tabs>
              <w:tab w:val="right" w:leader="dot" w:pos="9350"/>
            </w:tabs>
            <w:rPr>
              <w:rFonts w:asciiTheme="minorHAnsi" w:hAnsiTheme="minorHAnsi"/>
              <w:noProof/>
              <w:color w:val="auto"/>
              <w:sz w:val="22"/>
            </w:rPr>
          </w:pPr>
          <w:hyperlink w:anchor="_Toc226742951" w:history="1">
            <w:r w:rsidRPr="00241FCC">
              <w:rPr>
                <w:rStyle w:val="Hyperlink"/>
                <w:noProof/>
              </w:rPr>
              <w:t>1. Chapter 1: Introduction and Overview</w:t>
            </w:r>
            <w:r>
              <w:rPr>
                <w:noProof/>
                <w:webHidden/>
              </w:rPr>
              <w:tab/>
            </w:r>
            <w:r>
              <w:rPr>
                <w:noProof/>
                <w:webHidden/>
              </w:rPr>
              <w:fldChar w:fldCharType="begin"/>
            </w:r>
            <w:r>
              <w:rPr>
                <w:noProof/>
                <w:webHidden/>
              </w:rPr>
              <w:instrText xml:space="preserve"> PAGEREF _Toc226742951 \h </w:instrText>
            </w:r>
            <w:r>
              <w:rPr>
                <w:noProof/>
                <w:webHidden/>
              </w:rPr>
            </w:r>
            <w:r>
              <w:rPr>
                <w:noProof/>
                <w:webHidden/>
              </w:rPr>
              <w:fldChar w:fldCharType="separate"/>
            </w:r>
            <w:r>
              <w:rPr>
                <w:noProof/>
                <w:webHidden/>
              </w:rPr>
              <w:t>4</w:t>
            </w:r>
            <w:r>
              <w:rPr>
                <w:noProof/>
                <w:webHidden/>
              </w:rPr>
              <w:fldChar w:fldCharType="end"/>
            </w:r>
          </w:hyperlink>
        </w:p>
        <w:p w14:paraId="75297DED" w14:textId="3B9D7B2E" w:rsidR="00FC24B6" w:rsidRDefault="00FC24B6">
          <w:pPr>
            <w:pStyle w:val="TOC2"/>
            <w:tabs>
              <w:tab w:val="right" w:leader="dot" w:pos="9350"/>
            </w:tabs>
            <w:rPr>
              <w:rFonts w:asciiTheme="minorHAnsi" w:hAnsiTheme="minorHAnsi"/>
              <w:noProof/>
              <w:color w:val="auto"/>
              <w:sz w:val="22"/>
            </w:rPr>
          </w:pPr>
          <w:hyperlink w:anchor="_Toc226742952" w:history="1">
            <w:r w:rsidRPr="00241FCC">
              <w:rPr>
                <w:rStyle w:val="Hyperlink"/>
                <w:rFonts w:asciiTheme="majorBidi" w:hAnsiTheme="majorBidi"/>
                <w:noProof/>
              </w:rPr>
              <w:t>1.1 Overview</w:t>
            </w:r>
            <w:r>
              <w:rPr>
                <w:noProof/>
                <w:webHidden/>
              </w:rPr>
              <w:tab/>
            </w:r>
            <w:r>
              <w:rPr>
                <w:noProof/>
                <w:webHidden/>
              </w:rPr>
              <w:fldChar w:fldCharType="begin"/>
            </w:r>
            <w:r>
              <w:rPr>
                <w:noProof/>
                <w:webHidden/>
              </w:rPr>
              <w:instrText xml:space="preserve"> PAGEREF _Toc226742952 \h </w:instrText>
            </w:r>
            <w:r>
              <w:rPr>
                <w:noProof/>
                <w:webHidden/>
              </w:rPr>
            </w:r>
            <w:r>
              <w:rPr>
                <w:noProof/>
                <w:webHidden/>
              </w:rPr>
              <w:fldChar w:fldCharType="separate"/>
            </w:r>
            <w:r>
              <w:rPr>
                <w:noProof/>
                <w:webHidden/>
              </w:rPr>
              <w:t>4</w:t>
            </w:r>
            <w:r>
              <w:rPr>
                <w:noProof/>
                <w:webHidden/>
              </w:rPr>
              <w:fldChar w:fldCharType="end"/>
            </w:r>
          </w:hyperlink>
        </w:p>
        <w:p w14:paraId="53D0D074" w14:textId="35DFB871" w:rsidR="00FC24B6" w:rsidRDefault="00FC24B6">
          <w:pPr>
            <w:pStyle w:val="TOC2"/>
            <w:tabs>
              <w:tab w:val="right" w:leader="dot" w:pos="9350"/>
            </w:tabs>
            <w:rPr>
              <w:rFonts w:asciiTheme="minorHAnsi" w:hAnsiTheme="minorHAnsi"/>
              <w:noProof/>
              <w:color w:val="auto"/>
              <w:sz w:val="22"/>
            </w:rPr>
          </w:pPr>
          <w:hyperlink w:anchor="_Toc226742953" w:history="1">
            <w:r w:rsidRPr="00241FCC">
              <w:rPr>
                <w:rStyle w:val="Hyperlink"/>
                <w:rFonts w:asciiTheme="majorBidi" w:hAnsiTheme="majorBidi"/>
                <w:noProof/>
              </w:rPr>
              <w:t>1.2 Problem Definition</w:t>
            </w:r>
            <w:r>
              <w:rPr>
                <w:noProof/>
                <w:webHidden/>
              </w:rPr>
              <w:tab/>
            </w:r>
            <w:r>
              <w:rPr>
                <w:noProof/>
                <w:webHidden/>
              </w:rPr>
              <w:fldChar w:fldCharType="begin"/>
            </w:r>
            <w:r>
              <w:rPr>
                <w:noProof/>
                <w:webHidden/>
              </w:rPr>
              <w:instrText xml:space="preserve"> PAGEREF _Toc226742953 \h </w:instrText>
            </w:r>
            <w:r>
              <w:rPr>
                <w:noProof/>
                <w:webHidden/>
              </w:rPr>
            </w:r>
            <w:r>
              <w:rPr>
                <w:noProof/>
                <w:webHidden/>
              </w:rPr>
              <w:fldChar w:fldCharType="separate"/>
            </w:r>
            <w:r>
              <w:rPr>
                <w:noProof/>
                <w:webHidden/>
              </w:rPr>
              <w:t>5</w:t>
            </w:r>
            <w:r>
              <w:rPr>
                <w:noProof/>
                <w:webHidden/>
              </w:rPr>
              <w:fldChar w:fldCharType="end"/>
            </w:r>
          </w:hyperlink>
        </w:p>
        <w:p w14:paraId="0CD9C697" w14:textId="1CC923B0" w:rsidR="00FC24B6" w:rsidRDefault="00FC24B6">
          <w:pPr>
            <w:pStyle w:val="TOC2"/>
            <w:tabs>
              <w:tab w:val="right" w:leader="dot" w:pos="9350"/>
            </w:tabs>
            <w:rPr>
              <w:rFonts w:asciiTheme="minorHAnsi" w:hAnsiTheme="minorHAnsi"/>
              <w:noProof/>
              <w:color w:val="auto"/>
              <w:sz w:val="22"/>
            </w:rPr>
          </w:pPr>
          <w:hyperlink w:anchor="_Toc226742954" w:history="1">
            <w:r w:rsidRPr="00241FCC">
              <w:rPr>
                <w:rStyle w:val="Hyperlink"/>
                <w:rFonts w:asciiTheme="majorBidi" w:hAnsiTheme="majorBidi"/>
                <w:noProof/>
              </w:rPr>
              <w:t>1.3 Thesis Objectives</w:t>
            </w:r>
            <w:r>
              <w:rPr>
                <w:noProof/>
                <w:webHidden/>
              </w:rPr>
              <w:tab/>
            </w:r>
            <w:r>
              <w:rPr>
                <w:noProof/>
                <w:webHidden/>
              </w:rPr>
              <w:fldChar w:fldCharType="begin"/>
            </w:r>
            <w:r>
              <w:rPr>
                <w:noProof/>
                <w:webHidden/>
              </w:rPr>
              <w:instrText xml:space="preserve"> PAGEREF _Toc226742954 \h </w:instrText>
            </w:r>
            <w:r>
              <w:rPr>
                <w:noProof/>
                <w:webHidden/>
              </w:rPr>
            </w:r>
            <w:r>
              <w:rPr>
                <w:noProof/>
                <w:webHidden/>
              </w:rPr>
              <w:fldChar w:fldCharType="separate"/>
            </w:r>
            <w:r>
              <w:rPr>
                <w:noProof/>
                <w:webHidden/>
              </w:rPr>
              <w:t>6</w:t>
            </w:r>
            <w:r>
              <w:rPr>
                <w:noProof/>
                <w:webHidden/>
              </w:rPr>
              <w:fldChar w:fldCharType="end"/>
            </w:r>
          </w:hyperlink>
        </w:p>
        <w:p w14:paraId="19A4372B" w14:textId="7DFA929D" w:rsidR="00FC24B6" w:rsidRDefault="00FC24B6">
          <w:pPr>
            <w:pStyle w:val="TOC2"/>
            <w:tabs>
              <w:tab w:val="right" w:leader="dot" w:pos="9350"/>
            </w:tabs>
            <w:rPr>
              <w:rFonts w:asciiTheme="minorHAnsi" w:hAnsiTheme="minorHAnsi"/>
              <w:noProof/>
              <w:color w:val="auto"/>
              <w:sz w:val="22"/>
            </w:rPr>
          </w:pPr>
          <w:hyperlink w:anchor="_Toc226742955" w:history="1">
            <w:r w:rsidRPr="00241FCC">
              <w:rPr>
                <w:rStyle w:val="Hyperlink"/>
                <w:rFonts w:asciiTheme="majorBidi" w:hAnsiTheme="majorBidi"/>
                <w:noProof/>
              </w:rPr>
              <w:t>1.4 Thesis Contribution</w:t>
            </w:r>
            <w:r>
              <w:rPr>
                <w:noProof/>
                <w:webHidden/>
              </w:rPr>
              <w:tab/>
            </w:r>
            <w:r>
              <w:rPr>
                <w:noProof/>
                <w:webHidden/>
              </w:rPr>
              <w:fldChar w:fldCharType="begin"/>
            </w:r>
            <w:r>
              <w:rPr>
                <w:noProof/>
                <w:webHidden/>
              </w:rPr>
              <w:instrText xml:space="preserve"> PAGEREF _Toc226742955 \h </w:instrText>
            </w:r>
            <w:r>
              <w:rPr>
                <w:noProof/>
                <w:webHidden/>
              </w:rPr>
            </w:r>
            <w:r>
              <w:rPr>
                <w:noProof/>
                <w:webHidden/>
              </w:rPr>
              <w:fldChar w:fldCharType="separate"/>
            </w:r>
            <w:r>
              <w:rPr>
                <w:noProof/>
                <w:webHidden/>
              </w:rPr>
              <w:t>7</w:t>
            </w:r>
            <w:r>
              <w:rPr>
                <w:noProof/>
                <w:webHidden/>
              </w:rPr>
              <w:fldChar w:fldCharType="end"/>
            </w:r>
          </w:hyperlink>
        </w:p>
        <w:p w14:paraId="4BE53BD2" w14:textId="35C10761" w:rsidR="00FC24B6" w:rsidRDefault="00FC24B6">
          <w:pPr>
            <w:pStyle w:val="TOC2"/>
            <w:tabs>
              <w:tab w:val="right" w:leader="dot" w:pos="9350"/>
            </w:tabs>
            <w:rPr>
              <w:rFonts w:asciiTheme="minorHAnsi" w:hAnsiTheme="minorHAnsi"/>
              <w:noProof/>
              <w:color w:val="auto"/>
              <w:sz w:val="22"/>
            </w:rPr>
          </w:pPr>
          <w:hyperlink w:anchor="_Toc226742956" w:history="1">
            <w:r w:rsidRPr="00241FCC">
              <w:rPr>
                <w:rStyle w:val="Hyperlink"/>
                <w:rFonts w:asciiTheme="majorBidi" w:hAnsiTheme="majorBidi"/>
                <w:noProof/>
              </w:rPr>
              <w:t>1.5 Thesis Organization</w:t>
            </w:r>
            <w:r>
              <w:rPr>
                <w:noProof/>
                <w:webHidden/>
              </w:rPr>
              <w:tab/>
            </w:r>
            <w:r>
              <w:rPr>
                <w:noProof/>
                <w:webHidden/>
              </w:rPr>
              <w:fldChar w:fldCharType="begin"/>
            </w:r>
            <w:r>
              <w:rPr>
                <w:noProof/>
                <w:webHidden/>
              </w:rPr>
              <w:instrText xml:space="preserve"> PAGEREF _Toc226742956 \h </w:instrText>
            </w:r>
            <w:r>
              <w:rPr>
                <w:noProof/>
                <w:webHidden/>
              </w:rPr>
            </w:r>
            <w:r>
              <w:rPr>
                <w:noProof/>
                <w:webHidden/>
              </w:rPr>
              <w:fldChar w:fldCharType="separate"/>
            </w:r>
            <w:r>
              <w:rPr>
                <w:noProof/>
                <w:webHidden/>
              </w:rPr>
              <w:t>9</w:t>
            </w:r>
            <w:r>
              <w:rPr>
                <w:noProof/>
                <w:webHidden/>
              </w:rPr>
              <w:fldChar w:fldCharType="end"/>
            </w:r>
          </w:hyperlink>
        </w:p>
        <w:p w14:paraId="3434C0E8" w14:textId="7157CA80" w:rsidR="00FC24B6" w:rsidRDefault="00FC24B6">
          <w:pPr>
            <w:pStyle w:val="TOC1"/>
            <w:tabs>
              <w:tab w:val="right" w:leader="dot" w:pos="9350"/>
            </w:tabs>
            <w:rPr>
              <w:rFonts w:asciiTheme="minorHAnsi" w:hAnsiTheme="minorHAnsi"/>
              <w:noProof/>
              <w:color w:val="auto"/>
              <w:sz w:val="22"/>
            </w:rPr>
          </w:pPr>
          <w:hyperlink w:anchor="_Toc226742957" w:history="1">
            <w:r w:rsidRPr="00241FCC">
              <w:rPr>
                <w:rStyle w:val="Hyperlink"/>
                <w:rFonts w:cs="Times New Roman"/>
                <w:noProof/>
              </w:rPr>
              <w:t>2. Chapter 2: Background and Related Work</w:t>
            </w:r>
            <w:r>
              <w:rPr>
                <w:noProof/>
                <w:webHidden/>
              </w:rPr>
              <w:tab/>
            </w:r>
            <w:r>
              <w:rPr>
                <w:noProof/>
                <w:webHidden/>
              </w:rPr>
              <w:fldChar w:fldCharType="begin"/>
            </w:r>
            <w:r>
              <w:rPr>
                <w:noProof/>
                <w:webHidden/>
              </w:rPr>
              <w:instrText xml:space="preserve"> PAGEREF _Toc226742957 \h </w:instrText>
            </w:r>
            <w:r>
              <w:rPr>
                <w:noProof/>
                <w:webHidden/>
              </w:rPr>
            </w:r>
            <w:r>
              <w:rPr>
                <w:noProof/>
                <w:webHidden/>
              </w:rPr>
              <w:fldChar w:fldCharType="separate"/>
            </w:r>
            <w:r>
              <w:rPr>
                <w:noProof/>
                <w:webHidden/>
              </w:rPr>
              <w:t>10</w:t>
            </w:r>
            <w:r>
              <w:rPr>
                <w:noProof/>
                <w:webHidden/>
              </w:rPr>
              <w:fldChar w:fldCharType="end"/>
            </w:r>
          </w:hyperlink>
        </w:p>
        <w:p w14:paraId="66D9410C" w14:textId="3E075A61" w:rsidR="00FC24B6" w:rsidRDefault="00FC24B6">
          <w:pPr>
            <w:pStyle w:val="TOC2"/>
            <w:tabs>
              <w:tab w:val="right" w:leader="dot" w:pos="9350"/>
            </w:tabs>
            <w:rPr>
              <w:rFonts w:asciiTheme="minorHAnsi" w:hAnsiTheme="minorHAnsi"/>
              <w:noProof/>
              <w:color w:val="auto"/>
              <w:sz w:val="22"/>
            </w:rPr>
          </w:pPr>
          <w:hyperlink w:anchor="_Toc226742958" w:history="1">
            <w:r w:rsidRPr="00241FCC">
              <w:rPr>
                <w:rStyle w:val="Hyperlink"/>
                <w:rFonts w:asciiTheme="majorBidi" w:hAnsiTheme="majorBidi"/>
                <w:noProof/>
              </w:rPr>
              <w:t>2.1 Introduction</w:t>
            </w:r>
            <w:r>
              <w:rPr>
                <w:noProof/>
                <w:webHidden/>
              </w:rPr>
              <w:tab/>
            </w:r>
            <w:r>
              <w:rPr>
                <w:noProof/>
                <w:webHidden/>
              </w:rPr>
              <w:fldChar w:fldCharType="begin"/>
            </w:r>
            <w:r>
              <w:rPr>
                <w:noProof/>
                <w:webHidden/>
              </w:rPr>
              <w:instrText xml:space="preserve"> PAGEREF _Toc226742958 \h </w:instrText>
            </w:r>
            <w:r>
              <w:rPr>
                <w:noProof/>
                <w:webHidden/>
              </w:rPr>
            </w:r>
            <w:r>
              <w:rPr>
                <w:noProof/>
                <w:webHidden/>
              </w:rPr>
              <w:fldChar w:fldCharType="separate"/>
            </w:r>
            <w:r>
              <w:rPr>
                <w:noProof/>
                <w:webHidden/>
              </w:rPr>
              <w:t>10</w:t>
            </w:r>
            <w:r>
              <w:rPr>
                <w:noProof/>
                <w:webHidden/>
              </w:rPr>
              <w:fldChar w:fldCharType="end"/>
            </w:r>
          </w:hyperlink>
        </w:p>
        <w:p w14:paraId="37A14F1D" w14:textId="4D4E0208" w:rsidR="00FC24B6" w:rsidRDefault="00FC24B6">
          <w:pPr>
            <w:pStyle w:val="TOC2"/>
            <w:tabs>
              <w:tab w:val="right" w:leader="dot" w:pos="9350"/>
            </w:tabs>
            <w:rPr>
              <w:rFonts w:asciiTheme="minorHAnsi" w:hAnsiTheme="minorHAnsi"/>
              <w:noProof/>
              <w:color w:val="auto"/>
              <w:sz w:val="22"/>
            </w:rPr>
          </w:pPr>
          <w:hyperlink w:anchor="_Toc226742959" w:history="1">
            <w:r w:rsidRPr="00241FCC">
              <w:rPr>
                <w:rStyle w:val="Hyperlink"/>
                <w:rFonts w:asciiTheme="majorBidi" w:hAnsiTheme="majorBidi"/>
                <w:noProof/>
              </w:rPr>
              <w:t>2.2 Background</w:t>
            </w:r>
            <w:r>
              <w:rPr>
                <w:noProof/>
                <w:webHidden/>
              </w:rPr>
              <w:tab/>
            </w:r>
            <w:r>
              <w:rPr>
                <w:noProof/>
                <w:webHidden/>
              </w:rPr>
              <w:fldChar w:fldCharType="begin"/>
            </w:r>
            <w:r>
              <w:rPr>
                <w:noProof/>
                <w:webHidden/>
              </w:rPr>
              <w:instrText xml:space="preserve"> PAGEREF _Toc226742959 \h </w:instrText>
            </w:r>
            <w:r>
              <w:rPr>
                <w:noProof/>
                <w:webHidden/>
              </w:rPr>
            </w:r>
            <w:r>
              <w:rPr>
                <w:noProof/>
                <w:webHidden/>
              </w:rPr>
              <w:fldChar w:fldCharType="separate"/>
            </w:r>
            <w:r>
              <w:rPr>
                <w:noProof/>
                <w:webHidden/>
              </w:rPr>
              <w:t>11</w:t>
            </w:r>
            <w:r>
              <w:rPr>
                <w:noProof/>
                <w:webHidden/>
              </w:rPr>
              <w:fldChar w:fldCharType="end"/>
            </w:r>
          </w:hyperlink>
        </w:p>
        <w:p w14:paraId="4264D8A3" w14:textId="4B7ACDEE" w:rsidR="00FC24B6" w:rsidRDefault="00FC24B6">
          <w:pPr>
            <w:pStyle w:val="TOC2"/>
            <w:tabs>
              <w:tab w:val="right" w:leader="dot" w:pos="9350"/>
            </w:tabs>
            <w:rPr>
              <w:rFonts w:asciiTheme="minorHAnsi" w:hAnsiTheme="minorHAnsi"/>
              <w:noProof/>
              <w:color w:val="auto"/>
              <w:sz w:val="22"/>
            </w:rPr>
          </w:pPr>
          <w:hyperlink w:anchor="_Toc226742960" w:history="1">
            <w:r w:rsidRPr="00241FCC">
              <w:rPr>
                <w:rStyle w:val="Hyperlink"/>
                <w:rFonts w:asciiTheme="majorBidi" w:hAnsiTheme="majorBidi"/>
                <w:noProof/>
              </w:rPr>
              <w:t>2.3 Related Work</w:t>
            </w:r>
            <w:r>
              <w:rPr>
                <w:noProof/>
                <w:webHidden/>
              </w:rPr>
              <w:tab/>
            </w:r>
            <w:r>
              <w:rPr>
                <w:noProof/>
                <w:webHidden/>
              </w:rPr>
              <w:fldChar w:fldCharType="begin"/>
            </w:r>
            <w:r>
              <w:rPr>
                <w:noProof/>
                <w:webHidden/>
              </w:rPr>
              <w:instrText xml:space="preserve"> PAGEREF _Toc226742960 \h </w:instrText>
            </w:r>
            <w:r>
              <w:rPr>
                <w:noProof/>
                <w:webHidden/>
              </w:rPr>
            </w:r>
            <w:r>
              <w:rPr>
                <w:noProof/>
                <w:webHidden/>
              </w:rPr>
              <w:fldChar w:fldCharType="separate"/>
            </w:r>
            <w:r>
              <w:rPr>
                <w:noProof/>
                <w:webHidden/>
              </w:rPr>
              <w:t>14</w:t>
            </w:r>
            <w:r>
              <w:rPr>
                <w:noProof/>
                <w:webHidden/>
              </w:rPr>
              <w:fldChar w:fldCharType="end"/>
            </w:r>
          </w:hyperlink>
        </w:p>
        <w:p w14:paraId="31D7BB89" w14:textId="110B4E04" w:rsidR="00FC24B6" w:rsidRDefault="00FC24B6">
          <w:pPr>
            <w:pStyle w:val="TOC2"/>
            <w:tabs>
              <w:tab w:val="right" w:leader="dot" w:pos="9350"/>
            </w:tabs>
            <w:rPr>
              <w:rFonts w:asciiTheme="minorHAnsi" w:hAnsiTheme="minorHAnsi"/>
              <w:noProof/>
              <w:color w:val="auto"/>
              <w:sz w:val="22"/>
            </w:rPr>
          </w:pPr>
          <w:hyperlink w:anchor="_Toc226742961" w:history="1">
            <w:r w:rsidRPr="00241FCC">
              <w:rPr>
                <w:rStyle w:val="Hyperlink"/>
                <w:rFonts w:asciiTheme="majorBidi" w:hAnsiTheme="majorBidi"/>
                <w:noProof/>
              </w:rPr>
              <w:t>2.4 Synthesis, Gap Analysis</w:t>
            </w:r>
            <w:r>
              <w:rPr>
                <w:noProof/>
                <w:webHidden/>
              </w:rPr>
              <w:tab/>
            </w:r>
            <w:r>
              <w:rPr>
                <w:noProof/>
                <w:webHidden/>
              </w:rPr>
              <w:fldChar w:fldCharType="begin"/>
            </w:r>
            <w:r>
              <w:rPr>
                <w:noProof/>
                <w:webHidden/>
              </w:rPr>
              <w:instrText xml:space="preserve"> PAGEREF _Toc226742961 \h </w:instrText>
            </w:r>
            <w:r>
              <w:rPr>
                <w:noProof/>
                <w:webHidden/>
              </w:rPr>
            </w:r>
            <w:r>
              <w:rPr>
                <w:noProof/>
                <w:webHidden/>
              </w:rPr>
              <w:fldChar w:fldCharType="separate"/>
            </w:r>
            <w:r>
              <w:rPr>
                <w:noProof/>
                <w:webHidden/>
              </w:rPr>
              <w:t>21</w:t>
            </w:r>
            <w:r>
              <w:rPr>
                <w:noProof/>
                <w:webHidden/>
              </w:rPr>
              <w:fldChar w:fldCharType="end"/>
            </w:r>
          </w:hyperlink>
        </w:p>
        <w:p w14:paraId="3C4233D6" w14:textId="55DA2996" w:rsidR="00FC24B6" w:rsidRDefault="00FC24B6">
          <w:pPr>
            <w:pStyle w:val="TOC1"/>
            <w:tabs>
              <w:tab w:val="right" w:leader="dot" w:pos="9350"/>
            </w:tabs>
            <w:rPr>
              <w:rFonts w:asciiTheme="minorHAnsi" w:hAnsiTheme="minorHAnsi"/>
              <w:noProof/>
              <w:color w:val="auto"/>
              <w:sz w:val="22"/>
            </w:rPr>
          </w:pPr>
          <w:hyperlink w:anchor="_Toc226742962" w:history="1">
            <w:r w:rsidRPr="00241FCC">
              <w:rPr>
                <w:rStyle w:val="Hyperlink"/>
                <w:noProof/>
              </w:rPr>
              <w:t>References</w:t>
            </w:r>
            <w:r>
              <w:rPr>
                <w:noProof/>
                <w:webHidden/>
              </w:rPr>
              <w:tab/>
            </w:r>
            <w:r>
              <w:rPr>
                <w:noProof/>
                <w:webHidden/>
              </w:rPr>
              <w:fldChar w:fldCharType="begin"/>
            </w:r>
            <w:r>
              <w:rPr>
                <w:noProof/>
                <w:webHidden/>
              </w:rPr>
              <w:instrText xml:space="preserve"> PAGEREF _Toc226742962 \h </w:instrText>
            </w:r>
            <w:r>
              <w:rPr>
                <w:noProof/>
                <w:webHidden/>
              </w:rPr>
            </w:r>
            <w:r>
              <w:rPr>
                <w:noProof/>
                <w:webHidden/>
              </w:rPr>
              <w:fldChar w:fldCharType="separate"/>
            </w:r>
            <w:r>
              <w:rPr>
                <w:noProof/>
                <w:webHidden/>
              </w:rPr>
              <w:t>23</w:t>
            </w:r>
            <w:r>
              <w:rPr>
                <w:noProof/>
                <w:webHidden/>
              </w:rPr>
              <w:fldChar w:fldCharType="end"/>
            </w:r>
          </w:hyperlink>
        </w:p>
        <w:p w14:paraId="78BF041D" w14:textId="350B6994" w:rsidR="000B63F2" w:rsidRDefault="000B63F2">
          <w:r>
            <w:rPr>
              <w:b/>
              <w:bCs/>
              <w:noProof/>
            </w:rPr>
            <w:fldChar w:fldCharType="end"/>
          </w:r>
        </w:p>
      </w:sdtContent>
    </w:sdt>
    <w:p w14:paraId="5693CD68" w14:textId="22D72079" w:rsidR="00593B49" w:rsidRDefault="00593B49">
      <w:r>
        <w:br w:type="page"/>
      </w:r>
    </w:p>
    <w:p w14:paraId="17E84D1A" w14:textId="77777777" w:rsidR="00593B49" w:rsidRDefault="00593B49" w:rsidP="005654A6">
      <w:pPr>
        <w:pStyle w:val="Heading1"/>
        <w:spacing w:after="360"/>
      </w:pPr>
      <w:bookmarkStart w:id="1" w:name="_Toc226742950"/>
      <w:r w:rsidRPr="00A7454E">
        <w:lastRenderedPageBreak/>
        <w:t>Abstract</w:t>
      </w:r>
      <w:bookmarkEnd w:id="1"/>
    </w:p>
    <w:p w14:paraId="14B6374B" w14:textId="4374D064" w:rsidR="00593B49" w:rsidRDefault="00593B49" w:rsidP="005654A6">
      <w:pPr>
        <w:spacing w:line="360" w:lineRule="auto"/>
        <w:jc w:val="both"/>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32058F49" w14:textId="4AD61F69" w:rsidR="009526E1" w:rsidRDefault="00593B49" w:rsidP="005654A6">
      <w:pPr>
        <w:spacing w:line="360" w:lineRule="auto"/>
        <w:jc w:val="both"/>
        <w:sectPr w:rsidR="009526E1" w:rsidSect="000B63F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F3BEB04" w14:textId="29D128F4" w:rsidR="009526E1" w:rsidRDefault="00825C53" w:rsidP="000B63F2">
      <w:pPr>
        <w:pStyle w:val="Heading1"/>
        <w:jc w:val="center"/>
        <w:rPr>
          <w:sz w:val="44"/>
          <w:szCs w:val="36"/>
        </w:rPr>
      </w:pPr>
      <w:bookmarkStart w:id="2" w:name="_Toc226742951"/>
      <w:r>
        <w:rPr>
          <w:sz w:val="44"/>
          <w:szCs w:val="36"/>
        </w:rPr>
        <w:lastRenderedPageBreak/>
        <w:t xml:space="preserve">1. </w:t>
      </w:r>
      <w:r w:rsidR="0047012D" w:rsidRPr="000B63F2">
        <w:rPr>
          <w:sz w:val="44"/>
          <w:szCs w:val="36"/>
        </w:rPr>
        <w:t>Chapter 1: Introduction and Overview</w:t>
      </w:r>
      <w:bookmarkEnd w:id="2"/>
    </w:p>
    <w:p w14:paraId="38B3E94C" w14:textId="77777777" w:rsidR="009526E1" w:rsidRPr="00825C53" w:rsidRDefault="0047012D" w:rsidP="00825C53">
      <w:pPr>
        <w:pStyle w:val="Heading2"/>
        <w:rPr>
          <w:rFonts w:asciiTheme="majorBidi" w:hAnsiTheme="majorBidi"/>
          <w:color w:val="auto"/>
          <w:sz w:val="32"/>
          <w:szCs w:val="32"/>
        </w:rPr>
      </w:pPr>
      <w:bookmarkStart w:id="3" w:name="_Toc226742952"/>
      <w:r w:rsidRPr="00825C53">
        <w:rPr>
          <w:rFonts w:asciiTheme="majorBidi" w:hAnsiTheme="majorBidi"/>
          <w:color w:val="auto"/>
          <w:sz w:val="32"/>
          <w:szCs w:val="32"/>
        </w:rPr>
        <w:t>1.1 Overview</w:t>
      </w:r>
      <w:bookmarkEnd w:id="3"/>
    </w:p>
    <w:p w14:paraId="7F60B81E" w14:textId="382AE8D0" w:rsidR="001321C9" w:rsidRDefault="001321C9" w:rsidP="007C419B">
      <w:pPr>
        <w:spacing w:before="40" w:after="160" w:line="360" w:lineRule="auto"/>
        <w:ind w:firstLine="720"/>
        <w:jc w:val="both"/>
        <w:rPr>
          <w:rFonts w:eastAsia="Times New Roman" w:cs="Times New Roman"/>
        </w:rPr>
      </w:pPr>
      <w:r w:rsidRPr="001321C9">
        <w:rPr>
          <w:rFonts w:eastAsia="Times New Roman" w:cs="Times New Roman"/>
        </w:rPr>
        <w:t xml:space="preserve">A significant health of concern in the world is kidney tumors and it encompasses a great number of benign lesions or very aggressive malignancies. Most of the renal malignancy is the renal cell carcinoma (RCC) the most common malignant renal tumor in adults that constitutes approximately 90% of all the malignant cases </w:t>
      </w:r>
      <w:r w:rsidRPr="00177B44">
        <w:rPr>
          <w:rFonts w:eastAsia="Times New Roman" w:cs="Times New Roman"/>
        </w:rPr>
        <w:t>[1]</w:t>
      </w:r>
      <w:r w:rsidRPr="001321C9">
        <w:rPr>
          <w:rFonts w:eastAsia="Times New Roman" w:cs="Times New Roman"/>
        </w:rPr>
        <w:t xml:space="preserve">. It has subtypes like the transitional cell carcinoma, Wilms tumor in children and benign ones which include the oncocytomas and the angiomyolipoma </w:t>
      </w:r>
      <w:r w:rsidRPr="00177B44">
        <w:rPr>
          <w:rFonts w:eastAsia="Times New Roman" w:cs="Times New Roman"/>
        </w:rPr>
        <w:t>[2]</w:t>
      </w:r>
      <w:r w:rsidRPr="001321C9">
        <w:rPr>
          <w:rFonts w:eastAsia="Times New Roman" w:cs="Times New Roman"/>
        </w:rPr>
        <w:t xml:space="preserve">. The world has continuously experienced the steady increase in kidney tumors and this has been as a result of the improvement in the diagnostic imaging techniques, ageing and nurturing of the risk factors like obesity, smoking and high blood pressure </w:t>
      </w:r>
      <w:r w:rsidRPr="00177B44">
        <w:rPr>
          <w:rFonts w:eastAsia="Times New Roman" w:cs="Times New Roman"/>
        </w:rPr>
        <w:t>[3]</w:t>
      </w:r>
      <w:r w:rsidRPr="001321C9">
        <w:rPr>
          <w:rFonts w:eastAsia="Times New Roman" w:cs="Times New Roman"/>
        </w:rPr>
        <w:t xml:space="preserve">. According to the current epidemiological statistics, approximately 434840 new cases of kidney cancer occurred in the world in 2022, which is the 14th most frequently occurring cancer in general, the 10th in men, and the 13th in women </w:t>
      </w:r>
      <w:r w:rsidRPr="00177B44">
        <w:rPr>
          <w:rFonts w:eastAsia="Times New Roman" w:cs="Times New Roman"/>
        </w:rPr>
        <w:t>[1]</w:t>
      </w:r>
      <w:r w:rsidRPr="001321C9">
        <w:rPr>
          <w:rFonts w:eastAsia="Times New Roman" w:cs="Times New Roman"/>
        </w:rPr>
        <w:t xml:space="preserve">. 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15207931"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Pr="00177B44">
        <w:rPr>
          <w:rFonts w:eastAsia="Times New Roman" w:cs="Times New Roman"/>
        </w:rPr>
        <w:t>[1]</w:t>
      </w:r>
      <w:r w:rsidRPr="00C23F37">
        <w:rPr>
          <w:rFonts w:eastAsia="Times New Roman" w:cs="Times New Roman"/>
        </w:rPr>
        <w:t xml:space="preserve">. On the other hand, the mortality burden in low- and middle-income countries is unequal and largely due to late diagnosis and ineffective health facilities. Indicative is the fact that it is estimated that by the year 2050, the cases and deaths will increase by 72 and 96 percent respectively, which is why the creation of improved detection measures is extremely urgently needed </w:t>
      </w:r>
      <w:r w:rsidRPr="00177B44">
        <w:rPr>
          <w:rFonts w:eastAsia="Times New Roman" w:cs="Times New Roman"/>
        </w:rPr>
        <w:t>[5]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This kind of difference creates the significance of early diagnosis in improving the outcomes.</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w:t>
      </w:r>
      <w:r w:rsidRPr="00C23F37">
        <w:rPr>
          <w:rFonts w:eastAsia="Times New Roman" w:cs="Times New Roman"/>
        </w:rPr>
        <w:lastRenderedPageBreak/>
        <w:t xml:space="preserve">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this the case can be correctly staged by assessing vascular involvement, lymph node metastasis, and distant 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51E08049"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The appearance of artificial intelligence (AI) and deep learning (DL) has revolutionized the medical imaging profession through tumor classification and detection automatization. Convolutional neural networks (CNN) in the frameworks have been found to be more efficient in the analysis of CT scans of various types of cancers and kidney tumor is not an exception </w:t>
      </w:r>
      <w:r w:rsidRPr="00177B44">
        <w:rPr>
          <w:rFonts w:eastAsia="Times New Roman" w:cs="Times New Roman"/>
        </w:rPr>
        <w:t>[9]</w:t>
      </w:r>
      <w:r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Pr="00177B44">
        <w:rPr>
          <w:rFonts w:eastAsia="Times New Roman" w:cs="Times New Roman"/>
        </w:rPr>
        <w:t>[10]</w:t>
      </w:r>
      <w:r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5FDBDC02" w:rsidR="009526E1" w:rsidRDefault="001321C9" w:rsidP="001321C9">
      <w:pPr>
        <w:spacing w:before="40" w:after="160" w:line="360" w:lineRule="auto"/>
        <w:ind w:firstLine="720"/>
        <w:jc w:val="both"/>
      </w:pPr>
      <w:r w:rsidRPr="00C23F37">
        <w:rPr>
          <w:rFonts w:eastAsia="Times New Roman" w:cs="Times New Roman"/>
        </w:rPr>
        <w:t>The thesis is directed at building a monitored DL system that would identify and classify kidney tumors and cancer using the assistance of CT scans. Its mission is to enhance the quality of diagnosis such as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Pr>
          <w:rFonts w:eastAsia="Times New Roman" w:cs="Times New Roman"/>
        </w:rPr>
        <w:t>.</w:t>
      </w:r>
    </w:p>
    <w:p w14:paraId="7FE576CC" w14:textId="77777777" w:rsidR="009526E1" w:rsidRPr="00825C53" w:rsidRDefault="0047012D" w:rsidP="00825C53">
      <w:pPr>
        <w:pStyle w:val="Heading2"/>
        <w:rPr>
          <w:rFonts w:asciiTheme="majorBidi" w:hAnsiTheme="majorBidi"/>
          <w:color w:val="auto"/>
          <w:sz w:val="32"/>
          <w:szCs w:val="32"/>
        </w:rPr>
      </w:pPr>
      <w:bookmarkStart w:id="4" w:name="_Toc226742953"/>
      <w:r w:rsidRPr="00825C53">
        <w:rPr>
          <w:rFonts w:asciiTheme="majorBidi" w:hAnsiTheme="majorBidi"/>
          <w:color w:val="auto"/>
          <w:sz w:val="32"/>
          <w:szCs w:val="32"/>
        </w:rPr>
        <w:t>1.2 Problem Definition</w:t>
      </w:r>
      <w:bookmarkEnd w:id="4"/>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4963916D" w:rsidR="009526E1" w:rsidRDefault="0047012D" w:rsidP="00537B81">
      <w:pPr>
        <w:spacing w:before="40" w:after="160" w:line="360" w:lineRule="auto"/>
        <w:ind w:firstLine="720"/>
        <w:jc w:val="both"/>
      </w:pPr>
      <w:r>
        <w:rPr>
          <w:rFonts w:eastAsia="Times New Roman" w:cs="Times New Roman"/>
        </w:rPr>
        <w:lastRenderedPageBreak/>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The already scarce access to skilled radiologists in low-resource environments also further delays diagnoses, leading to increased death rates in the areas </w:t>
      </w:r>
      <w:r w:rsidR="00537B81">
        <w:rPr>
          <w:rFonts w:eastAsia="Times New Roman" w:cs="Times New Roman"/>
        </w:rPr>
        <w:t>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20ED1197" w:rsidR="009526E1" w:rsidRDefault="0047012D" w:rsidP="00B62426">
      <w:pPr>
        <w:spacing w:before="40" w:after="160" w:line="360" w:lineRule="auto"/>
        <w:ind w:firstLine="720"/>
        <w:jc w:val="both"/>
      </w:pPr>
      <w:r>
        <w:rPr>
          <w:rFonts w:eastAsia="Times New Roman" w:cs="Times New Roman"/>
        </w:rPr>
        <w:t xml:space="preserve">These issues necessitate the use of automated systems. </w:t>
      </w:r>
      <w:r w:rsidR="00B62426">
        <w:rPr>
          <w:rFonts w:eastAsia="Times New Roman" w:cs="Times New Roman"/>
        </w:rPr>
        <w:t>M</w:t>
      </w:r>
      <w:r>
        <w:rPr>
          <w:rFonts w:eastAsia="Times New Roman" w:cs="Times New Roman"/>
        </w:rPr>
        <w:t>achine learning methods involve manual extraction of features, thus restricting their flexibility to a wide range of CT datasets. Deep learning provides an answer in that it is able to automatically learn features but the current systems do not have the robustness over multi-center data or is not able to effectively combine multi-phase information. This thesis fills</w:t>
      </w:r>
      <w:r w:rsidR="00B62426">
        <w:rPr>
          <w:rFonts w:eastAsia="Times New Roman" w:cs="Times New Roman"/>
        </w:rPr>
        <w:t xml:space="preserve"> these gaps with the suggestion deep learning</w:t>
      </w:r>
      <w:r>
        <w:rPr>
          <w:rFonts w:eastAsia="Times New Roman" w:cs="Times New Roman"/>
        </w:rPr>
        <w:t xml:space="preserve"> structure that will improve the sensitivity of</w:t>
      </w:r>
      <w:r w:rsidR="00B62426">
        <w:rPr>
          <w:rFonts w:eastAsia="Times New Roman" w:cs="Times New Roman"/>
        </w:rPr>
        <w:t xml:space="preserve"> the detection and the</w:t>
      </w:r>
      <w:r>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00825C53">
      <w:pPr>
        <w:pStyle w:val="Heading2"/>
        <w:rPr>
          <w:rFonts w:asciiTheme="majorBidi" w:hAnsiTheme="majorBidi"/>
          <w:color w:val="auto"/>
          <w:sz w:val="32"/>
          <w:szCs w:val="32"/>
        </w:rPr>
      </w:pPr>
      <w:bookmarkStart w:id="5" w:name="_Toc226742954"/>
      <w:r w:rsidRPr="00825C53">
        <w:rPr>
          <w:rFonts w:asciiTheme="majorBidi" w:hAnsiTheme="majorBidi"/>
          <w:color w:val="auto"/>
          <w:sz w:val="32"/>
          <w:szCs w:val="32"/>
        </w:rPr>
        <w:t>1.3 Thesis Objectives</w:t>
      </w:r>
      <w:bookmarkEnd w:id="5"/>
    </w:p>
    <w:p w14:paraId="62D15201" w14:textId="604FEEA3" w:rsidR="009526E1" w:rsidRDefault="0047012D" w:rsidP="00625E02">
      <w:pPr>
        <w:spacing w:before="40" w:after="160" w:line="360" w:lineRule="auto"/>
        <w:ind w:firstLine="720"/>
        <w:jc w:val="both"/>
      </w:pPr>
      <w:r>
        <w:rPr>
          <w:rFonts w:eastAsia="Times New Roman" w:cs="Times New Roman"/>
        </w:rPr>
        <w:t>The overall aim of this thesis is to design</w:t>
      </w:r>
      <w:r w:rsidR="00625E02">
        <w:rPr>
          <w:rFonts w:eastAsia="Times New Roman" w:cs="Times New Roman"/>
        </w:rPr>
        <w:t xml:space="preserve"> and test a deep learning </w:t>
      </w:r>
      <w:r>
        <w:rPr>
          <w:rFonts w:eastAsia="Times New Roman" w:cs="Times New Roman"/>
        </w:rPr>
        <w:t xml:space="preserve">system to </w:t>
      </w:r>
      <w:r w:rsidR="00625E02">
        <w:rPr>
          <w:rFonts w:eastAsia="Times New Roman" w:cs="Times New Roman"/>
        </w:rPr>
        <w:t>identify and classif</w:t>
      </w:r>
      <w:r w:rsidR="00B23C92">
        <w:rPr>
          <w:rFonts w:eastAsia="Times New Roman" w:cs="Times New Roman"/>
        </w:rPr>
        <w:t xml:space="preserve">y </w:t>
      </w:r>
      <w:r>
        <w:rPr>
          <w:rFonts w:eastAsia="Times New Roman" w:cs="Times New Roman"/>
        </w:rPr>
        <w:t>kidney tumors on CT scans in an automated manner. This model will enable the enhancement of the diagnostic efficiency and accuracy of diagnosing, early intervention, and customized treatment.</w:t>
      </w:r>
    </w:p>
    <w:p w14:paraId="1343D27C" w14:textId="77777777" w:rsidR="009526E1" w:rsidRDefault="0047012D">
      <w:pPr>
        <w:spacing w:before="80" w:after="120" w:line="360" w:lineRule="auto"/>
        <w:jc w:val="both"/>
      </w:pPr>
      <w:r>
        <w:rPr>
          <w:rFonts w:eastAsia="Times New Roman" w:cs="Times New Roman"/>
        </w:rPr>
        <w:t>The specific objectives are:</w:t>
      </w:r>
    </w:p>
    <w:p w14:paraId="2BEEA03C" w14:textId="77777777" w:rsidR="009526E1" w:rsidRDefault="0047012D">
      <w:pPr>
        <w:spacing w:before="40" w:after="80" w:line="360" w:lineRule="auto"/>
        <w:ind w:left="720" w:hanging="357"/>
        <w:jc w:val="both"/>
      </w:pPr>
      <w:r>
        <w:rPr>
          <w:rFonts w:eastAsia="Times New Roman" w:cs="Times New Roman"/>
        </w:rPr>
        <w:t>1.</w:t>
      </w:r>
      <w:r>
        <w:rPr>
          <w:rFonts w:eastAsia="Times New Roman" w:cs="Times New Roman"/>
        </w:rPr>
        <w:tab/>
        <w:t>To discuss and examine the available DL applications to the medical imaging domain, paying particular attention to kidney tumor identification and classification, determining the advantages and shortcomings of the existing methodologies.</w:t>
      </w:r>
    </w:p>
    <w:p w14:paraId="7C85F8AE" w14:textId="361142F7" w:rsidR="009526E1" w:rsidRDefault="0047012D" w:rsidP="00B23C92">
      <w:pPr>
        <w:spacing w:before="40" w:after="80" w:line="360" w:lineRule="auto"/>
        <w:ind w:left="720" w:hanging="357"/>
        <w:jc w:val="both"/>
      </w:pPr>
      <w:r>
        <w:rPr>
          <w:rFonts w:eastAsia="Times New Roman" w:cs="Times New Roman"/>
        </w:rPr>
        <w:lastRenderedPageBreak/>
        <w:t>2.</w:t>
      </w:r>
      <w:r>
        <w:rPr>
          <w:rFonts w:eastAsia="Times New Roman" w:cs="Times New Roman"/>
        </w:rPr>
        <w:tab/>
        <w:t xml:space="preserve">To develop a more powerful </w:t>
      </w:r>
      <w:r w:rsidR="00B23C92">
        <w:rPr>
          <w:rFonts w:eastAsia="Times New Roman" w:cs="Times New Roman"/>
        </w:rPr>
        <w:t>deep learning</w:t>
      </w:r>
      <w:r>
        <w:rPr>
          <w:rFonts w:eastAsia="Times New Roman" w:cs="Times New Roman"/>
        </w:rPr>
        <w:t xml:space="preserve"> architecture that incorporates the multi-phase CT data to extract more features and identify the location of the tumor.</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77777777" w:rsidR="009526E1" w:rsidRDefault="0047012D">
      <w:pPr>
        <w:spacing w:before="40" w:after="80" w:line="360" w:lineRule="auto"/>
        <w:ind w:left="720" w:hanging="357"/>
        <w:jc w:val="both"/>
      </w:pPr>
      <w:r>
        <w:rPr>
          <w:rFonts w:eastAsia="Times New Roman" w:cs="Times New Roman"/>
        </w:rPr>
        <w:t>4.</w:t>
      </w:r>
      <w:r>
        <w:rPr>
          <w:rFonts w:eastAsia="Times New Roman" w:cs="Times New Roman"/>
        </w:rPr>
        <w:tab/>
        <w:t>In order to assess the performance of the framework based on various data, such as accuracy, sensitivity, specificity, and area under the ROC curve (AUC) in comparison to manual radiologist ratings and the state-of-the-art framework.</w:t>
      </w:r>
    </w:p>
    <w:p w14:paraId="5BC7CC9F" w14:textId="77777777" w:rsidR="009526E1" w:rsidRDefault="0047012D">
      <w:pPr>
        <w:spacing w:before="40" w:after="80" w:line="360" w:lineRule="auto"/>
        <w:ind w:left="720" w:hanging="357"/>
        <w:jc w:val="both"/>
      </w:pPr>
      <w:r>
        <w:rPr>
          <w:rFonts w:eastAsia="Times New Roman" w:cs="Times New Roman"/>
        </w:rPr>
        <w:t>5.</w:t>
      </w:r>
      <w:r>
        <w:rPr>
          <w:rFonts w:eastAsia="Times New Roman" w:cs="Times New Roman"/>
        </w:rPr>
        <w:tab/>
        <w:t>To determine the clinical applicability of the framework by validating it on actual CT scans, investigate ways to integrate it with current radiology procedures to minimize the time and errors in diagnoses.</w:t>
      </w:r>
    </w:p>
    <w:p w14:paraId="1B01D717" w14:textId="5088D719" w:rsidR="009526E1" w:rsidRDefault="0047012D">
      <w:pPr>
        <w:spacing w:before="40" w:after="160" w:line="360" w:lineRule="auto"/>
        <w:ind w:firstLine="720"/>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Pr="00825C53" w:rsidRDefault="0047012D" w:rsidP="00825C53">
      <w:pPr>
        <w:pStyle w:val="Heading2"/>
        <w:rPr>
          <w:rFonts w:asciiTheme="majorBidi" w:hAnsiTheme="majorBidi"/>
          <w:color w:val="auto"/>
          <w:sz w:val="32"/>
          <w:szCs w:val="32"/>
        </w:rPr>
      </w:pPr>
      <w:bookmarkStart w:id="6" w:name="_Toc226742955"/>
      <w:r w:rsidRPr="00825C53">
        <w:rPr>
          <w:rFonts w:asciiTheme="majorBidi" w:hAnsiTheme="majorBidi"/>
          <w:color w:val="auto"/>
          <w:sz w:val="32"/>
          <w:szCs w:val="32"/>
        </w:rPr>
        <w:t>1.4 Thesis Contribution</w:t>
      </w:r>
      <w:bookmarkEnd w:id="6"/>
    </w:p>
    <w:p w14:paraId="517AFD1B" w14:textId="77777777" w:rsidR="009526E1" w:rsidRDefault="0047012D">
      <w:pPr>
        <w:spacing w:before="40" w:after="160" w:line="360" w:lineRule="auto"/>
        <w:ind w:firstLine="720"/>
        <w:jc w:val="both"/>
      </w:pPr>
      <w:r>
        <w:rPr>
          <w:rFonts w:eastAsia="Times New Roman" w:cs="Times New Roman"/>
        </w:rPr>
        <w:t>This thesis contributes to the field of medical imaging and AI in kidney tumor diagnosis in a number of important ways:</w:t>
      </w:r>
    </w:p>
    <w:p w14:paraId="764CE01A" w14:textId="12FD8497" w:rsidR="009526E1" w:rsidRDefault="0047012D" w:rsidP="00850F0B">
      <w:pPr>
        <w:spacing w:before="40" w:after="80" w:line="360" w:lineRule="auto"/>
        <w:ind w:left="720" w:hanging="357"/>
        <w:jc w:val="both"/>
      </w:pPr>
      <w:r>
        <w:rPr>
          <w:rFonts w:eastAsia="Times New Roman" w:cs="Times New Roman"/>
        </w:rPr>
        <w:t>1.</w:t>
      </w:r>
      <w:r>
        <w:rPr>
          <w:rFonts w:eastAsia="Times New Roman" w:cs="Times New Roman"/>
        </w:rPr>
        <w:tab/>
      </w:r>
      <w:r w:rsidR="00850F0B">
        <w:rPr>
          <w:rFonts w:eastAsia="Times New Roman" w:cs="Times New Roman"/>
        </w:rPr>
        <w:t xml:space="preserve">Deep learning model </w:t>
      </w:r>
      <w:r>
        <w:rPr>
          <w:rFonts w:eastAsia="Times New Roman" w:cs="Times New Roman"/>
        </w:rPr>
        <w:t>to detect and simultaneously classify objects into multiple classes with high rates of accuracy on CT datasets.</w:t>
      </w:r>
    </w:p>
    <w:p w14:paraId="36A3BBCF" w14:textId="49D40023" w:rsidR="009526E1" w:rsidRDefault="0047012D" w:rsidP="00571297">
      <w:pPr>
        <w:spacing w:before="40" w:after="80" w:line="360" w:lineRule="auto"/>
        <w:ind w:left="720" w:hanging="357"/>
        <w:jc w:val="both"/>
      </w:pPr>
      <w:r>
        <w:rPr>
          <w:rFonts w:eastAsia="Times New Roman" w:cs="Times New Roman"/>
        </w:rPr>
        <w:t>2.</w:t>
      </w:r>
      <w:r>
        <w:rPr>
          <w:rFonts w:eastAsia="Times New Roman" w:cs="Times New Roman"/>
        </w:rPr>
        <w:tab/>
      </w:r>
      <w:r w:rsidR="00571297">
        <w:rPr>
          <w:rFonts w:eastAsia="Times New Roman" w:cs="Times New Roman"/>
        </w:rPr>
        <w:t>E</w:t>
      </w:r>
      <w:r>
        <w:rPr>
          <w:rFonts w:eastAsia="Times New Roman" w:cs="Times New Roman"/>
        </w:rPr>
        <w:t>nhance subtype differentiation and reduce false positive</w:t>
      </w:r>
      <w:r w:rsidR="00571297">
        <w:rPr>
          <w:rFonts w:eastAsia="Times New Roman" w:cs="Times New Roman"/>
        </w:rPr>
        <w:t>s</w:t>
      </w:r>
      <w:r>
        <w:rPr>
          <w:rFonts w:eastAsia="Times New Roman" w:cs="Times New Roman"/>
        </w:rPr>
        <w:t xml:space="preserve"> in the benign-malignant classification.</w:t>
      </w:r>
    </w:p>
    <w:p w14:paraId="4268D408" w14:textId="15586CF7" w:rsidR="009526E1" w:rsidRDefault="00571297">
      <w:pPr>
        <w:spacing w:before="40" w:after="80" w:line="360" w:lineRule="auto"/>
        <w:ind w:left="720" w:hanging="357"/>
        <w:jc w:val="both"/>
      </w:pPr>
      <w:r>
        <w:rPr>
          <w:rFonts w:eastAsia="Times New Roman" w:cs="Times New Roman" w:hint="cs"/>
          <w:rtl/>
        </w:rPr>
        <w:t>3</w:t>
      </w:r>
      <w:r w:rsidR="0047012D">
        <w:rPr>
          <w:rFonts w:eastAsia="Times New Roman" w:cs="Times New Roman"/>
        </w:rPr>
        <w:t>.</w:t>
      </w:r>
      <w:r w:rsidR="0047012D">
        <w:rPr>
          <w:rFonts w:eastAsia="Times New Roman" w:cs="Times New Roman"/>
        </w:rPr>
        <w:tab/>
        <w:t>Multi-center validation, which is resistant to differences in imaging regimes and patient demographics, which is a common limitation in earlier studies.</w:t>
      </w:r>
    </w:p>
    <w:p w14:paraId="4A9B1CF5" w14:textId="2A097250" w:rsidR="009526E1" w:rsidRDefault="00571297">
      <w:pPr>
        <w:spacing w:before="40" w:after="80" w:line="360" w:lineRule="auto"/>
        <w:ind w:left="720" w:hanging="357"/>
        <w:jc w:val="both"/>
      </w:pPr>
      <w:r>
        <w:rPr>
          <w:rFonts w:eastAsia="Times New Roman" w:cs="Times New Roman" w:hint="cs"/>
          <w:rtl/>
        </w:rPr>
        <w:lastRenderedPageBreak/>
        <w:t>4</w:t>
      </w:r>
      <w:r w:rsidR="0047012D">
        <w:rPr>
          <w:rFonts w:eastAsia="Times New Roman" w:cs="Times New Roman"/>
        </w:rPr>
        <w:t>.</w:t>
      </w:r>
      <w:r w:rsidR="0047012D">
        <w:rPr>
          <w:rFonts w:eastAsia="Times New Roman" w:cs="Times New Roman"/>
        </w:rPr>
        <w:tab/>
        <w:t>Possible impact on the real world, providing a tool that could decrease the workload of radiologists, decrease the number of unnecessary interventions, and aid in precision medicine in the management of kidney cancer.</w:t>
      </w:r>
    </w:p>
    <w:p w14:paraId="3FA75C0C" w14:textId="77777777" w:rsidR="00BC33B6" w:rsidRDefault="0047012D">
      <w:pPr>
        <w:spacing w:before="40" w:after="160" w:line="360" w:lineRule="auto"/>
        <w:ind w:firstLine="720"/>
        <w:jc w:val="both"/>
        <w:rPr>
          <w:rFonts w:eastAsia="Times New Roman" w:cs="Times New Roman"/>
        </w:rPr>
      </w:pPr>
      <w:r>
        <w:rPr>
          <w:rFonts w:eastAsia="Times New Roman" w:cs="Times New Roman"/>
        </w:rPr>
        <w:t>Such contributions facilitate the development of the field of integration of DL in the field of oncology, offering a universal solution to the global challenges encountered in healthcare.</w:t>
      </w:r>
      <w:r w:rsidR="00BC33B6">
        <w:rPr>
          <w:rFonts w:eastAsia="Times New Roman" w:cs="Times New Roman"/>
        </w:rPr>
        <w:br/>
      </w:r>
    </w:p>
    <w:p w14:paraId="55482204" w14:textId="77777777" w:rsidR="009526E1" w:rsidRPr="00825C53" w:rsidRDefault="0047012D" w:rsidP="00825C53">
      <w:pPr>
        <w:pStyle w:val="Heading2"/>
        <w:rPr>
          <w:rFonts w:asciiTheme="majorBidi" w:hAnsiTheme="majorBidi"/>
          <w:color w:val="auto"/>
          <w:sz w:val="32"/>
          <w:szCs w:val="32"/>
        </w:rPr>
      </w:pPr>
      <w:bookmarkStart w:id="7" w:name="_Toc226742956"/>
      <w:r w:rsidRPr="00825C53">
        <w:rPr>
          <w:rFonts w:asciiTheme="majorBidi" w:hAnsiTheme="majorBidi"/>
          <w:color w:val="auto"/>
          <w:sz w:val="32"/>
          <w:szCs w:val="32"/>
        </w:rPr>
        <w:t>1.5 Thesis Organization</w:t>
      </w:r>
      <w:bookmarkEnd w:id="7"/>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r>
        <w:rPr>
          <w:rFonts w:eastAsia="Times New Roman" w:cs="Times New Roman"/>
        </w:rPr>
        <w:t>•  Chapter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r>
        <w:rPr>
          <w:rFonts w:eastAsia="Times New Roman" w:cs="Times New Roman"/>
        </w:rPr>
        <w:t>•  Chapter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r>
        <w:rPr>
          <w:rFonts w:eastAsia="Times New Roman" w:cs="Times New Roman"/>
        </w:rPr>
        <w:t>•  Chapter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r>
        <w:rPr>
          <w:rFonts w:eastAsia="Times New Roman" w:cs="Times New Roman"/>
        </w:rPr>
        <w:t>•  Chapter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F09D555" w:rsidR="00901124" w:rsidRPr="001C51E2" w:rsidRDefault="00825C53" w:rsidP="00901124">
      <w:pPr>
        <w:pStyle w:val="Heading1"/>
        <w:jc w:val="center"/>
        <w:rPr>
          <w:rFonts w:cs="Times New Roman"/>
          <w:sz w:val="40"/>
          <w:szCs w:val="44"/>
        </w:rPr>
      </w:pPr>
      <w:bookmarkStart w:id="8" w:name="_Toc226742957"/>
      <w:r>
        <w:rPr>
          <w:rFonts w:cs="Times New Roman"/>
          <w:sz w:val="40"/>
          <w:szCs w:val="44"/>
        </w:rPr>
        <w:lastRenderedPageBreak/>
        <w:t xml:space="preserve">2. </w:t>
      </w:r>
      <w:r w:rsidR="00901124" w:rsidRPr="001C51E2">
        <w:rPr>
          <w:rFonts w:cs="Times New Roman"/>
          <w:sz w:val="40"/>
          <w:szCs w:val="44"/>
        </w:rPr>
        <w:t>Chapter 2: Background and Related Work</w:t>
      </w:r>
      <w:bookmarkEnd w:id="8"/>
    </w:p>
    <w:p w14:paraId="7E7B5922" w14:textId="77777777" w:rsidR="00901124" w:rsidRPr="00B42951" w:rsidRDefault="00901124" w:rsidP="00901124">
      <w:pPr>
        <w:jc w:val="both"/>
        <w:rPr>
          <w:rFonts w:cs="Times New Roman"/>
        </w:rPr>
      </w:pPr>
    </w:p>
    <w:p w14:paraId="5D176A1B" w14:textId="7FA3FAFC" w:rsidR="00901124" w:rsidRDefault="00901124" w:rsidP="00C86CDF">
      <w:pPr>
        <w:pStyle w:val="Heading2"/>
        <w:ind w:firstLine="720"/>
        <w:rPr>
          <w:rFonts w:asciiTheme="majorBidi" w:hAnsiTheme="majorBidi"/>
          <w:color w:val="auto"/>
          <w:sz w:val="32"/>
          <w:szCs w:val="32"/>
        </w:rPr>
      </w:pPr>
      <w:bookmarkStart w:id="9" w:name="_Toc226742958"/>
      <w:r w:rsidRPr="00BB6595">
        <w:rPr>
          <w:rFonts w:asciiTheme="majorBidi" w:hAnsiTheme="majorBidi"/>
          <w:color w:val="auto"/>
          <w:sz w:val="32"/>
          <w:szCs w:val="32"/>
        </w:rPr>
        <w:t>2.1 Introduction</w:t>
      </w:r>
      <w:bookmarkEnd w:id="9"/>
    </w:p>
    <w:p w14:paraId="1C417C2A" w14:textId="28035EFA" w:rsidR="005E57AF" w:rsidRDefault="005E57AF" w:rsidP="005E57AF"/>
    <w:p w14:paraId="7FCBDDF7" w14:textId="7FE19231" w:rsidR="00C86CDF" w:rsidRDefault="005E57AF" w:rsidP="00EE66F3">
      <w:pPr>
        <w:spacing w:line="360" w:lineRule="auto"/>
        <w:jc w:val="both"/>
        <w:rPr>
          <w:rFonts w:cs="Times New Roman"/>
        </w:rPr>
      </w:pPr>
      <w:r w:rsidRPr="00D73DDB">
        <w:rPr>
          <w:rFonts w:cs="Times New Roman"/>
        </w:rPr>
        <w:t xml:space="preserve">The chapter provides the basic background of automated renal diagnosis. It introduces with clinical and pathological aspects of target abnormalities and physical principles of CT imaging. This discussion follows the history of computational diagnostics starting with the traditional machine learning that is rigid, and moving to modern deep learning structures. Lastly, the chapter reviews the fifteen latest studies, </w:t>
      </w:r>
      <w:r>
        <w:rPr>
          <w:rFonts w:cs="Times New Roman"/>
        </w:rPr>
        <w:t>most</w:t>
      </w:r>
      <w:r w:rsidRPr="00D73DDB">
        <w:rPr>
          <w:rFonts w:cs="Times New Roman"/>
        </w:rPr>
        <w:t xml:space="preserve"> of which are run against the same Kaggle data, namely, CT KIDNEY DATASET: Normal-Cyst-Tumor and Stone. The comparative analysis of how various research groups were able to utilize the same data to perform multi-class classification allows us to easily identify the strong points of the methodology, the weaknesses, and the scientific and clinical need that this thesis fulfills.</w:t>
      </w:r>
    </w:p>
    <w:p w14:paraId="1CE04233" w14:textId="77777777" w:rsidR="00B72076" w:rsidRDefault="00151CC8" w:rsidP="00B72076">
      <w:pPr>
        <w:keepNext/>
        <w:spacing w:line="360" w:lineRule="auto"/>
        <w:jc w:val="both"/>
      </w:pPr>
      <w:r>
        <w:rPr>
          <w:rFonts w:cs="Times New Roman"/>
          <w:noProof/>
        </w:rPr>
        <w:drawing>
          <wp:inline distT="0" distB="0" distL="0" distR="0" wp14:anchorId="75B47481" wp14:editId="2EB72FA1">
            <wp:extent cx="5823857" cy="2583403"/>
            <wp:effectExtent l="0" t="0" r="571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ataset-cover.png"/>
                    <pic:cNvPicPr/>
                  </pic:nvPicPr>
                  <pic:blipFill>
                    <a:blip r:embed="rId14">
                      <a:extLst>
                        <a:ext uri="{28A0092B-C50C-407E-A947-70E740481C1C}">
                          <a14:useLocalDpi xmlns:a14="http://schemas.microsoft.com/office/drawing/2010/main" val="0"/>
                        </a:ext>
                      </a:extLst>
                    </a:blip>
                    <a:stretch>
                      <a:fillRect/>
                    </a:stretch>
                  </pic:blipFill>
                  <pic:spPr>
                    <a:xfrm>
                      <a:off x="0" y="0"/>
                      <a:ext cx="5843230" cy="2591997"/>
                    </a:xfrm>
                    <a:prstGeom prst="rect">
                      <a:avLst/>
                    </a:prstGeom>
                  </pic:spPr>
                </pic:pic>
              </a:graphicData>
            </a:graphic>
          </wp:inline>
        </w:drawing>
      </w:r>
    </w:p>
    <w:p w14:paraId="231E2026" w14:textId="573AC475" w:rsidR="00B72076" w:rsidRPr="00B72076" w:rsidRDefault="00B72076" w:rsidP="00B72076">
      <w:pPr>
        <w:pStyle w:val="Caption"/>
        <w:jc w:val="center"/>
        <w:rPr>
          <w:sz w:val="14"/>
          <w:szCs w:val="14"/>
        </w:rPr>
      </w:pPr>
      <w:r w:rsidRPr="00B72076">
        <w:rPr>
          <w:sz w:val="14"/>
          <w:szCs w:val="14"/>
        </w:rPr>
        <w:t xml:space="preserve">Figure </w:t>
      </w:r>
      <w:r w:rsidR="002F5509">
        <w:rPr>
          <w:sz w:val="14"/>
          <w:szCs w:val="14"/>
        </w:rPr>
        <w:t>2.</w:t>
      </w:r>
      <w:r w:rsidRPr="00B72076">
        <w:rPr>
          <w:sz w:val="14"/>
          <w:szCs w:val="14"/>
        </w:rPr>
        <w:fldChar w:fldCharType="begin"/>
      </w:r>
      <w:r w:rsidRPr="00B72076">
        <w:rPr>
          <w:sz w:val="14"/>
          <w:szCs w:val="14"/>
        </w:rPr>
        <w:instrText xml:space="preserve"> SEQ Figure \* ARABIC </w:instrText>
      </w:r>
      <w:r w:rsidRPr="00B72076">
        <w:rPr>
          <w:sz w:val="14"/>
          <w:szCs w:val="14"/>
        </w:rPr>
        <w:fldChar w:fldCharType="separate"/>
      </w:r>
      <w:r w:rsidRPr="00B72076">
        <w:rPr>
          <w:noProof/>
          <w:sz w:val="14"/>
          <w:szCs w:val="14"/>
        </w:rPr>
        <w:t>1</w:t>
      </w:r>
      <w:r w:rsidRPr="00B72076">
        <w:rPr>
          <w:sz w:val="14"/>
          <w:szCs w:val="14"/>
        </w:rPr>
        <w:fldChar w:fldCharType="end"/>
      </w:r>
      <w:r w:rsidRPr="00B72076">
        <w:rPr>
          <w:sz w:val="14"/>
          <w:szCs w:val="14"/>
        </w:rPr>
        <w:t xml:space="preserve"> CT-KIDNEY from DATASET</w:t>
      </w:r>
    </w:p>
    <w:p w14:paraId="3CA75514" w14:textId="59EE0FC8" w:rsidR="00151CC8" w:rsidRDefault="00151CC8" w:rsidP="006C7F4D">
      <w:pPr>
        <w:spacing w:line="360" w:lineRule="auto"/>
        <w:jc w:val="both"/>
        <w:rPr>
          <w:rFonts w:cs="Times New Roman"/>
        </w:rPr>
      </w:pPr>
    </w:p>
    <w:p w14:paraId="3011A087" w14:textId="7C7A54AB" w:rsidR="00AB5C9E" w:rsidRDefault="00AB5C9E" w:rsidP="00C86CDF">
      <w:pPr>
        <w:spacing w:line="360" w:lineRule="auto"/>
        <w:jc w:val="both"/>
        <w:rPr>
          <w:rFonts w:cs="Times New Roman"/>
        </w:rPr>
      </w:pPr>
    </w:p>
    <w:p w14:paraId="7C0F2F8F" w14:textId="5EC6A7F2" w:rsidR="00151CC8" w:rsidRDefault="00151CC8" w:rsidP="00C86CDF">
      <w:pPr>
        <w:spacing w:line="360" w:lineRule="auto"/>
        <w:jc w:val="both"/>
        <w:rPr>
          <w:rFonts w:cs="Times New Roman"/>
        </w:rPr>
      </w:pPr>
    </w:p>
    <w:p w14:paraId="0625E0E2" w14:textId="77777777" w:rsidR="00151CC8" w:rsidRDefault="00151CC8" w:rsidP="00C86CDF">
      <w:pPr>
        <w:spacing w:line="360" w:lineRule="auto"/>
        <w:jc w:val="both"/>
        <w:rPr>
          <w:rFonts w:cs="Times New Roman"/>
        </w:rPr>
      </w:pPr>
    </w:p>
    <w:p w14:paraId="7DC930B6" w14:textId="6C25646E" w:rsidR="00C86CDF" w:rsidRDefault="00C86CDF" w:rsidP="00C86CDF">
      <w:pPr>
        <w:pStyle w:val="Heading2"/>
        <w:ind w:firstLine="720"/>
        <w:rPr>
          <w:rFonts w:asciiTheme="majorBidi" w:hAnsiTheme="majorBidi"/>
          <w:color w:val="auto"/>
          <w:sz w:val="32"/>
          <w:szCs w:val="32"/>
        </w:rPr>
      </w:pPr>
      <w:bookmarkStart w:id="10" w:name="_Toc226742959"/>
      <w:r>
        <w:rPr>
          <w:rFonts w:asciiTheme="majorBidi" w:hAnsiTheme="majorBidi"/>
          <w:color w:val="auto"/>
          <w:sz w:val="32"/>
          <w:szCs w:val="32"/>
        </w:rPr>
        <w:lastRenderedPageBreak/>
        <w:t xml:space="preserve">2.2 </w:t>
      </w:r>
      <w:r w:rsidRPr="00C86CDF">
        <w:rPr>
          <w:rFonts w:asciiTheme="majorBidi" w:hAnsiTheme="majorBidi"/>
          <w:color w:val="auto"/>
          <w:sz w:val="32"/>
          <w:szCs w:val="32"/>
        </w:rPr>
        <w:t>Background</w:t>
      </w:r>
      <w:bookmarkEnd w:id="10"/>
    </w:p>
    <w:p w14:paraId="718AC48C" w14:textId="77777777" w:rsidR="00AB5C9E" w:rsidRPr="00AB5C9E" w:rsidRDefault="00AB5C9E" w:rsidP="00AB5C9E"/>
    <w:p w14:paraId="6166D6DF" w14:textId="3EB05AA7" w:rsidR="001D5FE8" w:rsidRDefault="001D5FE8" w:rsidP="001D5FE8">
      <w:pPr>
        <w:spacing w:line="360" w:lineRule="auto"/>
        <w:jc w:val="both"/>
        <w:rPr>
          <w:rFonts w:cs="Times New Roman"/>
        </w:rPr>
      </w:pPr>
      <w:r w:rsidRPr="0007068E">
        <w:rPr>
          <w:rFonts w:cs="Times New Roman"/>
        </w:rPr>
        <w:t xml:space="preserve">Kidneys are complex retroperitoneal glands that have a role of filtering blood, eliminating metabolic waste, and homeostasis of fluids and electrolytes. In the case of structural abnormalities developing, they usually belong to a number of different categories. As the benchmark dataset and the current study suggest, four clinically relevant states are of interest, which include: Normal, Cyst, Stone, and Tumor </w:t>
      </w:r>
      <w:r>
        <w:t>[8]</w:t>
      </w:r>
      <w:r w:rsidRPr="0007068E">
        <w:rPr>
          <w:rFonts w:cs="Times New Roman"/>
        </w:rPr>
        <w:t>.</w:t>
      </w:r>
    </w:p>
    <w:p w14:paraId="4AE7D073" w14:textId="77777777" w:rsidR="002E7704" w:rsidRDefault="00151CC8" w:rsidP="002E7704">
      <w:pPr>
        <w:keepNext/>
        <w:spacing w:line="360" w:lineRule="auto"/>
        <w:jc w:val="both"/>
      </w:pPr>
      <w:r w:rsidRPr="00151CC8">
        <w:rPr>
          <w:rFonts w:cs="Times New Roman"/>
          <w:noProof/>
        </w:rPr>
        <w:drawing>
          <wp:inline distT="0" distB="0" distL="0" distR="0" wp14:anchorId="56527DF5" wp14:editId="62289647">
            <wp:extent cx="5943600" cy="1526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1526540"/>
                    </a:xfrm>
                    <a:prstGeom prst="rect">
                      <a:avLst/>
                    </a:prstGeom>
                  </pic:spPr>
                </pic:pic>
              </a:graphicData>
            </a:graphic>
          </wp:inline>
        </w:drawing>
      </w:r>
    </w:p>
    <w:p w14:paraId="3A34A924" w14:textId="0ECB91F2" w:rsidR="002E7704" w:rsidRPr="00A322AB" w:rsidRDefault="002E7704" w:rsidP="009F7E0F">
      <w:pPr>
        <w:pStyle w:val="Caption"/>
        <w:jc w:val="center"/>
        <w:rPr>
          <w:sz w:val="14"/>
          <w:szCs w:val="14"/>
        </w:rPr>
      </w:pPr>
      <w:r w:rsidRPr="00A322AB">
        <w:rPr>
          <w:sz w:val="14"/>
          <w:szCs w:val="14"/>
        </w:rPr>
        <w:t xml:space="preserve">Figure </w:t>
      </w:r>
      <w:r w:rsidRPr="00A322AB">
        <w:rPr>
          <w:sz w:val="14"/>
          <w:szCs w:val="14"/>
        </w:rPr>
        <w:fldChar w:fldCharType="begin"/>
      </w:r>
      <w:r w:rsidRPr="00A322AB">
        <w:rPr>
          <w:sz w:val="14"/>
          <w:szCs w:val="14"/>
        </w:rPr>
        <w:instrText xml:space="preserve"> SEQ Figure \* ARABIC </w:instrText>
      </w:r>
      <w:r w:rsidRPr="00A322AB">
        <w:rPr>
          <w:sz w:val="14"/>
          <w:szCs w:val="14"/>
        </w:rPr>
        <w:fldChar w:fldCharType="separate"/>
      </w:r>
      <w:r w:rsidR="00B72076">
        <w:rPr>
          <w:noProof/>
          <w:sz w:val="14"/>
          <w:szCs w:val="14"/>
        </w:rPr>
        <w:t>2</w:t>
      </w:r>
      <w:r w:rsidRPr="00A322AB">
        <w:rPr>
          <w:sz w:val="14"/>
          <w:szCs w:val="14"/>
        </w:rPr>
        <w:fldChar w:fldCharType="end"/>
      </w:r>
      <w:r w:rsidR="002F5509">
        <w:rPr>
          <w:sz w:val="14"/>
          <w:szCs w:val="14"/>
        </w:rPr>
        <w:t>.2</w:t>
      </w:r>
      <w:r w:rsidRPr="00A322AB">
        <w:rPr>
          <w:sz w:val="14"/>
          <w:szCs w:val="14"/>
        </w:rPr>
        <w:t xml:space="preserve"> </w:t>
      </w:r>
      <w:r w:rsidR="009F7E0F">
        <w:rPr>
          <w:sz w:val="14"/>
          <w:szCs w:val="14"/>
        </w:rPr>
        <w:t xml:space="preserve">CT-KIDNEY from </w:t>
      </w:r>
      <w:r w:rsidRPr="00A322AB">
        <w:rPr>
          <w:sz w:val="14"/>
          <w:szCs w:val="14"/>
        </w:rPr>
        <w:t>DATASET</w:t>
      </w:r>
    </w:p>
    <w:p w14:paraId="446271B1" w14:textId="141D80ED" w:rsidR="00151CC8" w:rsidRDefault="00151CC8" w:rsidP="001D5FE8">
      <w:pPr>
        <w:spacing w:line="360" w:lineRule="auto"/>
        <w:jc w:val="both"/>
        <w:rPr>
          <w:rFonts w:cs="Times New Roman"/>
        </w:rPr>
      </w:pPr>
      <w:r w:rsidRPr="00151CC8">
        <w:rPr>
          <w:rFonts w:cs="Times New Roman"/>
          <w:noProof/>
        </w:rPr>
        <w:t xml:space="preserve"> </w:t>
      </w:r>
    </w:p>
    <w:p w14:paraId="2804DF7C" w14:textId="2C3EECFF" w:rsidR="00071853" w:rsidRDefault="00071853" w:rsidP="004132B6">
      <w:pPr>
        <w:spacing w:line="360" w:lineRule="auto"/>
        <w:jc w:val="both"/>
        <w:rPr>
          <w:rFonts w:cs="Times New Roman"/>
        </w:rPr>
      </w:pPr>
      <w:r w:rsidRPr="00071853">
        <w:rPr>
          <w:rFonts w:cs="Times New Roman"/>
        </w:rPr>
        <w:t xml:space="preserve">Although ultrasound provides screening with radiation free and MRI with best contrast of soft-tissues, Computed Tomography has become the backbone of </w:t>
      </w:r>
      <w:r w:rsidR="004132B6" w:rsidRPr="00D73DDB">
        <w:rPr>
          <w:rFonts w:cs="Times New Roman"/>
        </w:rPr>
        <w:t xml:space="preserve">kidney tumor diagnosis </w:t>
      </w:r>
      <w:r w:rsidRPr="00071853">
        <w:rPr>
          <w:rFonts w:cs="Times New Roman"/>
        </w:rPr>
        <w:t xml:space="preserve">because </w:t>
      </w:r>
      <w:r w:rsidR="004132B6" w:rsidRPr="00D73DDB">
        <w:rPr>
          <w:rFonts w:cs="Times New Roman"/>
        </w:rPr>
        <w:t>of its level of spatial resolution, fast acquisition,</w:t>
      </w:r>
      <w:r w:rsidR="004132B6">
        <w:rPr>
          <w:rFonts w:cs="Times New Roman"/>
        </w:rPr>
        <w:t xml:space="preserve"> and characterization of masses </w:t>
      </w:r>
      <w:r>
        <w:t>[7]</w:t>
      </w:r>
      <w:r w:rsidRPr="00071853">
        <w:rPr>
          <w:rFonts w:cs="Times New Roman"/>
        </w:rPr>
        <w:t>.</w:t>
      </w:r>
    </w:p>
    <w:p w14:paraId="60EA1336" w14:textId="2103F35E" w:rsidR="00A51E4F" w:rsidRDefault="00C424EF" w:rsidP="00DF36BB">
      <w:pPr>
        <w:spacing w:line="360" w:lineRule="auto"/>
        <w:jc w:val="both"/>
        <w:rPr>
          <w:rFonts w:cs="Times New Roman"/>
        </w:rPr>
      </w:pPr>
      <w:r w:rsidRPr="004F3BA3">
        <w:rPr>
          <w:rFonts w:eastAsia="Times New Roman" w:cs="Times New Roman"/>
          <w:b/>
          <w:bCs/>
        </w:rPr>
        <w:t>Artificial Intelligence (AI)</w:t>
      </w:r>
      <w:r>
        <w:rPr>
          <w:rFonts w:eastAsia="Times New Roman" w:cs="Times New Roman"/>
        </w:rPr>
        <w:t xml:space="preserve"> is </w:t>
      </w:r>
      <w:r w:rsidR="00EF562C">
        <w:rPr>
          <w:rFonts w:eastAsia="Times New Roman" w:cs="Times New Roman"/>
        </w:rPr>
        <w:t xml:space="preserve">a since and engineering </w:t>
      </w:r>
      <w:r w:rsidR="006E7073">
        <w:rPr>
          <w:rFonts w:eastAsia="Times New Roman" w:cs="Times New Roman"/>
        </w:rPr>
        <w:t>of making</w:t>
      </w:r>
      <w:r w:rsidR="00AB7153">
        <w:rPr>
          <w:rFonts w:eastAsia="Times New Roman" w:cs="Times New Roman"/>
        </w:rPr>
        <w:t xml:space="preserve"> </w:t>
      </w:r>
      <w:r w:rsidR="0095389C">
        <w:rPr>
          <w:rFonts w:eastAsia="Times New Roman" w:cs="Times New Roman"/>
        </w:rPr>
        <w:t xml:space="preserve">intelligent computer programs, it </w:t>
      </w:r>
      <w:r w:rsidR="0095389C" w:rsidRPr="001A6904">
        <w:rPr>
          <w:rFonts w:eastAsiaTheme="minorHAnsi"/>
          <w:color w:val="auto"/>
        </w:rPr>
        <w:t xml:space="preserve">is a branch of computer science </w:t>
      </w:r>
      <w:r w:rsidR="0095389C">
        <w:rPr>
          <w:rFonts w:eastAsiaTheme="minorHAnsi"/>
          <w:color w:val="auto"/>
        </w:rPr>
        <w:t>which</w:t>
      </w:r>
      <w:r w:rsidR="0095389C" w:rsidRPr="001A6904">
        <w:rPr>
          <w:rFonts w:eastAsiaTheme="minorHAnsi"/>
          <w:color w:val="auto"/>
        </w:rPr>
        <w:t xml:space="preserve"> focuses on developing systems capable of</w:t>
      </w:r>
      <w:r w:rsidR="00DF36BB">
        <w:rPr>
          <w:rFonts w:eastAsiaTheme="minorHAnsi"/>
          <w:color w:val="auto"/>
        </w:rPr>
        <w:t xml:space="preserve"> simulating human intelligence. </w:t>
      </w:r>
      <w:r w:rsidR="0095389C" w:rsidRPr="004F3BA3">
        <w:rPr>
          <w:rFonts w:cs="Times New Roman"/>
          <w:b/>
          <w:bCs/>
        </w:rPr>
        <w:t>Machine Learning (ML)</w:t>
      </w:r>
      <w:r w:rsidR="0095389C">
        <w:rPr>
          <w:rFonts w:cs="Times New Roman"/>
        </w:rPr>
        <w:t xml:space="preserve"> is a </w:t>
      </w:r>
      <w:r w:rsidR="00A51E4F">
        <w:rPr>
          <w:rFonts w:eastAsiaTheme="minorHAnsi"/>
          <w:color w:val="auto"/>
        </w:rPr>
        <w:t>branch of artificial intelligence</w:t>
      </w:r>
      <w:r w:rsidR="0095389C" w:rsidRPr="009A5E1F">
        <w:rPr>
          <w:rFonts w:eastAsiaTheme="minorHAnsi"/>
          <w:color w:val="auto"/>
        </w:rPr>
        <w:t xml:space="preserve"> </w:t>
      </w:r>
      <w:r w:rsidR="00A51E4F">
        <w:rPr>
          <w:rFonts w:eastAsiaTheme="minorHAnsi"/>
          <w:color w:val="auto"/>
        </w:rPr>
        <w:t xml:space="preserve">and it </w:t>
      </w:r>
      <w:r w:rsidR="00A51E4F" w:rsidRPr="00A51E4F">
        <w:rPr>
          <w:rFonts w:eastAsiaTheme="minorHAnsi"/>
          <w:color w:val="auto"/>
        </w:rPr>
        <w:t xml:space="preserve">is </w:t>
      </w:r>
      <w:r w:rsidR="00A51E4F">
        <w:rPr>
          <w:rFonts w:eastAsiaTheme="minorHAnsi"/>
          <w:color w:val="auto"/>
        </w:rPr>
        <w:t>a science</w:t>
      </w:r>
      <w:r w:rsidR="00A51E4F" w:rsidRPr="00A51E4F">
        <w:rPr>
          <w:rFonts w:eastAsiaTheme="minorHAnsi"/>
          <w:color w:val="auto"/>
        </w:rPr>
        <w:t xml:space="preserve"> of programming computers so they can learn from data</w:t>
      </w:r>
      <w:r w:rsidR="00A51E4F">
        <w:rPr>
          <w:rFonts w:eastAsiaTheme="minorHAnsi"/>
          <w:color w:val="auto"/>
        </w:rPr>
        <w:t xml:space="preserve"> and </w:t>
      </w:r>
      <w:r w:rsidR="00A51E4F" w:rsidRPr="00A51E4F">
        <w:rPr>
          <w:rFonts w:eastAsiaTheme="minorHAnsi"/>
          <w:color w:val="auto"/>
        </w:rPr>
        <w:t>gives computers the ability to learn without being explicitly programmed</w:t>
      </w:r>
      <w:r w:rsidR="00DF36BB">
        <w:rPr>
          <w:rFonts w:eastAsiaTheme="minorHAnsi"/>
          <w:color w:val="auto"/>
        </w:rPr>
        <w:t xml:space="preserve"> [25]</w:t>
      </w:r>
      <w:r w:rsidR="0095389C">
        <w:rPr>
          <w:rFonts w:cs="Times New Roman"/>
        </w:rPr>
        <w:t>.</w:t>
      </w:r>
    </w:p>
    <w:p w14:paraId="37A7A309" w14:textId="0A8B0519" w:rsidR="00DF36BB" w:rsidRDefault="00A51E4F" w:rsidP="00A51E4F">
      <w:pPr>
        <w:spacing w:line="360" w:lineRule="auto"/>
        <w:jc w:val="both"/>
        <w:rPr>
          <w:rFonts w:cs="Times New Roman"/>
        </w:rPr>
      </w:pPr>
      <w:r w:rsidRPr="0007068E">
        <w:rPr>
          <w:rFonts w:cs="Times New Roman"/>
        </w:rPr>
        <w:t xml:space="preserve">Early </w:t>
      </w:r>
      <w:r w:rsidRPr="00D73DDB">
        <w:rPr>
          <w:rFonts w:cs="Times New Roman"/>
        </w:rPr>
        <w:t xml:space="preserve">computer-aided diagnostic </w:t>
      </w:r>
      <w:r w:rsidRPr="0007068E">
        <w:rPr>
          <w:rFonts w:cs="Times New Roman"/>
        </w:rPr>
        <w:t xml:space="preserve">systems </w:t>
      </w:r>
      <w:r w:rsidRPr="00D73DDB">
        <w:rPr>
          <w:rFonts w:cs="Times New Roman"/>
        </w:rPr>
        <w:t>were based on a classical machine learning where feat</w:t>
      </w:r>
      <w:r>
        <w:rPr>
          <w:rFonts w:cs="Times New Roman"/>
        </w:rPr>
        <w:t xml:space="preserve">ures were constructed manually. </w:t>
      </w:r>
      <w:r w:rsidR="00420E7C" w:rsidRPr="00D73DDB">
        <w:rPr>
          <w:rFonts w:cs="Times New Roman"/>
        </w:rPr>
        <w:t>Researchers established definite regulations to identify shapes, textures (e.g., through Gray Level Co-occurrence Matrix), or certain Hounsfield thresholds. These hard techniques were fragile, and could not tolerate biological variation- tumors hardly ever develop ideal geometries and lesions have broad morphological heterogeneity</w:t>
      </w:r>
      <w:r w:rsidR="00DF36BB">
        <w:rPr>
          <w:rFonts w:cs="Times New Roman"/>
        </w:rPr>
        <w:t xml:space="preserve"> </w:t>
      </w:r>
      <w:r w:rsidR="00DF36BB">
        <w:t>[9]</w:t>
      </w:r>
      <w:r w:rsidR="00420E7C" w:rsidRPr="00D73DDB">
        <w:rPr>
          <w:rFonts w:cs="Times New Roman"/>
        </w:rPr>
        <w:t>.</w:t>
      </w:r>
    </w:p>
    <w:p w14:paraId="27001BFB" w14:textId="4B341F72" w:rsidR="005841E0" w:rsidRPr="00857531" w:rsidRDefault="009F7E0F" w:rsidP="00857531">
      <w:r>
        <w:rPr>
          <w:noProof/>
        </w:rPr>
        <w:lastRenderedPageBreak/>
        <mc:AlternateContent>
          <mc:Choice Requires="wps">
            <w:drawing>
              <wp:anchor distT="0" distB="0" distL="114300" distR="114300" simplePos="0" relativeHeight="251664896" behindDoc="0" locked="0" layoutInCell="1" allowOverlap="1" wp14:anchorId="29A7309B" wp14:editId="55D9FAA5">
                <wp:simplePos x="0" y="0"/>
                <wp:positionH relativeFrom="column">
                  <wp:posOffset>4198620</wp:posOffset>
                </wp:positionH>
                <wp:positionV relativeFrom="paragraph">
                  <wp:posOffset>2146300</wp:posOffset>
                </wp:positionV>
                <wp:extent cx="2034540" cy="635"/>
                <wp:effectExtent l="0" t="0" r="0" b="0"/>
                <wp:wrapThrough wrapText="bothSides">
                  <wp:wrapPolygon edited="0">
                    <wp:start x="0" y="0"/>
                    <wp:lineTo x="0" y="21600"/>
                    <wp:lineTo x="21600" y="21600"/>
                    <wp:lineTo x="21600" y="0"/>
                  </wp:wrapPolygon>
                </wp:wrapThrough>
                <wp:docPr id="6" name="Text Box 6"/>
                <wp:cNvGraphicFramePr/>
                <a:graphic xmlns:a="http://schemas.openxmlformats.org/drawingml/2006/main">
                  <a:graphicData uri="http://schemas.microsoft.com/office/word/2010/wordprocessingShape">
                    <wps:wsp>
                      <wps:cNvSpPr txBox="1"/>
                      <wps:spPr>
                        <a:xfrm>
                          <a:off x="0" y="0"/>
                          <a:ext cx="2034540" cy="635"/>
                        </a:xfrm>
                        <a:prstGeom prst="rect">
                          <a:avLst/>
                        </a:prstGeom>
                        <a:solidFill>
                          <a:prstClr val="white"/>
                        </a:solidFill>
                        <a:ln>
                          <a:noFill/>
                        </a:ln>
                      </wps:spPr>
                      <wps:txbx>
                        <w:txbxContent>
                          <w:p w14:paraId="21D75D70" w14:textId="6F7793DC" w:rsidR="009F7E0F" w:rsidRPr="009F7E0F" w:rsidRDefault="009F7E0F" w:rsidP="009F7E0F">
                            <w:pPr>
                              <w:pStyle w:val="Caption"/>
                              <w:jc w:val="center"/>
                              <w:rPr>
                                <w:noProof/>
                                <w:color w:val="000000"/>
                                <w:sz w:val="8"/>
                                <w:szCs w:val="8"/>
                              </w:rPr>
                            </w:pPr>
                            <w:r w:rsidRPr="009F7E0F">
                              <w:rPr>
                                <w:sz w:val="14"/>
                                <w:szCs w:val="14"/>
                              </w:rPr>
                              <w:t>Figure</w:t>
                            </w:r>
                            <w:r w:rsidR="00195096">
                              <w:rPr>
                                <w:sz w:val="14"/>
                                <w:szCs w:val="14"/>
                              </w:rPr>
                              <w:t>2.3</w:t>
                            </w:r>
                            <w:r w:rsidRPr="009F7E0F">
                              <w:rPr>
                                <w:sz w:val="14"/>
                                <w:szCs w:val="14"/>
                              </w:rPr>
                              <w:fldChar w:fldCharType="begin"/>
                            </w:r>
                            <w:r w:rsidRPr="009F7E0F">
                              <w:rPr>
                                <w:sz w:val="14"/>
                                <w:szCs w:val="14"/>
                              </w:rPr>
                              <w:instrText xml:space="preserve"> SEQ Figure \* ARABIC </w:instrText>
                            </w:r>
                            <w:r w:rsidRPr="009F7E0F">
                              <w:rPr>
                                <w:sz w:val="14"/>
                                <w:szCs w:val="14"/>
                              </w:rPr>
                              <w:fldChar w:fldCharType="separate"/>
                            </w:r>
                            <w:r w:rsidR="00B72076">
                              <w:rPr>
                                <w:noProof/>
                                <w:sz w:val="14"/>
                                <w:szCs w:val="14"/>
                              </w:rPr>
                              <w:t>3</w:t>
                            </w:r>
                            <w:r w:rsidRPr="009F7E0F">
                              <w:rPr>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9A7309B" id="_x0000_t202" coordsize="21600,21600" o:spt="202" path="m,l,21600r21600,l21600,xe">
                <v:stroke joinstyle="miter"/>
                <v:path gradientshapeok="t" o:connecttype="rect"/>
              </v:shapetype>
              <v:shape id="Text Box 6" o:spid="_x0000_s1026" type="#_x0000_t202" style="position:absolute;margin-left:330.6pt;margin-top:169pt;width:160.2pt;height:.05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" stroked="f">
                <v:textbox style="mso-fit-shape-to-text:t" inset="0,0,0,0">
                  <w:txbxContent>
                    <w:p w14:paraId="21D75D70" w14:textId="6F7793DC" w:rsidR="009F7E0F" w:rsidRPr="009F7E0F" w:rsidRDefault="009F7E0F" w:rsidP="009F7E0F">
                      <w:pPr>
                        <w:pStyle w:val="Caption"/>
                        <w:jc w:val="center"/>
                        <w:rPr>
                          <w:noProof/>
                          <w:color w:val="000000"/>
                          <w:sz w:val="8"/>
                          <w:szCs w:val="8"/>
                        </w:rPr>
                      </w:pPr>
                      <w:r w:rsidRPr="009F7E0F">
                        <w:rPr>
                          <w:sz w:val="14"/>
                          <w:szCs w:val="14"/>
                        </w:rPr>
                        <w:t>Figure</w:t>
                      </w:r>
                      <w:r w:rsidR="00195096">
                        <w:rPr>
                          <w:sz w:val="14"/>
                          <w:szCs w:val="14"/>
                        </w:rPr>
                        <w:t>2.3</w:t>
                      </w:r>
                      <w:r w:rsidRPr="009F7E0F">
                        <w:rPr>
                          <w:sz w:val="14"/>
                          <w:szCs w:val="14"/>
                        </w:rPr>
                        <w:fldChar w:fldCharType="begin"/>
                      </w:r>
                      <w:r w:rsidRPr="009F7E0F">
                        <w:rPr>
                          <w:sz w:val="14"/>
                          <w:szCs w:val="14"/>
                        </w:rPr>
                        <w:instrText xml:space="preserve"> SEQ Figure \* ARABIC </w:instrText>
                      </w:r>
                      <w:r w:rsidRPr="009F7E0F">
                        <w:rPr>
                          <w:sz w:val="14"/>
                          <w:szCs w:val="14"/>
                        </w:rPr>
                        <w:fldChar w:fldCharType="separate"/>
                      </w:r>
                      <w:r w:rsidR="00B72076">
                        <w:rPr>
                          <w:noProof/>
                          <w:sz w:val="14"/>
                          <w:szCs w:val="14"/>
                        </w:rPr>
                        <w:t>3</w:t>
                      </w:r>
                      <w:r w:rsidRPr="009F7E0F">
                        <w:rPr>
                          <w:sz w:val="14"/>
                          <w:szCs w:val="14"/>
                        </w:rPr>
                        <w:fldChar w:fldCharType="end"/>
                      </w:r>
                    </w:p>
                  </w:txbxContent>
                </v:textbox>
                <w10:wrap type="through"/>
              </v:shape>
            </w:pict>
          </mc:Fallback>
        </mc:AlternateContent>
      </w:r>
      <w:r w:rsidR="000B78C2" w:rsidRPr="004F3BA3">
        <w:rPr>
          <w:b/>
          <w:bCs/>
          <w:noProof/>
        </w:rPr>
        <w:drawing>
          <wp:anchor distT="0" distB="0" distL="114300" distR="114300" simplePos="0" relativeHeight="251658752" behindDoc="0" locked="0" layoutInCell="1" allowOverlap="1" wp14:anchorId="162FED49" wp14:editId="142E2657">
            <wp:simplePos x="0" y="0"/>
            <wp:positionH relativeFrom="column">
              <wp:posOffset>4199165</wp:posOffset>
            </wp:positionH>
            <wp:positionV relativeFrom="paragraph">
              <wp:posOffset>263797</wp:posOffset>
            </wp:positionV>
            <wp:extent cx="2034540" cy="1825625"/>
            <wp:effectExtent l="0" t="0" r="3810" b="3175"/>
            <wp:wrapThrough wrapText="bothSides">
              <wp:wrapPolygon edited="0">
                <wp:start x="0" y="0"/>
                <wp:lineTo x="0" y="21412"/>
                <wp:lineTo x="21438" y="21412"/>
                <wp:lineTo x="2143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3-30 101554.png"/>
                    <pic:cNvPicPr/>
                  </pic:nvPicPr>
                  <pic:blipFill>
                    <a:blip r:embed="rId16">
                      <a:extLst>
                        <a:ext uri="{28A0092B-C50C-407E-A947-70E740481C1C}">
                          <a14:useLocalDpi xmlns:a14="http://schemas.microsoft.com/office/drawing/2010/main" val="0"/>
                        </a:ext>
                      </a:extLst>
                    </a:blip>
                    <a:stretch>
                      <a:fillRect/>
                    </a:stretch>
                  </pic:blipFill>
                  <pic:spPr>
                    <a:xfrm>
                      <a:off x="0" y="0"/>
                      <a:ext cx="2034540" cy="1825625"/>
                    </a:xfrm>
                    <a:prstGeom prst="rect">
                      <a:avLst/>
                    </a:prstGeom>
                  </pic:spPr>
                </pic:pic>
              </a:graphicData>
            </a:graphic>
            <wp14:sizeRelH relativeFrom="page">
              <wp14:pctWidth>0</wp14:pctWidth>
            </wp14:sizeRelH>
            <wp14:sizeRelV relativeFrom="page">
              <wp14:pctHeight>0</wp14:pctHeight>
            </wp14:sizeRelV>
          </wp:anchor>
        </w:drawing>
      </w:r>
      <w:r w:rsidR="000B78C2" w:rsidRPr="004F3BA3">
        <w:rPr>
          <w:b/>
          <w:bCs/>
        </w:rPr>
        <w:t>Deep Learning (DL)</w:t>
      </w:r>
      <w:r w:rsidR="000B78C2" w:rsidRPr="001306F1">
        <w:t xml:space="preserve"> is a branch of artificial intelligence </w:t>
      </w:r>
      <w:r w:rsidR="000B78C2">
        <w:t xml:space="preserve">and a subset of machine learning, it’s </w:t>
      </w:r>
      <w:r w:rsidR="000B78C2" w:rsidRPr="001306F1">
        <w:t>based on multi-layered neural networks to learn patterns by automatically analyzing medical image data, including CT scans. Deep learning can enhance a kidney cancer diagnosis with higher accuracy by revealing subtle tumor features not necessarily visible to a human being. It facilitates the detection, classification and risk evaluation of renal tumors at an early stage which helps to improve clinical outcomes. The rising number of cancer cases of the kidneys in the world has found deep learning critical towards helping to increase efficiency in the diagnosis process and subsequently lower the number of deaths</w:t>
      </w:r>
      <w:r w:rsidR="000B78C2">
        <w:t xml:space="preserve"> [1].</w:t>
      </w:r>
    </w:p>
    <w:p w14:paraId="2962EEEA" w14:textId="7F9794CB" w:rsidR="003A1C81" w:rsidRDefault="0096202A" w:rsidP="003A1C81">
      <w:r w:rsidRPr="006C7CC6">
        <w:t>The breakthrough was gained with the introduction of deep learning, especially Convo</w:t>
      </w:r>
      <w:r w:rsidR="003A1C81">
        <w:t>lutional Neural Networks (CNNs).</w:t>
      </w:r>
    </w:p>
    <w:p w14:paraId="7242233A" w14:textId="77777777" w:rsidR="00FF7533" w:rsidRDefault="00FF7533" w:rsidP="00FF7533">
      <w:pPr>
        <w:keepNext/>
      </w:pPr>
      <w:r>
        <w:rPr>
          <w:noProof/>
        </w:rPr>
        <w:drawing>
          <wp:inline distT="0" distB="0" distL="0" distR="0" wp14:anchorId="5DFBC27A" wp14:editId="1E60A873">
            <wp:extent cx="5942965" cy="17145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NN1.png"/>
                    <pic:cNvPicPr/>
                  </pic:nvPicPr>
                  <pic:blipFill>
                    <a:blip r:embed="rId17">
                      <a:extLst>
                        <a:ext uri="{28A0092B-C50C-407E-A947-70E740481C1C}">
                          <a14:useLocalDpi xmlns:a14="http://schemas.microsoft.com/office/drawing/2010/main" val="0"/>
                        </a:ext>
                      </a:extLst>
                    </a:blip>
                    <a:stretch>
                      <a:fillRect/>
                    </a:stretch>
                  </pic:blipFill>
                  <pic:spPr>
                    <a:xfrm>
                      <a:off x="0" y="0"/>
                      <a:ext cx="6042559" cy="1743232"/>
                    </a:xfrm>
                    <a:prstGeom prst="rect">
                      <a:avLst/>
                    </a:prstGeom>
                  </pic:spPr>
                </pic:pic>
              </a:graphicData>
            </a:graphic>
          </wp:inline>
        </w:drawing>
      </w:r>
    </w:p>
    <w:p w14:paraId="75341DF6" w14:textId="0FD67CBB" w:rsidR="00FF7533" w:rsidRPr="00FF7533" w:rsidRDefault="00FF7533" w:rsidP="00FF7533">
      <w:pPr>
        <w:pStyle w:val="Caption"/>
        <w:jc w:val="center"/>
        <w:rPr>
          <w:sz w:val="14"/>
          <w:szCs w:val="14"/>
        </w:rPr>
      </w:pPr>
      <w:r w:rsidRPr="00FF7533">
        <w:rPr>
          <w:sz w:val="14"/>
          <w:szCs w:val="14"/>
        </w:rPr>
        <w:t xml:space="preserve">Figure </w:t>
      </w:r>
      <w:r w:rsidR="00195096">
        <w:rPr>
          <w:sz w:val="14"/>
          <w:szCs w:val="14"/>
        </w:rPr>
        <w:t>2.</w:t>
      </w:r>
      <w:r w:rsidRPr="00FF7533">
        <w:rPr>
          <w:sz w:val="14"/>
          <w:szCs w:val="14"/>
        </w:rPr>
        <w:fldChar w:fldCharType="begin"/>
      </w:r>
      <w:r w:rsidRPr="00FF7533">
        <w:rPr>
          <w:sz w:val="14"/>
          <w:szCs w:val="14"/>
        </w:rPr>
        <w:instrText xml:space="preserve"> SEQ Figure \* ARABIC </w:instrText>
      </w:r>
      <w:r w:rsidRPr="00FF7533">
        <w:rPr>
          <w:sz w:val="14"/>
          <w:szCs w:val="14"/>
        </w:rPr>
        <w:fldChar w:fldCharType="separate"/>
      </w:r>
      <w:r w:rsidR="00B72076">
        <w:rPr>
          <w:noProof/>
          <w:sz w:val="14"/>
          <w:szCs w:val="14"/>
        </w:rPr>
        <w:t>4</w:t>
      </w:r>
      <w:r w:rsidRPr="00FF7533">
        <w:rPr>
          <w:sz w:val="14"/>
          <w:szCs w:val="14"/>
        </w:rPr>
        <w:fldChar w:fldCharType="end"/>
      </w:r>
      <w:r w:rsidRPr="00FF7533">
        <w:rPr>
          <w:noProof/>
          <w:sz w:val="14"/>
          <w:szCs w:val="14"/>
        </w:rPr>
        <w:t xml:space="preserve"> CNN Architect</w:t>
      </w:r>
    </w:p>
    <w:p w14:paraId="04F95C9A" w14:textId="46D5BF90" w:rsidR="0096202A" w:rsidRPr="006C7CC6" w:rsidRDefault="003A1C81" w:rsidP="009357F3">
      <w:r w:rsidRPr="00EA708F">
        <w:rPr>
          <w:b/>
          <w:bCs/>
        </w:rPr>
        <w:t>Convolutional Neural Networks (CNNs)</w:t>
      </w:r>
      <w:r w:rsidRPr="003A1C81">
        <w:t xml:space="preserve"> are a popular method of kidney tumor detection because this type of neural networks can extract spatial features of medical images. They include convolutional, pooling and fully connected layers which detect features like shape and texture of </w:t>
      </w:r>
      <w:r w:rsidR="00857531" w:rsidRPr="003A1C81">
        <w:t>tumors</w:t>
      </w:r>
      <w:r w:rsidR="00857531" w:rsidRPr="006C7CC6">
        <w:t>.</w:t>
      </w:r>
      <w:r w:rsidRPr="003A1C81">
        <w:t xml:space="preserve"> CNN-based models have been proven to be very effective in identifying renal abnormalities, such as tumors, cysts, and stones</w:t>
      </w:r>
      <w:r w:rsidR="009357F3">
        <w:t xml:space="preserve"> [9]</w:t>
      </w:r>
      <w:r w:rsidRPr="003A1C81">
        <w:t>. They are a core method of automated kidney disease diagnosis systems because their effectiveness in medical imaging.</w:t>
      </w:r>
      <w:r w:rsidR="00857531">
        <w:t xml:space="preserve"> </w:t>
      </w:r>
      <w:r w:rsidR="0096202A" w:rsidRPr="006C7CC6">
        <w:t>Within a CNN, the initial convolutional layers process gradients and edges and other basic components with the help of filters. These are gradually absorbed into higher-level representations, e.g. clustered tumor textures or the edges of kidney stones. Pooling reduces the number of spatial dimensions to lessen the computational load but maintain the information of significance. Last fully connected layers generate probability distributions of classes</w:t>
      </w:r>
      <w:r w:rsidR="009357F3">
        <w:t xml:space="preserve"> [21]</w:t>
      </w:r>
      <w:r w:rsidR="0096202A" w:rsidRPr="006C7CC6">
        <w:t>.</w:t>
      </w:r>
    </w:p>
    <w:p w14:paraId="10F53F4F" w14:textId="77777777" w:rsidR="00FF7533" w:rsidRDefault="00FF7533" w:rsidP="00FF7533">
      <w:pPr>
        <w:keepNext/>
      </w:pPr>
      <w:r>
        <w:rPr>
          <w:b/>
          <w:bCs/>
          <w:noProof/>
        </w:rPr>
        <w:lastRenderedPageBreak/>
        <w:drawing>
          <wp:inline distT="0" distB="0" distL="0" distR="0" wp14:anchorId="7860FF9D" wp14:editId="4D44D07C">
            <wp:extent cx="5943600" cy="104203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chitecture-of-the-DenseNet121-model.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1042035"/>
                    </a:xfrm>
                    <a:prstGeom prst="rect">
                      <a:avLst/>
                    </a:prstGeom>
                  </pic:spPr>
                </pic:pic>
              </a:graphicData>
            </a:graphic>
          </wp:inline>
        </w:drawing>
      </w:r>
    </w:p>
    <w:p w14:paraId="4378A9FF" w14:textId="4B719CD2" w:rsidR="00FF7533" w:rsidRPr="00C352D8" w:rsidRDefault="00FF7533" w:rsidP="00FF7533">
      <w:pPr>
        <w:pStyle w:val="Caption"/>
        <w:jc w:val="center"/>
        <w:rPr>
          <w:sz w:val="14"/>
          <w:szCs w:val="14"/>
        </w:rPr>
      </w:pPr>
      <w:r w:rsidRPr="00C352D8">
        <w:rPr>
          <w:sz w:val="14"/>
          <w:szCs w:val="14"/>
        </w:rPr>
        <w:t xml:space="preserve">Figure </w:t>
      </w:r>
      <w:r w:rsidR="00195096">
        <w:rPr>
          <w:sz w:val="14"/>
          <w:szCs w:val="14"/>
        </w:rPr>
        <w:t>2.</w:t>
      </w:r>
      <w:r w:rsidRPr="00C352D8">
        <w:rPr>
          <w:sz w:val="14"/>
          <w:szCs w:val="14"/>
        </w:rPr>
        <w:fldChar w:fldCharType="begin"/>
      </w:r>
      <w:r w:rsidRPr="00C352D8">
        <w:rPr>
          <w:sz w:val="14"/>
          <w:szCs w:val="14"/>
        </w:rPr>
        <w:instrText xml:space="preserve"> SEQ Figure \* ARABIC </w:instrText>
      </w:r>
      <w:r w:rsidRPr="00C352D8">
        <w:rPr>
          <w:sz w:val="14"/>
          <w:szCs w:val="14"/>
        </w:rPr>
        <w:fldChar w:fldCharType="separate"/>
      </w:r>
      <w:r w:rsidR="00B72076">
        <w:rPr>
          <w:noProof/>
          <w:sz w:val="14"/>
          <w:szCs w:val="14"/>
        </w:rPr>
        <w:t>5</w:t>
      </w:r>
      <w:r w:rsidRPr="00C352D8">
        <w:rPr>
          <w:sz w:val="14"/>
          <w:szCs w:val="14"/>
        </w:rPr>
        <w:fldChar w:fldCharType="end"/>
      </w:r>
      <w:r w:rsidRPr="00C352D8">
        <w:rPr>
          <w:sz w:val="14"/>
          <w:szCs w:val="14"/>
        </w:rPr>
        <w:t xml:space="preserve"> Architecture of the DenseNet121 model</w:t>
      </w:r>
      <w:r w:rsidR="00C352D8">
        <w:rPr>
          <w:sz w:val="14"/>
          <w:szCs w:val="14"/>
        </w:rPr>
        <w:t xml:space="preserve"> </w:t>
      </w:r>
      <w:r w:rsidRPr="00C352D8">
        <w:rPr>
          <w:sz w:val="14"/>
          <w:szCs w:val="14"/>
        </w:rPr>
        <w:t>www.researchgate.net</w:t>
      </w:r>
    </w:p>
    <w:p w14:paraId="2FD959C0" w14:textId="272941F2" w:rsidR="00EA708F" w:rsidRDefault="004F3BA3" w:rsidP="002E7704">
      <w:r w:rsidRPr="004F3BA3">
        <w:rPr>
          <w:b/>
          <w:bCs/>
        </w:rPr>
        <w:t>DenseNet-121</w:t>
      </w:r>
      <w:r w:rsidRPr="004F3BA3">
        <w:t xml:space="preserve"> is a neural network structure that enhances propagation of features, in the sense that, each layer of the neural network is linked to every other layer. The structure diminishes redundancy and promotes efficiency in learning. DenseNet-121 can be useful in kidney tumor classification because it plays a crucial role in generating detailed features of the CT images that result in a high degree of accuracy. It is often used in combination with other models for better performance in multi-class tumor classification tasks</w:t>
      </w:r>
      <w:r>
        <w:t xml:space="preserve"> [18].</w:t>
      </w:r>
    </w:p>
    <w:p w14:paraId="74D3A971" w14:textId="77777777" w:rsidR="00C352D8" w:rsidRDefault="00C352D8" w:rsidP="002E7704"/>
    <w:p w14:paraId="6D77A844" w14:textId="77777777" w:rsidR="00C352D8" w:rsidRDefault="00C352D8" w:rsidP="00C352D8">
      <w:pPr>
        <w:keepNext/>
      </w:pPr>
      <w:r>
        <w:rPr>
          <w:noProof/>
        </w:rPr>
        <w:drawing>
          <wp:inline distT="0" distB="0" distL="0" distR="0" wp14:anchorId="2F7E0B98" wp14:editId="094FB87A">
            <wp:extent cx="5943600" cy="1562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hitecture of the U-Net.jpg"/>
                    <pic:cNvPicPr/>
                  </pic:nvPicPr>
                  <pic:blipFill>
                    <a:blip r:embed="rId19">
                      <a:extLst>
                        <a:ext uri="{28A0092B-C50C-407E-A947-70E740481C1C}">
                          <a14:useLocalDpi xmlns:a14="http://schemas.microsoft.com/office/drawing/2010/main" val="0"/>
                        </a:ext>
                      </a:extLst>
                    </a:blip>
                    <a:stretch>
                      <a:fillRect/>
                    </a:stretch>
                  </pic:blipFill>
                  <pic:spPr>
                    <a:xfrm>
                      <a:off x="0" y="0"/>
                      <a:ext cx="5997013" cy="1576138"/>
                    </a:xfrm>
                    <a:prstGeom prst="rect">
                      <a:avLst/>
                    </a:prstGeom>
                  </pic:spPr>
                </pic:pic>
              </a:graphicData>
            </a:graphic>
          </wp:inline>
        </w:drawing>
      </w:r>
    </w:p>
    <w:p w14:paraId="45A0D7A8" w14:textId="38E66F3C" w:rsidR="00C352D8" w:rsidRPr="00C352D8" w:rsidRDefault="00C352D8" w:rsidP="00C352D8">
      <w:pPr>
        <w:pStyle w:val="Caption"/>
        <w:jc w:val="center"/>
        <w:rPr>
          <w:sz w:val="14"/>
          <w:szCs w:val="14"/>
        </w:rPr>
      </w:pPr>
      <w:r w:rsidRPr="00C352D8">
        <w:rPr>
          <w:sz w:val="14"/>
          <w:szCs w:val="14"/>
        </w:rPr>
        <w:t xml:space="preserve">Figure </w:t>
      </w:r>
      <w:r w:rsidR="00195096">
        <w:rPr>
          <w:sz w:val="14"/>
          <w:szCs w:val="14"/>
        </w:rPr>
        <w:t>2.</w:t>
      </w:r>
      <w:r w:rsidRPr="00C352D8">
        <w:rPr>
          <w:sz w:val="14"/>
          <w:szCs w:val="14"/>
        </w:rPr>
        <w:fldChar w:fldCharType="begin"/>
      </w:r>
      <w:r w:rsidRPr="00C352D8">
        <w:rPr>
          <w:sz w:val="14"/>
          <w:szCs w:val="14"/>
        </w:rPr>
        <w:instrText xml:space="preserve"> SEQ Figure \* ARABIC </w:instrText>
      </w:r>
      <w:r w:rsidRPr="00C352D8">
        <w:rPr>
          <w:sz w:val="14"/>
          <w:szCs w:val="14"/>
        </w:rPr>
        <w:fldChar w:fldCharType="separate"/>
      </w:r>
      <w:r w:rsidR="00B72076">
        <w:rPr>
          <w:noProof/>
          <w:sz w:val="14"/>
          <w:szCs w:val="14"/>
        </w:rPr>
        <w:t>6</w:t>
      </w:r>
      <w:r w:rsidRPr="00C352D8">
        <w:rPr>
          <w:sz w:val="14"/>
          <w:szCs w:val="14"/>
        </w:rPr>
        <w:fldChar w:fldCharType="end"/>
      </w:r>
      <w:r w:rsidRPr="00C352D8">
        <w:rPr>
          <w:sz w:val="14"/>
          <w:szCs w:val="14"/>
        </w:rPr>
        <w:t xml:space="preserve"> Architecture of the U-Net www.researchgate.net</w:t>
      </w:r>
    </w:p>
    <w:p w14:paraId="27B95CA8" w14:textId="1BB5F87A" w:rsidR="004F3BA3" w:rsidRDefault="004F3BA3" w:rsidP="004F3BA3">
      <w:r w:rsidRPr="00EA708F">
        <w:rPr>
          <w:b/>
          <w:bCs/>
        </w:rPr>
        <w:t>U-Net</w:t>
      </w:r>
      <w:r w:rsidRPr="00EA708F">
        <w:t xml:space="preserve"> is a type of deep learning architecture, which is designed with a particular purpose to solve the issue of biomedical image segmentation. It employs an encoder decoder design to precisely locate and demarcate kidneys tumor areas in CT images. This strict localization is indispensable to diagnosis and planning of treatment. Alternated U-Net architectures demonstrated better results in the segmentation of kidney structures and abnormalities in small datasets. The fact that they can produce high-quality segmentation maps also makes them very useful in </w:t>
      </w:r>
      <w:r>
        <w:t>the analysis of medical images [24]</w:t>
      </w:r>
      <w:r w:rsidRPr="00EA708F">
        <w:t>.</w:t>
      </w:r>
    </w:p>
    <w:p w14:paraId="4B63A558" w14:textId="1A184344" w:rsidR="00020FAB" w:rsidRDefault="00EA708F" w:rsidP="002432FC">
      <w:r>
        <w:br/>
      </w:r>
      <w:r w:rsidR="0096202A" w:rsidRPr="006C7CC6">
        <w:t xml:space="preserve">Deep network training is associated with an enormous challenge, with severe class imbalance prevalent in medical data being the most notable. Naive training leads to models preferring majority classes (e.g., Normal) to reduce the total loss. Mitigation can be used with </w:t>
      </w:r>
      <w:r w:rsidR="002432FC">
        <w:t>other deep learning techniques</w:t>
      </w:r>
      <w:r w:rsidR="0096202A" w:rsidRPr="006C7CC6">
        <w:t xml:space="preserve"> which can disproportionately punish errors of minority classes (stones and tumors) and encourage equal predictive accuracy in all categories.</w:t>
      </w:r>
      <w:r w:rsidR="00020FAB">
        <w:br w:type="page"/>
      </w:r>
    </w:p>
    <w:p w14:paraId="734FC449" w14:textId="175405B0" w:rsidR="00901124" w:rsidRDefault="00901124" w:rsidP="00C86CDF">
      <w:pPr>
        <w:pStyle w:val="Heading2"/>
        <w:ind w:firstLine="720"/>
        <w:rPr>
          <w:rFonts w:asciiTheme="majorBidi" w:hAnsiTheme="majorBidi"/>
          <w:color w:val="auto"/>
          <w:sz w:val="32"/>
          <w:szCs w:val="32"/>
        </w:rPr>
      </w:pPr>
      <w:bookmarkStart w:id="11" w:name="_Toc226742960"/>
      <w:r w:rsidRPr="008B203A">
        <w:rPr>
          <w:rFonts w:asciiTheme="majorBidi" w:hAnsiTheme="majorBidi"/>
          <w:color w:val="auto"/>
          <w:sz w:val="32"/>
          <w:szCs w:val="32"/>
        </w:rPr>
        <w:lastRenderedPageBreak/>
        <w:t>2.</w:t>
      </w:r>
      <w:r w:rsidR="00C86CDF">
        <w:rPr>
          <w:rFonts w:asciiTheme="majorBidi" w:hAnsiTheme="majorBidi"/>
          <w:color w:val="auto"/>
          <w:sz w:val="32"/>
          <w:szCs w:val="32"/>
        </w:rPr>
        <w:t xml:space="preserve">3 </w:t>
      </w:r>
      <w:r w:rsidR="00C15D20" w:rsidRPr="008B203A">
        <w:rPr>
          <w:rFonts w:asciiTheme="majorBidi" w:hAnsiTheme="majorBidi"/>
          <w:color w:val="auto"/>
          <w:sz w:val="32"/>
          <w:szCs w:val="32"/>
        </w:rPr>
        <w:t>Related Work</w:t>
      </w:r>
      <w:bookmarkEnd w:id="11"/>
    </w:p>
    <w:p w14:paraId="2FEEB3E0" w14:textId="77777777" w:rsidR="003E1F63" w:rsidRPr="003E1F63" w:rsidRDefault="003E1F63" w:rsidP="003E1F63"/>
    <w:p w14:paraId="07EA64EE" w14:textId="0BB95E35" w:rsidR="003E1F63" w:rsidRDefault="003E1F63" w:rsidP="003E1F63">
      <w:pPr>
        <w:spacing w:line="360" w:lineRule="auto"/>
        <w:jc w:val="both"/>
        <w:rPr>
          <w:rFonts w:cs="Times New Roman"/>
        </w:rPr>
      </w:pPr>
      <w:r>
        <w:rPr>
          <w:rFonts w:cs="Times New Roman"/>
        </w:rPr>
        <w:t>The</w:t>
      </w:r>
      <w:r w:rsidRPr="0007068E">
        <w:rPr>
          <w:rFonts w:cs="Times New Roman"/>
        </w:rPr>
        <w:t xml:space="preserve"> chapter provides a review of </w:t>
      </w:r>
      <w:r>
        <w:rPr>
          <w:rFonts w:cs="Times New Roman"/>
        </w:rPr>
        <w:t>fifteen</w:t>
      </w:r>
      <w:r w:rsidRPr="0007068E">
        <w:rPr>
          <w:rFonts w:cs="Times New Roman"/>
        </w:rPr>
        <w:t xml:space="preserve"> recent studies, </w:t>
      </w:r>
      <w:r>
        <w:rPr>
          <w:rFonts w:cs="Times New Roman"/>
        </w:rPr>
        <w:t xml:space="preserve">most </w:t>
      </w:r>
      <w:r w:rsidRPr="0007068E">
        <w:rPr>
          <w:rFonts w:cs="Times New Roman"/>
        </w:rPr>
        <w:t>of which provided their own methodology to the same KIDNEY DATASET on Kaggle: normal-cyst-tumor and stone</w:t>
      </w:r>
      <w:r>
        <w:rPr>
          <w:rFonts w:cs="Times New Roman"/>
        </w:rPr>
        <w:t xml:space="preserve"> </w:t>
      </w:r>
      <w:r w:rsidRPr="00D73DDB">
        <w:rPr>
          <w:rFonts w:cs="Times New Roman"/>
        </w:rPr>
        <w:t>[1–15].</w:t>
      </w:r>
      <w:r>
        <w:rPr>
          <w:rFonts w:cs="Times New Roman"/>
        </w:rPr>
        <w:t xml:space="preserve"> </w:t>
      </w:r>
      <w:r w:rsidRPr="0007068E">
        <w:rPr>
          <w:rFonts w:cs="Times New Roman"/>
        </w:rPr>
        <w:t xml:space="preserve">We can easily be able to pinpoint the strengths and weaknesses of methods used by comparing how various research </w:t>
      </w:r>
      <w:r>
        <w:rPr>
          <w:rFonts w:cs="Times New Roman"/>
        </w:rPr>
        <w:t>papers</w:t>
      </w:r>
      <w:r w:rsidRPr="0007068E">
        <w:rPr>
          <w:rFonts w:cs="Times New Roman"/>
        </w:rPr>
        <w:t xml:space="preserve"> used the same data to classify multi-class. The scientific and clinical gap to be filled in the present thesis is directly expressed through this analysis.</w:t>
      </w:r>
    </w:p>
    <w:p w14:paraId="615FC5DC" w14:textId="77777777" w:rsidR="003E1F63" w:rsidRDefault="003E1F63" w:rsidP="003E1F63">
      <w:pPr>
        <w:spacing w:line="360" w:lineRule="auto"/>
        <w:jc w:val="both"/>
        <w:rPr>
          <w:rFonts w:cs="Times New Roman"/>
        </w:rPr>
      </w:pPr>
    </w:p>
    <w:p w14:paraId="74FD59EC" w14:textId="6CDBC063" w:rsidR="004552F6" w:rsidRPr="002C3616" w:rsidRDefault="004552F6" w:rsidP="00BD376D">
      <w:pPr>
        <w:spacing w:after="0" w:line="360" w:lineRule="auto"/>
        <w:ind w:firstLine="720"/>
        <w:jc w:val="both"/>
        <w:rPr>
          <w:rFonts w:cs="Times New Roman"/>
        </w:rPr>
      </w:pPr>
      <w:r w:rsidRPr="00684DDF">
        <w:rPr>
          <w:rFonts w:cs="Times New Roman"/>
          <w:b/>
          <w:bCs/>
        </w:rPr>
        <w:t>Yildirim et al. (2021)</w:t>
      </w:r>
      <w:r w:rsidRPr="002C3616">
        <w:rPr>
          <w:rFonts w:cs="Times New Roman"/>
        </w:rPr>
        <w:t xml:space="preserve"> suggested a kidney stone detection automated binary deep learning system of an in-house collection of cross-sectional computer tomography (CT)</w:t>
      </w:r>
      <w:r>
        <w:rPr>
          <w:rFonts w:cs="Times New Roman"/>
        </w:rPr>
        <w:t xml:space="preserve"> dataset</w:t>
      </w:r>
      <w:r w:rsidRPr="002C3616">
        <w:rPr>
          <w:rFonts w:cs="Times New Roman"/>
        </w:rPr>
        <w:t xml:space="preserve"> established at </w:t>
      </w:r>
      <w:r w:rsidR="00BD376D" w:rsidRPr="00BD376D">
        <w:rPr>
          <w:rFonts w:cs="Times New Roman"/>
        </w:rPr>
        <w:t>Elazig Fethi Sekin City Hospital, Elazig, Turkey</w:t>
      </w:r>
      <w:r w:rsidRPr="002C3616">
        <w:rPr>
          <w:rFonts w:cs="Times New Roman"/>
        </w:rPr>
        <w:t>,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14:paraId="366FA3CD" w14:textId="77777777" w:rsidR="004552F6" w:rsidRPr="002C3616" w:rsidRDefault="004552F6" w:rsidP="004552F6">
      <w:pPr>
        <w:spacing w:after="0" w:line="360" w:lineRule="auto"/>
        <w:jc w:val="both"/>
        <w:rPr>
          <w:rFonts w:cs="Times New Roman"/>
        </w:rPr>
      </w:pPr>
    </w:p>
    <w:p w14:paraId="73EBCD0E" w14:textId="3844FEDC" w:rsidR="004552F6" w:rsidRPr="002C3616" w:rsidRDefault="004552F6" w:rsidP="004552F6">
      <w:pPr>
        <w:spacing w:after="0" w:line="360" w:lineRule="auto"/>
        <w:jc w:val="both"/>
        <w:rPr>
          <w:rFonts w:cs="Times New Roman"/>
        </w:rPr>
      </w:pPr>
      <w:r w:rsidRPr="00684DDF">
        <w:rPr>
          <w:rFonts w:cs="Times New Roman"/>
          <w:b/>
          <w:bCs/>
        </w:rPr>
        <w:t>Islam et al. (2022)</w:t>
      </w:r>
      <w:r w:rsidRPr="002C3616">
        <w:rPr>
          <w:rFonts w:cs="Times New Roman"/>
        </w:rPr>
        <w:t xml:space="preserve"> delved into the notion of transfer learning on the basis of VGG-16 and ResNet-50 models that are trained on ImageNet and frozen on the first layers and fine-tuned on the final classification layers on the Kaggle CT KIDNEY DATASET (12,446 images: Normal, Cyst, Tumor and Stone). The approach quickly converged on learned features and ResNet-50 skip connections of about 96% accuracy per classification, though ImageNet training on colour images was non-optimal on grayscale CT texts and the number of parameters was excessive to be used in clinical practice. Vision transformer architectures such as EANet, CCT and Swin Transformer were also tested in the same research with the Swin Transformer scoring the highest score of 99.30% accuracy showing the new strength of attention-based models over the traditional CNN in medical </w:t>
      </w:r>
      <w:r w:rsidRPr="002C3616">
        <w:rPr>
          <w:rFonts w:cs="Times New Roman"/>
        </w:rPr>
        <w:lastRenderedPageBreak/>
        <w:t>image classification. However, the fact that transformer architectures have high computational and training requirements is still a practical obstacle to implementation in res</w:t>
      </w:r>
      <w:r>
        <w:rPr>
          <w:rFonts w:cs="Times New Roman"/>
        </w:rPr>
        <w:t xml:space="preserve">ource-limited clinical setting </w:t>
      </w:r>
      <w:r w:rsidRPr="002C3616">
        <w:rPr>
          <w:rFonts w:cs="Times New Roman"/>
        </w:rPr>
        <w:t>[11].</w:t>
      </w:r>
    </w:p>
    <w:p w14:paraId="38268D45" w14:textId="77777777" w:rsidR="004552F6" w:rsidRPr="002C3616" w:rsidRDefault="004552F6" w:rsidP="004552F6">
      <w:pPr>
        <w:spacing w:after="0" w:line="360" w:lineRule="auto"/>
        <w:jc w:val="both"/>
        <w:rPr>
          <w:rFonts w:cs="Times New Roman"/>
        </w:rPr>
      </w:pPr>
    </w:p>
    <w:p w14:paraId="3A065B38" w14:textId="0F235260" w:rsidR="004552F6" w:rsidRPr="002C3616" w:rsidRDefault="001764B5" w:rsidP="00946BD1">
      <w:pPr>
        <w:spacing w:after="0" w:line="360" w:lineRule="auto"/>
        <w:jc w:val="both"/>
        <w:rPr>
          <w:rFonts w:cs="Times New Roman"/>
        </w:rPr>
      </w:pPr>
      <w:r w:rsidRPr="001764B5">
        <w:rPr>
          <w:rFonts w:cs="Times New Roman"/>
          <w:b/>
          <w:bCs/>
        </w:rPr>
        <w:t>Alzu’Bi</w:t>
      </w:r>
      <w:r w:rsidRPr="004552F6">
        <w:rPr>
          <w:rFonts w:cs="Times New Roman"/>
          <w:b/>
          <w:bCs/>
        </w:rPr>
        <w:t xml:space="preserve"> </w:t>
      </w:r>
      <w:r w:rsidR="004552F6" w:rsidRPr="004552F6">
        <w:rPr>
          <w:rFonts w:cs="Times New Roman"/>
          <w:b/>
          <w:bCs/>
        </w:rPr>
        <w:t>et al. (2022)</w:t>
      </w:r>
      <w:r w:rsidR="004552F6" w:rsidRPr="002C3616">
        <w:rPr>
          <w:rFonts w:cs="Times New Roman"/>
        </w:rPr>
        <w:t xml:space="preserve"> introduced two-stage kidney tumour detection and classification framework tested on a new institutional dataset, which was gathered at King Abdullah University Hospital (KAUH) in Jordan, consisting of 8,400 CT scan images of 120 suspected renal masses patients. The data were categorized to 80/20 train and test sets. During the first stage (tumour detection), the authors compared three 2D-CNN architectures with a custom six-layers CNN (CNN-6), ResNet50, and VGG16. During the second stage (tumour type classification), a custom four-layered CNN (CNN-4) was used. CNN-6 and ResNet50 models provided accuracy rates of 97% and 96% respectively, and VGG16 had an accuracy rate of 60%, whereas CNN-4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w:t>
      </w:r>
      <w:r w:rsidR="00946BD1">
        <w:rPr>
          <w:rFonts w:cs="Times New Roman"/>
        </w:rPr>
        <w:t xml:space="preserve">nically acceptable performance </w:t>
      </w:r>
      <w:r w:rsidR="004552F6" w:rsidRPr="002C3616">
        <w:rPr>
          <w:rFonts w:cs="Times New Roman"/>
        </w:rPr>
        <w:t>[12].</w:t>
      </w:r>
    </w:p>
    <w:p w14:paraId="20E6544E" w14:textId="77777777" w:rsidR="004552F6" w:rsidRPr="002C3616" w:rsidRDefault="004552F6" w:rsidP="004552F6">
      <w:pPr>
        <w:spacing w:after="0" w:line="360" w:lineRule="auto"/>
        <w:jc w:val="both"/>
        <w:rPr>
          <w:rFonts w:cs="Times New Roman"/>
        </w:rPr>
      </w:pPr>
    </w:p>
    <w:p w14:paraId="3F3CE976" w14:textId="774BE71C" w:rsidR="004552F6" w:rsidRPr="002C3616" w:rsidRDefault="004552F6" w:rsidP="00BD376D">
      <w:pPr>
        <w:spacing w:after="0" w:line="360" w:lineRule="auto"/>
        <w:ind w:firstLine="720"/>
        <w:jc w:val="both"/>
        <w:rPr>
          <w:rFonts w:cs="Times New Roman"/>
        </w:rPr>
      </w:pPr>
      <w:r w:rsidRPr="00946BD1">
        <w:rPr>
          <w:rFonts w:cs="Times New Roman"/>
          <w:b/>
          <w:bCs/>
        </w:rPr>
        <w:t>Baygin et al. (2022)</w:t>
      </w:r>
      <w:r w:rsidRPr="002C3616">
        <w:rPr>
          <w:rFonts w:cs="Times New Roman"/>
        </w:rPr>
        <w:t xml:space="preserve"> proposed ExDark19, which is a new method of deep feature generation that can be used to detect kidney stones automatically on the same </w:t>
      </w:r>
      <w:r w:rsidR="003D455F">
        <w:rPr>
          <w:rFonts w:cs="Times New Roman"/>
        </w:rPr>
        <w:t>dataset</w:t>
      </w:r>
      <w:r w:rsidRPr="002C3616">
        <w:rPr>
          <w:rFonts w:cs="Times New Roman"/>
        </w:rPr>
        <w:t xml:space="preserve"> of public coronal CTs</w:t>
      </w:r>
      <w:r w:rsidR="00BD376D" w:rsidRPr="00BD376D">
        <w:rPr>
          <w:rFonts w:cs="Times New Roman"/>
        </w:rPr>
        <w:t xml:space="preserve"> </w:t>
      </w:r>
      <w:r w:rsidR="00BD376D" w:rsidRPr="002C3616">
        <w:rPr>
          <w:rFonts w:cs="Times New Roman"/>
        </w:rPr>
        <w:t xml:space="preserve">established at </w:t>
      </w:r>
      <w:r w:rsidR="00BD376D" w:rsidRPr="00BD376D">
        <w:rPr>
          <w:rFonts w:cs="Times New Roman"/>
        </w:rPr>
        <w:t>Elazig Fethi Sekin City Hospital, Elazig, Turkey</w:t>
      </w:r>
      <w:r w:rsidRPr="002C3616">
        <w:rPr>
          <w:rFonts w:cs="Times New Roman"/>
        </w:rPr>
        <w:t xml:space="preserve"> (1,799 images of 433 participants) utilized by Yildirim et al. (2021). The authors did not use end-to-end deep learning but instead used DarkNet19 as a pre-trained backbone to obtain exemplar feature representations and applied Iterative Neighbourhood Component Analysis (INCA) to select the most discriminative feature vectors, and then used them to obtain classifications via a k-nearest neighbour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p>
    <w:p w14:paraId="1ED52564" w14:textId="77777777" w:rsidR="004552F6" w:rsidRPr="002C3616" w:rsidRDefault="004552F6" w:rsidP="004552F6">
      <w:pPr>
        <w:spacing w:after="0" w:line="360" w:lineRule="auto"/>
        <w:jc w:val="both"/>
        <w:rPr>
          <w:rFonts w:cs="Times New Roman"/>
        </w:rPr>
      </w:pPr>
    </w:p>
    <w:p w14:paraId="720838C7" w14:textId="5B6C5B5B" w:rsidR="004552F6" w:rsidRDefault="004552F6" w:rsidP="003D455F">
      <w:pPr>
        <w:spacing w:after="0" w:line="360" w:lineRule="auto"/>
        <w:ind w:firstLine="720"/>
        <w:jc w:val="both"/>
        <w:rPr>
          <w:rFonts w:cs="Times New Roman"/>
        </w:rPr>
      </w:pPr>
      <w:r w:rsidRPr="002B7941">
        <w:rPr>
          <w:rFonts w:cs="Times New Roman"/>
          <w:b/>
          <w:bCs/>
        </w:rPr>
        <w:lastRenderedPageBreak/>
        <w:t>Bhandari et al. (2023)</w:t>
      </w:r>
      <w:r w:rsidRPr="002C3616">
        <w:rPr>
          <w:rFonts w:cs="Times New Roman"/>
        </w:rPr>
        <w:t xml:space="preserve"> came up with a lightweight, custom CNN model that classifies kidney CTs (four classes: Normal, Cyst, Tumor and Stone) on CT KIDNEY DATASET (12,446 images). The model was created as a fresh start, as opposed to other heavier methods of transfer learning, to reduce computational expenses without compromising diagnostic performance. Another significant characteristic of the study was the employment of explainability methods, namely, LIME (Local Interpretable Model-Agnostic Explanations) and SHAP (SHapley Additive exPlanations), to give the radiologist visualizations of the decision areas of the model on CT images that can be understood. Although the lightweight CNN had an accuracy of 99.52, this result shows that custom small architectures can compete with pre-trained models on large benchmark datasets. The authors admitted, however, that the explainability methods incurred inference overhead and the model was not tested on external clinical datasets, so the performance of gene</w:t>
      </w:r>
      <w:r w:rsidR="002B7941">
        <w:rPr>
          <w:rFonts w:cs="Times New Roman"/>
        </w:rPr>
        <w:t xml:space="preserve">ralization had not been tested </w:t>
      </w:r>
      <w:r w:rsidRPr="002C3616">
        <w:rPr>
          <w:rFonts w:cs="Times New Roman"/>
        </w:rPr>
        <w:t>[21].</w:t>
      </w:r>
    </w:p>
    <w:p w14:paraId="40772720" w14:textId="77777777" w:rsidR="004552F6" w:rsidRDefault="004552F6" w:rsidP="004552F6">
      <w:pPr>
        <w:spacing w:after="0" w:line="360" w:lineRule="auto"/>
        <w:jc w:val="both"/>
        <w:rPr>
          <w:rFonts w:cs="Times New Roman"/>
        </w:rPr>
      </w:pPr>
    </w:p>
    <w:p w14:paraId="3624C1C7" w14:textId="442E8EF3" w:rsidR="004552F6" w:rsidRPr="002C3616" w:rsidRDefault="002B7941" w:rsidP="004D79DA">
      <w:pPr>
        <w:spacing w:after="0" w:line="360" w:lineRule="auto"/>
        <w:ind w:firstLine="720"/>
        <w:jc w:val="both"/>
        <w:rPr>
          <w:rFonts w:cs="Times New Roman"/>
        </w:rPr>
      </w:pPr>
      <w:r w:rsidRPr="002B7941">
        <w:rPr>
          <w:rFonts w:cs="Times New Roman"/>
          <w:b/>
          <w:bCs/>
        </w:rPr>
        <w:t>Bingol et al.</w:t>
      </w:r>
      <w:r w:rsidRPr="002B7941">
        <w:t xml:space="preserve"> </w:t>
      </w:r>
      <w:r>
        <w:t>(</w:t>
      </w:r>
      <w:r w:rsidRPr="002B7941">
        <w:rPr>
          <w:rFonts w:cs="Times New Roman"/>
          <w:b/>
          <w:bCs/>
        </w:rPr>
        <w:t>2022</w:t>
      </w:r>
      <w:r>
        <w:rPr>
          <w:rFonts w:cs="Times New Roman"/>
          <w:b/>
          <w:bCs/>
        </w:rPr>
        <w:t>)</w:t>
      </w:r>
      <w:r w:rsidRPr="002C3616">
        <w:rPr>
          <w:rFonts w:cs="Times New Roman"/>
        </w:rPr>
        <w:t xml:space="preserve"> </w:t>
      </w:r>
      <w:r>
        <w:rPr>
          <w:rFonts w:cs="Times New Roman"/>
        </w:rPr>
        <w:t>o</w:t>
      </w:r>
      <w:r w:rsidR="004552F6" w:rsidRPr="002C3616">
        <w:rPr>
          <w:rFonts w:cs="Times New Roman"/>
        </w:rPr>
        <w:t>n the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optimisation pipelines [22].</w:t>
      </w:r>
    </w:p>
    <w:p w14:paraId="3B2AD040" w14:textId="77777777" w:rsidR="004552F6" w:rsidRPr="002C3616" w:rsidRDefault="004552F6" w:rsidP="004552F6">
      <w:pPr>
        <w:spacing w:after="0" w:line="360" w:lineRule="auto"/>
        <w:jc w:val="both"/>
        <w:rPr>
          <w:rFonts w:cs="Times New Roman"/>
        </w:rPr>
      </w:pPr>
    </w:p>
    <w:p w14:paraId="748402BC" w14:textId="4C64AB09" w:rsidR="004552F6" w:rsidRPr="002C3616" w:rsidRDefault="001357E6" w:rsidP="001357E6">
      <w:pPr>
        <w:spacing w:after="0" w:line="360" w:lineRule="auto"/>
        <w:ind w:firstLine="720"/>
        <w:jc w:val="both"/>
        <w:rPr>
          <w:rFonts w:cs="Times New Roman"/>
        </w:rPr>
      </w:pPr>
      <w:r w:rsidRPr="001357E6">
        <w:rPr>
          <w:rFonts w:cs="Times New Roman"/>
          <w:b/>
          <w:bCs/>
        </w:rPr>
        <w:t>Sabuncu et al. (2023)</w:t>
      </w:r>
      <w:r w:rsidRPr="002C3616">
        <w:rPr>
          <w:rFonts w:cs="Times New Roman"/>
        </w:rPr>
        <w:t xml:space="preserve"> </w:t>
      </w:r>
      <w:r w:rsidR="004552F6" w:rsidRPr="002C3616">
        <w:rPr>
          <w:rFonts w:cs="Times New Roman"/>
        </w:rPr>
        <w:t xml:space="preserve">In their study, suggested a deep learning classification architecture to identify kidney stones in axial CTs taken in Near East University Hospital, Cyprus, based on an original set of true clinical CTs taken on patients during their regular urological examination. Preprocessing methods used in the pipeline, such as Watershed segmentation and Otsu binarisation thresholding used to improve kidney delineation and isolate stone areas to the surrounding tissue </w:t>
      </w:r>
      <w:r w:rsidR="004552F6" w:rsidRPr="002C3616">
        <w:rPr>
          <w:rFonts w:cs="Times New Roman"/>
        </w:rPr>
        <w:lastRenderedPageBreak/>
        <w:t xml:space="preserve">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publicly disclosed, binary range of classification (stone present / absent), and no benchmarking to </w:t>
      </w:r>
      <w:r>
        <w:rPr>
          <w:rFonts w:cs="Times New Roman"/>
        </w:rPr>
        <w:t xml:space="preserve">other renal pathology datasets </w:t>
      </w:r>
      <w:r w:rsidR="004552F6" w:rsidRPr="002C3616">
        <w:rPr>
          <w:rFonts w:cs="Times New Roman"/>
        </w:rPr>
        <w:t>[15].</w:t>
      </w:r>
    </w:p>
    <w:p w14:paraId="0769DE30" w14:textId="77777777" w:rsidR="004552F6" w:rsidRPr="002C3616" w:rsidRDefault="004552F6" w:rsidP="004552F6">
      <w:pPr>
        <w:spacing w:after="0" w:line="360" w:lineRule="auto"/>
        <w:jc w:val="both"/>
        <w:rPr>
          <w:rFonts w:cs="Times New Roman"/>
        </w:rPr>
      </w:pPr>
    </w:p>
    <w:p w14:paraId="037D7C88" w14:textId="74718593" w:rsidR="004552F6" w:rsidRPr="002C3616" w:rsidRDefault="004552F6" w:rsidP="004D79DA">
      <w:pPr>
        <w:spacing w:after="0" w:line="360" w:lineRule="auto"/>
        <w:ind w:firstLine="720"/>
        <w:jc w:val="both"/>
        <w:rPr>
          <w:rFonts w:cs="Times New Roman"/>
        </w:rPr>
      </w:pPr>
      <w:r w:rsidRPr="001357E6">
        <w:rPr>
          <w:rFonts w:cs="Times New Roman"/>
          <w:b/>
          <w:bCs/>
        </w:rPr>
        <w:t>Qian et al. (2024)</w:t>
      </w:r>
      <w:r w:rsidRPr="002C3616">
        <w:rPr>
          <w:rFonts w:cs="Times New Roman"/>
        </w:rPr>
        <w:t xml:space="preserve"> used a densely connected convolutional network (DenseNet121) with feature reuse in all the previous layers to classify four classes of kidney CT on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tumours. The outcome highlights that model depth and model connectivity alone cannot ensure high performance and task-specific adaptation (augmentation tuning, hyperparameter optimisation, attention mechanisms, etc.) is needed [18].</w:t>
      </w:r>
    </w:p>
    <w:p w14:paraId="001F1D84" w14:textId="77777777" w:rsidR="004552F6" w:rsidRPr="002C3616" w:rsidRDefault="004552F6" w:rsidP="004552F6">
      <w:pPr>
        <w:spacing w:after="0" w:line="360" w:lineRule="auto"/>
        <w:jc w:val="both"/>
        <w:rPr>
          <w:rFonts w:cs="Times New Roman"/>
        </w:rPr>
      </w:pPr>
    </w:p>
    <w:p w14:paraId="44BBF598" w14:textId="687CEC8E" w:rsidR="004552F6" w:rsidRPr="002C3616" w:rsidRDefault="004552F6" w:rsidP="004D79DA">
      <w:pPr>
        <w:spacing w:after="0" w:line="360" w:lineRule="auto"/>
        <w:ind w:firstLine="720"/>
        <w:jc w:val="both"/>
        <w:rPr>
          <w:rFonts w:cs="Times New Roman"/>
        </w:rPr>
      </w:pPr>
      <w:r w:rsidRPr="001357E6">
        <w:rPr>
          <w:rFonts w:cs="Times New Roman"/>
          <w:b/>
          <w:bCs/>
        </w:rPr>
        <w:t>Almuayqil et al. (2024)</w:t>
      </w:r>
      <w:r w:rsidRPr="002C3616">
        <w:rPr>
          <w:rFonts w:cs="Times New Roman"/>
        </w:rPr>
        <w:t xml:space="preserve"> presented an idea of KidneyNet a new eight-layer CNN architecture that is directly trained to perform automated four-class kidney CT classification on the CT KIDNEY DATASET (12,446 images: Normal, Cyst, Tumor and Stone). KidneyNet was built according to a compact sequential architecture comprising of convolutional, batch normalisation, pooling, dropout and fully connected layers, in a way that it optimised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KidneyNet were 99.88 and 99.92, respectively, which is among the best benchmark results at the time of publication. The authors also pointed out that the model was trained and evaluated only on </w:t>
      </w:r>
      <w:r w:rsidRPr="002C3616">
        <w:rPr>
          <w:rFonts w:cs="Times New Roman"/>
        </w:rPr>
        <w:lastRenderedPageBreak/>
        <w:t>the Kaggle data and the extent to which it works in a real clinical setting with heterogeneous scanner protocols and patie</w:t>
      </w:r>
      <w:r w:rsidR="001357E6">
        <w:rPr>
          <w:rFonts w:cs="Times New Roman"/>
        </w:rPr>
        <w:t xml:space="preserve">nt demographics was not tested </w:t>
      </w:r>
      <w:r w:rsidRPr="002C3616">
        <w:rPr>
          <w:rFonts w:cs="Times New Roman"/>
        </w:rPr>
        <w:t>[20].</w:t>
      </w:r>
    </w:p>
    <w:p w14:paraId="79C99B3D" w14:textId="77777777" w:rsidR="004552F6" w:rsidRPr="002C3616" w:rsidRDefault="004552F6" w:rsidP="004552F6">
      <w:pPr>
        <w:spacing w:after="0" w:line="360" w:lineRule="auto"/>
        <w:jc w:val="both"/>
        <w:rPr>
          <w:rFonts w:cs="Times New Roman"/>
        </w:rPr>
      </w:pPr>
    </w:p>
    <w:p w14:paraId="46556547" w14:textId="7A9BC02A" w:rsidR="004552F6" w:rsidRPr="002C3616" w:rsidRDefault="004552F6" w:rsidP="00C97D8A">
      <w:pPr>
        <w:spacing w:after="0" w:line="360" w:lineRule="auto"/>
        <w:ind w:firstLine="720"/>
        <w:jc w:val="both"/>
        <w:rPr>
          <w:rFonts w:cs="Times New Roman"/>
        </w:rPr>
      </w:pPr>
      <w:r w:rsidRPr="001357E6">
        <w:rPr>
          <w:rFonts w:cs="Times New Roman"/>
          <w:b/>
          <w:bCs/>
        </w:rPr>
        <w:t>Pimpalkar et al. (2025)</w:t>
      </w:r>
      <w:r w:rsidRPr="002C3616">
        <w:rPr>
          <w:rFonts w:cs="Times New Roman"/>
        </w:rPr>
        <w:t xml:space="preserve"> performed a comparative study of four transfer learning architectures VGG16, ResNet50, CNNAlexNet, and InceptionV3 with hyperparameter optimisation being applied to the CT KIDNEY DATASET (12,446 images: Normal, Cyst, Tumor and Stone). In the study Watershed segmentation was used to delineate the kidney regions and binarisation thresholding,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was however based only on the Kaggle benchmark and the analysis did not discuss behaviour of models in distributional shift, class imbalance in clinical population, or real-time inference latency which are important in clinical application [14].</w:t>
      </w:r>
    </w:p>
    <w:p w14:paraId="551B20D8" w14:textId="77777777" w:rsidR="004552F6" w:rsidRPr="002C3616" w:rsidRDefault="004552F6" w:rsidP="004552F6">
      <w:pPr>
        <w:spacing w:after="0" w:line="360" w:lineRule="auto"/>
        <w:jc w:val="both"/>
        <w:rPr>
          <w:rFonts w:cs="Times New Roman"/>
        </w:rPr>
      </w:pPr>
    </w:p>
    <w:p w14:paraId="0CC7E653" w14:textId="4D48F0E1" w:rsidR="004552F6" w:rsidRPr="002C3616" w:rsidRDefault="001357E6" w:rsidP="00C97D8A">
      <w:pPr>
        <w:spacing w:after="0" w:line="360" w:lineRule="auto"/>
        <w:ind w:firstLine="720"/>
        <w:jc w:val="both"/>
        <w:rPr>
          <w:rFonts w:cs="Times New Roman"/>
        </w:rPr>
      </w:pPr>
      <w:r w:rsidRPr="001357E6">
        <w:rPr>
          <w:rFonts w:cs="Times New Roman"/>
          <w:b/>
          <w:bCs/>
        </w:rPr>
        <w:t>Obaid et al. (2025)</w:t>
      </w:r>
      <w:r>
        <w:rPr>
          <w:rFonts w:cs="Times New Roman"/>
        </w:rPr>
        <w:t xml:space="preserve"> o</w:t>
      </w:r>
      <w:r w:rsidR="004552F6" w:rsidRPr="002C3616">
        <w:rPr>
          <w:rFonts w:cs="Times New Roman"/>
        </w:rPr>
        <w:t>n the CT KIDNEY DATASET (12,446 images: Normal, Cyst, Tumor 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are proved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14:paraId="6BDBA82F" w14:textId="77777777" w:rsidR="004552F6" w:rsidRDefault="004552F6" w:rsidP="004552F6">
      <w:pPr>
        <w:spacing w:after="0" w:line="360" w:lineRule="auto"/>
        <w:jc w:val="both"/>
        <w:rPr>
          <w:rFonts w:cs="Times New Roman"/>
        </w:rPr>
      </w:pPr>
    </w:p>
    <w:p w14:paraId="64D00F74" w14:textId="0109151F" w:rsidR="004552F6" w:rsidRPr="002C3616" w:rsidRDefault="001357E6" w:rsidP="00C97D8A">
      <w:pPr>
        <w:spacing w:after="0" w:line="360" w:lineRule="auto"/>
        <w:ind w:firstLine="720"/>
        <w:jc w:val="both"/>
        <w:rPr>
          <w:rFonts w:cs="Times New Roman"/>
        </w:rPr>
      </w:pPr>
      <w:r w:rsidRPr="001357E6">
        <w:rPr>
          <w:rFonts w:cs="Times New Roman"/>
          <w:b/>
          <w:bCs/>
        </w:rPr>
        <w:t>El-Hag et al. (2025)</w:t>
      </w:r>
      <w:r w:rsidRPr="002C3616">
        <w:rPr>
          <w:rFonts w:cs="Times New Roman"/>
        </w:rPr>
        <w:t xml:space="preserve"> </w:t>
      </w:r>
      <w:r w:rsidR="004552F6" w:rsidRPr="002C3616">
        <w:rPr>
          <w:rFonts w:cs="Times New Roman"/>
        </w:rPr>
        <w:t xml:space="preserve">The issue of reflections and image artefact in CT scans was solved by introduced a specular-free preprocessing pipeline before deep learning classification on the CT KIDNEY DATASET (12,446 images: Normal, Cyst, Tumor and Stone). Preprocessing stage used </w:t>
      </w:r>
      <w:r w:rsidR="004552F6" w:rsidRPr="002C3616">
        <w:rPr>
          <w:rFonts w:cs="Times New Roman"/>
        </w:rPr>
        <w:lastRenderedPageBreak/>
        <w:t>reflection removal and contrast normalisation to decrease the noise and enhance uniformity of features across the dataset, and the classification with EfficientNet-B2 a model with compound-scaled network that reduces network width, depth, and resolution. EfficientNet-B2 was chosen because it is one that has good trade-off both in accuracy and computational cost among the family of EfficientNets. The preprocessing-classification pipeline obtained an accuracy of 98.27, a score that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14:paraId="1CEDC310" w14:textId="77777777" w:rsidR="004552F6" w:rsidRPr="002C3616" w:rsidRDefault="004552F6" w:rsidP="004552F6">
      <w:pPr>
        <w:spacing w:after="0" w:line="360" w:lineRule="auto"/>
        <w:jc w:val="both"/>
        <w:rPr>
          <w:rFonts w:cs="Times New Roman"/>
        </w:rPr>
      </w:pPr>
    </w:p>
    <w:p w14:paraId="68610232" w14:textId="2F0DB9C0" w:rsidR="004552F6" w:rsidRPr="002C3616" w:rsidRDefault="004552F6" w:rsidP="00C97D8A">
      <w:pPr>
        <w:spacing w:after="0" w:line="360" w:lineRule="auto"/>
        <w:ind w:firstLine="720"/>
        <w:jc w:val="both"/>
        <w:rPr>
          <w:rFonts w:cs="Times New Roman"/>
        </w:rPr>
      </w:pPr>
      <w:r w:rsidRPr="001357E6">
        <w:rPr>
          <w:rFonts w:cs="Times New Roman"/>
          <w:b/>
          <w:bCs/>
        </w:rPr>
        <w:t>Maçin et al. (2025)</w:t>
      </w:r>
      <w:r w:rsidRPr="002C3616">
        <w:rPr>
          <w:rFonts w:cs="Times New Roman"/>
        </w:rPr>
        <w:t xml:space="preserve"> proposed KidneyNeXt, a custom lightweight CNN model that uses depthwise separable convolutions on the CT KIDNEY DATASET (12,446 images: Normal, Cyst, Tu</w:t>
      </w:r>
      <w:r w:rsidR="00E70C13">
        <w:rPr>
          <w:rFonts w:cs="Times New Roman"/>
        </w:rPr>
        <w:t>mor and Stone) with a standardiz</w:t>
      </w:r>
      <w:r w:rsidRPr="002C3616">
        <w:rPr>
          <w:rFonts w:cs="Times New Roman"/>
        </w:rPr>
        <w:t>ed input resolution of 224x224 pixels. Depthwise separable convolutions break standard convolution down into a depthwise spatial convolution (filter) and a pointwise channel mixing step, greatly reducing the number of parameters and floating-point operations at no cost to feature extracting performance. KidneyNeXt reached an accuracy of 99.96, corresponding to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w:t>
      </w:r>
      <w:r w:rsidR="00E70C13">
        <w:rPr>
          <w:rFonts w:cs="Times New Roman"/>
        </w:rPr>
        <w:t>tone class) which is characteriz</w:t>
      </w:r>
      <w:r w:rsidRPr="002C3616">
        <w:rPr>
          <w:rFonts w:cs="Times New Roman"/>
        </w:rPr>
        <w:t>ed by small hyperattenuating lesions that can be easily confused in calcificat</w:t>
      </w:r>
      <w:r w:rsidR="001357E6">
        <w:rPr>
          <w:rFonts w:cs="Times New Roman"/>
        </w:rPr>
        <w:t xml:space="preserve">ions in the surrounding tissue </w:t>
      </w:r>
      <w:r w:rsidRPr="002C3616">
        <w:rPr>
          <w:rFonts w:cs="Times New Roman"/>
        </w:rPr>
        <w:t>[9].</w:t>
      </w:r>
    </w:p>
    <w:p w14:paraId="6C9E19A5" w14:textId="77777777" w:rsidR="004552F6" w:rsidRPr="002C3616" w:rsidRDefault="004552F6" w:rsidP="004552F6">
      <w:pPr>
        <w:spacing w:after="0" w:line="360" w:lineRule="auto"/>
        <w:jc w:val="both"/>
        <w:rPr>
          <w:rFonts w:cs="Times New Roman"/>
        </w:rPr>
      </w:pPr>
    </w:p>
    <w:p w14:paraId="084AB4D9" w14:textId="4D8B590B" w:rsidR="004552F6" w:rsidRPr="002C3616" w:rsidRDefault="004552F6" w:rsidP="00C97D8A">
      <w:pPr>
        <w:spacing w:after="0" w:line="360" w:lineRule="auto"/>
        <w:ind w:firstLine="720"/>
        <w:jc w:val="both"/>
        <w:rPr>
          <w:rFonts w:cs="Times New Roman"/>
        </w:rPr>
      </w:pPr>
      <w:r w:rsidRPr="001357E6">
        <w:rPr>
          <w:rFonts w:cs="Times New Roman"/>
          <w:b/>
          <w:bCs/>
        </w:rPr>
        <w:t>Khan et al. (2025)</w:t>
      </w:r>
      <w:r w:rsidRPr="002C3616">
        <w:rPr>
          <w:rFonts w:cs="Times New Roman"/>
        </w:rPr>
        <w:t xml:space="preserve"> suggested a ConvNeXt and EfficientNetV2B0 dual-architecture transfer learning strategy on the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ConvNeXt, a convolutional network that has been modernised using methods influenced by Vision Transformers, was combined with EfficientNetV2B0 at the feature-level in an ensemble to </w:t>
      </w:r>
      <w:r w:rsidRPr="002C3616">
        <w:rPr>
          <w:rFonts w:cs="Times New Roman"/>
        </w:rPr>
        <w:lastRenderedPageBreak/>
        <w:t xml:space="preserve">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to further verify it on multi </w:t>
      </w:r>
      <w:r w:rsidR="001658A1" w:rsidRPr="002C3616">
        <w:rPr>
          <w:rFonts w:cs="Times New Roman"/>
        </w:rPr>
        <w:t>centers</w:t>
      </w:r>
      <w:r w:rsidRPr="002C3616">
        <w:rPr>
          <w:rFonts w:cs="Times New Roman"/>
        </w:rPr>
        <w:t xml:space="preserve"> CT cohorts [23].</w:t>
      </w:r>
    </w:p>
    <w:p w14:paraId="35089D82" w14:textId="77777777" w:rsidR="004552F6" w:rsidRPr="002C3616" w:rsidRDefault="004552F6" w:rsidP="004552F6">
      <w:pPr>
        <w:spacing w:after="0" w:line="360" w:lineRule="auto"/>
        <w:jc w:val="both"/>
        <w:rPr>
          <w:rFonts w:cs="Times New Roman"/>
        </w:rPr>
      </w:pPr>
    </w:p>
    <w:p w14:paraId="268F524E" w14:textId="34C7EDAF" w:rsidR="00904445" w:rsidRDefault="00FC1D85" w:rsidP="001658A1">
      <w:pPr>
        <w:spacing w:after="0" w:line="360" w:lineRule="auto"/>
        <w:ind w:firstLine="720"/>
        <w:jc w:val="both"/>
        <w:rPr>
          <w:rFonts w:cs="Times New Roman"/>
        </w:rPr>
      </w:pPr>
      <w:r>
        <w:rPr>
          <w:rFonts w:cs="Times New Roman"/>
          <w:b/>
          <w:bCs/>
        </w:rPr>
        <w:t>Murillobouzon</w:t>
      </w:r>
      <w:r w:rsidR="004552F6" w:rsidRPr="00364A97">
        <w:rPr>
          <w:rFonts w:cs="Times New Roman"/>
          <w:b/>
          <w:bCs/>
        </w:rPr>
        <w:t xml:space="preserve"> et al. (2025)</w:t>
      </w:r>
      <w:r w:rsidR="004552F6" w:rsidRPr="002C3616">
        <w:rPr>
          <w:rFonts w:cs="Times New Roman"/>
        </w:rPr>
        <w:t xml:space="preserve">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w:t>
      </w:r>
      <w:r w:rsidR="00113CCE">
        <w:rPr>
          <w:rFonts w:cs="Times New Roman"/>
        </w:rPr>
        <w:t xml:space="preserve">All models achieved mean Disc scores above 95% . </w:t>
      </w:r>
      <w:r w:rsidR="004552F6" w:rsidRPr="002C3616">
        <w:rPr>
          <w:rFonts w:cs="Times New Roman"/>
        </w:rPr>
        <w:t>KSSD2025 also includes whole-abdomen CT slices in their natural clinical format, annotated by radiologists, whereas the CT KIDNEY DATASET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w:t>
      </w:r>
      <w:r w:rsidR="00364A97">
        <w:rPr>
          <w:rFonts w:cs="Times New Roman"/>
        </w:rPr>
        <w:t xml:space="preserve">ter institutional image corpus </w:t>
      </w:r>
      <w:r w:rsidR="004552F6" w:rsidRPr="002C3616">
        <w:rPr>
          <w:rFonts w:cs="Times New Roman"/>
        </w:rPr>
        <w:t>[24].</w:t>
      </w:r>
    </w:p>
    <w:p w14:paraId="0227872D" w14:textId="77777777" w:rsidR="00904445" w:rsidRDefault="00904445">
      <w:pPr>
        <w:rPr>
          <w:rFonts w:cs="Times New Roman"/>
        </w:rPr>
      </w:pPr>
      <w:r>
        <w:rPr>
          <w:rFonts w:cs="Times New Roman"/>
        </w:rPr>
        <w:br w:type="page"/>
      </w:r>
    </w:p>
    <w:p w14:paraId="6CE79853" w14:textId="591DD6B8" w:rsidR="005E23F6" w:rsidRDefault="005E23F6" w:rsidP="00A0197C">
      <w:pPr>
        <w:pStyle w:val="Heading2"/>
        <w:ind w:firstLine="720"/>
      </w:pPr>
      <w:bookmarkStart w:id="12" w:name="_Toc223641067"/>
      <w:bookmarkStart w:id="13" w:name="_Toc226742961"/>
      <w:r w:rsidRPr="00F20213">
        <w:rPr>
          <w:rFonts w:asciiTheme="majorBidi" w:hAnsiTheme="majorBidi"/>
          <w:color w:val="auto"/>
          <w:sz w:val="32"/>
          <w:szCs w:val="32"/>
        </w:rPr>
        <w:lastRenderedPageBreak/>
        <w:t>2.</w:t>
      </w:r>
      <w:r w:rsidR="00A0197C">
        <w:rPr>
          <w:rFonts w:asciiTheme="majorBidi" w:hAnsiTheme="majorBidi"/>
          <w:color w:val="auto"/>
          <w:sz w:val="32"/>
          <w:szCs w:val="32"/>
        </w:rPr>
        <w:t>4</w:t>
      </w:r>
      <w:r w:rsidRPr="00F20213">
        <w:rPr>
          <w:rFonts w:asciiTheme="majorBidi" w:hAnsiTheme="majorBidi"/>
          <w:color w:val="auto"/>
          <w:sz w:val="32"/>
          <w:szCs w:val="32"/>
        </w:rPr>
        <w:t xml:space="preserve"> Synthesis, Gap Analysis</w:t>
      </w:r>
      <w:bookmarkEnd w:id="12"/>
      <w:bookmarkEnd w:id="13"/>
    </w:p>
    <w:p w14:paraId="0BCB9088" w14:textId="77777777" w:rsidR="005E23F6" w:rsidRDefault="005E23F6" w:rsidP="005E23F6">
      <w:pPr>
        <w:spacing w:after="0" w:line="360" w:lineRule="auto"/>
        <w:ind w:firstLine="720"/>
        <w:jc w:val="both"/>
        <w:rPr>
          <w:rFonts w:cs="Times New Roman"/>
        </w:rPr>
      </w:pPr>
    </w:p>
    <w:p w14:paraId="1B7465EF" w14:textId="27577417" w:rsidR="005E23F6" w:rsidRDefault="005E23F6" w:rsidP="001658A1">
      <w:pPr>
        <w:spacing w:after="0" w:line="360" w:lineRule="auto"/>
        <w:ind w:firstLine="720"/>
        <w:jc w:val="both"/>
        <w:rPr>
          <w:rFonts w:cs="Times New Roman"/>
        </w:rPr>
      </w:pPr>
      <w:r w:rsidRPr="00135F09">
        <w:rPr>
          <w:rFonts w:cs="Times New Roman"/>
        </w:rPr>
        <w:t>The above fifteen reviewed studies show a growing trend on the CT KIDNEY DATASET in terms of high classification accuracy with reported values of 92% and up to 99.96. The following table will give a systematic summary of all the fifteen studies reviewed in Section 2.6: Table 2 below gives a summary of the dataset, technique, the accuracy obtained, the venue of publication as well as whether the work will be used to derive a comparison with the proposed framework in this thesis</w:t>
      </w:r>
      <w:r>
        <w:rPr>
          <w:rFonts w:cs="Times New Roman"/>
        </w:rPr>
        <w:t>.</w:t>
      </w:r>
    </w:p>
    <w:p w14:paraId="5B7741F6" w14:textId="50F8FD63" w:rsidR="005E23F6" w:rsidRDefault="005E23F6" w:rsidP="005E23F6">
      <w:pPr>
        <w:spacing w:before="120" w:after="120"/>
        <w:jc w:val="center"/>
        <w:rPr>
          <w:b/>
          <w:sz w:val="20"/>
          <w:szCs w:val="20"/>
        </w:rPr>
      </w:pPr>
      <w:r>
        <w:rPr>
          <w:b/>
          <w:sz w:val="20"/>
          <w:szCs w:val="20"/>
        </w:rPr>
        <w:t xml:space="preserve">Table </w:t>
      </w:r>
      <w:r w:rsidR="00195096">
        <w:rPr>
          <w:b/>
          <w:sz w:val="20"/>
          <w:szCs w:val="20"/>
        </w:rPr>
        <w:t>2.1</w:t>
      </w:r>
      <w:r>
        <w:rPr>
          <w:b/>
          <w:sz w:val="20"/>
          <w:szCs w:val="20"/>
        </w:rPr>
        <w:t xml:space="preserve"> Summary of fifteen reviewed studies on deep learning for kidney CT classification.</w:t>
      </w:r>
    </w:p>
    <w:tbl>
      <w:tblPr>
        <w:tblStyle w:val="TableGrid"/>
        <w:tblW w:w="547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845"/>
        <w:gridCol w:w="1624"/>
        <w:gridCol w:w="970"/>
        <w:gridCol w:w="3036"/>
        <w:gridCol w:w="2250"/>
        <w:gridCol w:w="1504"/>
      </w:tblGrid>
      <w:tr w:rsidR="00834BF3" w:rsidRPr="00C40C77" w14:paraId="34220F9E" w14:textId="77777777" w:rsidTr="00834BF3">
        <w:trPr>
          <w:trHeight w:val="416"/>
          <w:tblHeader/>
          <w:jc w:val="center"/>
        </w:trPr>
        <w:tc>
          <w:tcPr>
            <w:tcW w:w="413" w:type="pct"/>
            <w:shd w:val="clear" w:color="auto" w:fill="1F4E79"/>
            <w:tcMar>
              <w:top w:w="80" w:type="dxa"/>
              <w:left w:w="100" w:type="dxa"/>
              <w:bottom w:w="80" w:type="dxa"/>
              <w:right w:w="100" w:type="dxa"/>
            </w:tcMar>
          </w:tcPr>
          <w:p w14:paraId="092A66C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Ref</w:t>
            </w:r>
          </w:p>
        </w:tc>
        <w:tc>
          <w:tcPr>
            <w:tcW w:w="794" w:type="pct"/>
            <w:shd w:val="clear" w:color="auto" w:fill="1F4E79"/>
            <w:tcMar>
              <w:top w:w="80" w:type="dxa"/>
              <w:left w:w="100" w:type="dxa"/>
              <w:bottom w:w="80" w:type="dxa"/>
              <w:right w:w="100" w:type="dxa"/>
            </w:tcMar>
          </w:tcPr>
          <w:p w14:paraId="3AB626D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474" w:type="pct"/>
            <w:shd w:val="clear" w:color="auto" w:fill="1F4E79"/>
            <w:tcMar>
              <w:top w:w="80" w:type="dxa"/>
              <w:left w:w="100" w:type="dxa"/>
              <w:bottom w:w="80" w:type="dxa"/>
              <w:right w:w="100" w:type="dxa"/>
            </w:tcMar>
          </w:tcPr>
          <w:p w14:paraId="78FD605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Year</w:t>
            </w:r>
          </w:p>
        </w:tc>
        <w:tc>
          <w:tcPr>
            <w:tcW w:w="1484" w:type="pct"/>
            <w:shd w:val="clear" w:color="auto" w:fill="1F4E79"/>
            <w:tcMar>
              <w:top w:w="80" w:type="dxa"/>
              <w:left w:w="100" w:type="dxa"/>
              <w:bottom w:w="80" w:type="dxa"/>
              <w:right w:w="100" w:type="dxa"/>
            </w:tcMar>
          </w:tcPr>
          <w:p w14:paraId="2B66FAEC"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Dataset</w:t>
            </w:r>
          </w:p>
        </w:tc>
        <w:tc>
          <w:tcPr>
            <w:tcW w:w="1100" w:type="pct"/>
            <w:shd w:val="clear" w:color="auto" w:fill="1F4E79"/>
            <w:tcMar>
              <w:top w:w="80" w:type="dxa"/>
              <w:left w:w="100" w:type="dxa"/>
              <w:bottom w:w="80" w:type="dxa"/>
              <w:right w:w="100" w:type="dxa"/>
            </w:tcMar>
          </w:tcPr>
          <w:p w14:paraId="28B5047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735" w:type="pct"/>
            <w:shd w:val="clear" w:color="auto" w:fill="1F4E79"/>
            <w:tcMar>
              <w:top w:w="80" w:type="dxa"/>
              <w:left w:w="100" w:type="dxa"/>
              <w:bottom w:w="80" w:type="dxa"/>
              <w:right w:w="100" w:type="dxa"/>
            </w:tcMar>
          </w:tcPr>
          <w:p w14:paraId="4379A6D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834BF3" w:rsidRPr="00C40C77" w14:paraId="4DA55402" w14:textId="77777777" w:rsidTr="00834BF3">
        <w:trPr>
          <w:trHeight w:val="935"/>
          <w:jc w:val="center"/>
        </w:trPr>
        <w:tc>
          <w:tcPr>
            <w:tcW w:w="413" w:type="pct"/>
            <w:shd w:val="clear" w:color="auto" w:fill="EAF4FB"/>
            <w:tcMar>
              <w:top w:w="60" w:type="dxa"/>
              <w:left w:w="100" w:type="dxa"/>
              <w:bottom w:w="60" w:type="dxa"/>
              <w:right w:w="100" w:type="dxa"/>
            </w:tcMar>
          </w:tcPr>
          <w:p w14:paraId="19BE008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[13]</w:t>
            </w:r>
          </w:p>
        </w:tc>
        <w:tc>
          <w:tcPr>
            <w:tcW w:w="794" w:type="pct"/>
            <w:shd w:val="clear" w:color="auto" w:fill="EAF4FB"/>
            <w:tcMar>
              <w:top w:w="60" w:type="dxa"/>
              <w:left w:w="100" w:type="dxa"/>
              <w:bottom w:w="60" w:type="dxa"/>
              <w:right w:w="100" w:type="dxa"/>
            </w:tcMar>
          </w:tcPr>
          <w:p w14:paraId="29273CF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Yildirim et al.</w:t>
            </w:r>
          </w:p>
        </w:tc>
        <w:tc>
          <w:tcPr>
            <w:tcW w:w="474" w:type="pct"/>
            <w:shd w:val="clear" w:color="auto" w:fill="EAF4FB"/>
            <w:tcMar>
              <w:top w:w="60" w:type="dxa"/>
              <w:left w:w="100" w:type="dxa"/>
              <w:bottom w:w="60" w:type="dxa"/>
              <w:right w:w="100" w:type="dxa"/>
            </w:tcMar>
          </w:tcPr>
          <w:p w14:paraId="615ACE95"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2021</w:t>
            </w:r>
          </w:p>
        </w:tc>
        <w:tc>
          <w:tcPr>
            <w:tcW w:w="1484" w:type="pct"/>
            <w:shd w:val="clear" w:color="auto" w:fill="EAF4FB"/>
            <w:tcMar>
              <w:top w:w="60" w:type="dxa"/>
              <w:left w:w="100" w:type="dxa"/>
              <w:bottom w:w="60" w:type="dxa"/>
              <w:right w:w="100" w:type="dxa"/>
            </w:tcMar>
          </w:tcPr>
          <w:p w14:paraId="73B417D2" w14:textId="32C2E18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Private</w:t>
            </w:r>
            <w:r w:rsidR="00834BF3">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EAF4FB"/>
            <w:tcMar>
              <w:top w:w="60" w:type="dxa"/>
              <w:left w:w="100" w:type="dxa"/>
              <w:bottom w:w="60" w:type="dxa"/>
              <w:right w:w="100" w:type="dxa"/>
            </w:tcMar>
          </w:tcPr>
          <w:p w14:paraId="5F02D07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XResNet-50 + data augmentation</w:t>
            </w:r>
          </w:p>
        </w:tc>
        <w:tc>
          <w:tcPr>
            <w:tcW w:w="735" w:type="pct"/>
            <w:shd w:val="clear" w:color="auto" w:fill="EAF4FB"/>
            <w:tcMar>
              <w:top w:w="60" w:type="dxa"/>
              <w:left w:w="100" w:type="dxa"/>
              <w:bottom w:w="60" w:type="dxa"/>
              <w:right w:w="100" w:type="dxa"/>
            </w:tcMar>
          </w:tcPr>
          <w:p w14:paraId="0A055FB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96.82%</w:t>
            </w:r>
          </w:p>
        </w:tc>
      </w:tr>
      <w:tr w:rsidR="00834BF3" w:rsidRPr="00C40C77" w14:paraId="3864FA88" w14:textId="77777777" w:rsidTr="00834BF3">
        <w:trPr>
          <w:trHeight w:val="752"/>
          <w:jc w:val="center"/>
        </w:trPr>
        <w:tc>
          <w:tcPr>
            <w:tcW w:w="413" w:type="pct"/>
            <w:shd w:val="clear" w:color="auto" w:fill="FFFFFF"/>
            <w:tcMar>
              <w:top w:w="60" w:type="dxa"/>
              <w:left w:w="100" w:type="dxa"/>
              <w:bottom w:w="60" w:type="dxa"/>
              <w:right w:w="100" w:type="dxa"/>
            </w:tcMar>
          </w:tcPr>
          <w:p w14:paraId="5A94ABC3"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[11]</w:t>
            </w:r>
          </w:p>
        </w:tc>
        <w:tc>
          <w:tcPr>
            <w:tcW w:w="794" w:type="pct"/>
            <w:shd w:val="clear" w:color="auto" w:fill="FFFFFF"/>
            <w:tcMar>
              <w:top w:w="60" w:type="dxa"/>
              <w:left w:w="100" w:type="dxa"/>
              <w:bottom w:w="60" w:type="dxa"/>
              <w:right w:w="100" w:type="dxa"/>
            </w:tcMar>
          </w:tcPr>
          <w:p w14:paraId="148E4C4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Islam et al.</w:t>
            </w:r>
          </w:p>
        </w:tc>
        <w:tc>
          <w:tcPr>
            <w:tcW w:w="474" w:type="pct"/>
            <w:shd w:val="clear" w:color="auto" w:fill="FFFFFF"/>
            <w:tcMar>
              <w:top w:w="60" w:type="dxa"/>
              <w:left w:w="100" w:type="dxa"/>
              <w:bottom w:w="60" w:type="dxa"/>
              <w:right w:w="100" w:type="dxa"/>
            </w:tcMar>
          </w:tcPr>
          <w:p w14:paraId="321123F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569DDBAD" w14:textId="7AB60EC1"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01015BF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Swin Transformer (transfer learning)</w:t>
            </w:r>
          </w:p>
        </w:tc>
        <w:tc>
          <w:tcPr>
            <w:tcW w:w="735" w:type="pct"/>
            <w:shd w:val="clear" w:color="auto" w:fill="FFFFFF"/>
            <w:tcMar>
              <w:top w:w="60" w:type="dxa"/>
              <w:left w:w="100" w:type="dxa"/>
              <w:bottom w:w="60" w:type="dxa"/>
              <w:right w:w="100" w:type="dxa"/>
            </w:tcMar>
          </w:tcPr>
          <w:p w14:paraId="2C3287B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 (ResNet-50); 99.30% (Swin)</w:t>
            </w:r>
          </w:p>
        </w:tc>
      </w:tr>
      <w:tr w:rsidR="00834BF3" w:rsidRPr="00C40C77" w14:paraId="3EDE771B" w14:textId="77777777" w:rsidTr="00834BF3">
        <w:trPr>
          <w:trHeight w:val="752"/>
          <w:jc w:val="center"/>
        </w:trPr>
        <w:tc>
          <w:tcPr>
            <w:tcW w:w="413" w:type="pct"/>
            <w:shd w:val="clear" w:color="auto" w:fill="EAF4FB"/>
            <w:tcMar>
              <w:top w:w="60" w:type="dxa"/>
              <w:left w:w="100" w:type="dxa"/>
              <w:bottom w:w="60" w:type="dxa"/>
              <w:right w:w="100" w:type="dxa"/>
            </w:tcMar>
          </w:tcPr>
          <w:p w14:paraId="14EBFB5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[12]</w:t>
            </w:r>
          </w:p>
        </w:tc>
        <w:tc>
          <w:tcPr>
            <w:tcW w:w="794" w:type="pct"/>
            <w:shd w:val="clear" w:color="auto" w:fill="EAF4FB"/>
            <w:tcMar>
              <w:top w:w="60" w:type="dxa"/>
              <w:left w:w="100" w:type="dxa"/>
              <w:bottom w:w="60" w:type="dxa"/>
              <w:right w:w="100" w:type="dxa"/>
            </w:tcMar>
          </w:tcPr>
          <w:p w14:paraId="3C15FA78" w14:textId="2B48C08A" w:rsidR="005E23F6" w:rsidRPr="00C40C77" w:rsidRDefault="00BE1E4E" w:rsidP="00834BF3">
            <w:pPr>
              <w:rPr>
                <w:rFonts w:asciiTheme="majorBidi" w:hAnsiTheme="majorBidi" w:cstheme="majorBidi"/>
                <w:sz w:val="20"/>
                <w:szCs w:val="20"/>
              </w:rPr>
            </w:pPr>
            <w:r>
              <w:rPr>
                <w:rFonts w:asciiTheme="majorBidi" w:hAnsiTheme="majorBidi" w:cstheme="majorBidi"/>
                <w:sz w:val="20"/>
                <w:szCs w:val="20"/>
              </w:rPr>
              <w:t>Alzu’Bi</w:t>
            </w:r>
            <w:r w:rsidR="005E23F6"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2369A7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EAF4FB"/>
            <w:tcMar>
              <w:top w:w="60" w:type="dxa"/>
              <w:left w:w="100" w:type="dxa"/>
              <w:bottom w:w="60" w:type="dxa"/>
              <w:right w:w="100" w:type="dxa"/>
            </w:tcMar>
          </w:tcPr>
          <w:p w14:paraId="73D0D55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Institutional (KAUH Jordan, 8,400 CT)</w:t>
            </w:r>
          </w:p>
        </w:tc>
        <w:tc>
          <w:tcPr>
            <w:tcW w:w="1100" w:type="pct"/>
            <w:shd w:val="clear" w:color="auto" w:fill="EAF4FB"/>
            <w:tcMar>
              <w:top w:w="60" w:type="dxa"/>
              <w:left w:w="100" w:type="dxa"/>
              <w:bottom w:w="60" w:type="dxa"/>
              <w:right w:w="100" w:type="dxa"/>
            </w:tcMar>
          </w:tcPr>
          <w:p w14:paraId="2D9666F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CNN-6, ResNet50, VGG16 detection; CNN-4 classification</w:t>
            </w:r>
          </w:p>
        </w:tc>
        <w:tc>
          <w:tcPr>
            <w:tcW w:w="735" w:type="pct"/>
            <w:shd w:val="clear" w:color="auto" w:fill="EAF4FB"/>
            <w:tcMar>
              <w:top w:w="60" w:type="dxa"/>
              <w:left w:w="100" w:type="dxa"/>
              <w:bottom w:w="60" w:type="dxa"/>
              <w:right w:w="100" w:type="dxa"/>
            </w:tcMar>
          </w:tcPr>
          <w:p w14:paraId="7DF805B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92% classification</w:t>
            </w:r>
          </w:p>
        </w:tc>
      </w:tr>
      <w:tr w:rsidR="00834BF3" w:rsidRPr="00C40C77" w14:paraId="531E624E" w14:textId="77777777" w:rsidTr="00834BF3">
        <w:trPr>
          <w:trHeight w:val="742"/>
          <w:jc w:val="center"/>
        </w:trPr>
        <w:tc>
          <w:tcPr>
            <w:tcW w:w="413" w:type="pct"/>
            <w:shd w:val="clear" w:color="auto" w:fill="FFFFFF"/>
            <w:tcMar>
              <w:top w:w="60" w:type="dxa"/>
              <w:left w:w="100" w:type="dxa"/>
              <w:bottom w:w="60" w:type="dxa"/>
              <w:right w:w="100" w:type="dxa"/>
            </w:tcMar>
          </w:tcPr>
          <w:p w14:paraId="778C2298"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[17]</w:t>
            </w:r>
          </w:p>
        </w:tc>
        <w:tc>
          <w:tcPr>
            <w:tcW w:w="794" w:type="pct"/>
            <w:shd w:val="clear" w:color="auto" w:fill="FFFFFF"/>
            <w:tcMar>
              <w:top w:w="60" w:type="dxa"/>
              <w:left w:w="100" w:type="dxa"/>
              <w:bottom w:w="60" w:type="dxa"/>
              <w:right w:w="100" w:type="dxa"/>
            </w:tcMar>
          </w:tcPr>
          <w:p w14:paraId="56180E9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Baygin et al.</w:t>
            </w:r>
          </w:p>
        </w:tc>
        <w:tc>
          <w:tcPr>
            <w:tcW w:w="474" w:type="pct"/>
            <w:shd w:val="clear" w:color="auto" w:fill="FFFFFF"/>
            <w:tcMar>
              <w:top w:w="60" w:type="dxa"/>
              <w:left w:w="100" w:type="dxa"/>
              <w:bottom w:w="60" w:type="dxa"/>
              <w:right w:w="100" w:type="dxa"/>
            </w:tcMar>
          </w:tcPr>
          <w:p w14:paraId="73F57E5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2BFDB41E" w14:textId="175E73CB" w:rsidR="005E23F6" w:rsidRPr="00C40C77" w:rsidRDefault="001F5C2F" w:rsidP="00834BF3">
            <w:pPr>
              <w:rPr>
                <w:rFonts w:asciiTheme="majorBidi" w:hAnsiTheme="majorBidi" w:cstheme="majorBidi"/>
                <w:sz w:val="20"/>
                <w:szCs w:val="20"/>
              </w:rPr>
            </w:pPr>
            <w:r w:rsidRPr="00C40C77">
              <w:rPr>
                <w:rFonts w:asciiTheme="majorBidi" w:hAnsiTheme="majorBidi" w:cstheme="majorBidi"/>
                <w:sz w:val="20"/>
                <w:szCs w:val="20"/>
              </w:rPr>
              <w:t>Private</w:t>
            </w:r>
            <w:r>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FFFFFF"/>
            <w:tcMar>
              <w:top w:w="60" w:type="dxa"/>
              <w:left w:w="100" w:type="dxa"/>
              <w:bottom w:w="60" w:type="dxa"/>
              <w:right w:w="100" w:type="dxa"/>
            </w:tcMar>
          </w:tcPr>
          <w:p w14:paraId="3EF39FF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DarkNet19 + INCA feature selection + KNN (ExDark19)</w:t>
            </w:r>
          </w:p>
        </w:tc>
        <w:tc>
          <w:tcPr>
            <w:tcW w:w="735" w:type="pct"/>
            <w:shd w:val="clear" w:color="auto" w:fill="FFFFFF"/>
            <w:tcMar>
              <w:top w:w="60" w:type="dxa"/>
              <w:left w:w="100" w:type="dxa"/>
              <w:bottom w:w="60" w:type="dxa"/>
              <w:right w:w="100" w:type="dxa"/>
            </w:tcMar>
          </w:tcPr>
          <w:p w14:paraId="234CA1F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99.22%-99.71%</w:t>
            </w:r>
          </w:p>
        </w:tc>
      </w:tr>
      <w:tr w:rsidR="00834BF3" w:rsidRPr="00C40C77" w14:paraId="2B68380C" w14:textId="77777777" w:rsidTr="00834BF3">
        <w:trPr>
          <w:trHeight w:val="752"/>
          <w:jc w:val="center"/>
        </w:trPr>
        <w:tc>
          <w:tcPr>
            <w:tcW w:w="413" w:type="pct"/>
            <w:shd w:val="clear" w:color="auto" w:fill="EAF4FB"/>
            <w:tcMar>
              <w:top w:w="60" w:type="dxa"/>
              <w:left w:w="100" w:type="dxa"/>
              <w:bottom w:w="60" w:type="dxa"/>
              <w:right w:w="100" w:type="dxa"/>
            </w:tcMar>
          </w:tcPr>
          <w:p w14:paraId="4FAE1FFA"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[21]</w:t>
            </w:r>
          </w:p>
        </w:tc>
        <w:tc>
          <w:tcPr>
            <w:tcW w:w="794" w:type="pct"/>
            <w:shd w:val="clear" w:color="auto" w:fill="EAF4FB"/>
            <w:tcMar>
              <w:top w:w="60" w:type="dxa"/>
              <w:left w:w="100" w:type="dxa"/>
              <w:bottom w:w="60" w:type="dxa"/>
              <w:right w:w="100" w:type="dxa"/>
            </w:tcMar>
          </w:tcPr>
          <w:p w14:paraId="660DAB4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Bhandari et al.</w:t>
            </w:r>
          </w:p>
        </w:tc>
        <w:tc>
          <w:tcPr>
            <w:tcW w:w="474" w:type="pct"/>
            <w:shd w:val="clear" w:color="auto" w:fill="EAF4FB"/>
            <w:tcMar>
              <w:top w:w="60" w:type="dxa"/>
              <w:left w:w="100" w:type="dxa"/>
              <w:bottom w:w="60" w:type="dxa"/>
              <w:right w:w="100" w:type="dxa"/>
            </w:tcMar>
          </w:tcPr>
          <w:p w14:paraId="3570035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3C8D20" w14:textId="320AAAC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EFED5C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Lightweight custom CNN + LIME + SHAP explainability</w:t>
            </w:r>
          </w:p>
        </w:tc>
        <w:tc>
          <w:tcPr>
            <w:tcW w:w="735" w:type="pct"/>
            <w:shd w:val="clear" w:color="auto" w:fill="EAF4FB"/>
            <w:tcMar>
              <w:top w:w="60" w:type="dxa"/>
              <w:left w:w="100" w:type="dxa"/>
              <w:bottom w:w="60" w:type="dxa"/>
              <w:right w:w="100" w:type="dxa"/>
            </w:tcMar>
          </w:tcPr>
          <w:p w14:paraId="315BDBE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99.52%</w:t>
            </w:r>
          </w:p>
        </w:tc>
      </w:tr>
      <w:tr w:rsidR="00834BF3" w:rsidRPr="00C40C77" w14:paraId="7B453222" w14:textId="77777777" w:rsidTr="00834BF3">
        <w:trPr>
          <w:trHeight w:val="742"/>
          <w:jc w:val="center"/>
        </w:trPr>
        <w:tc>
          <w:tcPr>
            <w:tcW w:w="413" w:type="pct"/>
            <w:shd w:val="clear" w:color="auto" w:fill="FFFFFF"/>
            <w:tcMar>
              <w:top w:w="60" w:type="dxa"/>
              <w:left w:w="100" w:type="dxa"/>
              <w:bottom w:w="60" w:type="dxa"/>
              <w:right w:w="100" w:type="dxa"/>
            </w:tcMar>
          </w:tcPr>
          <w:p w14:paraId="583AFC0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[22]</w:t>
            </w:r>
          </w:p>
        </w:tc>
        <w:tc>
          <w:tcPr>
            <w:tcW w:w="794" w:type="pct"/>
            <w:shd w:val="clear" w:color="auto" w:fill="FFFFFF"/>
            <w:tcMar>
              <w:top w:w="60" w:type="dxa"/>
              <w:left w:w="100" w:type="dxa"/>
              <w:bottom w:w="60" w:type="dxa"/>
              <w:right w:w="100" w:type="dxa"/>
            </w:tcMar>
          </w:tcPr>
          <w:p w14:paraId="69E36B7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Bingol et al.</w:t>
            </w:r>
          </w:p>
        </w:tc>
        <w:tc>
          <w:tcPr>
            <w:tcW w:w="474" w:type="pct"/>
            <w:shd w:val="clear" w:color="auto" w:fill="FFFFFF"/>
            <w:tcMar>
              <w:top w:w="60" w:type="dxa"/>
              <w:left w:w="100" w:type="dxa"/>
              <w:bottom w:w="60" w:type="dxa"/>
              <w:right w:w="100" w:type="dxa"/>
            </w:tcMar>
          </w:tcPr>
          <w:p w14:paraId="549E074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FFFFFF"/>
            <w:tcMar>
              <w:top w:w="60" w:type="dxa"/>
              <w:left w:w="100" w:type="dxa"/>
              <w:bottom w:w="60" w:type="dxa"/>
              <w:right w:w="100" w:type="dxa"/>
            </w:tcMar>
          </w:tcPr>
          <w:p w14:paraId="4D89E2DE" w14:textId="4E0D6DA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3DD141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735" w:type="pct"/>
            <w:shd w:val="clear" w:color="auto" w:fill="FFFFFF"/>
            <w:tcMar>
              <w:top w:w="60" w:type="dxa"/>
              <w:left w:w="100" w:type="dxa"/>
              <w:bottom w:w="60" w:type="dxa"/>
              <w:right w:w="100" w:type="dxa"/>
            </w:tcMar>
          </w:tcPr>
          <w:p w14:paraId="1FD2752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99.37%</w:t>
            </w:r>
          </w:p>
        </w:tc>
      </w:tr>
      <w:tr w:rsidR="00834BF3" w:rsidRPr="00C40C77" w14:paraId="4A145CBB" w14:textId="77777777" w:rsidTr="00F53FAE">
        <w:trPr>
          <w:trHeight w:val="740"/>
          <w:jc w:val="center"/>
        </w:trPr>
        <w:tc>
          <w:tcPr>
            <w:tcW w:w="413" w:type="pct"/>
            <w:shd w:val="clear" w:color="auto" w:fill="EAF4FB"/>
            <w:tcMar>
              <w:top w:w="60" w:type="dxa"/>
              <w:left w:w="100" w:type="dxa"/>
              <w:bottom w:w="60" w:type="dxa"/>
              <w:right w:w="100" w:type="dxa"/>
            </w:tcMar>
          </w:tcPr>
          <w:p w14:paraId="28A1323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[15]</w:t>
            </w:r>
          </w:p>
        </w:tc>
        <w:tc>
          <w:tcPr>
            <w:tcW w:w="794" w:type="pct"/>
            <w:shd w:val="clear" w:color="auto" w:fill="EAF4FB"/>
            <w:tcMar>
              <w:top w:w="60" w:type="dxa"/>
              <w:left w:w="100" w:type="dxa"/>
              <w:bottom w:w="60" w:type="dxa"/>
              <w:right w:w="100" w:type="dxa"/>
            </w:tcMar>
          </w:tcPr>
          <w:p w14:paraId="4B107D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Sabuncu et al.</w:t>
            </w:r>
          </w:p>
        </w:tc>
        <w:tc>
          <w:tcPr>
            <w:tcW w:w="474" w:type="pct"/>
            <w:shd w:val="clear" w:color="auto" w:fill="EAF4FB"/>
            <w:tcMar>
              <w:top w:w="60" w:type="dxa"/>
              <w:left w:w="100" w:type="dxa"/>
              <w:bottom w:w="60" w:type="dxa"/>
              <w:right w:w="100" w:type="dxa"/>
            </w:tcMar>
          </w:tcPr>
          <w:p w14:paraId="529E80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B5DE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Clinical axial CT (Near East Univ. Hospital, Cyprus)</w:t>
            </w:r>
          </w:p>
        </w:tc>
        <w:tc>
          <w:tcPr>
            <w:tcW w:w="1100" w:type="pct"/>
            <w:shd w:val="clear" w:color="auto" w:fill="EAF4FB"/>
            <w:tcMar>
              <w:top w:w="60" w:type="dxa"/>
              <w:left w:w="100" w:type="dxa"/>
              <w:bottom w:w="60" w:type="dxa"/>
              <w:right w:w="100" w:type="dxa"/>
            </w:tcMar>
          </w:tcPr>
          <w:p w14:paraId="4D18B54B" w14:textId="2E157D1A" w:rsidR="005E23F6" w:rsidRPr="00C40C77" w:rsidRDefault="005E23F6" w:rsidP="00F53FAE">
            <w:pPr>
              <w:rPr>
                <w:rFonts w:asciiTheme="majorBidi" w:hAnsiTheme="majorBidi" w:cstheme="majorBidi"/>
                <w:sz w:val="20"/>
                <w:szCs w:val="20"/>
              </w:rPr>
            </w:pPr>
            <w:r w:rsidRPr="00C40C77">
              <w:rPr>
                <w:rFonts w:asciiTheme="majorBidi" w:hAnsiTheme="majorBidi" w:cstheme="majorBidi"/>
                <w:sz w:val="20"/>
                <w:szCs w:val="20"/>
              </w:rPr>
              <w:t>InceptionV3</w:t>
            </w:r>
          </w:p>
        </w:tc>
        <w:tc>
          <w:tcPr>
            <w:tcW w:w="735" w:type="pct"/>
            <w:shd w:val="clear" w:color="auto" w:fill="EAF4FB"/>
            <w:tcMar>
              <w:top w:w="60" w:type="dxa"/>
              <w:left w:w="100" w:type="dxa"/>
              <w:bottom w:w="60" w:type="dxa"/>
              <w:right w:w="100" w:type="dxa"/>
            </w:tcMar>
          </w:tcPr>
          <w:p w14:paraId="47EFD56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98.52%</w:t>
            </w:r>
          </w:p>
        </w:tc>
      </w:tr>
      <w:tr w:rsidR="00834BF3" w:rsidRPr="00C40C77" w14:paraId="705BA249" w14:textId="77777777" w:rsidTr="00834BF3">
        <w:trPr>
          <w:trHeight w:val="569"/>
          <w:jc w:val="center"/>
        </w:trPr>
        <w:tc>
          <w:tcPr>
            <w:tcW w:w="413" w:type="pct"/>
            <w:shd w:val="clear" w:color="auto" w:fill="FFFFFF"/>
            <w:tcMar>
              <w:top w:w="60" w:type="dxa"/>
              <w:left w:w="100" w:type="dxa"/>
              <w:bottom w:w="60" w:type="dxa"/>
              <w:right w:w="100" w:type="dxa"/>
            </w:tcMar>
          </w:tcPr>
          <w:p w14:paraId="0A364961"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[18]</w:t>
            </w:r>
          </w:p>
        </w:tc>
        <w:tc>
          <w:tcPr>
            <w:tcW w:w="794" w:type="pct"/>
            <w:shd w:val="clear" w:color="auto" w:fill="FFFFFF"/>
            <w:tcMar>
              <w:top w:w="60" w:type="dxa"/>
              <w:left w:w="100" w:type="dxa"/>
              <w:bottom w:w="60" w:type="dxa"/>
              <w:right w:w="100" w:type="dxa"/>
            </w:tcMar>
          </w:tcPr>
          <w:p w14:paraId="5FA9C0B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Qian et al.</w:t>
            </w:r>
          </w:p>
        </w:tc>
        <w:tc>
          <w:tcPr>
            <w:tcW w:w="474" w:type="pct"/>
            <w:shd w:val="clear" w:color="auto" w:fill="FFFFFF"/>
            <w:tcMar>
              <w:top w:w="60" w:type="dxa"/>
              <w:left w:w="100" w:type="dxa"/>
              <w:bottom w:w="60" w:type="dxa"/>
              <w:right w:w="100" w:type="dxa"/>
            </w:tcMar>
          </w:tcPr>
          <w:p w14:paraId="0E53FCD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FFFFFF"/>
            <w:tcMar>
              <w:top w:w="60" w:type="dxa"/>
              <w:left w:w="100" w:type="dxa"/>
              <w:bottom w:w="60" w:type="dxa"/>
              <w:right w:w="100" w:type="dxa"/>
            </w:tcMar>
          </w:tcPr>
          <w:p w14:paraId="47175FFB" w14:textId="2F7DC77E"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66C9E9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735" w:type="pct"/>
            <w:shd w:val="clear" w:color="auto" w:fill="FFFFFF"/>
            <w:tcMar>
              <w:top w:w="60" w:type="dxa"/>
              <w:left w:w="100" w:type="dxa"/>
              <w:bottom w:w="60" w:type="dxa"/>
              <w:right w:w="100" w:type="dxa"/>
            </w:tcMar>
          </w:tcPr>
          <w:p w14:paraId="6B11264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93.51%</w:t>
            </w:r>
          </w:p>
        </w:tc>
      </w:tr>
      <w:tr w:rsidR="00834BF3" w:rsidRPr="00C40C77" w14:paraId="6FE7FF3B" w14:textId="77777777" w:rsidTr="00834BF3">
        <w:trPr>
          <w:trHeight w:val="559"/>
          <w:jc w:val="center"/>
        </w:trPr>
        <w:tc>
          <w:tcPr>
            <w:tcW w:w="413" w:type="pct"/>
            <w:shd w:val="clear" w:color="auto" w:fill="EAF4FB"/>
            <w:tcMar>
              <w:top w:w="60" w:type="dxa"/>
              <w:left w:w="100" w:type="dxa"/>
              <w:bottom w:w="60" w:type="dxa"/>
              <w:right w:w="100" w:type="dxa"/>
            </w:tcMar>
          </w:tcPr>
          <w:p w14:paraId="066DBF0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[20]</w:t>
            </w:r>
          </w:p>
        </w:tc>
        <w:tc>
          <w:tcPr>
            <w:tcW w:w="794" w:type="pct"/>
            <w:shd w:val="clear" w:color="auto" w:fill="EAF4FB"/>
            <w:tcMar>
              <w:top w:w="60" w:type="dxa"/>
              <w:left w:w="100" w:type="dxa"/>
              <w:bottom w:w="60" w:type="dxa"/>
              <w:right w:w="100" w:type="dxa"/>
            </w:tcMar>
          </w:tcPr>
          <w:p w14:paraId="3B4681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Almuayqil et al.</w:t>
            </w:r>
          </w:p>
        </w:tc>
        <w:tc>
          <w:tcPr>
            <w:tcW w:w="474" w:type="pct"/>
            <w:shd w:val="clear" w:color="auto" w:fill="EAF4FB"/>
            <w:tcMar>
              <w:top w:w="60" w:type="dxa"/>
              <w:left w:w="100" w:type="dxa"/>
              <w:bottom w:w="60" w:type="dxa"/>
              <w:right w:w="100" w:type="dxa"/>
            </w:tcMar>
          </w:tcPr>
          <w:p w14:paraId="1AD4A60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EAF4FB"/>
            <w:tcMar>
              <w:top w:w="60" w:type="dxa"/>
              <w:left w:w="100" w:type="dxa"/>
              <w:bottom w:w="60" w:type="dxa"/>
              <w:right w:w="100" w:type="dxa"/>
            </w:tcMar>
          </w:tcPr>
          <w:p w14:paraId="6AF34378" w14:textId="02520D6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170516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KidneyNet (8-layer custom CNN)</w:t>
            </w:r>
          </w:p>
        </w:tc>
        <w:tc>
          <w:tcPr>
            <w:tcW w:w="735" w:type="pct"/>
            <w:shd w:val="clear" w:color="auto" w:fill="EAF4FB"/>
            <w:tcMar>
              <w:top w:w="60" w:type="dxa"/>
              <w:left w:w="100" w:type="dxa"/>
              <w:bottom w:w="60" w:type="dxa"/>
              <w:right w:w="100" w:type="dxa"/>
            </w:tcMar>
          </w:tcPr>
          <w:p w14:paraId="1CEE903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834BF3" w:rsidRPr="00C40C77" w14:paraId="66BC2167" w14:textId="77777777" w:rsidTr="00834BF3">
        <w:trPr>
          <w:trHeight w:val="935"/>
          <w:jc w:val="center"/>
        </w:trPr>
        <w:tc>
          <w:tcPr>
            <w:tcW w:w="413" w:type="pct"/>
            <w:shd w:val="clear" w:color="auto" w:fill="FFFFFF"/>
            <w:tcMar>
              <w:top w:w="60" w:type="dxa"/>
              <w:left w:w="100" w:type="dxa"/>
              <w:bottom w:w="60" w:type="dxa"/>
              <w:right w:w="100" w:type="dxa"/>
            </w:tcMar>
          </w:tcPr>
          <w:p w14:paraId="323774A5"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lastRenderedPageBreak/>
              <w:t>[14]</w:t>
            </w:r>
          </w:p>
        </w:tc>
        <w:tc>
          <w:tcPr>
            <w:tcW w:w="794" w:type="pct"/>
            <w:shd w:val="clear" w:color="auto" w:fill="FFFFFF"/>
            <w:tcMar>
              <w:top w:w="60" w:type="dxa"/>
              <w:left w:w="100" w:type="dxa"/>
              <w:bottom w:w="60" w:type="dxa"/>
              <w:right w:w="100" w:type="dxa"/>
            </w:tcMar>
          </w:tcPr>
          <w:p w14:paraId="14829B5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Pimpalkar et al.</w:t>
            </w:r>
          </w:p>
        </w:tc>
        <w:tc>
          <w:tcPr>
            <w:tcW w:w="474" w:type="pct"/>
            <w:shd w:val="clear" w:color="auto" w:fill="FFFFFF"/>
            <w:tcMar>
              <w:top w:w="60" w:type="dxa"/>
              <w:left w:w="100" w:type="dxa"/>
              <w:bottom w:w="60" w:type="dxa"/>
              <w:right w:w="100" w:type="dxa"/>
            </w:tcMar>
          </w:tcPr>
          <w:p w14:paraId="718CF6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7D85274" w14:textId="3D4B057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0E0058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InceptionV3 with hyperparameter optimisation</w:t>
            </w:r>
          </w:p>
        </w:tc>
        <w:tc>
          <w:tcPr>
            <w:tcW w:w="735" w:type="pct"/>
            <w:shd w:val="clear" w:color="auto" w:fill="FFFFFF"/>
            <w:tcMar>
              <w:top w:w="60" w:type="dxa"/>
              <w:left w:w="100" w:type="dxa"/>
              <w:bottom w:w="60" w:type="dxa"/>
              <w:right w:w="100" w:type="dxa"/>
            </w:tcMar>
          </w:tcPr>
          <w:p w14:paraId="3D4100A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 (InceptionV3)</w:t>
            </w:r>
          </w:p>
        </w:tc>
      </w:tr>
      <w:tr w:rsidR="00834BF3" w:rsidRPr="00C40C77" w14:paraId="3D7CFEA6" w14:textId="77777777" w:rsidTr="00834BF3">
        <w:trPr>
          <w:trHeight w:val="559"/>
          <w:jc w:val="center"/>
        </w:trPr>
        <w:tc>
          <w:tcPr>
            <w:tcW w:w="413" w:type="pct"/>
            <w:shd w:val="clear" w:color="auto" w:fill="EAF4FB"/>
            <w:tcMar>
              <w:top w:w="60" w:type="dxa"/>
              <w:left w:w="100" w:type="dxa"/>
              <w:bottom w:w="60" w:type="dxa"/>
              <w:right w:w="100" w:type="dxa"/>
            </w:tcMar>
          </w:tcPr>
          <w:p w14:paraId="5A5A57EE"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[16]</w:t>
            </w:r>
          </w:p>
        </w:tc>
        <w:tc>
          <w:tcPr>
            <w:tcW w:w="794" w:type="pct"/>
            <w:shd w:val="clear" w:color="auto" w:fill="EAF4FB"/>
            <w:tcMar>
              <w:top w:w="60" w:type="dxa"/>
              <w:left w:w="100" w:type="dxa"/>
              <w:bottom w:w="60" w:type="dxa"/>
              <w:right w:w="100" w:type="dxa"/>
            </w:tcMar>
          </w:tcPr>
          <w:p w14:paraId="56EC291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Obaid et al.</w:t>
            </w:r>
          </w:p>
        </w:tc>
        <w:tc>
          <w:tcPr>
            <w:tcW w:w="474" w:type="pct"/>
            <w:shd w:val="clear" w:color="auto" w:fill="EAF4FB"/>
            <w:tcMar>
              <w:top w:w="60" w:type="dxa"/>
              <w:left w:w="100" w:type="dxa"/>
              <w:bottom w:w="60" w:type="dxa"/>
              <w:right w:w="100" w:type="dxa"/>
            </w:tcMar>
          </w:tcPr>
          <w:p w14:paraId="3CF22D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31D02902" w14:textId="598FE4D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9C20AAB" w14:textId="77777777" w:rsidR="005E23F6" w:rsidRPr="008E1AF2" w:rsidRDefault="005E23F6" w:rsidP="00834BF3">
            <w:pPr>
              <w:rPr>
                <w:rFonts w:asciiTheme="majorBidi" w:hAnsiTheme="majorBidi" w:cstheme="majorBidi"/>
                <w:sz w:val="20"/>
                <w:szCs w:val="20"/>
                <w:lang w:val="fr-FR"/>
              </w:rPr>
            </w:pPr>
            <w:r w:rsidRPr="008E1AF2">
              <w:rPr>
                <w:rFonts w:asciiTheme="majorBidi" w:hAnsiTheme="majorBidi" w:cstheme="majorBidi"/>
                <w:sz w:val="20"/>
                <w:szCs w:val="20"/>
                <w:lang w:val="fr-FR"/>
              </w:rPr>
              <w:t>DarkNet53 + multi-model ensemble fusion</w:t>
            </w:r>
          </w:p>
        </w:tc>
        <w:tc>
          <w:tcPr>
            <w:tcW w:w="735" w:type="pct"/>
            <w:shd w:val="clear" w:color="auto" w:fill="EAF4FB"/>
            <w:tcMar>
              <w:top w:w="60" w:type="dxa"/>
              <w:left w:w="100" w:type="dxa"/>
              <w:bottom w:w="60" w:type="dxa"/>
              <w:right w:w="100" w:type="dxa"/>
            </w:tcMar>
          </w:tcPr>
          <w:p w14:paraId="44200CE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99.69%</w:t>
            </w:r>
          </w:p>
        </w:tc>
      </w:tr>
      <w:tr w:rsidR="00834BF3" w:rsidRPr="00C40C77" w14:paraId="41386D28" w14:textId="77777777" w:rsidTr="00834BF3">
        <w:trPr>
          <w:trHeight w:val="569"/>
          <w:jc w:val="center"/>
        </w:trPr>
        <w:tc>
          <w:tcPr>
            <w:tcW w:w="413" w:type="pct"/>
            <w:shd w:val="clear" w:color="auto" w:fill="FFFFFF"/>
            <w:tcMar>
              <w:top w:w="60" w:type="dxa"/>
              <w:left w:w="100" w:type="dxa"/>
              <w:bottom w:w="60" w:type="dxa"/>
              <w:right w:w="100" w:type="dxa"/>
            </w:tcMar>
          </w:tcPr>
          <w:p w14:paraId="7F42035D"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[19]</w:t>
            </w:r>
          </w:p>
        </w:tc>
        <w:tc>
          <w:tcPr>
            <w:tcW w:w="794" w:type="pct"/>
            <w:shd w:val="clear" w:color="auto" w:fill="FFFFFF"/>
            <w:tcMar>
              <w:top w:w="60" w:type="dxa"/>
              <w:left w:w="100" w:type="dxa"/>
              <w:bottom w:w="60" w:type="dxa"/>
              <w:right w:w="100" w:type="dxa"/>
            </w:tcMar>
          </w:tcPr>
          <w:p w14:paraId="2287F78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El-Hag et al.</w:t>
            </w:r>
          </w:p>
        </w:tc>
        <w:tc>
          <w:tcPr>
            <w:tcW w:w="474" w:type="pct"/>
            <w:shd w:val="clear" w:color="auto" w:fill="FFFFFF"/>
            <w:tcMar>
              <w:top w:w="60" w:type="dxa"/>
              <w:left w:w="100" w:type="dxa"/>
              <w:bottom w:w="60" w:type="dxa"/>
              <w:right w:w="100" w:type="dxa"/>
            </w:tcMar>
          </w:tcPr>
          <w:p w14:paraId="5530C44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AE77CE9" w14:textId="77D0A2A8"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2DAFE6A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735" w:type="pct"/>
            <w:shd w:val="clear" w:color="auto" w:fill="FFFFFF"/>
            <w:tcMar>
              <w:top w:w="60" w:type="dxa"/>
              <w:left w:w="100" w:type="dxa"/>
              <w:bottom w:w="60" w:type="dxa"/>
              <w:right w:w="100" w:type="dxa"/>
            </w:tcMar>
          </w:tcPr>
          <w:p w14:paraId="5030D07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98.27%</w:t>
            </w:r>
          </w:p>
        </w:tc>
      </w:tr>
      <w:tr w:rsidR="00834BF3" w:rsidRPr="00C40C77" w14:paraId="058656F5" w14:textId="77777777" w:rsidTr="00834BF3">
        <w:trPr>
          <w:trHeight w:val="742"/>
          <w:jc w:val="center"/>
        </w:trPr>
        <w:tc>
          <w:tcPr>
            <w:tcW w:w="413" w:type="pct"/>
            <w:shd w:val="clear" w:color="auto" w:fill="EAF4FB"/>
            <w:tcMar>
              <w:top w:w="60" w:type="dxa"/>
              <w:left w:w="100" w:type="dxa"/>
              <w:bottom w:w="60" w:type="dxa"/>
              <w:right w:w="100" w:type="dxa"/>
            </w:tcMar>
          </w:tcPr>
          <w:p w14:paraId="2CC0641C"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[9]</w:t>
            </w:r>
          </w:p>
        </w:tc>
        <w:tc>
          <w:tcPr>
            <w:tcW w:w="794" w:type="pct"/>
            <w:shd w:val="clear" w:color="auto" w:fill="EAF4FB"/>
            <w:tcMar>
              <w:top w:w="60" w:type="dxa"/>
              <w:left w:w="100" w:type="dxa"/>
              <w:bottom w:w="60" w:type="dxa"/>
              <w:right w:w="100" w:type="dxa"/>
            </w:tcMar>
          </w:tcPr>
          <w:p w14:paraId="6BCD521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Maçin et al.</w:t>
            </w:r>
          </w:p>
        </w:tc>
        <w:tc>
          <w:tcPr>
            <w:tcW w:w="474" w:type="pct"/>
            <w:shd w:val="clear" w:color="auto" w:fill="EAF4FB"/>
            <w:tcMar>
              <w:top w:w="60" w:type="dxa"/>
              <w:left w:w="100" w:type="dxa"/>
              <w:bottom w:w="60" w:type="dxa"/>
              <w:right w:w="100" w:type="dxa"/>
            </w:tcMar>
          </w:tcPr>
          <w:p w14:paraId="3ED27CD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2C0B3691" w14:textId="6FB07C27" w:rsidR="00C97D8A"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p w14:paraId="27248BD4" w14:textId="77777777" w:rsidR="005E23F6" w:rsidRPr="00C97D8A" w:rsidRDefault="005E23F6" w:rsidP="00C97D8A">
            <w:pPr>
              <w:rPr>
                <w:rFonts w:asciiTheme="majorBidi" w:hAnsiTheme="majorBidi" w:cstheme="majorBidi"/>
                <w:sz w:val="20"/>
                <w:szCs w:val="20"/>
              </w:rPr>
            </w:pPr>
          </w:p>
        </w:tc>
        <w:tc>
          <w:tcPr>
            <w:tcW w:w="1100" w:type="pct"/>
            <w:shd w:val="clear" w:color="auto" w:fill="EAF4FB"/>
            <w:tcMar>
              <w:top w:w="60" w:type="dxa"/>
              <w:left w:w="100" w:type="dxa"/>
              <w:bottom w:w="60" w:type="dxa"/>
              <w:right w:w="100" w:type="dxa"/>
            </w:tcMar>
          </w:tcPr>
          <w:p w14:paraId="45392DF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KidneyNeXt (depthwise separable CNN, 224×224)</w:t>
            </w:r>
          </w:p>
        </w:tc>
        <w:tc>
          <w:tcPr>
            <w:tcW w:w="735" w:type="pct"/>
            <w:shd w:val="clear" w:color="auto" w:fill="EAF4FB"/>
            <w:tcMar>
              <w:top w:w="60" w:type="dxa"/>
              <w:left w:w="100" w:type="dxa"/>
              <w:bottom w:w="60" w:type="dxa"/>
              <w:right w:w="100" w:type="dxa"/>
            </w:tcMar>
          </w:tcPr>
          <w:p w14:paraId="3DA46B8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w:t>
            </w:r>
          </w:p>
        </w:tc>
      </w:tr>
      <w:tr w:rsidR="00834BF3" w:rsidRPr="00C40C77" w14:paraId="5904B26A" w14:textId="77777777" w:rsidTr="00834BF3">
        <w:trPr>
          <w:trHeight w:val="752"/>
          <w:jc w:val="center"/>
        </w:trPr>
        <w:tc>
          <w:tcPr>
            <w:tcW w:w="413" w:type="pct"/>
            <w:shd w:val="clear" w:color="auto" w:fill="FFFFFF"/>
            <w:tcMar>
              <w:top w:w="60" w:type="dxa"/>
              <w:left w:w="100" w:type="dxa"/>
              <w:bottom w:w="60" w:type="dxa"/>
              <w:right w:w="100" w:type="dxa"/>
            </w:tcMar>
          </w:tcPr>
          <w:p w14:paraId="0DC2B7EB"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[23]</w:t>
            </w:r>
          </w:p>
        </w:tc>
        <w:tc>
          <w:tcPr>
            <w:tcW w:w="794" w:type="pct"/>
            <w:shd w:val="clear" w:color="auto" w:fill="FFFFFF"/>
            <w:tcMar>
              <w:top w:w="60" w:type="dxa"/>
              <w:left w:w="100" w:type="dxa"/>
              <w:bottom w:w="60" w:type="dxa"/>
              <w:right w:w="100" w:type="dxa"/>
            </w:tcMar>
          </w:tcPr>
          <w:p w14:paraId="02166DB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Khan et al.</w:t>
            </w:r>
          </w:p>
        </w:tc>
        <w:tc>
          <w:tcPr>
            <w:tcW w:w="474" w:type="pct"/>
            <w:shd w:val="clear" w:color="auto" w:fill="FFFFFF"/>
            <w:tcMar>
              <w:top w:w="60" w:type="dxa"/>
              <w:left w:w="100" w:type="dxa"/>
              <w:bottom w:w="60" w:type="dxa"/>
              <w:right w:w="100" w:type="dxa"/>
            </w:tcMar>
          </w:tcPr>
          <w:p w14:paraId="317BD9E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776427C6" w14:textId="30D06E24"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856BD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ConvNeXt + EfficientNetV2B0 + selective data trimming</w:t>
            </w:r>
          </w:p>
        </w:tc>
        <w:tc>
          <w:tcPr>
            <w:tcW w:w="735" w:type="pct"/>
            <w:shd w:val="clear" w:color="auto" w:fill="FFFFFF"/>
            <w:tcMar>
              <w:top w:w="60" w:type="dxa"/>
              <w:left w:w="100" w:type="dxa"/>
              <w:bottom w:w="60" w:type="dxa"/>
              <w:right w:w="100" w:type="dxa"/>
            </w:tcMar>
          </w:tcPr>
          <w:p w14:paraId="12A291E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99.73% (6.2M params)</w:t>
            </w:r>
          </w:p>
        </w:tc>
      </w:tr>
      <w:tr w:rsidR="00834BF3" w:rsidRPr="00C40C77" w14:paraId="5D42FCB6" w14:textId="77777777" w:rsidTr="00834BF3">
        <w:trPr>
          <w:trHeight w:val="742"/>
          <w:jc w:val="center"/>
        </w:trPr>
        <w:tc>
          <w:tcPr>
            <w:tcW w:w="413" w:type="pct"/>
            <w:shd w:val="clear" w:color="auto" w:fill="EAF4FB"/>
            <w:tcMar>
              <w:top w:w="60" w:type="dxa"/>
              <w:left w:w="100" w:type="dxa"/>
              <w:bottom w:w="60" w:type="dxa"/>
              <w:right w:w="100" w:type="dxa"/>
            </w:tcMar>
          </w:tcPr>
          <w:p w14:paraId="243D7DF4"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[24]</w:t>
            </w:r>
          </w:p>
        </w:tc>
        <w:tc>
          <w:tcPr>
            <w:tcW w:w="794" w:type="pct"/>
            <w:shd w:val="clear" w:color="auto" w:fill="EAF4FB"/>
            <w:tcMar>
              <w:top w:w="60" w:type="dxa"/>
              <w:left w:w="100" w:type="dxa"/>
              <w:bottom w:w="60" w:type="dxa"/>
              <w:right w:w="100" w:type="dxa"/>
            </w:tcMar>
          </w:tcPr>
          <w:p w14:paraId="6615AD44" w14:textId="28306A2F" w:rsidR="005E23F6" w:rsidRPr="00C40C77" w:rsidRDefault="00FC1D85" w:rsidP="00FC1D85">
            <w:pPr>
              <w:rPr>
                <w:rFonts w:asciiTheme="majorBidi" w:hAnsiTheme="majorBidi" w:cstheme="majorBidi"/>
                <w:sz w:val="20"/>
                <w:szCs w:val="20"/>
              </w:rPr>
            </w:pPr>
            <w:r w:rsidRPr="00FC1D85">
              <w:rPr>
                <w:rFonts w:asciiTheme="majorBidi" w:hAnsiTheme="majorBidi" w:cstheme="majorBidi"/>
                <w:sz w:val="20"/>
                <w:szCs w:val="20"/>
              </w:rPr>
              <w:t>Murillobouzon</w:t>
            </w:r>
            <w:r w:rsidRPr="00C40C77">
              <w:rPr>
                <w:rFonts w:asciiTheme="majorBidi" w:hAnsiTheme="majorBidi" w:cstheme="majorBidi"/>
                <w:sz w:val="20"/>
                <w:szCs w:val="20"/>
              </w:rPr>
              <w:t xml:space="preserve"> </w:t>
            </w:r>
            <w:r w:rsidR="005E23F6" w:rsidRPr="00C40C77">
              <w:rPr>
                <w:rFonts w:asciiTheme="majorBidi" w:hAnsiTheme="majorBidi" w:cstheme="majorBidi"/>
                <w:sz w:val="20"/>
                <w:szCs w:val="20"/>
              </w:rPr>
              <w:t>et al.</w:t>
            </w:r>
            <w:r w:rsidRPr="00FC1D85">
              <w:rPr>
                <w:rFonts w:asciiTheme="majorBidi" w:hAnsiTheme="majorBidi" w:cstheme="majorBidi"/>
                <w:sz w:val="20"/>
                <w:szCs w:val="20"/>
              </w:rPr>
              <w:t xml:space="preserve"> </w:t>
            </w:r>
          </w:p>
        </w:tc>
        <w:tc>
          <w:tcPr>
            <w:tcW w:w="474" w:type="pct"/>
            <w:shd w:val="clear" w:color="auto" w:fill="EAF4FB"/>
            <w:tcMar>
              <w:top w:w="60" w:type="dxa"/>
              <w:left w:w="100" w:type="dxa"/>
              <w:bottom w:w="60" w:type="dxa"/>
              <w:right w:w="100" w:type="dxa"/>
            </w:tcMar>
          </w:tcPr>
          <w:p w14:paraId="68A4E94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1997733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KSSD2025 (838 annotated abdomen CT)</w:t>
            </w:r>
          </w:p>
        </w:tc>
        <w:tc>
          <w:tcPr>
            <w:tcW w:w="1100" w:type="pct"/>
            <w:shd w:val="clear" w:color="auto" w:fill="EAF4FB"/>
            <w:tcMar>
              <w:top w:w="60" w:type="dxa"/>
              <w:left w:w="100" w:type="dxa"/>
              <w:bottom w:w="60" w:type="dxa"/>
              <w:right w:w="100" w:type="dxa"/>
            </w:tcMar>
          </w:tcPr>
          <w:p w14:paraId="622BAD97" w14:textId="244107DC" w:rsidR="005E23F6" w:rsidRPr="00C40C77" w:rsidRDefault="00834BF3" w:rsidP="00834BF3">
            <w:pPr>
              <w:rPr>
                <w:rFonts w:asciiTheme="majorBidi" w:hAnsiTheme="majorBidi" w:cstheme="majorBidi"/>
                <w:sz w:val="20"/>
                <w:szCs w:val="20"/>
              </w:rPr>
            </w:pPr>
            <w:r>
              <w:rPr>
                <w:rFonts w:asciiTheme="majorBidi" w:hAnsiTheme="majorBidi" w:cstheme="majorBidi"/>
                <w:sz w:val="20"/>
                <w:szCs w:val="20"/>
              </w:rPr>
              <w:t xml:space="preserve">U-Net </w:t>
            </w:r>
            <w:r w:rsidR="005E23F6" w:rsidRPr="00C40C77">
              <w:rPr>
                <w:rFonts w:asciiTheme="majorBidi" w:hAnsiTheme="majorBidi" w:cstheme="majorBidi"/>
                <w:sz w:val="20"/>
                <w:szCs w:val="20"/>
              </w:rPr>
              <w:t>pixel-level segmentation</w:t>
            </w:r>
          </w:p>
        </w:tc>
        <w:tc>
          <w:tcPr>
            <w:tcW w:w="735" w:type="pct"/>
            <w:shd w:val="clear" w:color="auto" w:fill="EAF4FB"/>
            <w:tcMar>
              <w:top w:w="60" w:type="dxa"/>
              <w:left w:w="100" w:type="dxa"/>
              <w:bottom w:w="60" w:type="dxa"/>
              <w:right w:w="100" w:type="dxa"/>
            </w:tcMar>
          </w:tcPr>
          <w:p w14:paraId="40AF64EE" w14:textId="6FF7428C" w:rsidR="005E23F6" w:rsidRPr="00C40C77" w:rsidRDefault="00113CCE" w:rsidP="00834BF3">
            <w:pPr>
              <w:rPr>
                <w:rFonts w:asciiTheme="majorBidi" w:hAnsiTheme="majorBidi" w:cstheme="majorBidi"/>
                <w:sz w:val="20"/>
                <w:szCs w:val="20"/>
              </w:rPr>
            </w:pPr>
            <w:r>
              <w:rPr>
                <w:rFonts w:asciiTheme="majorBidi" w:hAnsiTheme="majorBidi" w:cstheme="majorBidi"/>
                <w:sz w:val="20"/>
                <w:szCs w:val="20"/>
              </w:rPr>
              <w:t>97.06% (Dice score</w:t>
            </w:r>
            <w:r w:rsidR="005E23F6" w:rsidRPr="00C40C77">
              <w:rPr>
                <w:rFonts w:asciiTheme="majorBidi" w:hAnsiTheme="majorBidi" w:cstheme="majorBidi"/>
                <w:sz w:val="20"/>
                <w:szCs w:val="20"/>
              </w:rPr>
              <w:t>)</w:t>
            </w:r>
          </w:p>
        </w:tc>
      </w:tr>
    </w:tbl>
    <w:p w14:paraId="6DE5BFE2" w14:textId="33AC08FE" w:rsidR="005B4500" w:rsidRDefault="005B4500" w:rsidP="005E23F6">
      <w:pPr>
        <w:spacing w:before="200" w:after="0"/>
      </w:pPr>
    </w:p>
    <w:p w14:paraId="69E1D050" w14:textId="77777777" w:rsidR="005B4500" w:rsidRDefault="005B4500">
      <w:r>
        <w:br w:type="page"/>
      </w:r>
    </w:p>
    <w:p w14:paraId="0EE0F3D2" w14:textId="795C74DE" w:rsidR="002E70EE" w:rsidRDefault="002E70EE" w:rsidP="00050AF7">
      <w:pPr>
        <w:pStyle w:val="Heading1"/>
      </w:pPr>
      <w:bookmarkStart w:id="14" w:name="_Toc226742962"/>
      <w:r w:rsidRPr="00EF2335">
        <w:lastRenderedPageBreak/>
        <w:t>References</w:t>
      </w:r>
      <w:bookmarkEnd w:id="14"/>
    </w:p>
    <w:p w14:paraId="6AFC6DA5" w14:textId="77777777" w:rsidR="00147D7D" w:rsidRPr="00147D7D" w:rsidRDefault="00147D7D" w:rsidP="00147D7D">
      <w:pPr>
        <w:rPr>
          <w:rtl/>
        </w:rPr>
      </w:pPr>
    </w:p>
    <w:p w14:paraId="0426E9C4" w14:textId="77777777" w:rsidR="00975288" w:rsidRPr="00706894" w:rsidRDefault="00975288" w:rsidP="00975288">
      <w:pPr>
        <w:spacing w:line="360" w:lineRule="auto"/>
        <w:ind w:left="720" w:hanging="720"/>
        <w:jc w:val="both"/>
      </w:pPr>
      <w:r>
        <w:t xml:space="preserve">[1] Bray, F., Laversanne, M., Sung, H., Ferlay, J., Siegel, R. L., Soerjomataram, I., &amp; Jemal, A. (2024). Global cancer statistics 2022: GLOBOCAN estimates of incidence and mortality worldwide for 36 cancers in 185 countries. CA: A Cancer Journal for Clinicians, 74(3), 229-263. </w:t>
      </w:r>
      <w:hyperlink r:id="rId20" w:history="1">
        <w:r>
          <w:rPr>
            <w:rStyle w:val="Hyperlink"/>
          </w:rPr>
          <w:t>https://doi.org/10.3322/caac.21834</w:t>
        </w:r>
      </w:hyperlink>
    </w:p>
    <w:p w14:paraId="63E2C457" w14:textId="77777777" w:rsidR="00975288" w:rsidRPr="00706894" w:rsidRDefault="00975288" w:rsidP="00975288">
      <w:pPr>
        <w:spacing w:line="360" w:lineRule="auto"/>
        <w:ind w:left="720" w:hanging="720"/>
        <w:jc w:val="both"/>
      </w:pPr>
      <w:r>
        <w:rPr>
          <w:lang w:val="es-MX"/>
        </w:rPr>
        <w:t xml:space="preserve">[2] Tanaka, T., Uehara, S., Ishii, T., et al. </w:t>
      </w:r>
      <w:r>
        <w:t xml:space="preserve">(2020). Differentiation of small (≤ 4 cm) renal masses on multiphase contrast-enhanced CT by deep learning. American Journal of Roentgenology, 214(3), 605-612. </w:t>
      </w:r>
      <w:hyperlink r:id="rId21" w:history="1">
        <w:r>
          <w:rPr>
            <w:rStyle w:val="Hyperlink"/>
          </w:rPr>
          <w:t>https://doi.org/10.2214/AJR.19.22074</w:t>
        </w:r>
      </w:hyperlink>
    </w:p>
    <w:p w14:paraId="0D932A08" w14:textId="77777777" w:rsidR="00975288" w:rsidRDefault="00975288" w:rsidP="00975288">
      <w:pPr>
        <w:spacing w:line="360" w:lineRule="auto"/>
        <w:ind w:left="720" w:hanging="720"/>
        <w:jc w:val="both"/>
      </w:pPr>
      <w:r>
        <w:t xml:space="preserve">[3] Padala, S. A., Barsouk, A., Thandra, K. C., et al. (2020). Epidemiology of Renal Cell Carcinoma. World Journal of Oncology, 11(3), 79-87. </w:t>
      </w:r>
      <w:hyperlink r:id="rId22" w:history="1">
        <w:r>
          <w:rPr>
            <w:rStyle w:val="Hyperlink"/>
          </w:rPr>
          <w:t>https://doi.org/10.14740/wjon1279</w:t>
        </w:r>
      </w:hyperlink>
    </w:p>
    <w:p w14:paraId="61C02203" w14:textId="77777777" w:rsidR="00975288" w:rsidRDefault="00975288" w:rsidP="00975288">
      <w:pPr>
        <w:spacing w:line="360" w:lineRule="auto"/>
        <w:ind w:left="720" w:hanging="720"/>
        <w:jc w:val="both"/>
      </w:pPr>
      <w:r>
        <w:t xml:space="preserve">[4] Sung, H., Ferlay, J., Siegel, R. L., et al. (2021). Global cancer statistics 2020: GLOBOCAN estimates of incidence and mortality worldwide for 36 cancers in 185 countries. CA: A Cancer Journal for Clinicians, 71(3), 209-249. </w:t>
      </w:r>
      <w:hyperlink r:id="rId23" w:history="1">
        <w:r>
          <w:rPr>
            <w:rStyle w:val="Hyperlink"/>
          </w:rPr>
          <w:t>https://doi.org/10.3322/caac.21660</w:t>
        </w:r>
      </w:hyperlink>
    </w:p>
    <w:p w14:paraId="22E5B445" w14:textId="77777777" w:rsidR="00975288" w:rsidRDefault="00975288" w:rsidP="00975288">
      <w:pPr>
        <w:spacing w:line="360" w:lineRule="auto"/>
        <w:ind w:left="720" w:hanging="720"/>
        <w:jc w:val="both"/>
      </w:pPr>
      <w:r>
        <w:t xml:space="preserve">[5] World Cancer Research Fund International. (2024). Kidney cancer statistics. </w:t>
      </w:r>
      <w:hyperlink r:id="rId24" w:history="1">
        <w:r>
          <w:rPr>
            <w:rStyle w:val="Hyperlink"/>
          </w:rPr>
          <w:t>https://www.wcrf.org/preventing-cancer/cancer-statistics/kidney-cancer-statistics/</w:t>
        </w:r>
      </w:hyperlink>
    </w:p>
    <w:p w14:paraId="6141731C" w14:textId="77777777" w:rsidR="00975288" w:rsidRDefault="00975288" w:rsidP="00975288">
      <w:pPr>
        <w:spacing w:line="360" w:lineRule="auto"/>
        <w:ind w:left="720" w:hanging="720"/>
        <w:jc w:val="both"/>
      </w:pPr>
      <w:r>
        <w:t xml:space="preserve">[6] National Cancer Institute. (2025). Cancer stat facts: Kidney and renal pelvis cancer. Surveillance, Epidemiology, and End Results (SEER) Program. </w:t>
      </w:r>
      <w:hyperlink r:id="rId25" w:history="1">
        <w:r>
          <w:rPr>
            <w:rStyle w:val="Hyperlink"/>
          </w:rPr>
          <w:t>https://seer.cancer.gov/statfacts/html/kidrp.html</w:t>
        </w:r>
      </w:hyperlink>
    </w:p>
    <w:p w14:paraId="26E9F448" w14:textId="77777777" w:rsidR="00975288" w:rsidRDefault="00975288" w:rsidP="00975288">
      <w:pPr>
        <w:spacing w:line="360" w:lineRule="auto"/>
        <w:ind w:left="720" w:hanging="720"/>
        <w:jc w:val="both"/>
      </w:pPr>
      <w:r w:rsidRPr="008E1AF2">
        <w:rPr>
          <w:lang w:val="fr-FR"/>
        </w:rPr>
        <w:t xml:space="preserve">[7] Dai, C., Xiong, Y., Zhu, P., et al. </w:t>
      </w:r>
      <w:r>
        <w:t xml:space="preserve">(2024). Deep learning assessment of small renal masses at contrast-enhanced multiphase CT. Radiology, 311(2), e232178. </w:t>
      </w:r>
      <w:hyperlink r:id="rId26" w:history="1">
        <w:r>
          <w:rPr>
            <w:rStyle w:val="Hyperlink"/>
          </w:rPr>
          <w:t>https://doi.org/10.1148/radiol.232178</w:t>
        </w:r>
      </w:hyperlink>
    </w:p>
    <w:p w14:paraId="784D3256" w14:textId="77777777" w:rsidR="00975288" w:rsidRDefault="00975288" w:rsidP="00975288">
      <w:pPr>
        <w:spacing w:line="360" w:lineRule="auto"/>
        <w:ind w:left="720" w:hanging="720"/>
        <w:jc w:val="both"/>
      </w:pPr>
      <w:r>
        <w:t xml:space="preserve">[8] Uhm, K. H., Jung, S. W., Choi, M. H., et al. (2021). Deep learning for end-to-end kidney cancer diagnosis on multi-phase abdominal computed tomography. npj Precision Oncology, 5(1), Article 54. </w:t>
      </w:r>
      <w:hyperlink r:id="rId27" w:history="1">
        <w:r>
          <w:rPr>
            <w:rStyle w:val="Hyperlink"/>
          </w:rPr>
          <w:t>https://doi.org/10.1038/s41698-021-00195-y</w:t>
        </w:r>
      </w:hyperlink>
    </w:p>
    <w:p w14:paraId="449118AF" w14:textId="77777777" w:rsidR="00975288" w:rsidRPr="00706894" w:rsidRDefault="00975288" w:rsidP="00975288">
      <w:pPr>
        <w:spacing w:line="360" w:lineRule="auto"/>
        <w:ind w:left="720" w:hanging="720"/>
        <w:jc w:val="both"/>
      </w:pPr>
      <w:r>
        <w:t xml:space="preserve">[9] Maçin, G., Genç, F., Taşcı, B., Dogan, S., &amp; Tuncer, T. (2025). KidneyNeXt: A lightweight convolutional neural network for multi-class renal tumor classification in computed </w:t>
      </w:r>
      <w:r>
        <w:lastRenderedPageBreak/>
        <w:t xml:space="preserve">tomography imaging. Journal of Clinical Medicine, 14(14), 4929. </w:t>
      </w:r>
      <w:hyperlink r:id="rId28" w:history="1">
        <w:r>
          <w:rPr>
            <w:rStyle w:val="Hyperlink"/>
          </w:rPr>
          <w:t>https://doi.org/10.3390/jcm14144929</w:t>
        </w:r>
      </w:hyperlink>
    </w:p>
    <w:p w14:paraId="0D6CCCC4" w14:textId="77777777" w:rsidR="00975288" w:rsidRDefault="00975288" w:rsidP="00975288">
      <w:pPr>
        <w:spacing w:line="360" w:lineRule="auto"/>
        <w:ind w:left="720" w:hanging="720"/>
        <w:jc w:val="both"/>
      </w:pPr>
      <w:r>
        <w:t xml:space="preserve">[10] Abdeltawab, H., Alksas, A., Ghazal, M., et al. (2026). A deep learning ensemble framework for multi-subtype renal tumor classification using contrast-enhanced CT. Scientific Reports, 16(1), Article 37283. </w:t>
      </w:r>
      <w:hyperlink r:id="rId29" w:history="1">
        <w:r>
          <w:rPr>
            <w:rStyle w:val="Hyperlink"/>
          </w:rPr>
          <w:t>https://doi.org/10.1038/s41598-026-37283-7</w:t>
        </w:r>
      </w:hyperlink>
    </w:p>
    <w:p w14:paraId="21F830DB" w14:textId="77777777" w:rsidR="00975288" w:rsidRDefault="00975288" w:rsidP="00975288">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30" w:history="1">
        <w:r>
          <w:rPr>
            <w:rStyle w:val="Hyperlink"/>
          </w:rPr>
          <w:t>https://doi.org/10.1038/s41598-022-15634-4</w:t>
        </w:r>
      </w:hyperlink>
    </w:p>
    <w:p w14:paraId="37CA0DA3" w14:textId="77777777" w:rsidR="001764B5" w:rsidRDefault="00975288" w:rsidP="001764B5">
      <w:pPr>
        <w:spacing w:line="360" w:lineRule="auto"/>
        <w:ind w:left="720" w:hanging="720"/>
        <w:jc w:val="both"/>
      </w:pPr>
      <w:r>
        <w:t>[12]</w:t>
      </w:r>
      <w:r w:rsidR="00BE1E4E">
        <w:t xml:space="preserve"> Alzu’Bi</w:t>
      </w:r>
      <w:r>
        <w:t xml:space="preserve">, </w:t>
      </w:r>
      <w:r w:rsidR="00BE1E4E">
        <w:t>D</w:t>
      </w:r>
      <w:r>
        <w:t xml:space="preserve">., Abdullah, M., Hmeidi, I., AlAzab, R., Gharaibeh, M., El-Heis, M., &amp; Almotairi, K. H. (2022). Kidney tumor detection and classification based on deep learning approaches: A new dataset in CT scans. Journal of Healthcare Engineering, 2022, Article 3861161. </w:t>
      </w:r>
      <w:hyperlink r:id="rId31" w:history="1">
        <w:r w:rsidR="001303E6" w:rsidRPr="007B1736">
          <w:rPr>
            <w:rStyle w:val="Hyperlink"/>
          </w:rPr>
          <w:t>https://doi.org/10.1155/2022/3861161</w:t>
        </w:r>
      </w:hyperlink>
    </w:p>
    <w:p w14:paraId="76CC4F43" w14:textId="06379149" w:rsidR="00F9632D" w:rsidRDefault="00975288" w:rsidP="00BE1E4E">
      <w:pPr>
        <w:spacing w:line="360" w:lineRule="auto"/>
        <w:ind w:left="720" w:hanging="720"/>
        <w:jc w:val="both"/>
      </w:pPr>
      <w:r>
        <w:t>[13]</w:t>
      </w:r>
      <w:r w:rsidR="00F9632D" w:rsidRPr="00F9632D">
        <w:t xml:space="preserve"> Yildirim, K., Bozdag, P. G., Talo, M., Yildirim, O., Karabatak, M., &amp; Acharya, U. R. (2021). Deep learning model for automated kidney stone detection using coronal CT images. Computers in Biology and Medicine, 135, 104569. </w:t>
      </w:r>
      <w:hyperlink r:id="rId32" w:history="1">
        <w:r w:rsidR="00F9632D" w:rsidRPr="004F6AF3">
          <w:rPr>
            <w:rStyle w:val="Hyperlink"/>
          </w:rPr>
          <w:t>https://doi.org/10.1016/j.compbiomed.2021.104569</w:t>
        </w:r>
      </w:hyperlink>
    </w:p>
    <w:p w14:paraId="658D2AE0" w14:textId="6754121C" w:rsidR="00975288" w:rsidRPr="00706894" w:rsidRDefault="00F9632D" w:rsidP="00975288">
      <w:pPr>
        <w:spacing w:line="360" w:lineRule="auto"/>
        <w:ind w:left="720" w:hanging="720"/>
        <w:jc w:val="both"/>
      </w:pPr>
      <w:r>
        <w:t xml:space="preserve"> </w:t>
      </w:r>
      <w:r w:rsidR="00975288">
        <w:t xml:space="preserve">[14] Pimpalkar, A., Saini, D. K. J. B., Shelke, N., Balodi, A., Rapate, G., &amp; Tolani, M. (2025). Fine-tuned deep learning models for early detection and classification of kidney conditions in CT imaging. Scientific Reports, 15(1), Article 94905. </w:t>
      </w:r>
      <w:hyperlink r:id="rId33" w:history="1">
        <w:r w:rsidR="00975288">
          <w:rPr>
            <w:rStyle w:val="Hyperlink"/>
          </w:rPr>
          <w:t>https://doi.org/10.1038/s41598-025-94905-2</w:t>
        </w:r>
      </w:hyperlink>
    </w:p>
    <w:p w14:paraId="5BD8D884" w14:textId="5C3717B4" w:rsidR="00286AEE" w:rsidRDefault="00975288" w:rsidP="00286AEE">
      <w:pPr>
        <w:spacing w:line="360" w:lineRule="auto"/>
        <w:ind w:left="720" w:hanging="720"/>
        <w:jc w:val="both"/>
      </w:pPr>
      <w:r>
        <w:t>[15]</w:t>
      </w:r>
      <w:r w:rsidR="00286AEE" w:rsidRPr="00286AEE">
        <w:t xml:space="preserve"> Sabuncu, Ö., Bilgehan, B., Kneebone, E., &amp; Mirzaei, O. (2023). Effective deep learning classification for kidney stone using axial co</w:t>
      </w:r>
      <w:r w:rsidR="00286AEE">
        <w:t xml:space="preserve">mputed tomography (CT) images. </w:t>
      </w:r>
      <w:r w:rsidR="00286AEE" w:rsidRPr="00286AEE">
        <w:t>Biomedical Engineerin</w:t>
      </w:r>
      <w:r w:rsidR="00286AEE">
        <w:t xml:space="preserve">g / Biomedizinische Technik, 68 </w:t>
      </w:r>
      <w:r w:rsidR="00286AEE" w:rsidRPr="00286AEE">
        <w:t xml:space="preserve">(5), 481–491. </w:t>
      </w:r>
      <w:hyperlink r:id="rId34" w:history="1">
        <w:r w:rsidR="00286AEE" w:rsidRPr="004F6AF3">
          <w:rPr>
            <w:rStyle w:val="Hyperlink"/>
          </w:rPr>
          <w:t>https://doi.org/10.1515/bmt-2022-0142</w:t>
        </w:r>
      </w:hyperlink>
    </w:p>
    <w:p w14:paraId="3E07D357" w14:textId="028CB7CB" w:rsidR="004F5F06" w:rsidRDefault="00975288" w:rsidP="004F5F06">
      <w:pPr>
        <w:spacing w:line="360" w:lineRule="auto"/>
        <w:ind w:left="720" w:hanging="720"/>
        <w:jc w:val="both"/>
      </w:pPr>
      <w:r>
        <w:t>[16]</w:t>
      </w:r>
      <w:r w:rsidR="004F5F06">
        <w:t xml:space="preserve"> </w:t>
      </w:r>
      <w:r w:rsidR="004F5F06" w:rsidRPr="004F5F06">
        <w:t xml:space="preserve">Obaid, W., Hussain, A., Rabie, T., Abd, D. H., &amp; Mansoor, W. (2025). Multi-model deep learning approach for the classification of kidney diseases using medical images. Informatics in Medicine Unlocked, 57. </w:t>
      </w:r>
      <w:hyperlink r:id="rId35" w:history="1">
        <w:r w:rsidR="004F5F06" w:rsidRPr="004F6AF3">
          <w:rPr>
            <w:rStyle w:val="Hyperlink"/>
          </w:rPr>
          <w:t>https://doi.org/10.1016/j.imu.2025.101663</w:t>
        </w:r>
      </w:hyperlink>
    </w:p>
    <w:p w14:paraId="6B03259B" w14:textId="46C4FE61" w:rsidR="00975288" w:rsidRDefault="00975288" w:rsidP="00975288">
      <w:pPr>
        <w:spacing w:line="360" w:lineRule="auto"/>
        <w:ind w:left="720" w:hanging="720"/>
        <w:jc w:val="both"/>
      </w:pPr>
      <w:r>
        <w:lastRenderedPageBreak/>
        <w:t xml:space="preserve">[17] Baygin, M., Yaman, O., Tuncer, T., Dogan, S., Aydemir, E., &amp; Acharya, U. R. (2022). Exemplar darknet19 feature generation technique for automated kidney stone detection with coronal CT images. Artificial Intelligence in Medicine, 127, Article 102274. </w:t>
      </w:r>
      <w:hyperlink r:id="rId36" w:history="1">
        <w:r>
          <w:rPr>
            <w:rStyle w:val="Hyperlink"/>
          </w:rPr>
          <w:t>https://doi.org/10.1016/j.artmed.2022.102274</w:t>
        </w:r>
      </w:hyperlink>
    </w:p>
    <w:p w14:paraId="7C59C508" w14:textId="0A4D8DCB" w:rsidR="00FD59CB" w:rsidRDefault="00975288" w:rsidP="00FD59CB">
      <w:pPr>
        <w:spacing w:line="360" w:lineRule="auto"/>
        <w:ind w:left="720" w:hanging="720"/>
        <w:jc w:val="both"/>
      </w:pPr>
      <w:r>
        <w:t>[18]</w:t>
      </w:r>
      <w:r w:rsidR="00FD59CB" w:rsidRPr="00FD59CB">
        <w:t xml:space="preserve"> Qian, G. (2025). Renal CT Image Classification Based on Densely Connected Convolutional Networks. </w:t>
      </w:r>
      <w:r w:rsidR="00FD59CB">
        <w:t xml:space="preserve">in Proc. 2nd Int. Conf. Data Anal. Mach. Learn. </w:t>
      </w:r>
      <w:r w:rsidR="00FD59CB" w:rsidRPr="00496E7F">
        <w:rPr>
          <w:lang w:val="es-MX"/>
        </w:rPr>
        <w:t xml:space="preserve">(DAML), 2024, pp. </w:t>
      </w:r>
      <w:r w:rsidR="00FD59CB" w:rsidRPr="00FD59CB">
        <w:t xml:space="preserve">115–119. </w:t>
      </w:r>
      <w:hyperlink r:id="rId37" w:history="1">
        <w:r w:rsidR="00FD59CB" w:rsidRPr="004F6AF3">
          <w:rPr>
            <w:rStyle w:val="Hyperlink"/>
          </w:rPr>
          <w:t>https://doi.org/10.5220/0013510200004619</w:t>
        </w:r>
      </w:hyperlink>
    </w:p>
    <w:p w14:paraId="3A509C26" w14:textId="77777777" w:rsidR="00975288" w:rsidRDefault="00975288" w:rsidP="00975288">
      <w:pPr>
        <w:spacing w:line="360" w:lineRule="auto"/>
        <w:ind w:left="720" w:hanging="720"/>
        <w:jc w:val="both"/>
      </w:pPr>
      <w:r w:rsidRPr="00496E7F">
        <w:rPr>
          <w:lang w:val="es-MX"/>
        </w:rPr>
        <w:t>[19] El-Hag, N. A., El-Shafai, W., Abd El-Hameed, H. A., Soliman, N. F., Algarni, A. D., &amp; Abd El-Samie, F. E. (</w:t>
      </w:r>
      <w:r w:rsidRPr="00BE1E4E">
        <w:t>2025</w:t>
      </w:r>
      <w:r w:rsidRPr="00496E7F">
        <w:rPr>
          <w:lang w:val="es-MX"/>
        </w:rPr>
        <w:t xml:space="preserve">). </w:t>
      </w:r>
      <w:r>
        <w:t xml:space="preserve">A two-stage deep learning framework for kidney disease detection using modified specular-free imaging and EfficientNetB2. Scientific Reports, 15(1), Article 4606. </w:t>
      </w:r>
      <w:hyperlink r:id="rId38" w:history="1">
        <w:r>
          <w:rPr>
            <w:rStyle w:val="Hyperlink"/>
          </w:rPr>
          <w:t>https://doi.org/10.1038/s41598-025-04606-z</w:t>
        </w:r>
      </w:hyperlink>
    </w:p>
    <w:p w14:paraId="41832330" w14:textId="77777777" w:rsidR="00975288" w:rsidRDefault="00975288" w:rsidP="00975288">
      <w:pPr>
        <w:spacing w:line="360" w:lineRule="auto"/>
        <w:ind w:left="720" w:hanging="720"/>
        <w:jc w:val="both"/>
      </w:pPr>
      <w:r>
        <w:t xml:space="preserve">[20] Almuayqil, S. N., Abd El-Ghany, S., Ahmed, A. E., &amp; Elmogy, M. (2024). KidneyNet: A Novel CNN-Based Technique for the Automated Diagnosis of Chronic Kidney Diseases from CT Scans. Electronics, 13(24), 4981. </w:t>
      </w:r>
      <w:hyperlink r:id="rId39" w:history="1">
        <w:r>
          <w:rPr>
            <w:rStyle w:val="Hyperlink"/>
          </w:rPr>
          <w:t>https://doi.org/10.3390/electronics13244981</w:t>
        </w:r>
      </w:hyperlink>
    </w:p>
    <w:p w14:paraId="5EE9C9EB" w14:textId="77777777" w:rsidR="00975288" w:rsidRDefault="00975288" w:rsidP="00975288">
      <w:pPr>
        <w:spacing w:line="360" w:lineRule="auto"/>
        <w:jc w:val="both"/>
      </w:pPr>
    </w:p>
    <w:p w14:paraId="49F42246" w14:textId="77777777" w:rsidR="00975288" w:rsidRDefault="00975288" w:rsidP="00975288">
      <w:pPr>
        <w:spacing w:line="360" w:lineRule="auto"/>
        <w:ind w:left="720" w:hanging="720"/>
        <w:jc w:val="both"/>
      </w:pPr>
      <w:r>
        <w:t xml:space="preserve">[21] Bhandari, M., Yogarajah, P., Subash Muthu, K., &amp; Condell, J. (2023). Exploring the Capabilities of a Lightweight CNN Model in Accurately Identifying Renal Abnormalities: Cysts, Stones, and Tumors, Using LIME and SHAP. Applied Sciences, 13(5), Article 3125. </w:t>
      </w:r>
      <w:hyperlink r:id="rId40" w:history="1">
        <w:r>
          <w:rPr>
            <w:rStyle w:val="Hyperlink"/>
          </w:rPr>
          <w:t>https://doi.org/10.3390/app13053125</w:t>
        </w:r>
      </w:hyperlink>
    </w:p>
    <w:p w14:paraId="35D3B278" w14:textId="77777777" w:rsidR="00975288" w:rsidRDefault="00975288" w:rsidP="00975288">
      <w:pPr>
        <w:spacing w:line="360" w:lineRule="auto"/>
        <w:ind w:left="720" w:hanging="720"/>
        <w:jc w:val="both"/>
      </w:pPr>
      <w:r>
        <w:t xml:space="preserve">[22] Bingol, H., Yildirim, M., Yildirim, K., &amp; Alatas, B. (2023). Automatic classification of kidney CT images with relief based novel hybrid deep model. PeerJ Computer Science, 9, e1717. </w:t>
      </w:r>
      <w:hyperlink r:id="rId41" w:history="1">
        <w:r>
          <w:rPr>
            <w:rStyle w:val="Hyperlink"/>
          </w:rPr>
          <w:t>https://doi.org/10.7717/peerj-cs.1717</w:t>
        </w:r>
      </w:hyperlink>
    </w:p>
    <w:p w14:paraId="157273AC" w14:textId="77777777" w:rsidR="00975288" w:rsidRPr="008E1AF2" w:rsidRDefault="00975288" w:rsidP="00975288">
      <w:pPr>
        <w:spacing w:line="360" w:lineRule="auto"/>
        <w:ind w:left="720" w:hanging="720"/>
        <w:jc w:val="both"/>
        <w:rPr>
          <w:lang w:val="fr-FR"/>
        </w:rPr>
      </w:pPr>
      <w:r>
        <w:t xml:space="preserve">[23] Khan, Z. A., Waqar, M., Khan, H. U., Chaudhary, N. I., Khan, A. T., Ishtiaq, I., Khan, F. A., &amp; Raja, M. A. Z. (2025). Fine-tuned deep transfer learning: an effective strategy for the accurate chronic kidney disease classification. </w:t>
      </w:r>
      <w:r w:rsidRPr="008E1AF2">
        <w:rPr>
          <w:lang w:val="fr-FR"/>
        </w:rPr>
        <w:t xml:space="preserve">PeerJ Computer Science, 11, e2800. </w:t>
      </w:r>
      <w:hyperlink r:id="rId42" w:history="1">
        <w:r w:rsidRPr="008E1AF2">
          <w:rPr>
            <w:rStyle w:val="Hyperlink"/>
            <w:lang w:val="fr-FR"/>
          </w:rPr>
          <w:t>https://doi.org/10.7717/peerj-cs.2800</w:t>
        </w:r>
      </w:hyperlink>
    </w:p>
    <w:p w14:paraId="1E111F25" w14:textId="6D57E412" w:rsidR="00FC1D85" w:rsidRDefault="00975288" w:rsidP="00FC1D85">
      <w:pPr>
        <w:spacing w:line="360" w:lineRule="auto"/>
        <w:ind w:left="720" w:hanging="720"/>
        <w:jc w:val="both"/>
        <w:rPr>
          <w:rStyle w:val="Hyperlink"/>
        </w:rPr>
      </w:pPr>
      <w:r w:rsidRPr="00496E7F">
        <w:rPr>
          <w:lang w:val="es-MX"/>
        </w:rPr>
        <w:lastRenderedPageBreak/>
        <w:t xml:space="preserve">[24] </w:t>
      </w:r>
      <w:r w:rsidR="00FC1D85" w:rsidRPr="008E1AF2">
        <w:rPr>
          <w:lang w:val="fr-FR"/>
        </w:rPr>
        <w:t xml:space="preserve">Murillobouzon, M. F., de Santana, P. H. S., Missima, G. N., Pereira, W. S., Rivera, F. P., Giraldi, G. A., Fugita, O. E. H., &amp; Silva, P. S. S. (2025). </w:t>
      </w:r>
      <w:r w:rsidR="00FC1D85" w:rsidRPr="00FC1D85">
        <w:t xml:space="preserve">KSSD2025: A New Annotated Dataset for Automatic Kidney Stone Segmentation and Evaluation With Modified U-Net Based Deep Learning Models. IEEE Access, 13, 171790–171806. </w:t>
      </w:r>
      <w:hyperlink r:id="rId43" w:history="1">
        <w:r w:rsidR="00FC1D85" w:rsidRPr="004F6AF3">
          <w:rPr>
            <w:rStyle w:val="Hyperlink"/>
          </w:rPr>
          <w:t>https://doi.org/10.1109/ACCESS.2025.3610027</w:t>
        </w:r>
      </w:hyperlink>
    </w:p>
    <w:p w14:paraId="5FD58AE6" w14:textId="58473A69" w:rsidR="00DF36BB" w:rsidRDefault="00DF36BB" w:rsidP="00DF36BB">
      <w:pPr>
        <w:spacing w:line="360" w:lineRule="auto"/>
        <w:ind w:left="720" w:hanging="720"/>
        <w:jc w:val="both"/>
      </w:pPr>
      <w:r>
        <w:t xml:space="preserve">[25] McCarthy, J. (2007). </w:t>
      </w:r>
      <w:r w:rsidRPr="00DF36BB">
        <w:rPr>
          <w:i/>
          <w:iCs/>
        </w:rPr>
        <w:t>Basic questions</w:t>
      </w:r>
      <w:r>
        <w:t xml:space="preserve">. Stanford University. </w:t>
      </w:r>
      <w:hyperlink r:id="rId44" w:history="1">
        <w:r w:rsidRPr="00040706">
          <w:rPr>
            <w:rStyle w:val="Hyperlink"/>
          </w:rPr>
          <w:t>http://www-formal.stanford.edu/jmc/whatisai/node1.html</w:t>
        </w:r>
      </w:hyperlink>
    </w:p>
    <w:p w14:paraId="73E84B63" w14:textId="77777777" w:rsidR="00DF36BB" w:rsidRDefault="00DF36BB" w:rsidP="00FC1D85">
      <w:pPr>
        <w:spacing w:line="360" w:lineRule="auto"/>
        <w:ind w:left="720" w:hanging="720"/>
        <w:jc w:val="both"/>
      </w:pPr>
    </w:p>
    <w:p w14:paraId="0DD0A1E0" w14:textId="77777777" w:rsidR="00FC1D85" w:rsidRPr="00FC1D85" w:rsidRDefault="00FC1D85" w:rsidP="00FC1D85">
      <w:pPr>
        <w:spacing w:line="360" w:lineRule="auto"/>
        <w:ind w:left="720" w:hanging="720"/>
        <w:jc w:val="both"/>
      </w:pPr>
    </w:p>
    <w:p w14:paraId="54C2D9D7" w14:textId="77777777" w:rsidR="005578B2" w:rsidRPr="005578B2" w:rsidRDefault="005578B2" w:rsidP="005578B2"/>
    <w:sectPr w:rsidR="005578B2" w:rsidRPr="005578B2" w:rsidSect="000B63F2">
      <w:headerReference w:type="default" r:id="rId45"/>
      <w:footerReference w:type="default" r:id="rId46"/>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D9920" w14:textId="77777777" w:rsidR="008D7187" w:rsidRDefault="008D7187">
      <w:pPr>
        <w:spacing w:after="0" w:line="240" w:lineRule="auto"/>
      </w:pPr>
      <w:r>
        <w:separator/>
      </w:r>
    </w:p>
  </w:endnote>
  <w:endnote w:type="continuationSeparator" w:id="0">
    <w:p w14:paraId="38F4670E" w14:textId="77777777" w:rsidR="008D7187" w:rsidRDefault="008D7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816A" w14:textId="77777777" w:rsidR="00F97EEF" w:rsidRDefault="00F97E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8B183" w14:textId="77777777" w:rsidR="00F97EEF" w:rsidRDefault="00F97E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72C62" w14:textId="77777777" w:rsidR="00F97EEF" w:rsidRDefault="00F97EE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E9C71" w14:textId="2BE2F9EE" w:rsidR="009526E1" w:rsidRPr="00F97EEF" w:rsidRDefault="009526E1" w:rsidP="00F97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E5396" w14:textId="77777777" w:rsidR="008D7187" w:rsidRDefault="008D7187">
      <w:pPr>
        <w:spacing w:after="0" w:line="240" w:lineRule="auto"/>
      </w:pPr>
      <w:r>
        <w:separator/>
      </w:r>
    </w:p>
  </w:footnote>
  <w:footnote w:type="continuationSeparator" w:id="0">
    <w:p w14:paraId="0572B294" w14:textId="77777777" w:rsidR="008D7187" w:rsidRDefault="008D71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1AD7B" w14:textId="77777777" w:rsidR="00F97EEF" w:rsidRDefault="00F97E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11A4C" w14:textId="77777777" w:rsidR="00F97EEF" w:rsidRDefault="00F97E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19004" w14:textId="77777777" w:rsidR="00F97EEF" w:rsidRDefault="00F97EE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03F48" w14:textId="5BEB902F" w:rsidR="009526E1" w:rsidRPr="00F1758A" w:rsidRDefault="009526E1"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0328976">
    <w:abstractNumId w:val="8"/>
  </w:num>
  <w:num w:numId="2" w16cid:durableId="310213988">
    <w:abstractNumId w:val="6"/>
  </w:num>
  <w:num w:numId="3" w16cid:durableId="1087071759">
    <w:abstractNumId w:val="5"/>
  </w:num>
  <w:num w:numId="4" w16cid:durableId="234631625">
    <w:abstractNumId w:val="4"/>
  </w:num>
  <w:num w:numId="5" w16cid:durableId="1778787906">
    <w:abstractNumId w:val="7"/>
  </w:num>
  <w:num w:numId="6" w16cid:durableId="1025594394">
    <w:abstractNumId w:val="3"/>
  </w:num>
  <w:num w:numId="7" w16cid:durableId="1548952520">
    <w:abstractNumId w:val="2"/>
  </w:num>
  <w:num w:numId="8" w16cid:durableId="24715227">
    <w:abstractNumId w:val="1"/>
  </w:num>
  <w:num w:numId="9" w16cid:durableId="1788892910">
    <w:abstractNumId w:val="0"/>
  </w:num>
  <w:num w:numId="10" w16cid:durableId="3713481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s-MX" w:vendorID="64" w:dllVersion="6" w:nlCheck="1" w:checkStyle="0"/>
  <w:activeWritingStyle w:appName="MSWord" w:lang="en-US" w:vendorID="64" w:dllVersion="6" w:nlCheck="1" w:checkStyle="1"/>
  <w:activeWritingStyle w:appName="MSWord" w:lang="en-US" w:vendorID="64" w:dllVersion="0" w:nlCheck="1" w:checkStyle="0"/>
  <w:activeWritingStyle w:appName="MSWord" w:lang="ar-SA" w:vendorID="64" w:dllVersion="0" w:nlCheck="1" w:checkStyle="0"/>
  <w:activeWritingStyle w:appName="MSWord" w:lang="fr-FR" w:vendorID="64" w:dllVersion="0" w:nlCheck="1" w:checkStyle="0"/>
  <w:activeWritingStyle w:appName="MSWord" w:lang="es-MX"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170E9"/>
    <w:rsid w:val="00020FAB"/>
    <w:rsid w:val="0002350B"/>
    <w:rsid w:val="00027217"/>
    <w:rsid w:val="00034616"/>
    <w:rsid w:val="00042B98"/>
    <w:rsid w:val="00044455"/>
    <w:rsid w:val="00050AF7"/>
    <w:rsid w:val="0006063C"/>
    <w:rsid w:val="00066820"/>
    <w:rsid w:val="00071853"/>
    <w:rsid w:val="000912D9"/>
    <w:rsid w:val="000A43B3"/>
    <w:rsid w:val="000A44D0"/>
    <w:rsid w:val="000B4B25"/>
    <w:rsid w:val="000B63F2"/>
    <w:rsid w:val="000B78C2"/>
    <w:rsid w:val="000C6D5F"/>
    <w:rsid w:val="000D7C2C"/>
    <w:rsid w:val="00113CCE"/>
    <w:rsid w:val="00113FA1"/>
    <w:rsid w:val="00114AA9"/>
    <w:rsid w:val="001303E6"/>
    <w:rsid w:val="001319F8"/>
    <w:rsid w:val="001321C9"/>
    <w:rsid w:val="001357E6"/>
    <w:rsid w:val="001370D3"/>
    <w:rsid w:val="00147D7D"/>
    <w:rsid w:val="0015074B"/>
    <w:rsid w:val="00151CC8"/>
    <w:rsid w:val="00164D59"/>
    <w:rsid w:val="001658A1"/>
    <w:rsid w:val="001764B5"/>
    <w:rsid w:val="00177823"/>
    <w:rsid w:val="00177B44"/>
    <w:rsid w:val="00195096"/>
    <w:rsid w:val="001959A9"/>
    <w:rsid w:val="001A6AD9"/>
    <w:rsid w:val="001B7909"/>
    <w:rsid w:val="001D5FE8"/>
    <w:rsid w:val="001E4529"/>
    <w:rsid w:val="001F13A6"/>
    <w:rsid w:val="001F5C2F"/>
    <w:rsid w:val="00201F36"/>
    <w:rsid w:val="0021291A"/>
    <w:rsid w:val="00231031"/>
    <w:rsid w:val="002432FC"/>
    <w:rsid w:val="002539B8"/>
    <w:rsid w:val="00264D60"/>
    <w:rsid w:val="00265FEA"/>
    <w:rsid w:val="00271B05"/>
    <w:rsid w:val="00286AEE"/>
    <w:rsid w:val="0029639D"/>
    <w:rsid w:val="002B42C8"/>
    <w:rsid w:val="002B7941"/>
    <w:rsid w:val="002E3CC6"/>
    <w:rsid w:val="002E70EE"/>
    <w:rsid w:val="002E7704"/>
    <w:rsid w:val="002F5509"/>
    <w:rsid w:val="00304302"/>
    <w:rsid w:val="00326F90"/>
    <w:rsid w:val="00341792"/>
    <w:rsid w:val="00342FF3"/>
    <w:rsid w:val="00364A97"/>
    <w:rsid w:val="003A1C81"/>
    <w:rsid w:val="003B1856"/>
    <w:rsid w:val="003B256A"/>
    <w:rsid w:val="003D455F"/>
    <w:rsid w:val="003E1F63"/>
    <w:rsid w:val="003F4DCE"/>
    <w:rsid w:val="004132B6"/>
    <w:rsid w:val="00420E7C"/>
    <w:rsid w:val="004332CF"/>
    <w:rsid w:val="004552F6"/>
    <w:rsid w:val="00470014"/>
    <w:rsid w:val="0047012D"/>
    <w:rsid w:val="00472441"/>
    <w:rsid w:val="00473A39"/>
    <w:rsid w:val="00493687"/>
    <w:rsid w:val="004D79DA"/>
    <w:rsid w:val="004F3BA3"/>
    <w:rsid w:val="004F5F06"/>
    <w:rsid w:val="00512698"/>
    <w:rsid w:val="00523591"/>
    <w:rsid w:val="005267DD"/>
    <w:rsid w:val="00531161"/>
    <w:rsid w:val="005355F7"/>
    <w:rsid w:val="00537B81"/>
    <w:rsid w:val="00542143"/>
    <w:rsid w:val="005547AD"/>
    <w:rsid w:val="005578B2"/>
    <w:rsid w:val="0056545F"/>
    <w:rsid w:val="005654A6"/>
    <w:rsid w:val="00571297"/>
    <w:rsid w:val="005841E0"/>
    <w:rsid w:val="00593B49"/>
    <w:rsid w:val="005A1B68"/>
    <w:rsid w:val="005B4500"/>
    <w:rsid w:val="005C033C"/>
    <w:rsid w:val="005C3B1C"/>
    <w:rsid w:val="005D74D1"/>
    <w:rsid w:val="005E23F6"/>
    <w:rsid w:val="005E57AF"/>
    <w:rsid w:val="005E7FD8"/>
    <w:rsid w:val="0061774D"/>
    <w:rsid w:val="00623850"/>
    <w:rsid w:val="00625E02"/>
    <w:rsid w:val="00627E10"/>
    <w:rsid w:val="00633AEF"/>
    <w:rsid w:val="00635F9A"/>
    <w:rsid w:val="006604AF"/>
    <w:rsid w:val="00673C88"/>
    <w:rsid w:val="0069630E"/>
    <w:rsid w:val="006A3C6A"/>
    <w:rsid w:val="006A5D8C"/>
    <w:rsid w:val="006B2B2D"/>
    <w:rsid w:val="006C7CC6"/>
    <w:rsid w:val="006C7F4D"/>
    <w:rsid w:val="006E7073"/>
    <w:rsid w:val="006F3597"/>
    <w:rsid w:val="0073747F"/>
    <w:rsid w:val="00737693"/>
    <w:rsid w:val="00752B52"/>
    <w:rsid w:val="007839CE"/>
    <w:rsid w:val="007856D4"/>
    <w:rsid w:val="00796A5C"/>
    <w:rsid w:val="007A2BC2"/>
    <w:rsid w:val="007B1736"/>
    <w:rsid w:val="007C419B"/>
    <w:rsid w:val="007D3295"/>
    <w:rsid w:val="007F67D2"/>
    <w:rsid w:val="008126E3"/>
    <w:rsid w:val="008137C1"/>
    <w:rsid w:val="00814880"/>
    <w:rsid w:val="00817511"/>
    <w:rsid w:val="0082144A"/>
    <w:rsid w:val="00825C53"/>
    <w:rsid w:val="008265C2"/>
    <w:rsid w:val="0082725C"/>
    <w:rsid w:val="00834BF3"/>
    <w:rsid w:val="00850F0B"/>
    <w:rsid w:val="00857531"/>
    <w:rsid w:val="00867690"/>
    <w:rsid w:val="0088450E"/>
    <w:rsid w:val="008B203A"/>
    <w:rsid w:val="008B2526"/>
    <w:rsid w:val="008D7187"/>
    <w:rsid w:val="008E1AF2"/>
    <w:rsid w:val="008F207B"/>
    <w:rsid w:val="00901124"/>
    <w:rsid w:val="00904445"/>
    <w:rsid w:val="00927865"/>
    <w:rsid w:val="009357F3"/>
    <w:rsid w:val="00946BD1"/>
    <w:rsid w:val="009526E1"/>
    <w:rsid w:val="0095389C"/>
    <w:rsid w:val="0096202A"/>
    <w:rsid w:val="00975288"/>
    <w:rsid w:val="009F0A26"/>
    <w:rsid w:val="009F7E0F"/>
    <w:rsid w:val="00A01654"/>
    <w:rsid w:val="00A0197C"/>
    <w:rsid w:val="00A10E6B"/>
    <w:rsid w:val="00A322AB"/>
    <w:rsid w:val="00A34E7F"/>
    <w:rsid w:val="00A40FD5"/>
    <w:rsid w:val="00A45E88"/>
    <w:rsid w:val="00A46A67"/>
    <w:rsid w:val="00A51E4F"/>
    <w:rsid w:val="00A738F4"/>
    <w:rsid w:val="00AA1D8D"/>
    <w:rsid w:val="00AA448B"/>
    <w:rsid w:val="00AB5C9E"/>
    <w:rsid w:val="00AB7153"/>
    <w:rsid w:val="00AD07DB"/>
    <w:rsid w:val="00AD0B71"/>
    <w:rsid w:val="00AD5B7F"/>
    <w:rsid w:val="00B23C92"/>
    <w:rsid w:val="00B31CB3"/>
    <w:rsid w:val="00B33E3E"/>
    <w:rsid w:val="00B47730"/>
    <w:rsid w:val="00B62426"/>
    <w:rsid w:val="00B72076"/>
    <w:rsid w:val="00B911FF"/>
    <w:rsid w:val="00BB568A"/>
    <w:rsid w:val="00BB6595"/>
    <w:rsid w:val="00BC33B6"/>
    <w:rsid w:val="00BD376D"/>
    <w:rsid w:val="00BE1E4E"/>
    <w:rsid w:val="00BE6F77"/>
    <w:rsid w:val="00BF2631"/>
    <w:rsid w:val="00BF774B"/>
    <w:rsid w:val="00C15A9B"/>
    <w:rsid w:val="00C15D20"/>
    <w:rsid w:val="00C352D8"/>
    <w:rsid w:val="00C36ED1"/>
    <w:rsid w:val="00C40C77"/>
    <w:rsid w:val="00C424EF"/>
    <w:rsid w:val="00C47470"/>
    <w:rsid w:val="00C54B8A"/>
    <w:rsid w:val="00C71B84"/>
    <w:rsid w:val="00C86CDF"/>
    <w:rsid w:val="00C97D8A"/>
    <w:rsid w:val="00CB0664"/>
    <w:rsid w:val="00CB5DA9"/>
    <w:rsid w:val="00CF0CB5"/>
    <w:rsid w:val="00CF5500"/>
    <w:rsid w:val="00CF6BCD"/>
    <w:rsid w:val="00D331B7"/>
    <w:rsid w:val="00D71BCC"/>
    <w:rsid w:val="00D77111"/>
    <w:rsid w:val="00DB01F5"/>
    <w:rsid w:val="00DE39A8"/>
    <w:rsid w:val="00DE715B"/>
    <w:rsid w:val="00DF36BB"/>
    <w:rsid w:val="00E222D1"/>
    <w:rsid w:val="00E70C13"/>
    <w:rsid w:val="00E72CBE"/>
    <w:rsid w:val="00E82C22"/>
    <w:rsid w:val="00EA708F"/>
    <w:rsid w:val="00EB5D81"/>
    <w:rsid w:val="00ED0B29"/>
    <w:rsid w:val="00EE66F3"/>
    <w:rsid w:val="00EF36CD"/>
    <w:rsid w:val="00EF562C"/>
    <w:rsid w:val="00F04384"/>
    <w:rsid w:val="00F174C2"/>
    <w:rsid w:val="00F1758A"/>
    <w:rsid w:val="00F20213"/>
    <w:rsid w:val="00F46BF5"/>
    <w:rsid w:val="00F53FAE"/>
    <w:rsid w:val="00F82EA7"/>
    <w:rsid w:val="00F90972"/>
    <w:rsid w:val="00F9632D"/>
    <w:rsid w:val="00F97EEF"/>
    <w:rsid w:val="00FB3903"/>
    <w:rsid w:val="00FC1D85"/>
    <w:rsid w:val="00FC24B6"/>
    <w:rsid w:val="00FC693F"/>
    <w:rsid w:val="00FD59CB"/>
    <w:rsid w:val="00FF75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07A785E"/>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447571">
      <w:bodyDiv w:val="1"/>
      <w:marLeft w:val="0"/>
      <w:marRight w:val="0"/>
      <w:marTop w:val="0"/>
      <w:marBottom w:val="0"/>
      <w:divBdr>
        <w:top w:val="none" w:sz="0" w:space="0" w:color="auto"/>
        <w:left w:val="none" w:sz="0" w:space="0" w:color="auto"/>
        <w:bottom w:val="none" w:sz="0" w:space="0" w:color="auto"/>
        <w:right w:val="none" w:sz="0" w:space="0" w:color="auto"/>
      </w:divBdr>
    </w:div>
    <w:div w:id="947463811">
      <w:bodyDiv w:val="1"/>
      <w:marLeft w:val="0"/>
      <w:marRight w:val="0"/>
      <w:marTop w:val="0"/>
      <w:marBottom w:val="0"/>
      <w:divBdr>
        <w:top w:val="none" w:sz="0" w:space="0" w:color="auto"/>
        <w:left w:val="none" w:sz="0" w:space="0" w:color="auto"/>
        <w:bottom w:val="none" w:sz="0" w:space="0" w:color="auto"/>
        <w:right w:val="none" w:sz="0" w:space="0" w:color="auto"/>
      </w:divBdr>
      <w:divsChild>
        <w:div w:id="1240140969">
          <w:marLeft w:val="0"/>
          <w:marRight w:val="0"/>
          <w:marTop w:val="0"/>
          <w:marBottom w:val="0"/>
          <w:divBdr>
            <w:top w:val="none" w:sz="0" w:space="0" w:color="auto"/>
            <w:left w:val="none" w:sz="0" w:space="0" w:color="auto"/>
            <w:bottom w:val="none" w:sz="0" w:space="0" w:color="auto"/>
            <w:right w:val="none" w:sz="0" w:space="0" w:color="auto"/>
          </w:divBdr>
        </w:div>
      </w:divsChild>
    </w:div>
    <w:div w:id="1001860797">
      <w:bodyDiv w:val="1"/>
      <w:marLeft w:val="0"/>
      <w:marRight w:val="0"/>
      <w:marTop w:val="0"/>
      <w:marBottom w:val="0"/>
      <w:divBdr>
        <w:top w:val="none" w:sz="0" w:space="0" w:color="auto"/>
        <w:left w:val="none" w:sz="0" w:space="0" w:color="auto"/>
        <w:bottom w:val="none" w:sz="0" w:space="0" w:color="auto"/>
        <w:right w:val="none" w:sz="0" w:space="0" w:color="auto"/>
      </w:divBdr>
      <w:divsChild>
        <w:div w:id="1083455473">
          <w:marLeft w:val="0"/>
          <w:marRight w:val="0"/>
          <w:marTop w:val="0"/>
          <w:marBottom w:val="0"/>
          <w:divBdr>
            <w:top w:val="none" w:sz="0" w:space="0" w:color="auto"/>
            <w:left w:val="none" w:sz="0" w:space="0" w:color="auto"/>
            <w:bottom w:val="none" w:sz="0" w:space="0" w:color="auto"/>
            <w:right w:val="none" w:sz="0" w:space="0" w:color="auto"/>
          </w:divBdr>
        </w:div>
      </w:divsChild>
    </w:div>
    <w:div w:id="1588222422">
      <w:bodyDiv w:val="1"/>
      <w:marLeft w:val="0"/>
      <w:marRight w:val="0"/>
      <w:marTop w:val="0"/>
      <w:marBottom w:val="0"/>
      <w:divBdr>
        <w:top w:val="none" w:sz="0" w:space="0" w:color="auto"/>
        <w:left w:val="none" w:sz="0" w:space="0" w:color="auto"/>
        <w:bottom w:val="none" w:sz="0" w:space="0" w:color="auto"/>
        <w:right w:val="none" w:sz="0" w:space="0" w:color="auto"/>
      </w:divBdr>
      <w:divsChild>
        <w:div w:id="27268116">
          <w:marLeft w:val="0"/>
          <w:marRight w:val="0"/>
          <w:marTop w:val="0"/>
          <w:marBottom w:val="0"/>
          <w:divBdr>
            <w:top w:val="none" w:sz="0" w:space="0" w:color="auto"/>
            <w:left w:val="none" w:sz="0" w:space="0" w:color="auto"/>
            <w:bottom w:val="none" w:sz="0" w:space="0" w:color="auto"/>
            <w:right w:val="none" w:sz="0" w:space="0" w:color="auto"/>
          </w:divBdr>
        </w:div>
      </w:divsChild>
    </w:div>
    <w:div w:id="1856067104">
      <w:bodyDiv w:val="1"/>
      <w:marLeft w:val="0"/>
      <w:marRight w:val="0"/>
      <w:marTop w:val="0"/>
      <w:marBottom w:val="0"/>
      <w:divBdr>
        <w:top w:val="none" w:sz="0" w:space="0" w:color="auto"/>
        <w:left w:val="none" w:sz="0" w:space="0" w:color="auto"/>
        <w:bottom w:val="none" w:sz="0" w:space="0" w:color="auto"/>
        <w:right w:val="none" w:sz="0" w:space="0" w:color="auto"/>
      </w:divBdr>
      <w:divsChild>
        <w:div w:id="63780770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jpg"/><Relationship Id="rId26" Type="http://schemas.openxmlformats.org/officeDocument/2006/relationships/hyperlink" Target="https://doi.org/10.1148/radiol.232178" TargetMode="External"/><Relationship Id="rId39" Type="http://schemas.openxmlformats.org/officeDocument/2006/relationships/hyperlink" Target="https://doi.org/10.3390/electronics13244981" TargetMode="External"/><Relationship Id="rId21" Type="http://schemas.openxmlformats.org/officeDocument/2006/relationships/hyperlink" Target="https://doi.org/10.2214/AJR.19.22074" TargetMode="External"/><Relationship Id="rId34" Type="http://schemas.openxmlformats.org/officeDocument/2006/relationships/hyperlink" Target="https://doi.org/10.1515/bmt-2022-0142" TargetMode="External"/><Relationship Id="rId42" Type="http://schemas.openxmlformats.org/officeDocument/2006/relationships/hyperlink" Target="https://doi.org/10.7717/peerj-cs.2800"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4.png"/><Relationship Id="rId29" Type="http://schemas.openxmlformats.org/officeDocument/2006/relationships/hyperlink" Target="https://doi.org/10.1038/s41598-026-37283-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wcrf.org/preventing-cancer/cancer-statistics/kidney-cancer-statistics/" TargetMode="External"/><Relationship Id="rId32" Type="http://schemas.openxmlformats.org/officeDocument/2006/relationships/hyperlink" Target="https://doi.org/10.1016/j.compbiomed.2021.104569" TargetMode="External"/><Relationship Id="rId37" Type="http://schemas.openxmlformats.org/officeDocument/2006/relationships/hyperlink" Target="https://doi.org/10.5220/0013510200004619" TargetMode="External"/><Relationship Id="rId40" Type="http://schemas.openxmlformats.org/officeDocument/2006/relationships/hyperlink" Target="https://doi.org/10.3390/app13053125" TargetMode="External"/><Relationship Id="rId45"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doi.org/10.3322/caac.21660" TargetMode="External"/><Relationship Id="rId28" Type="http://schemas.openxmlformats.org/officeDocument/2006/relationships/hyperlink" Target="https://doi.org/10.3390/jcm14144929" TargetMode="External"/><Relationship Id="rId36" Type="http://schemas.openxmlformats.org/officeDocument/2006/relationships/hyperlink" Target="https://doi.org/10.1016/j.artmed.2022.102274" TargetMode="External"/><Relationship Id="rId10" Type="http://schemas.openxmlformats.org/officeDocument/2006/relationships/footer" Target="footer1.xml"/><Relationship Id="rId19" Type="http://schemas.openxmlformats.org/officeDocument/2006/relationships/image" Target="media/image7.jpg"/><Relationship Id="rId31" Type="http://schemas.openxmlformats.org/officeDocument/2006/relationships/hyperlink" Target="https://doi.org/10.1155/2022/3861161" TargetMode="External"/><Relationship Id="rId44" Type="http://schemas.openxmlformats.org/officeDocument/2006/relationships/hyperlink" Target="http://www-formal.stanford.edu/jmc/whatisai/node1.html"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yperlink" Target="https://doi.org/10.14740/wjon1279" TargetMode="External"/><Relationship Id="rId27" Type="http://schemas.openxmlformats.org/officeDocument/2006/relationships/hyperlink" Target="https://doi.org/10.1038/s41698-021-00195-y" TargetMode="External"/><Relationship Id="rId30" Type="http://schemas.openxmlformats.org/officeDocument/2006/relationships/hyperlink" Target="https://doi.org/10.1038/s41598-022-15634-4" TargetMode="External"/><Relationship Id="rId35" Type="http://schemas.openxmlformats.org/officeDocument/2006/relationships/hyperlink" Target="https://doi.org/10.1016/j.imu.2025.101663" TargetMode="External"/><Relationship Id="rId43" Type="http://schemas.openxmlformats.org/officeDocument/2006/relationships/hyperlink" Target="https://doi.org/10.1109/ACCESS.2025.3610027" TargetMode="External"/><Relationship Id="rId48"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hyperlink" Target="https://seer.cancer.gov/statfacts/html/kidrp.html" TargetMode="External"/><Relationship Id="rId33" Type="http://schemas.openxmlformats.org/officeDocument/2006/relationships/hyperlink" Target="https://doi.org/10.1038/s41598-025-94905-2" TargetMode="External"/><Relationship Id="rId38" Type="http://schemas.openxmlformats.org/officeDocument/2006/relationships/hyperlink" Target="https://doi.org/10.1038/s41598-025-04606-z" TargetMode="External"/><Relationship Id="rId46" Type="http://schemas.openxmlformats.org/officeDocument/2006/relationships/footer" Target="footer4.xml"/><Relationship Id="rId20" Type="http://schemas.openxmlformats.org/officeDocument/2006/relationships/hyperlink" Target="https://doi.org/10.3322/caac.21834" TargetMode="External"/><Relationship Id="rId41" Type="http://schemas.openxmlformats.org/officeDocument/2006/relationships/hyperlink" Target="https://doi.org/10.7717/peerj-cs.1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6807</Words>
  <Characters>39822</Characters>
  <Application>Microsoft Office Word</Application>
  <DocSecurity>0</DocSecurity>
  <Lines>765</Lines>
  <Paragraphs>274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46355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2026-04-10T16:50:00Z</dcterms:created>
  <dcterms:modified xsi:type="dcterms:W3CDTF">2026-04-12T18:42:00Z</dcterms:modified>
  <cp:category/>
</cp:coreProperties>
</file>