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A423B" w14:textId="57748080" w:rsidR="00D76629" w:rsidRDefault="00FD37AF" w:rsidP="00B83E4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 w:bidi="ar-EG"/>
          <w14:ligatures w14:val="none"/>
        </w:rPr>
      </w:pPr>
      <w:r>
        <w:rPr>
          <w:rFonts w:asciiTheme="majorBidi" w:eastAsia="Times New Roman" w:hAnsiTheme="majorBidi" w:cstheme="majorBidi" w:hint="cs"/>
          <w:b/>
          <w:bCs/>
          <w:kern w:val="0"/>
          <w:sz w:val="36"/>
          <w:szCs w:val="36"/>
          <w:rtl/>
          <w:lang w:eastAsia="en-AE" w:bidi="ar-EG"/>
          <w14:ligatures w14:val="none"/>
        </w:rPr>
        <w:t>السلام عليكم د.مبارك</w:t>
      </w:r>
    </w:p>
    <w:p w14:paraId="590AC968" w14:textId="07E44C7D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32"/>
          <w:szCs w:val="32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 w:hint="cs"/>
          <w:kern w:val="0"/>
          <w:sz w:val="32"/>
          <w:szCs w:val="32"/>
          <w:rtl/>
          <w:lang w:eastAsia="en-AE"/>
          <w14:ligatures w14:val="none"/>
        </w:rPr>
        <w:t>ب</w:t>
      </w:r>
      <w:r w:rsidRPr="00A90790">
        <w:rPr>
          <w:rFonts w:asciiTheme="majorBidi" w:eastAsia="Times New Roman" w:hAnsiTheme="majorBidi" w:cstheme="majorBidi"/>
          <w:kern w:val="0"/>
          <w:sz w:val="32"/>
          <w:szCs w:val="32"/>
          <w:rtl/>
          <w:lang w:eastAsia="en-AE"/>
          <w14:ligatures w14:val="none"/>
        </w:rPr>
        <w:t>عد الاطلاع على مسودة الفصل الثالث من الرسالة، أود التنبيه إلى مجموعة من الملاحظات المهمة التي يجب الالتزام بها قبل اعتماد هذا الفصل</w:t>
      </w:r>
    </w:p>
    <w:p w14:paraId="44F20B2B" w14:textId="04AB25B8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2"/>
          <w:szCs w:val="32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32"/>
          <w:szCs w:val="32"/>
          <w:rtl/>
          <w:lang w:eastAsia="en-AE"/>
          <w14:ligatures w14:val="none"/>
        </w:rPr>
        <w:t xml:space="preserve">أولًا: الالتزام بالدليل المعتمد لرسالة الدكتوراة و بالتعديلات اللتى ارسلت لك سابقا عن الفصل الاول و الثانى </w:t>
      </w:r>
    </w:p>
    <w:p w14:paraId="14A35973" w14:textId="77777777" w:rsidR="00A90790" w:rsidRPr="00A90790" w:rsidRDefault="00A90790" w:rsidP="00A90790">
      <w:p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 xml:space="preserve">يجب الالتزام الصارم بما ورد في </w:t>
      </w:r>
      <w:r w:rsidRPr="00A90790">
        <w:rPr>
          <w:rFonts w:ascii="Segoe UI" w:eastAsia="Times New Roman" w:hAnsi="Segoe UI" w:cs="Segoe UI"/>
          <w:b/>
          <w:bCs/>
          <w:kern w:val="0"/>
          <w:sz w:val="21"/>
          <w:szCs w:val="21"/>
          <w:rtl/>
          <w:lang w:eastAsia="en-AE"/>
          <w14:ligatures w14:val="none"/>
        </w:rPr>
        <w:t>دليل كتابة الرسالة</w:t>
      </w: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 xml:space="preserve"> من حيث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:</w:t>
      </w:r>
    </w:p>
    <w:p w14:paraId="59AB48AC" w14:textId="77777777" w:rsidR="00A90790" w:rsidRPr="00A90790" w:rsidRDefault="00A90790" w:rsidP="00A90790">
      <w:pPr>
        <w:numPr>
          <w:ilvl w:val="0"/>
          <w:numId w:val="24"/>
        </w:num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>تنظيم عناصر الفصل الثالث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.</w:t>
      </w:r>
    </w:p>
    <w:p w14:paraId="1B0FDBA8" w14:textId="77777777" w:rsidR="00A90790" w:rsidRPr="00A90790" w:rsidRDefault="00A90790" w:rsidP="00A90790">
      <w:pPr>
        <w:numPr>
          <w:ilvl w:val="0"/>
          <w:numId w:val="24"/>
        </w:num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>ترتيب العناوين الأساسية والفرعية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.</w:t>
      </w:r>
    </w:p>
    <w:p w14:paraId="4A6A8875" w14:textId="77777777" w:rsidR="00A90790" w:rsidRPr="00A90790" w:rsidRDefault="00A90790" w:rsidP="00A90790">
      <w:pPr>
        <w:numPr>
          <w:ilvl w:val="0"/>
          <w:numId w:val="24"/>
        </w:num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>أسلوب كتابة المنهجية، وحجم الفقرات، وطريقة توثيق المصادر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.</w:t>
      </w:r>
    </w:p>
    <w:p w14:paraId="7401D4D4" w14:textId="77777777" w:rsidR="00A90790" w:rsidRPr="00A90790" w:rsidRDefault="00A90790" w:rsidP="00A90790">
      <w:pPr>
        <w:numPr>
          <w:ilvl w:val="0"/>
          <w:numId w:val="24"/>
        </w:numPr>
        <w:spacing w:before="100" w:beforeAutospacing="1" w:after="100" w:afterAutospacing="1" w:line="300" w:lineRule="atLeast"/>
        <w:jc w:val="right"/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="Segoe UI" w:eastAsia="Times New Roman" w:hAnsi="Segoe UI" w:cs="Segoe UI"/>
          <w:kern w:val="0"/>
          <w:sz w:val="21"/>
          <w:szCs w:val="21"/>
          <w:rtl/>
          <w:lang w:eastAsia="en-AE"/>
          <w14:ligatures w14:val="none"/>
        </w:rPr>
        <w:t>الالتزام بالمعايير المنهجية الخاصة بتحديد المجتمع والعينة، وطرق القياس، وإجراءات الصدق والثبات</w:t>
      </w:r>
      <w:r w:rsidRPr="00A90790">
        <w:rPr>
          <w:rFonts w:ascii="Segoe UI" w:eastAsia="Times New Roman" w:hAnsi="Segoe UI" w:cs="Segoe UI"/>
          <w:kern w:val="0"/>
          <w:sz w:val="21"/>
          <w:szCs w:val="21"/>
          <w:lang w:eastAsia="en-AE"/>
          <w14:ligatures w14:val="none"/>
        </w:rPr>
        <w:t>.</w:t>
      </w:r>
    </w:p>
    <w:p w14:paraId="06C58CDB" w14:textId="0F5DA86C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A90790">
        <w:rPr>
          <w:rFonts w:asciiTheme="majorBidi" w:eastAsia="Times New Roman" w:hAnsiTheme="majorBidi" w:cs="Times New Roman" w:hint="cs"/>
          <w:b/>
          <w:bCs/>
          <w:kern w:val="0"/>
          <w:sz w:val="36"/>
          <w:szCs w:val="36"/>
          <w:rtl/>
          <w:lang w:eastAsia="en-AE"/>
          <w14:ligatures w14:val="none"/>
        </w:rPr>
        <w:t>ثانيًا</w:t>
      </w:r>
      <w:r w:rsidRPr="00A90790">
        <w:rPr>
          <w:rFonts w:asciiTheme="majorBidi" w:eastAsia="Times New Roman" w:hAnsiTheme="majorBidi" w:cs="Times New Roman"/>
          <w:b/>
          <w:bCs/>
          <w:kern w:val="0"/>
          <w:sz w:val="36"/>
          <w:szCs w:val="36"/>
          <w:rtl/>
          <w:lang w:eastAsia="en-AE"/>
          <w14:ligatures w14:val="none"/>
        </w:rPr>
        <w:t>: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تحديد مجتمع الدراسة بدقة وتقسيمه حسب الإدارات</w:t>
      </w:r>
    </w:p>
    <w:p w14:paraId="63B972DE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يجب تقديم وصف واضح ومحدد لمجتمع الدراسة، يشمل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5C78A027" w14:textId="77777777" w:rsidR="00A90790" w:rsidRPr="00A90790" w:rsidRDefault="00A90790" w:rsidP="00A90790">
      <w:pPr>
        <w:numPr>
          <w:ilvl w:val="0"/>
          <w:numId w:val="2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إجمالي حجم مجتمع الدراسة 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بالأرقام الدقيقة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(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عدد موظفي المؤسسة العامة للتأمينات الاجتماعية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).</w:t>
      </w:r>
    </w:p>
    <w:p w14:paraId="1AA4F035" w14:textId="77777777" w:rsidR="00A90790" w:rsidRPr="00A90790" w:rsidRDefault="00A90790" w:rsidP="00A90790">
      <w:pPr>
        <w:numPr>
          <w:ilvl w:val="0"/>
          <w:numId w:val="2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تقسيم المجتمع حسب الإدارات، الأقسام، المستويات الوظيفية، والمناطق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، بحيث يكون التقسيم معتمدًا على بيانات رسمية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49FD448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هذا التحديد ضروري لتمكين القارئ من فهم منهجية اختيار العينة وضمان تمثيل كافة الإدارات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5A9C4B0F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ثالثًا: تحديد حجم العينة وتوزيعها على الأقسام المختلفة</w:t>
      </w:r>
    </w:p>
    <w:p w14:paraId="0C5BD448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يجب توضيح ما يلي بوضوح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39EB8A53" w14:textId="77777777" w:rsidR="00A90790" w:rsidRPr="00A90790" w:rsidRDefault="00A90790" w:rsidP="00A90790">
      <w:pPr>
        <w:numPr>
          <w:ilvl w:val="0"/>
          <w:numId w:val="2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طريقة اختيار العينة (عشوائية / طبقية / قصدية…)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C266686" w14:textId="31C51DCE" w:rsidR="00A90790" w:rsidRPr="00A90790" w:rsidRDefault="00A90790" w:rsidP="00A90790">
      <w:pPr>
        <w:numPr>
          <w:ilvl w:val="0"/>
          <w:numId w:val="2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حجم العينة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وفق معادلات معتمدة</w:t>
      </w:r>
    </w:p>
    <w:p w14:paraId="0837EA64" w14:textId="77777777" w:rsidR="00A90790" w:rsidRPr="00A90790" w:rsidRDefault="00A90790" w:rsidP="00A90790">
      <w:pPr>
        <w:numPr>
          <w:ilvl w:val="0"/>
          <w:numId w:val="2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توزيع العينة على الإدارات والقطاعات المختلفة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لضمان تمثيل عادل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260C099E" w14:textId="2448BD98" w:rsidR="00A90790" w:rsidRP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</w:pPr>
      <w:r w:rsidRPr="00A90790">
        <w:rPr>
          <w:rFonts w:asciiTheme="majorBidi" w:eastAsia="Times New Roman" w:hAnsiTheme="majorBidi" w:cs="Times New Roman" w:hint="cs"/>
          <w:b/>
          <w:bCs/>
          <w:kern w:val="0"/>
          <w:sz w:val="36"/>
          <w:szCs w:val="36"/>
          <w:rtl/>
          <w:lang w:eastAsia="en-AE"/>
          <w14:ligatures w14:val="none"/>
        </w:rPr>
        <w:t>رابعًا</w:t>
      </w:r>
      <w:r>
        <w:rPr>
          <w:rFonts w:asciiTheme="majorBidi" w:eastAsia="Times New Roman" w:hAnsiTheme="majorBidi" w:cs="Times New Roman" w:hint="cs"/>
          <w:b/>
          <w:bCs/>
          <w:kern w:val="0"/>
          <w:sz w:val="36"/>
          <w:szCs w:val="36"/>
          <w:rtl/>
          <w:lang w:eastAsia="en-AE" w:bidi="ar-EG"/>
          <w14:ligatures w14:val="none"/>
        </w:rPr>
        <w:t>: ذ</w:t>
      </w:r>
      <w:r w:rsidRPr="00A90790">
        <w:rPr>
          <w:rFonts w:asciiTheme="majorBidi" w:eastAsia="Times New Roman" w:hAnsiTheme="majorBidi" w:cs="Times New Roman"/>
          <w:b/>
          <w:bCs/>
          <w:kern w:val="0"/>
          <w:sz w:val="36"/>
          <w:szCs w:val="36"/>
          <w:rtl/>
          <w:lang w:eastAsia="en-AE"/>
          <w14:ligatures w14:val="none"/>
        </w:rPr>
        <w:t>كر المصادر المعتمدة في بناء فقرات الاستبانة</w:t>
      </w:r>
    </w:p>
    <w:p w14:paraId="02562D4C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جميع الفقرات الواردة في الاستبانة يجب أن تكون مبنية على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3F146020" w14:textId="77777777" w:rsidR="00A90790" w:rsidRPr="00A90790" w:rsidRDefault="00A90790" w:rsidP="00A90790">
      <w:pPr>
        <w:numPr>
          <w:ilvl w:val="0"/>
          <w:numId w:val="2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الأدبيات العلمية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0BB88937" w14:textId="77777777" w:rsidR="00A90790" w:rsidRPr="00A90790" w:rsidRDefault="00A90790" w:rsidP="00A90790">
      <w:pPr>
        <w:numPr>
          <w:ilvl w:val="0"/>
          <w:numId w:val="2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الدراسات السابقة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174C870" w14:textId="77777777" w:rsidR="00A90790" w:rsidRPr="00A90790" w:rsidRDefault="00A90790" w:rsidP="00A90790">
      <w:pPr>
        <w:numPr>
          <w:ilvl w:val="0"/>
          <w:numId w:val="2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مؤشرات الاستدامة الدولية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(SDGs).</w:t>
      </w:r>
    </w:p>
    <w:p w14:paraId="383A5923" w14:textId="77777777" w:rsidR="00A90790" w:rsidRPr="00A90790" w:rsidRDefault="00A90790" w:rsidP="00A90790">
      <w:pPr>
        <w:numPr>
          <w:ilvl w:val="0"/>
          <w:numId w:val="2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وثائق المؤسسة العامة للتأمينات الاجتماعية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317A757F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وعليه يجب إضافة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41FA648D" w14:textId="77777777" w:rsidR="00A90790" w:rsidRPr="00A90790" w:rsidRDefault="00A90790" w:rsidP="00A90790">
      <w:pPr>
        <w:numPr>
          <w:ilvl w:val="0"/>
          <w:numId w:val="2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قائمة بالمصادر التي بُنيت عليها كل مجموعة من الفقرات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3DF03FC7" w14:textId="77777777" w:rsidR="00A90790" w:rsidRPr="00A90790" w:rsidRDefault="00A90790" w:rsidP="00A90790">
      <w:pPr>
        <w:numPr>
          <w:ilvl w:val="0"/>
          <w:numId w:val="2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الإشارة إلى التعديلات والإضافات التي أجريت خلال تطوير الفقرات استنادًا إلى ملاحظات التحكيم والمشرف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242BF3B" w14:textId="77777777" w:rsid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</w:p>
    <w:p w14:paraId="42AD7808" w14:textId="77777777" w:rsid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</w:p>
    <w:p w14:paraId="7A3E54E4" w14:textId="77777777" w:rsidR="00A90790" w:rsidRDefault="00A90790" w:rsidP="00A90790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</w:p>
    <w:p w14:paraId="73B858BE" w14:textId="4F687502" w:rsidR="00A90790" w:rsidRPr="00A90790" w:rsidRDefault="00DE35BC" w:rsidP="00DE35BC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خامسًا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>:</w:t>
      </w:r>
      <w:r>
        <w:rPr>
          <w:rFonts w:asciiTheme="majorBidi" w:eastAsia="Times New Roman" w:hAnsiTheme="majorBidi" w:cstheme="majorBidi" w:hint="cs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 </w:t>
      </w:r>
      <w:r w:rsidR="00A90790" w:rsidRPr="00A90790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ذكر عدد المحكمين وبياناتهم العلمية وتعليقاتهم</w:t>
      </w:r>
    </w:p>
    <w:p w14:paraId="02316025" w14:textId="77777777" w:rsidR="00A90790" w:rsidRPr="00A90790" w:rsidRDefault="00A90790" w:rsidP="00A90790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ينبغي تخصيص قسم مستقل بعنوان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: 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"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تحكيم أدوات الدراسة</w:t>
      </w:r>
      <w:r w:rsidRPr="00A90790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"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يشمل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3B422D4E" w14:textId="3D1FDD0A" w:rsidR="00A90790" w:rsidRPr="00A90790" w:rsidRDefault="00A90790" w:rsidP="00A90790">
      <w:pPr>
        <w:numPr>
          <w:ilvl w:val="0"/>
          <w:numId w:val="2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عدد المحكمين </w:t>
      </w:r>
    </w:p>
    <w:p w14:paraId="74D0D636" w14:textId="77777777" w:rsidR="00A90790" w:rsidRPr="00A90790" w:rsidRDefault="00A90790" w:rsidP="00A90790">
      <w:pPr>
        <w:numPr>
          <w:ilvl w:val="0"/>
          <w:numId w:val="2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تخصصاتهم ووظائفهم ومؤهلاتهم العلمية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0AB6D466" w14:textId="77777777" w:rsidR="00A90790" w:rsidRPr="00A90790" w:rsidRDefault="00A90790" w:rsidP="00A90790">
      <w:pPr>
        <w:numPr>
          <w:ilvl w:val="0"/>
          <w:numId w:val="2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نسخة مختصرة من تعليقاتهم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22FF0D6C" w14:textId="77777777" w:rsidR="00A90790" w:rsidRPr="00A90790" w:rsidRDefault="00A90790" w:rsidP="00A90790">
      <w:pPr>
        <w:numPr>
          <w:ilvl w:val="0"/>
          <w:numId w:val="2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A90790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بيان الإجراءات التي تم اتخاذها استجابة لهذه التعليقات</w:t>
      </w:r>
      <w:r w:rsidRPr="00A90790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0040BE37" w14:textId="0C2A62A2" w:rsidR="00DE35BC" w:rsidRPr="00DE35BC" w:rsidRDefault="00DE35BC" w:rsidP="00DE35BC">
      <w:pPr>
        <w:bidi/>
        <w:spacing w:before="100" w:beforeAutospacing="1" w:after="100" w:afterAutospacing="1" w:line="300" w:lineRule="atLeast"/>
        <w:outlineLvl w:val="2"/>
        <w:rPr>
          <w:rFonts w:asciiTheme="majorBidi" w:eastAsia="Times New Roman" w:hAnsiTheme="majorBidi" w:cstheme="majorBidi"/>
          <w:b/>
          <w:bCs/>
          <w:kern w:val="0"/>
          <w:sz w:val="27"/>
          <w:szCs w:val="27"/>
          <w:lang w:eastAsia="en-AE"/>
          <w14:ligatures w14:val="none"/>
        </w:rPr>
      </w:pPr>
      <w:r w:rsidRPr="00DE35BC">
        <w:rPr>
          <w:rFonts w:ascii="Segoe UI" w:eastAsia="Times New Roman" w:hAnsi="Segoe UI" w:cs="Segoe UI"/>
          <w:b/>
          <w:bCs/>
          <w:kern w:val="0"/>
          <w:sz w:val="27"/>
          <w:szCs w:val="27"/>
          <w:lang w:eastAsia="en-AE"/>
          <w14:ligatures w14:val="none"/>
        </w:rPr>
        <w:t xml:space="preserve">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سادسًا</w:t>
      </w:r>
      <w:r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: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الصدق البنائي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(Construct Validity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7"/>
          <w:szCs w:val="27"/>
          <w:lang w:eastAsia="en-AE"/>
          <w14:ligatures w14:val="none"/>
        </w:rPr>
        <w:t>)</w:t>
      </w:r>
    </w:p>
    <w:p w14:paraId="4ECE02D8" w14:textId="77777777" w:rsidR="00DE35BC" w:rsidRP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يجب استخدام أسلوب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تحليل الارتباط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من خلال معامل ارتباط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بيرسون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 xml:space="preserve"> Pearson Correlation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لربط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50500185" w14:textId="77777777" w:rsidR="00DE35BC" w:rsidRPr="00DE35BC" w:rsidRDefault="00DE35BC" w:rsidP="00DE35BC">
      <w:pPr>
        <w:numPr>
          <w:ilvl w:val="0"/>
          <w:numId w:val="3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كل فقرة بالمحور الذي تنتمي إليه</w:t>
      </w:r>
    </w:p>
    <w:p w14:paraId="28572682" w14:textId="77777777" w:rsidR="00DE35BC" w:rsidRPr="00DE35BC" w:rsidRDefault="00DE35BC" w:rsidP="00DE35BC">
      <w:pPr>
        <w:numPr>
          <w:ilvl w:val="0"/>
          <w:numId w:val="3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كل محور بالمتغير الرئيس للدراسة</w:t>
      </w:r>
    </w:p>
    <w:p w14:paraId="326CFEE0" w14:textId="77777777" w:rsidR="00DE35BC" w:rsidRP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ويُظهر معامل بيرسون</w:t>
      </w:r>
      <w:r w:rsidRPr="00DE35BC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1A7AB351" w14:textId="77777777" w:rsidR="00DE35BC" w:rsidRPr="00DE35BC" w:rsidRDefault="00DE35BC" w:rsidP="00DE35BC">
      <w:pPr>
        <w:numPr>
          <w:ilvl w:val="0"/>
          <w:numId w:val="3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مدى اتساق الفقرات مع بعضها</w:t>
      </w:r>
    </w:p>
    <w:p w14:paraId="703DD907" w14:textId="77777777" w:rsidR="00DE35BC" w:rsidRPr="00DE35BC" w:rsidRDefault="00DE35BC" w:rsidP="00DE35BC">
      <w:pPr>
        <w:numPr>
          <w:ilvl w:val="0"/>
          <w:numId w:val="3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قوة العلاقة بين الفقرات والمحور</w:t>
      </w:r>
    </w:p>
    <w:p w14:paraId="0FBBE100" w14:textId="77777777" w:rsidR="00DE35BC" w:rsidRPr="00DE35BC" w:rsidRDefault="00DE35BC" w:rsidP="00DE35BC">
      <w:pPr>
        <w:numPr>
          <w:ilvl w:val="0"/>
          <w:numId w:val="3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انتماء الفقرات للمقاييس الفرعية بشكل صحيح</w:t>
      </w:r>
    </w:p>
    <w:p w14:paraId="35B36F6D" w14:textId="77777777" w:rsidR="00DE35BC" w:rsidRP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يجب عليك إدراج قيم الارتباط، وتوضيح دلالتها الإحصائية، وذكر أن جميع القيم الدالة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 xml:space="preserve"> (p &lt; 0.05) 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تعتبر مؤشراً جيدًا على صدق البناء</w:t>
      </w:r>
      <w:r w:rsidRPr="00DE35BC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.</w:t>
      </w:r>
    </w:p>
    <w:p w14:paraId="1D955B76" w14:textId="77777777" w:rsidR="00DE35BC" w:rsidRP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</w:pPr>
    </w:p>
    <w:p w14:paraId="0FD6474F" w14:textId="03551BCD" w:rsidR="00DE35BC" w:rsidRDefault="00FD37AF" w:rsidP="00DE35BC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</w:pP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سابعًا</w:t>
      </w:r>
      <w:r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>:</w:t>
      </w:r>
      <w:r w:rsid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DE35BC">
        <w:rPr>
          <w:rFonts w:asciiTheme="majorBidi" w:eastAsia="Times New Roman" w:hAnsiTheme="majorBidi" w:cstheme="majorBidi" w:hint="cs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ثبات الاستبانة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(Reliability)</w:t>
      </w:r>
    </w:p>
    <w:p w14:paraId="4A1455B9" w14:textId="63EC6C44" w:rsid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يجب حساب معامل </w:t>
      </w:r>
      <w:r w:rsidRPr="00DE35BC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كرونباخ ألفا</w:t>
      </w: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 لكل محور من محاور الاستبانة، بالإضافة إلى القيمة الكلية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. </w:t>
      </w: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ويوضح هذا المعامل مدى </w:t>
      </w:r>
      <w:r w:rsidRPr="00DE35BC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ثبات الأداة واتساقها الداخلي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4CAC7BAC" w14:textId="77777777" w:rsid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</w:p>
    <w:p w14:paraId="735486F7" w14:textId="77777777" w:rsidR="00DE35BC" w:rsidRP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عند كتابة القسم، يجب تضمين ما يلي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0CCA946A" w14:textId="77777777" w:rsidR="00DE35BC" w:rsidRPr="00DE35BC" w:rsidRDefault="00DE35BC" w:rsidP="00DE35BC">
      <w:pPr>
        <w:numPr>
          <w:ilvl w:val="0"/>
          <w:numId w:val="33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توضيح أن قيمة ألفا المقبولة أكاديميًا هي </w:t>
      </w:r>
      <w:r w:rsidRPr="00DE35BC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 xml:space="preserve">0.70 </w:t>
      </w:r>
      <w:r w:rsidRPr="00DE35BC">
        <w:rPr>
          <w:rFonts w:asciiTheme="majorBidi" w:eastAsia="Times New Roman" w:hAnsiTheme="majorBidi" w:cstheme="majorBidi"/>
          <w:b/>
          <w:bCs/>
          <w:kern w:val="0"/>
          <w:rtl/>
          <w:lang w:eastAsia="en-AE"/>
          <w14:ligatures w14:val="none"/>
        </w:rPr>
        <w:t>فأعلى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2AC6286" w14:textId="77777777" w:rsidR="00DE35BC" w:rsidRPr="00DE35BC" w:rsidRDefault="00DE35BC" w:rsidP="00DE35BC">
      <w:pPr>
        <w:numPr>
          <w:ilvl w:val="0"/>
          <w:numId w:val="33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 xml:space="preserve">الإشارة إلى أن القيمة الأعلى من </w:t>
      </w:r>
      <w:r w:rsidRPr="00DE35BC">
        <w:rPr>
          <w:rFonts w:asciiTheme="majorBidi" w:eastAsia="Times New Roman" w:hAnsiTheme="majorBidi" w:cstheme="majorBidi"/>
          <w:b/>
          <w:bCs/>
          <w:kern w:val="0"/>
          <w:lang w:eastAsia="en-AE"/>
          <w14:ligatures w14:val="none"/>
        </w:rPr>
        <w:t>0.80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</w:t>
      </w: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تعد ممتازة في الدراسات الاجتماعية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3A4C9B7A" w14:textId="77777777" w:rsidR="00DE35BC" w:rsidRPr="00DE35BC" w:rsidRDefault="00DE35BC" w:rsidP="00DE35BC">
      <w:pPr>
        <w:numPr>
          <w:ilvl w:val="0"/>
          <w:numId w:val="33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توضيح كيف تم تطبيق الاختبار باستخدام العينة الاستطلاعية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 xml:space="preserve"> (Prototype).</w:t>
      </w:r>
    </w:p>
    <w:p w14:paraId="27F56745" w14:textId="77777777" w:rsidR="00DE35BC" w:rsidRPr="00DE35BC" w:rsidRDefault="00DE35BC" w:rsidP="00DE35BC">
      <w:pPr>
        <w:numPr>
          <w:ilvl w:val="0"/>
          <w:numId w:val="33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إدراج جدول بالقيم لكل محور (الصحة – العمل اللائق – العمل المناخي – الحوكمة – العوامل الداخلية – العوامل الخارجية – التحديات – رضا المستفيدين … إلخ)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0C8794A4" w14:textId="77777777" w:rsidR="00DE35BC" w:rsidRP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كما يجب الإشارة إلى أن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:</w:t>
      </w:r>
    </w:p>
    <w:p w14:paraId="485E117F" w14:textId="77777777" w:rsidR="00DE35BC" w:rsidRPr="00DE35BC" w:rsidRDefault="00DE35BC" w:rsidP="00DE35BC">
      <w:pPr>
        <w:numPr>
          <w:ilvl w:val="0"/>
          <w:numId w:val="34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t>ارتفاع معامل ألفا يعني تجانس الفقرات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5BD21EA2" w14:textId="77777777" w:rsidR="00DE35BC" w:rsidRPr="00DE35BC" w:rsidRDefault="00DE35BC" w:rsidP="00DE35BC">
      <w:pPr>
        <w:numPr>
          <w:ilvl w:val="0"/>
          <w:numId w:val="34"/>
        </w:num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  <w:r w:rsidRPr="00DE35BC">
        <w:rPr>
          <w:rFonts w:asciiTheme="majorBidi" w:eastAsia="Times New Roman" w:hAnsiTheme="majorBidi" w:cstheme="majorBidi"/>
          <w:kern w:val="0"/>
          <w:rtl/>
          <w:lang w:eastAsia="en-AE"/>
          <w14:ligatures w14:val="none"/>
        </w:rPr>
        <w:lastRenderedPageBreak/>
        <w:t>في حال وجود فقرة تضعف الثبات، يجب ذكر ما إذا تم حذفها أو تعديلها</w:t>
      </w:r>
      <w:r w:rsidRPr="00DE35BC">
        <w:rPr>
          <w:rFonts w:asciiTheme="majorBidi" w:eastAsia="Times New Roman" w:hAnsiTheme="majorBidi" w:cstheme="majorBidi"/>
          <w:kern w:val="0"/>
          <w:lang w:eastAsia="en-AE"/>
          <w14:ligatures w14:val="none"/>
        </w:rPr>
        <w:t>.</w:t>
      </w:r>
    </w:p>
    <w:p w14:paraId="7569D0DC" w14:textId="77777777" w:rsidR="00DE35BC" w:rsidRPr="00DE35BC" w:rsidRDefault="00DE35BC" w:rsidP="00DE35BC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lang w:eastAsia="en-AE"/>
          <w14:ligatures w14:val="none"/>
        </w:rPr>
      </w:pPr>
    </w:p>
    <w:p w14:paraId="3E8EA93F" w14:textId="77777777" w:rsidR="00DE35BC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</w:p>
    <w:p w14:paraId="031CF4D4" w14:textId="77777777" w:rsidR="00DE35BC" w:rsidRPr="00A90790" w:rsidRDefault="00DE35BC" w:rsidP="00DE35BC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</w:p>
    <w:p w14:paraId="6A2134C5" w14:textId="71E1C27D" w:rsidR="00DE35BC" w:rsidRPr="00DE35BC" w:rsidRDefault="00FD37AF" w:rsidP="00FD37AF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ثامنًا</w:t>
      </w: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>:</w:t>
      </w:r>
      <w:r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عرض </w:t>
      </w:r>
      <w:r w:rsidR="00911585" w:rsidRPr="0091158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نتائج اختبار النسخة التجريبية</w:t>
      </w:r>
      <w:r w:rsidR="0091158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الـ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Prototype </w:t>
      </w:r>
      <w:r w:rsidR="00DE35BC" w:rsidRPr="00DE35BC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للاستبانة</w:t>
      </w:r>
    </w:p>
    <w:p w14:paraId="3A488AE7" w14:textId="77777777" w:rsidR="00911585" w:rsidRPr="00911585" w:rsidRDefault="00911585" w:rsidP="0091158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يجب إضافة قسم مستقل يوضح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0C058515" w14:textId="77777777" w:rsidR="00911585" w:rsidRPr="00911585" w:rsidRDefault="00911585" w:rsidP="00911585">
      <w:pPr>
        <w:numPr>
          <w:ilvl w:val="0"/>
          <w:numId w:val="35"/>
        </w:num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حجم العينة التجريبية (عادة 25–30 مشاركًا)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ACF1CD8" w14:textId="77777777" w:rsidR="00911585" w:rsidRPr="00911585" w:rsidRDefault="00911585" w:rsidP="00911585">
      <w:pPr>
        <w:numPr>
          <w:ilvl w:val="0"/>
          <w:numId w:val="35"/>
        </w:num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من التجربة (اختبار الوضوح – الزمن – تدفق الأسئلة)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06925660" w14:textId="77777777" w:rsidR="00911585" w:rsidRPr="00911585" w:rsidRDefault="00911585" w:rsidP="00911585">
      <w:pPr>
        <w:numPr>
          <w:ilvl w:val="0"/>
          <w:numId w:val="35"/>
        </w:num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تلخيص أهم الملاحظات الواردة من المشاركين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3708546D" w14:textId="77777777" w:rsidR="00911585" w:rsidRPr="00911585" w:rsidRDefault="00911585" w:rsidP="00911585">
      <w:pPr>
        <w:numPr>
          <w:ilvl w:val="0"/>
          <w:numId w:val="35"/>
        </w:num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التعديلات التي تم إجراؤها بناءً على نتائج الاختبار التجريبي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56D88696" w14:textId="4E24C488" w:rsidR="00D76629" w:rsidRPr="00911585" w:rsidRDefault="00911585" w:rsidP="0091158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</w:pP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هذا القسم يدعم </w:t>
      </w:r>
      <w:r w:rsidRPr="0091158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صدق الأداة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ويبرر اعتمادها قبل التطبيق الفعلي</w:t>
      </w:r>
      <w:r w:rsidRPr="0091158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4EBAD27" w14:textId="23355BB9" w:rsidR="00B83E45" w:rsidRPr="00B83E45" w:rsidRDefault="00FD37AF" w:rsidP="00FD37AF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تاسعًا</w:t>
      </w:r>
      <w:r w:rsidRPr="00FD37AF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: </w:t>
      </w:r>
      <w:r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  <w:t xml:space="preserve"> </w:t>
      </w:r>
      <w:r w:rsidR="00B83E45"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تعديلات تتعلق بفقرات أهداف التنمية المستدامة</w:t>
      </w:r>
    </w:p>
    <w:p w14:paraId="77072258" w14:textId="35CB5458" w:rsidR="00B83E45" w:rsidRPr="00D76629" w:rsidRDefault="00B83E45" w:rsidP="00B83E45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تعديل وصقل الصياغة اللغوية للفقرات الحالية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لوحظ وجود عدد من الأخطاء الإملائية والتنسيقية الناتجة عن نقل النص، مما يستلزم إجراء مراجعة لغوية دقيقة للفقرات لضمان وضوحها وسهولة فهمها من قبل المجيب</w:t>
      </w:r>
    </w:p>
    <w:p w14:paraId="71F57AD7" w14:textId="77777777" w:rsidR="00B83E45" w:rsidRPr="00D76629" w:rsidRDefault="00B83E45" w:rsidP="00B83E45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اختصار الفقرات الطويلة وتجنب التكرار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بعض البنود في أهداف الصحة والرفاهية، والادخار، والعمل اللائق تتكرر في المعنى أو تأتي بصيغ طويلة. يفضّل إعادة صياغتها بشكل مباشر ومختصر مع الحفاظ على المقصود البحثي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. </w:t>
      </w:r>
    </w:p>
    <w:p w14:paraId="0D22B603" w14:textId="2C025EA4" w:rsidR="00B83E45" w:rsidRPr="00B83E45" w:rsidRDefault="00B83E45" w:rsidP="00B83E45">
      <w:pPr>
        <w:numPr>
          <w:ilvl w:val="0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إضافة توضيحات إلى بعض البنود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عدد من الفقرات جاءت عامة جدًا، مثل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07AD476B" w14:textId="77777777" w:rsidR="00B83E45" w:rsidRPr="00B83E45" w:rsidRDefault="00B83E45" w:rsidP="00B83E45">
      <w:pPr>
        <w:numPr>
          <w:ilvl w:val="1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برامج تحسين جودة الحياة بعد التقاعد</w:t>
      </w:r>
    </w:p>
    <w:p w14:paraId="1D997B70" w14:textId="77777777" w:rsidR="00B83E45" w:rsidRPr="00B83E45" w:rsidRDefault="00B83E45" w:rsidP="00B83E45">
      <w:pPr>
        <w:numPr>
          <w:ilvl w:val="1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مبادرات تقليل الفقر</w:t>
      </w:r>
    </w:p>
    <w:p w14:paraId="24212792" w14:textId="67189EE5" w:rsidR="00B83E45" w:rsidRPr="00B83E45" w:rsidRDefault="00B83E45" w:rsidP="00B83E45">
      <w:pPr>
        <w:numPr>
          <w:ilvl w:val="1"/>
          <w:numId w:val="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برامج الدعم الاجتماعي</w:t>
      </w:r>
    </w:p>
    <w:p w14:paraId="26F7C224" w14:textId="77777777" w:rsidR="00B83E45" w:rsidRPr="00B83E45" w:rsidRDefault="00000000" w:rsidP="00B83E4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09046012">
          <v:rect id="_x0000_i1025" style="width:0;height:1.5pt" o:hralign="right" o:hrstd="t" o:hr="t" fillcolor="#a0a0a0" stroked="f"/>
        </w:pict>
      </w:r>
    </w:p>
    <w:p w14:paraId="09DF981A" w14:textId="45D5E6AA" w:rsidR="00B83E45" w:rsidRPr="00B83E45" w:rsidRDefault="00F66025" w:rsidP="00B83E4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أولًا:</w:t>
      </w:r>
      <w:r w:rsidR="00B83E45"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إضافات ضرورية لم ترد في الاستبانة لكنها مهمة للدراسة</w:t>
      </w:r>
    </w:p>
    <w:p w14:paraId="61DAD9B0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إضافة محور كامل للعوامل الداخلية المؤثرة في دمج أهداف الاستدامة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لم يتم قياس أثر القيادة، السياسات الداخلية، الموارد البشرية والمالية، رغم أنها عنصر أساسي في الفرضيات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يجب إضافة بنود تقيس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23DE1047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دعم القيادة العليا لدمج الاستدامة</w:t>
      </w:r>
    </w:p>
    <w:p w14:paraId="19233762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وضوح السياسات المؤسسية</w:t>
      </w:r>
    </w:p>
    <w:p w14:paraId="771057EE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توافر الموارد المادية والبشرية</w:t>
      </w:r>
    </w:p>
    <w:p w14:paraId="490A418B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جاهزية المؤسسة للتحول نحو الاستدامة</w:t>
      </w:r>
    </w:p>
    <w:p w14:paraId="2981438B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إضافة محور للعوامل الخارجية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العوامل الخارجية مثل: التشريعات الحكومية، الشراكات، البيئة الاقتصادية—لم تُقاس في الاستبانة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يلزم إضافة بنود تقيس تأثير هذه العوامل على قدرة المؤسسة في دمج أهداف التنمية المستدامة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5F09015D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lastRenderedPageBreak/>
        <w:t>إضافة بنود لقياس الاستدامة المالية بشكل مباشر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على الرغم من أهمية الاستدامة المالية في أهداف الدراسة، إلا أنها غير ممثلة بشكل واضح في البنود الحالية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يضاف بنود مثل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77862CC4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دمج الأهداف المستدامة على كفاءة الإنفاق</w:t>
      </w:r>
    </w:p>
    <w:p w14:paraId="71704F30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دور الحوكمة في تحسين الاستدامة المالية</w:t>
      </w:r>
    </w:p>
    <w:p w14:paraId="7C9AEB88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الاستثمارات الصديقة للبيئة على العوائد بعيدة المدى</w:t>
      </w:r>
    </w:p>
    <w:p w14:paraId="5E4AAD6D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تعزيز قياس رضا المستفيدين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لم تُفرد بنود واضحة لقياس رضا المستفيدين بشكل مباشر، رغم أهميته في الفرضية الرئيسة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يوصى بإضافة بنود تقيس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71EC1386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مستوى الرضا عن جودة الخدمات</w:t>
      </w:r>
    </w:p>
    <w:p w14:paraId="08B5EF39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دمج الاستدامة على تجربة المستفيد</w:t>
      </w:r>
    </w:p>
    <w:p w14:paraId="46A714C7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إضافة بند حول دور المؤسسة في تحسين مؤشر</w:t>
      </w: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 xml:space="preserve"> SDG </w:t>
      </w: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العالمي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هذا الهدف مذكور ضمن أهداف الدراسة لكنه غائب تمامًا في الاستبانة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يضاف بند يقيس إدراك الموظفين لدور المؤسسة في تحسين ترتيب المملكة في المؤشر الدولي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2D5038B" w14:textId="77777777" w:rsidR="00B83E45" w:rsidRPr="00B83E45" w:rsidRDefault="00B83E45" w:rsidP="00B83E45">
      <w:pPr>
        <w:numPr>
          <w:ilvl w:val="0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قياس التحديات التنظيمية والتشغيلية كمياً وليس فقط من خلال أسئلة مفتوحة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الأسئلة المفتوحة مهمة، لكنها لا تكفي للتحليل الإحصائي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لذلك، يضاف بنود مغلقة تقيس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10F59888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ضعف البيانات</w:t>
      </w:r>
    </w:p>
    <w:p w14:paraId="38E95340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التعقيد التنظيمي</w:t>
      </w:r>
    </w:p>
    <w:p w14:paraId="6A2BA0C7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نقص الكفاءات</w:t>
      </w:r>
    </w:p>
    <w:p w14:paraId="26C3ED07" w14:textId="77777777" w:rsidR="00B83E45" w:rsidRPr="00B83E45" w:rsidRDefault="00B83E45" w:rsidP="00B83E45">
      <w:pPr>
        <w:numPr>
          <w:ilvl w:val="1"/>
          <w:numId w:val="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ضعف التنسيق بين الإدارات</w:t>
      </w:r>
    </w:p>
    <w:p w14:paraId="555F5B3A" w14:textId="510C8B91" w:rsidR="00F66025" w:rsidRPr="00FD37AF" w:rsidRDefault="00000000" w:rsidP="00FD37AF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07E659CD">
          <v:rect id="_x0000_i1026" style="width:0;height:1.5pt" o:hralign="right" o:hrstd="t" o:hr="t" fillcolor="#a0a0a0" stroked="f"/>
        </w:pict>
      </w:r>
    </w:p>
    <w:p w14:paraId="65628391" w14:textId="4FEDDB50" w:rsidR="00B83E45" w:rsidRPr="00B83E45" w:rsidRDefault="00F66025" w:rsidP="00F6602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ثانيًا: </w:t>
      </w:r>
      <w:r w:rsidR="00B83E45"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 تحسينات شكلية ومنهجية</w:t>
      </w:r>
    </w:p>
    <w:p w14:paraId="0F5E5148" w14:textId="77777777" w:rsidR="00B83E45" w:rsidRPr="00B83E45" w:rsidRDefault="00B83E45" w:rsidP="00B83E45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توحيد أسلوب صياغة البنود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يفضل أن تبدأ جميع البنود بـ </w:t>
      </w:r>
      <w:r w:rsidRPr="00B83E45">
        <w:rPr>
          <w:rFonts w:asciiTheme="majorBidi" w:eastAsia="Times New Roman" w:hAnsiTheme="majorBidi" w:cstheme="majorBidi"/>
          <w:i/>
          <w:iCs/>
          <w:kern w:val="0"/>
          <w:sz w:val="21"/>
          <w:szCs w:val="21"/>
          <w:rtl/>
          <w:lang w:eastAsia="en-AE"/>
          <w14:ligatures w14:val="none"/>
        </w:rPr>
        <w:t>فعل مضارع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لقياس الاتجاهات أو الممارسات بشكل أفضل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3060F772" w14:textId="77777777" w:rsidR="00B83E45" w:rsidRPr="00B83E45" w:rsidRDefault="00B83E45" w:rsidP="00B83E45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ربط المحاور بوضوح بفرضيات الدراسة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يمكن إضافة جملة تعريفية قصيرة في بداية كل محور تبيّن علاقته بهدف أو فرضية معينة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301A469" w14:textId="77777777" w:rsidR="00B83E45" w:rsidRPr="00B83E45" w:rsidRDefault="00B83E45" w:rsidP="00B83E45">
      <w:pPr>
        <w:numPr>
          <w:ilvl w:val="0"/>
          <w:numId w:val="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تقليل عدد البنود في بعض المحاور للاستجابة السلسة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بعض المحاور تحتوي على عدد مبالغ فيه من البنود (مثل الصحة والعمل اللائق)، ودمج البنود المتشابهة سيجعل الاستبانة أكثر سلاسة</w:t>
      </w:r>
      <w:r w:rsidRPr="00B83E4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10D1B5F" w14:textId="77777777" w:rsidR="00B83E45" w:rsidRPr="00B83E45" w:rsidRDefault="00000000" w:rsidP="00B83E4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2B0FB6FC">
          <v:rect id="_x0000_i1027" style="width:0;height:1.5pt" o:hralign="right" o:hrstd="t" o:hr="t" fillcolor="#a0a0a0" stroked="f"/>
        </w:pict>
      </w:r>
    </w:p>
    <w:p w14:paraId="0B8A31E4" w14:textId="77777777" w:rsidR="00AC3543" w:rsidRPr="00D76629" w:rsidRDefault="00AC3543" w:rsidP="00B83E45">
      <w:pPr>
        <w:bidi/>
        <w:rPr>
          <w:rFonts w:asciiTheme="majorBidi" w:hAnsiTheme="majorBidi" w:cstheme="majorBidi"/>
          <w:rtl/>
        </w:rPr>
      </w:pPr>
    </w:p>
    <w:p w14:paraId="60FBBBC8" w14:textId="2055D111" w:rsidR="00F66025" w:rsidRPr="00D76629" w:rsidRDefault="00D76629" w:rsidP="00F66025">
      <w:pPr>
        <w:bidi/>
        <w:spacing w:before="100" w:beforeAutospacing="1" w:after="100" w:afterAutospacing="1" w:line="300" w:lineRule="atLeast"/>
        <w:outlineLvl w:val="1"/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</w:pPr>
      <w:r w:rsidRPr="00B83E45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ثالثًا:</w:t>
      </w:r>
      <w:r w:rsidRPr="00D76629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 xml:space="preserve"> </w:t>
      </w:r>
      <w:r w:rsidR="00F66025" w:rsidRPr="00D76629">
        <w:rPr>
          <w:rFonts w:asciiTheme="majorBidi" w:eastAsia="Times New Roman" w:hAnsiTheme="majorBidi" w:cstheme="majorBidi"/>
          <w:b/>
          <w:bCs/>
          <w:kern w:val="0"/>
          <w:sz w:val="36"/>
          <w:szCs w:val="36"/>
          <w:rtl/>
          <w:lang w:eastAsia="en-AE"/>
          <w14:ligatures w14:val="none"/>
        </w:rPr>
        <w:t>تقسيم محاور الاستبانة بما يتوافق مغ اهداف الدراسة و فرضيتها و تساؤلاتها على النحو التالى :-</w:t>
      </w:r>
    </w:p>
    <w:p w14:paraId="3270B531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الأول: البيانات الديموغرافية والمهنية</w:t>
      </w:r>
    </w:p>
    <w:p w14:paraId="28E3F125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يشمل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4BA6D1D6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الجنس</w:t>
      </w:r>
    </w:p>
    <w:p w14:paraId="59CCDDD3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lastRenderedPageBreak/>
        <w:t>العمر</w:t>
      </w:r>
    </w:p>
    <w:p w14:paraId="2366D4C0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المستوى التعليمي</w:t>
      </w:r>
    </w:p>
    <w:p w14:paraId="3AFC8F36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سنوات الخبرة</w:t>
      </w:r>
    </w:p>
    <w:p w14:paraId="060ECCB5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الإدارة / القطاع</w:t>
      </w:r>
    </w:p>
    <w:p w14:paraId="00CFF72D" w14:textId="77777777" w:rsidR="00F66025" w:rsidRPr="00F66025" w:rsidRDefault="00F66025" w:rsidP="00F66025">
      <w:pPr>
        <w:numPr>
          <w:ilvl w:val="0"/>
          <w:numId w:val="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المستوى الوظيفي</w:t>
      </w:r>
    </w:p>
    <w:p w14:paraId="454A2E66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أهميته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يساعد في تفسير الفروق بين الفئات وتحليل دلالة الاختلافات حسب الخصائص الديموغرافية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49E2C99C" w14:textId="77777777" w:rsidR="00F66025" w:rsidRPr="00F66025" w:rsidRDefault="00000000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4DC12D33">
          <v:rect id="_x0000_i1028" style="width:0;height:1.5pt" o:hralign="right" o:hrstd="t" o:hr="t" fillcolor="#a0a0a0" stroked="f"/>
        </w:pict>
      </w:r>
    </w:p>
    <w:p w14:paraId="1C5D40B6" w14:textId="62F34861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الثاني: مدى توافق استراتيجية المؤسسة مع أهداف التنمية المستدامة</w:t>
      </w: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  <w:t xml:space="preserve"> 3</w:t>
      </w: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، 8، 13، 16</w:t>
      </w:r>
    </w:p>
    <w:p w14:paraId="40885431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4912BFFB" w14:textId="77777777" w:rsidR="00F66025" w:rsidRPr="00F66025" w:rsidRDefault="00F66025" w:rsidP="00F66025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1 من الدراسة</w:t>
      </w:r>
    </w:p>
    <w:p w14:paraId="6F5BD467" w14:textId="77777777" w:rsidR="00F66025" w:rsidRPr="00F66025" w:rsidRDefault="00F66025" w:rsidP="00F66025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الأولى</w:t>
      </w:r>
    </w:p>
    <w:p w14:paraId="30F0538D" w14:textId="77777777" w:rsidR="00F66025" w:rsidRPr="00F66025" w:rsidRDefault="00F66025" w:rsidP="00F66025">
      <w:pPr>
        <w:numPr>
          <w:ilvl w:val="0"/>
          <w:numId w:val="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الثاني</w:t>
      </w:r>
    </w:p>
    <w:p w14:paraId="0EC223DD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 أمور مثل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48E68E61" w14:textId="77777777" w:rsidR="00F66025" w:rsidRPr="00F66025" w:rsidRDefault="00F66025" w:rsidP="00F66025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وضوح دمج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SDGs 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داخل الاستراتيجية</w:t>
      </w:r>
    </w:p>
    <w:p w14:paraId="4FF108D0" w14:textId="77777777" w:rsidR="00F66025" w:rsidRPr="00F66025" w:rsidRDefault="00F66025" w:rsidP="00F66025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وجود خطط وبرامج تدعم كل هدف</w:t>
      </w:r>
    </w:p>
    <w:p w14:paraId="6CEBEAC7" w14:textId="77777777" w:rsidR="00F66025" w:rsidRPr="00F66025" w:rsidRDefault="00F66025" w:rsidP="00F66025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توفر مؤشرات لقياس الأداء حسب كل هدف</w:t>
      </w:r>
    </w:p>
    <w:p w14:paraId="319ABE9E" w14:textId="77777777" w:rsidR="00F66025" w:rsidRPr="00F66025" w:rsidRDefault="00F66025" w:rsidP="00F66025">
      <w:pPr>
        <w:numPr>
          <w:ilvl w:val="0"/>
          <w:numId w:val="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مدى التزام المؤسسة بتحديث الاستراتيجية وفق متطلبات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SDGs</w:t>
      </w:r>
    </w:p>
    <w:p w14:paraId="188F83A6" w14:textId="77777777" w:rsidR="00F66025" w:rsidRPr="00F66025" w:rsidRDefault="00000000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06EFD07A">
          <v:rect id="_x0000_i1029" style="width:0;height:1.5pt" o:hralign="right" o:hrstd="t" o:hr="t" fillcolor="#a0a0a0" stroked="f"/>
        </w:pict>
      </w:r>
    </w:p>
    <w:p w14:paraId="54BA3F63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الثالث: العوامل الداخلية المؤثرة في دمج أهداف التنمية المستدامة</w:t>
      </w:r>
    </w:p>
    <w:p w14:paraId="081E88C4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16718BD7" w14:textId="77777777" w:rsidR="00F66025" w:rsidRPr="00F66025" w:rsidRDefault="00F66025" w:rsidP="00F66025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2 من الدراسة</w:t>
      </w:r>
    </w:p>
    <w:p w14:paraId="1D0E7945" w14:textId="77777777" w:rsidR="00F66025" w:rsidRPr="00F66025" w:rsidRDefault="00F66025" w:rsidP="00F66025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الثانية</w:t>
      </w:r>
    </w:p>
    <w:p w14:paraId="4F4F0E74" w14:textId="77777777" w:rsidR="00F66025" w:rsidRPr="00F66025" w:rsidRDefault="00F66025" w:rsidP="00F66025">
      <w:pPr>
        <w:numPr>
          <w:ilvl w:val="0"/>
          <w:numId w:val="1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الأول</w:t>
      </w:r>
    </w:p>
    <w:p w14:paraId="26EA4F6F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يشمل قياس العناصر الآتية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05F62042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دعم القيادة العليا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لدمج الاستدامة</w:t>
      </w:r>
    </w:p>
    <w:p w14:paraId="4E4029AA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وضوح السياسات الداخلية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 xml:space="preserve"> الخاصة بالاستدامة</w:t>
      </w:r>
    </w:p>
    <w:p w14:paraId="0E8B469D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توافر الموارد المالية والبشرية</w:t>
      </w:r>
    </w:p>
    <w:p w14:paraId="10209F13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كفاءة أنظمة المعلومات والبيانات</w:t>
      </w:r>
    </w:p>
    <w:p w14:paraId="4E834B8E" w14:textId="77777777" w:rsidR="00F66025" w:rsidRPr="00F66025" w:rsidRDefault="00F66025" w:rsidP="00F66025">
      <w:pPr>
        <w:numPr>
          <w:ilvl w:val="0"/>
          <w:numId w:val="1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ثقافة الموظفين واتجاهاتهم نحو الاستدامة</w:t>
      </w:r>
    </w:p>
    <w:p w14:paraId="1DF67482" w14:textId="77777777" w:rsidR="00F66025" w:rsidRPr="00F66025" w:rsidRDefault="00000000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lastRenderedPageBreak/>
        <w:pict w14:anchorId="391D8EB8">
          <v:rect id="_x0000_i1030" style="width:0;height:1.5pt" o:hralign="right" o:hrstd="t" o:hr="t" fillcolor="#a0a0a0" stroked="f"/>
        </w:pict>
      </w:r>
    </w:p>
    <w:p w14:paraId="12E0649D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الرابع: العوامل الخارجية المؤثرة في نجاح الدمج</w:t>
      </w:r>
    </w:p>
    <w:p w14:paraId="45809627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710D3C11" w14:textId="77777777" w:rsidR="00F66025" w:rsidRPr="00F66025" w:rsidRDefault="00F66025" w:rsidP="00F66025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3</w:t>
      </w:r>
    </w:p>
    <w:p w14:paraId="23C65994" w14:textId="77777777" w:rsidR="00F66025" w:rsidRPr="00F66025" w:rsidRDefault="00F66025" w:rsidP="00F66025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الثالثة</w:t>
      </w:r>
    </w:p>
    <w:p w14:paraId="0B6750EB" w14:textId="77777777" w:rsidR="00F66025" w:rsidRPr="00F66025" w:rsidRDefault="00F66025" w:rsidP="00F66025">
      <w:pPr>
        <w:numPr>
          <w:ilvl w:val="0"/>
          <w:numId w:val="1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الأول</w:t>
      </w:r>
    </w:p>
    <w:p w14:paraId="15980C28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 تأثير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05172AA2" w14:textId="77777777" w:rsidR="00F66025" w:rsidRPr="00F66025" w:rsidRDefault="00F66025" w:rsidP="00F66025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التشريعات والأنظمة الحكومية</w:t>
      </w:r>
    </w:p>
    <w:p w14:paraId="64CB42FE" w14:textId="77777777" w:rsidR="00F66025" w:rsidRPr="00F66025" w:rsidRDefault="00F66025" w:rsidP="00F66025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البيئة الاقتصادية</w:t>
      </w:r>
    </w:p>
    <w:p w14:paraId="64D608AD" w14:textId="77777777" w:rsidR="00F66025" w:rsidRPr="00F66025" w:rsidRDefault="00F66025" w:rsidP="00F66025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الشراكات مع القطاع العام والخاص</w:t>
      </w:r>
    </w:p>
    <w:p w14:paraId="0217BF1A" w14:textId="77777777" w:rsidR="00F66025" w:rsidRPr="00F66025" w:rsidRDefault="00F66025" w:rsidP="00F66025">
      <w:pPr>
        <w:numPr>
          <w:ilvl w:val="0"/>
          <w:numId w:val="1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توقعات المجتمع وسوق العمل</w:t>
      </w:r>
    </w:p>
    <w:p w14:paraId="640AEB49" w14:textId="77777777" w:rsidR="00F66025" w:rsidRPr="00F66025" w:rsidRDefault="00000000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3DF8FDBD">
          <v:rect id="_x0000_i1031" style="width:0;height:1.5pt" o:hralign="right" o:hrstd="t" o:hr="t" fillcolor="#a0a0a0" stroked="f"/>
        </w:pict>
      </w:r>
    </w:p>
    <w:p w14:paraId="11F13B1F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الخامس: التحديات التنظيمية والتشغيلية في دمج أهداف التنمية المستدامة</w:t>
      </w:r>
    </w:p>
    <w:p w14:paraId="6E75D872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39FD727E" w14:textId="77777777" w:rsidR="00F66025" w:rsidRPr="00F66025" w:rsidRDefault="00F66025" w:rsidP="00F66025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4</w:t>
      </w:r>
    </w:p>
    <w:p w14:paraId="4B1E26F6" w14:textId="77777777" w:rsidR="00F66025" w:rsidRPr="00F66025" w:rsidRDefault="00F66025" w:rsidP="00F66025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الرابعة</w:t>
      </w:r>
    </w:p>
    <w:p w14:paraId="5EC98761" w14:textId="77777777" w:rsidR="00F66025" w:rsidRPr="00F66025" w:rsidRDefault="00F66025" w:rsidP="00F66025">
      <w:pPr>
        <w:numPr>
          <w:ilvl w:val="0"/>
          <w:numId w:val="14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الثالث</w:t>
      </w:r>
    </w:p>
    <w:p w14:paraId="745B702C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72EB4350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التعقيدات البيروقراطية</w:t>
      </w:r>
    </w:p>
    <w:p w14:paraId="468253AA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ضعف التنسيق بين الإدارات</w:t>
      </w:r>
    </w:p>
    <w:p w14:paraId="10D0877D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محدودية البيانات المتعلقة بالاستدامة</w:t>
      </w:r>
    </w:p>
    <w:p w14:paraId="2AEA7B03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ضعف الخبرات البشرية المتخصصة</w:t>
      </w:r>
    </w:p>
    <w:p w14:paraId="007DE933" w14:textId="77777777" w:rsidR="00F66025" w:rsidRPr="00F66025" w:rsidRDefault="00F66025" w:rsidP="00F66025">
      <w:pPr>
        <w:numPr>
          <w:ilvl w:val="0"/>
          <w:numId w:val="15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مقاومة التغيير داخل المؤسسة</w:t>
      </w:r>
    </w:p>
    <w:p w14:paraId="79680B76" w14:textId="77777777" w:rsidR="00F66025" w:rsidRPr="00F66025" w:rsidRDefault="00000000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142B0DC9">
          <v:rect id="_x0000_i1032" style="width:0;height:1.5pt" o:hralign="right" o:hrstd="t" o:hr="t" fillcolor="#a0a0a0" stroked="f"/>
        </w:pict>
      </w:r>
    </w:p>
    <w:p w14:paraId="278CA814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السادس: أثر تبني الأبعاد الأربعة للاستدامة على استدامة الموارد المالية</w:t>
      </w:r>
    </w:p>
    <w:p w14:paraId="5A18D02B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04F6F7B6" w14:textId="77777777" w:rsidR="00F66025" w:rsidRPr="00F66025" w:rsidRDefault="00F66025" w:rsidP="00F66025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5</w:t>
      </w:r>
    </w:p>
    <w:p w14:paraId="1189BEC9" w14:textId="77777777" w:rsidR="00F66025" w:rsidRPr="00F66025" w:rsidRDefault="00F66025" w:rsidP="00F66025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lastRenderedPageBreak/>
        <w:t>الفرضية الفرعية الخامسة</w:t>
      </w:r>
    </w:p>
    <w:p w14:paraId="6C68EB4D" w14:textId="77777777" w:rsidR="00F66025" w:rsidRPr="00F66025" w:rsidRDefault="00F66025" w:rsidP="00F66025">
      <w:pPr>
        <w:numPr>
          <w:ilvl w:val="0"/>
          <w:numId w:val="16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سؤال البحث الخامس</w:t>
      </w:r>
    </w:p>
    <w:p w14:paraId="1017D15A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الأبعاد الأربعة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7CC71E37" w14:textId="77777777" w:rsidR="00F66025" w:rsidRPr="00F66025" w:rsidRDefault="00F66025" w:rsidP="00F66025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البعد الاقتصادي</w:t>
      </w:r>
    </w:p>
    <w:p w14:paraId="7DDF30D8" w14:textId="77777777" w:rsidR="00F66025" w:rsidRPr="00F66025" w:rsidRDefault="00F66025" w:rsidP="00F66025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البعد الاجتماعي</w:t>
      </w:r>
    </w:p>
    <w:p w14:paraId="7661BAE3" w14:textId="77777777" w:rsidR="00F66025" w:rsidRPr="00F66025" w:rsidRDefault="00F66025" w:rsidP="00F66025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البعد البيئي</w:t>
      </w:r>
    </w:p>
    <w:p w14:paraId="1E4B9060" w14:textId="77777777" w:rsidR="00F66025" w:rsidRPr="00F66025" w:rsidRDefault="00F66025" w:rsidP="00F66025">
      <w:pPr>
        <w:numPr>
          <w:ilvl w:val="0"/>
          <w:numId w:val="17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بعد الحوكمة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(ESG)</w:t>
      </w:r>
    </w:p>
    <w:p w14:paraId="53EE7ABB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7EE73930" w14:textId="77777777" w:rsidR="00F66025" w:rsidRPr="00F66025" w:rsidRDefault="00F66025" w:rsidP="00F66025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تأثير الاستدامة الاقتصادية على استمرارية التمويل</w:t>
      </w:r>
    </w:p>
    <w:p w14:paraId="0789DDCD" w14:textId="77777777" w:rsidR="00F66025" w:rsidRPr="00F66025" w:rsidRDefault="00F66025" w:rsidP="00F66025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برامج الصحة والرفاه الاجتماعي على التكاليف طويلة المدى</w:t>
      </w:r>
    </w:p>
    <w:p w14:paraId="4F0EC296" w14:textId="77777777" w:rsidR="00F66025" w:rsidRPr="00F66025" w:rsidRDefault="00F66025" w:rsidP="00F66025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تأثير الاستثمار البيئي منخفض المخاطر</w:t>
      </w:r>
    </w:p>
    <w:p w14:paraId="044BC86A" w14:textId="77777777" w:rsidR="00F66025" w:rsidRPr="00F66025" w:rsidRDefault="00F66025" w:rsidP="00F66025">
      <w:pPr>
        <w:numPr>
          <w:ilvl w:val="0"/>
          <w:numId w:val="18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الحوكمة والشفافية على كفاءة الإنفاق وعوائد الاستثمار</w:t>
      </w:r>
    </w:p>
    <w:p w14:paraId="6A544EC4" w14:textId="77777777" w:rsidR="00F66025" w:rsidRPr="00F66025" w:rsidRDefault="00000000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52BC8E7E">
          <v:rect id="_x0000_i1033" style="width:0;height:1.5pt" o:hralign="right" o:hrstd="t" o:hr="t" fillcolor="#a0a0a0" stroked="f"/>
        </w:pict>
      </w:r>
    </w:p>
    <w:p w14:paraId="3F5EA140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السابع: أثر دمج أهداف التنمية المستدامة على جودة الخدمات ورضا المستفيدين</w:t>
      </w:r>
    </w:p>
    <w:p w14:paraId="2C5CEB3E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03B97EF2" w14:textId="77777777" w:rsidR="00F66025" w:rsidRPr="00F66025" w:rsidRDefault="00F66025" w:rsidP="00F66025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6</w:t>
      </w:r>
    </w:p>
    <w:p w14:paraId="7E47C015" w14:textId="77777777" w:rsidR="00F66025" w:rsidRPr="00F66025" w:rsidRDefault="00F66025" w:rsidP="00F66025">
      <w:pPr>
        <w:numPr>
          <w:ilvl w:val="0"/>
          <w:numId w:val="19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السادسة</w:t>
      </w:r>
    </w:p>
    <w:p w14:paraId="21A0F259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يقيس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367DF89B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جودة الخدمات المقدمة للمستفيدين</w:t>
      </w:r>
    </w:p>
    <w:p w14:paraId="19B71599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سهولة الحصول على الخدمة</w:t>
      </w:r>
    </w:p>
    <w:p w14:paraId="1FC44668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رضا المستفيدين عن الأداء</w:t>
      </w:r>
    </w:p>
    <w:p w14:paraId="47CDC39F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التحول الرقمي على الخدمة</w:t>
      </w:r>
    </w:p>
    <w:p w14:paraId="3BD67B4F" w14:textId="77777777" w:rsidR="00F66025" w:rsidRPr="00F66025" w:rsidRDefault="00F66025" w:rsidP="00F66025">
      <w:pPr>
        <w:numPr>
          <w:ilvl w:val="0"/>
          <w:numId w:val="20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أثر تحسين الحوكمة على ثقة المستفيدين</w:t>
      </w:r>
    </w:p>
    <w:p w14:paraId="2E4569A8" w14:textId="77777777" w:rsidR="00F66025" w:rsidRPr="00F66025" w:rsidRDefault="00000000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26B353A3">
          <v:rect id="_x0000_i1034" style="width:0;height:1.5pt" o:hralign="right" o:hrstd="t" o:hr="t" fillcolor="#a0a0a0" stroked="f"/>
        </w:pict>
      </w:r>
    </w:p>
    <w:p w14:paraId="37F31159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8"/>
          <w:szCs w:val="48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الثامن: دور المؤسسة في تحسين موقع المملكة على مؤشر</w:t>
      </w:r>
      <w:r w:rsidRPr="00F66025">
        <w:rPr>
          <w:rFonts w:asciiTheme="majorBidi" w:eastAsia="Times New Roman" w:hAnsiTheme="majorBidi" w:cstheme="majorBidi"/>
          <w:b/>
          <w:bCs/>
          <w:kern w:val="36"/>
          <w:sz w:val="48"/>
          <w:szCs w:val="48"/>
          <w:lang w:eastAsia="en-AE"/>
          <w14:ligatures w14:val="none"/>
        </w:rPr>
        <w:t xml:space="preserve"> </w:t>
      </w: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  <w:t>SDG Index</w:t>
      </w:r>
    </w:p>
    <w:p w14:paraId="02ED4978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يرتبط بـ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642834AB" w14:textId="77777777" w:rsidR="00F66025" w:rsidRPr="00F66025" w:rsidRDefault="00F66025" w:rsidP="00F66025">
      <w:pPr>
        <w:numPr>
          <w:ilvl w:val="0"/>
          <w:numId w:val="2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الهدف 7</w:t>
      </w:r>
    </w:p>
    <w:p w14:paraId="7579672D" w14:textId="77777777" w:rsidR="00F66025" w:rsidRPr="00F66025" w:rsidRDefault="00F66025" w:rsidP="00F66025">
      <w:pPr>
        <w:numPr>
          <w:ilvl w:val="0"/>
          <w:numId w:val="21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الفرضية الفرعية السابعة</w:t>
      </w:r>
    </w:p>
    <w:p w14:paraId="4D781F22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lastRenderedPageBreak/>
        <w:t>يقيس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</w:p>
    <w:p w14:paraId="144F49E0" w14:textId="77777777" w:rsidR="00F66025" w:rsidRPr="00F66025" w:rsidRDefault="00F66025" w:rsidP="00F66025">
      <w:pPr>
        <w:numPr>
          <w:ilvl w:val="0"/>
          <w:numId w:val="2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إدراك الموظفين لمساهمة المؤسسة في تحسين الأداء الوطني</w:t>
      </w:r>
    </w:p>
    <w:p w14:paraId="40D1C6C7" w14:textId="77777777" w:rsidR="00F66025" w:rsidRPr="00F66025" w:rsidRDefault="00F66025" w:rsidP="00F66025">
      <w:pPr>
        <w:numPr>
          <w:ilvl w:val="0"/>
          <w:numId w:val="2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دور برامج المؤسسة في دعم الاستدامة على المستوى الوطني</w:t>
      </w:r>
    </w:p>
    <w:p w14:paraId="4AC3A72B" w14:textId="77777777" w:rsidR="00F66025" w:rsidRPr="00F66025" w:rsidRDefault="00F66025" w:rsidP="00F66025">
      <w:pPr>
        <w:numPr>
          <w:ilvl w:val="0"/>
          <w:numId w:val="22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مدى ارتباط مشاريعها ومبادراتها بالأجندة الوطنية للتنمية المستدامة</w:t>
      </w:r>
    </w:p>
    <w:p w14:paraId="4EF10585" w14:textId="77777777" w:rsidR="00F66025" w:rsidRPr="00F66025" w:rsidRDefault="00000000" w:rsidP="00F66025">
      <w:pPr>
        <w:bidi/>
        <w:spacing w:after="0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pict w14:anchorId="489C6237">
          <v:rect id="_x0000_i1035" style="width:0;height:1.5pt" o:hralign="right" o:hrstd="t" o:hr="t" fillcolor="#a0a0a0" stroked="f"/>
        </w:pict>
      </w:r>
    </w:p>
    <w:p w14:paraId="0F6DA48C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outlineLvl w:val="0"/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36"/>
          <w:sz w:val="40"/>
          <w:szCs w:val="40"/>
          <w:rtl/>
          <w:lang w:eastAsia="en-AE"/>
          <w14:ligatures w14:val="none"/>
        </w:rPr>
        <w:t>المحور التاسع: أسئلة مفتوحة (تحليل نوعي)</w:t>
      </w:r>
    </w:p>
    <w:p w14:paraId="7C4E518B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تشمل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:</w:t>
      </w:r>
    </w:p>
    <w:p w14:paraId="639B34A9" w14:textId="77777777" w:rsidR="00F66025" w:rsidRPr="00F66025" w:rsidRDefault="00F66025" w:rsidP="00F66025">
      <w:pPr>
        <w:numPr>
          <w:ilvl w:val="0"/>
          <w:numId w:val="2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أهم التوصيات لتعزيز دمج الاستدامة</w:t>
      </w:r>
    </w:p>
    <w:p w14:paraId="54401847" w14:textId="77777777" w:rsidR="00F66025" w:rsidRPr="00F66025" w:rsidRDefault="00F66025" w:rsidP="00F66025">
      <w:pPr>
        <w:numPr>
          <w:ilvl w:val="0"/>
          <w:numId w:val="2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أبرز التحديات التي تواجه المؤسسة</w:t>
      </w:r>
    </w:p>
    <w:p w14:paraId="39F03050" w14:textId="77777777" w:rsidR="00F66025" w:rsidRPr="00F66025" w:rsidRDefault="00F66025" w:rsidP="00F66025">
      <w:pPr>
        <w:numPr>
          <w:ilvl w:val="0"/>
          <w:numId w:val="23"/>
        </w:num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الفرص المتاحة لتعزيز التوافق مع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 xml:space="preserve"> SDGs</w:t>
      </w:r>
    </w:p>
    <w:p w14:paraId="4E7A42B4" w14:textId="77777777" w:rsidR="00F66025" w:rsidRPr="00F66025" w:rsidRDefault="00F66025" w:rsidP="00F66025">
      <w:pPr>
        <w:bidi/>
        <w:spacing w:before="100" w:beforeAutospacing="1" w:after="100" w:afterAutospacing="1" w:line="300" w:lineRule="atLeast"/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</w:pP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rtl/>
          <w:lang w:eastAsia="en-AE"/>
          <w14:ligatures w14:val="none"/>
        </w:rPr>
        <w:t>أهمية الأسئلة المفتوحة</w:t>
      </w:r>
      <w:r w:rsidRPr="00F66025">
        <w:rPr>
          <w:rFonts w:asciiTheme="majorBidi" w:eastAsia="Times New Roman" w:hAnsiTheme="majorBidi" w:cstheme="majorBidi"/>
          <w:b/>
          <w:bCs/>
          <w:kern w:val="0"/>
          <w:sz w:val="21"/>
          <w:szCs w:val="21"/>
          <w:lang w:eastAsia="en-AE"/>
          <w14:ligatures w14:val="none"/>
        </w:rPr>
        <w:t>: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br/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rtl/>
          <w:lang w:eastAsia="en-AE"/>
          <w14:ligatures w14:val="none"/>
        </w:rPr>
        <w:t>تمنح الباحث بيانات ثرية تساعد في تفسير نتائج التحليل الكمي</w:t>
      </w:r>
      <w:r w:rsidRPr="00F66025">
        <w:rPr>
          <w:rFonts w:asciiTheme="majorBidi" w:eastAsia="Times New Roman" w:hAnsiTheme="majorBidi" w:cstheme="majorBidi"/>
          <w:kern w:val="0"/>
          <w:sz w:val="21"/>
          <w:szCs w:val="21"/>
          <w:lang w:eastAsia="en-AE"/>
          <w14:ligatures w14:val="none"/>
        </w:rPr>
        <w:t>.</w:t>
      </w:r>
    </w:p>
    <w:p w14:paraId="1DFFBF6B" w14:textId="77777777" w:rsidR="00F66025" w:rsidRPr="00D76629" w:rsidRDefault="00F66025" w:rsidP="00F66025">
      <w:pPr>
        <w:bidi/>
        <w:spacing w:before="100" w:beforeAutospacing="1" w:after="100" w:afterAutospacing="1" w:line="300" w:lineRule="atLeast"/>
        <w:outlineLvl w:val="1"/>
        <w:rPr>
          <w:rFonts w:asciiTheme="majorBidi" w:hAnsiTheme="majorBidi" w:cstheme="majorBidi"/>
          <w:rtl/>
        </w:rPr>
      </w:pPr>
    </w:p>
    <w:p w14:paraId="23A128AA" w14:textId="77777777" w:rsidR="00F66025" w:rsidRPr="00D76629" w:rsidRDefault="00F66025" w:rsidP="00F66025">
      <w:pPr>
        <w:bidi/>
        <w:rPr>
          <w:rFonts w:asciiTheme="majorBidi" w:hAnsiTheme="majorBidi" w:cstheme="majorBidi"/>
        </w:rPr>
      </w:pPr>
    </w:p>
    <w:sectPr w:rsidR="00F66025" w:rsidRPr="00D76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ECFFA" w14:textId="77777777" w:rsidR="00987972" w:rsidRDefault="00987972" w:rsidP="00911585">
      <w:pPr>
        <w:spacing w:after="0" w:line="240" w:lineRule="auto"/>
      </w:pPr>
      <w:r>
        <w:separator/>
      </w:r>
    </w:p>
  </w:endnote>
  <w:endnote w:type="continuationSeparator" w:id="0">
    <w:p w14:paraId="4E586912" w14:textId="77777777" w:rsidR="00987972" w:rsidRDefault="00987972" w:rsidP="0091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CA73D" w14:textId="77777777" w:rsidR="00987972" w:rsidRDefault="00987972" w:rsidP="00911585">
      <w:pPr>
        <w:spacing w:after="0" w:line="240" w:lineRule="auto"/>
      </w:pPr>
      <w:r>
        <w:separator/>
      </w:r>
    </w:p>
  </w:footnote>
  <w:footnote w:type="continuationSeparator" w:id="0">
    <w:p w14:paraId="397C0926" w14:textId="77777777" w:rsidR="00987972" w:rsidRDefault="00987972" w:rsidP="009115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67C5"/>
    <w:multiLevelType w:val="multilevel"/>
    <w:tmpl w:val="8DA6A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F3387D"/>
    <w:multiLevelType w:val="multilevel"/>
    <w:tmpl w:val="AEFCA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4500B5"/>
    <w:multiLevelType w:val="multilevel"/>
    <w:tmpl w:val="B516B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FB3242"/>
    <w:multiLevelType w:val="multilevel"/>
    <w:tmpl w:val="B268D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3E507C"/>
    <w:multiLevelType w:val="multilevel"/>
    <w:tmpl w:val="E868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BC3525"/>
    <w:multiLevelType w:val="multilevel"/>
    <w:tmpl w:val="F9224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4866A4"/>
    <w:multiLevelType w:val="multilevel"/>
    <w:tmpl w:val="B7A4B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8E6DCE"/>
    <w:multiLevelType w:val="multilevel"/>
    <w:tmpl w:val="8786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91473F"/>
    <w:multiLevelType w:val="multilevel"/>
    <w:tmpl w:val="15B29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A16466"/>
    <w:multiLevelType w:val="multilevel"/>
    <w:tmpl w:val="BB5A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751DB4"/>
    <w:multiLevelType w:val="multilevel"/>
    <w:tmpl w:val="7A1A9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906A39"/>
    <w:multiLevelType w:val="multilevel"/>
    <w:tmpl w:val="D2E05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6C1F4B"/>
    <w:multiLevelType w:val="multilevel"/>
    <w:tmpl w:val="55DE8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F47180"/>
    <w:multiLevelType w:val="multilevel"/>
    <w:tmpl w:val="FD9E2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045357"/>
    <w:multiLevelType w:val="multilevel"/>
    <w:tmpl w:val="FB4E94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827ACF"/>
    <w:multiLevelType w:val="multilevel"/>
    <w:tmpl w:val="6A2EB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F73C66"/>
    <w:multiLevelType w:val="multilevel"/>
    <w:tmpl w:val="C5667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E442FAF"/>
    <w:multiLevelType w:val="multilevel"/>
    <w:tmpl w:val="25908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841470"/>
    <w:multiLevelType w:val="multilevel"/>
    <w:tmpl w:val="9AB45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1D253F"/>
    <w:multiLevelType w:val="multilevel"/>
    <w:tmpl w:val="47829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4C0E53"/>
    <w:multiLevelType w:val="multilevel"/>
    <w:tmpl w:val="79C621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D02EB7"/>
    <w:multiLevelType w:val="multilevel"/>
    <w:tmpl w:val="E258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540498"/>
    <w:multiLevelType w:val="multilevel"/>
    <w:tmpl w:val="BE74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823564"/>
    <w:multiLevelType w:val="multilevel"/>
    <w:tmpl w:val="E1422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FE4D0E"/>
    <w:multiLevelType w:val="multilevel"/>
    <w:tmpl w:val="8AD6B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0F3A0A"/>
    <w:multiLevelType w:val="multilevel"/>
    <w:tmpl w:val="C08EC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3B3180"/>
    <w:multiLevelType w:val="multilevel"/>
    <w:tmpl w:val="4C8CF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D40F4"/>
    <w:multiLevelType w:val="multilevel"/>
    <w:tmpl w:val="06E4B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FF0F41"/>
    <w:multiLevelType w:val="multilevel"/>
    <w:tmpl w:val="D7B49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9B1AC2"/>
    <w:multiLevelType w:val="multilevel"/>
    <w:tmpl w:val="81D4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A314D"/>
    <w:multiLevelType w:val="multilevel"/>
    <w:tmpl w:val="4B8CC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7964372"/>
    <w:multiLevelType w:val="multilevel"/>
    <w:tmpl w:val="5BA66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D13F26"/>
    <w:multiLevelType w:val="multilevel"/>
    <w:tmpl w:val="AC0C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FB693D"/>
    <w:multiLevelType w:val="multilevel"/>
    <w:tmpl w:val="4F6E8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F60EBE"/>
    <w:multiLevelType w:val="multilevel"/>
    <w:tmpl w:val="8962F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5940042">
    <w:abstractNumId w:val="20"/>
  </w:num>
  <w:num w:numId="2" w16cid:durableId="1252158876">
    <w:abstractNumId w:val="28"/>
  </w:num>
  <w:num w:numId="3" w16cid:durableId="1066225777">
    <w:abstractNumId w:val="25"/>
  </w:num>
  <w:num w:numId="4" w16cid:durableId="956067089">
    <w:abstractNumId w:val="14"/>
  </w:num>
  <w:num w:numId="5" w16cid:durableId="496965910">
    <w:abstractNumId w:val="34"/>
  </w:num>
  <w:num w:numId="6" w16cid:durableId="479928648">
    <w:abstractNumId w:val="16"/>
  </w:num>
  <w:num w:numId="7" w16cid:durableId="955407669">
    <w:abstractNumId w:val="4"/>
  </w:num>
  <w:num w:numId="8" w16cid:durableId="1154032523">
    <w:abstractNumId w:val="7"/>
  </w:num>
  <w:num w:numId="9" w16cid:durableId="992294425">
    <w:abstractNumId w:val="19"/>
  </w:num>
  <w:num w:numId="10" w16cid:durableId="26681045">
    <w:abstractNumId w:val="12"/>
  </w:num>
  <w:num w:numId="11" w16cid:durableId="2106463853">
    <w:abstractNumId w:val="8"/>
  </w:num>
  <w:num w:numId="12" w16cid:durableId="1874685036">
    <w:abstractNumId w:val="33"/>
  </w:num>
  <w:num w:numId="13" w16cid:durableId="1814565731">
    <w:abstractNumId w:val="22"/>
  </w:num>
  <w:num w:numId="14" w16cid:durableId="137501114">
    <w:abstractNumId w:val="30"/>
  </w:num>
  <w:num w:numId="15" w16cid:durableId="363486512">
    <w:abstractNumId w:val="15"/>
  </w:num>
  <w:num w:numId="16" w16cid:durableId="1613244745">
    <w:abstractNumId w:val="24"/>
  </w:num>
  <w:num w:numId="17" w16cid:durableId="800617864">
    <w:abstractNumId w:val="6"/>
  </w:num>
  <w:num w:numId="18" w16cid:durableId="1308126599">
    <w:abstractNumId w:val="21"/>
  </w:num>
  <w:num w:numId="19" w16cid:durableId="322128617">
    <w:abstractNumId w:val="17"/>
  </w:num>
  <w:num w:numId="20" w16cid:durableId="368772397">
    <w:abstractNumId w:val="5"/>
  </w:num>
  <w:num w:numId="21" w16cid:durableId="1152523576">
    <w:abstractNumId w:val="18"/>
  </w:num>
  <w:num w:numId="22" w16cid:durableId="1180045878">
    <w:abstractNumId w:val="13"/>
  </w:num>
  <w:num w:numId="23" w16cid:durableId="1451439790">
    <w:abstractNumId w:val="23"/>
  </w:num>
  <w:num w:numId="24" w16cid:durableId="1861579734">
    <w:abstractNumId w:val="26"/>
  </w:num>
  <w:num w:numId="25" w16cid:durableId="1020204893">
    <w:abstractNumId w:val="31"/>
  </w:num>
  <w:num w:numId="26" w16cid:durableId="61175439">
    <w:abstractNumId w:val="9"/>
  </w:num>
  <w:num w:numId="27" w16cid:durableId="1917206074">
    <w:abstractNumId w:val="1"/>
  </w:num>
  <w:num w:numId="28" w16cid:durableId="938297277">
    <w:abstractNumId w:val="32"/>
  </w:num>
  <w:num w:numId="29" w16cid:durableId="353969477">
    <w:abstractNumId w:val="11"/>
  </w:num>
  <w:num w:numId="30" w16cid:durableId="1089890319">
    <w:abstractNumId w:val="29"/>
  </w:num>
  <w:num w:numId="31" w16cid:durableId="1443571583">
    <w:abstractNumId w:val="3"/>
  </w:num>
  <w:num w:numId="32" w16cid:durableId="1851218528">
    <w:abstractNumId w:val="27"/>
  </w:num>
  <w:num w:numId="33" w16cid:durableId="1962761995">
    <w:abstractNumId w:val="10"/>
  </w:num>
  <w:num w:numId="34" w16cid:durableId="912933605">
    <w:abstractNumId w:val="2"/>
  </w:num>
  <w:num w:numId="35" w16cid:durableId="1501578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E45"/>
    <w:rsid w:val="00335FA0"/>
    <w:rsid w:val="0072787D"/>
    <w:rsid w:val="00911585"/>
    <w:rsid w:val="00987972"/>
    <w:rsid w:val="00A90790"/>
    <w:rsid w:val="00A9483F"/>
    <w:rsid w:val="00AC3543"/>
    <w:rsid w:val="00B83E45"/>
    <w:rsid w:val="00D76629"/>
    <w:rsid w:val="00DE35BC"/>
    <w:rsid w:val="00E51C71"/>
    <w:rsid w:val="00F07947"/>
    <w:rsid w:val="00F66025"/>
    <w:rsid w:val="00FD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28F5789"/>
  <w15:chartTrackingRefBased/>
  <w15:docId w15:val="{327A8B62-3A2B-4CAA-94C9-5C4C2737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3E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3E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E4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3E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3E4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3E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3E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3E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3E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3E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83E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E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3E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3E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3E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3E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3E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3E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3E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3E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3E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3E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3E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3E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3E4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3E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3E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3E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3E4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3E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3E45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A9079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90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A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1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585"/>
  </w:style>
  <w:style w:type="paragraph" w:styleId="Footer">
    <w:name w:val="footer"/>
    <w:basedOn w:val="Normal"/>
    <w:link w:val="FooterChar"/>
    <w:uiPriority w:val="99"/>
    <w:unhideWhenUsed/>
    <w:rsid w:val="009115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1273</Words>
  <Characters>7261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Elhaddad</dc:creator>
  <cp:keywords/>
  <dc:description/>
  <cp:lastModifiedBy>Lenovo</cp:lastModifiedBy>
  <cp:revision>2</cp:revision>
  <dcterms:created xsi:type="dcterms:W3CDTF">2026-04-13T13:56:00Z</dcterms:created>
  <dcterms:modified xsi:type="dcterms:W3CDTF">2026-04-13T13:56:00Z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a44ed315-dd8e-4c39-8752-56afbe868ba0</vt:lpwstr>
  </property>
  <property fmtid="{D5CDD505-2E9C-101B-9397-08002B2CF9AE}" pid="3" name="MSIP_Label_d3d7eded-5fbb-4e74-baac-4decc5b8fd35_Enabled">
    <vt:lpwstr>true</vt:lpwstr>
  </property>
  <property fmtid="{D5CDD505-2E9C-101B-9397-08002B2CF9AE}" pid="4" name="MSIP_Label_d3d7eded-5fbb-4e74-baac-4decc5b8fd35_SetDate">
    <vt:lpwstr>2026-03-11T19:34:56Z</vt:lpwstr>
  </property>
  <property fmtid="{D5CDD505-2E9C-101B-9397-08002B2CF9AE}" pid="5" name="MSIP_Label_d3d7eded-5fbb-4e74-baac-4decc5b8fd35_Method">
    <vt:lpwstr>Standard</vt:lpwstr>
  </property>
  <property fmtid="{D5CDD505-2E9C-101B-9397-08002B2CF9AE}" pid="6" name="MSIP_Label_d3d7eded-5fbb-4e74-baac-4decc5b8fd35_Name">
    <vt:lpwstr>Liwa Label</vt:lpwstr>
  </property>
  <property fmtid="{D5CDD505-2E9C-101B-9397-08002B2CF9AE}" pid="7" name="MSIP_Label_d3d7eded-5fbb-4e74-baac-4decc5b8fd35_SiteId">
    <vt:lpwstr>83c04ed0-6d35-44e6-84ff-3ee7129a9c48</vt:lpwstr>
  </property>
  <property fmtid="{D5CDD505-2E9C-101B-9397-08002B2CF9AE}" pid="8" name="MSIP_Label_d3d7eded-5fbb-4e74-baac-4decc5b8fd35_ActionId">
    <vt:lpwstr>a1e4b859-c949-4d1f-b66e-6a80f27f0620</vt:lpwstr>
  </property>
  <property fmtid="{D5CDD505-2E9C-101B-9397-08002B2CF9AE}" pid="9" name="MSIP_Label_d3d7eded-5fbb-4e74-baac-4decc5b8fd35_ContentBits">
    <vt:lpwstr>0</vt:lpwstr>
  </property>
  <property fmtid="{D5CDD505-2E9C-101B-9397-08002B2CF9AE}" pid="10" name="MSIP_Label_d3d7eded-5fbb-4e74-baac-4decc5b8fd35_Tag">
    <vt:lpwstr>10, 3, 0, 1</vt:lpwstr>
  </property>
</Properties>
</file>